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4B1D88" w:rsidRDefault="004B1D88">
      <w:pPr>
        <w:pStyle w:val="PURBody"/>
        <w:shd w:val="clear" w:color="auto" w:fill="00188F"/>
        <w:tabs>
          <w:tab w:val="clear" w:pos="360"/>
        </w:tabs>
        <w:ind w:right="7920" w:firstLine="360"/>
        <w:rPr>
          <w:color w:val="FFFFFF"/>
          <w:sz w:val="6"/>
          <w:szCs w:val="6"/>
        </w:rPr>
      </w:pPr>
    </w:p>
    <w:p w:rsidR="004B1D88" w:rsidRDefault="001325B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 en</w:t>
      </w:r>
    </w:p>
    <w:p w:rsidR="004B1D88" w:rsidRDefault="001325B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4B1D88" w:rsidRDefault="004B1D88">
      <w:pPr>
        <w:pStyle w:val="PURBody"/>
        <w:shd w:val="clear" w:color="auto" w:fill="00188F"/>
        <w:tabs>
          <w:tab w:val="clear" w:pos="360"/>
        </w:tabs>
        <w:spacing w:after="0"/>
        <w:ind w:right="7920" w:firstLine="360"/>
        <w:rPr>
          <w:color w:val="FFFFFF" w:themeColor="background1"/>
          <w:szCs w:val="18"/>
        </w:rPr>
      </w:pPr>
    </w:p>
    <w:p w:rsidR="004B1D88" w:rsidRDefault="004B1D88">
      <w:pPr>
        <w:pStyle w:val="PURBody"/>
        <w:shd w:val="clear" w:color="auto" w:fill="00188F"/>
        <w:tabs>
          <w:tab w:val="clear" w:pos="360"/>
        </w:tabs>
        <w:spacing w:after="0"/>
        <w:ind w:right="7920" w:firstLine="360"/>
        <w:rPr>
          <w:color w:val="FFFFFF" w:themeColor="background1"/>
          <w:szCs w:val="18"/>
        </w:rPr>
      </w:pPr>
    </w:p>
    <w:p w:rsidR="004B1D88" w:rsidRDefault="004B1D88">
      <w:pPr>
        <w:pStyle w:val="PURBody"/>
        <w:shd w:val="clear" w:color="auto" w:fill="00188F"/>
        <w:tabs>
          <w:tab w:val="clear" w:pos="360"/>
        </w:tabs>
        <w:spacing w:after="0"/>
        <w:ind w:right="7920" w:firstLine="360"/>
        <w:rPr>
          <w:color w:val="FFFFFF" w:themeColor="background1"/>
          <w:szCs w:val="18"/>
        </w:rPr>
      </w:pPr>
    </w:p>
    <w:p w:rsidR="004B1D88" w:rsidRDefault="004B1D88">
      <w:pPr>
        <w:pStyle w:val="PURBody"/>
        <w:shd w:val="clear" w:color="auto" w:fill="00188F"/>
        <w:tabs>
          <w:tab w:val="clear" w:pos="360"/>
        </w:tabs>
        <w:spacing w:after="0"/>
        <w:ind w:right="7920" w:firstLine="360"/>
        <w:rPr>
          <w:color w:val="FFFFFF" w:themeColor="background1"/>
          <w:szCs w:val="18"/>
        </w:rPr>
      </w:pPr>
    </w:p>
    <w:p w:rsidR="004B1D88" w:rsidRDefault="004B1D88">
      <w:pPr>
        <w:pStyle w:val="PURBody"/>
        <w:shd w:val="clear" w:color="auto" w:fill="00188F"/>
        <w:tabs>
          <w:tab w:val="clear" w:pos="360"/>
        </w:tabs>
        <w:spacing w:after="0"/>
        <w:ind w:right="7920" w:firstLine="360"/>
        <w:rPr>
          <w:color w:val="FFFFFF" w:themeColor="background1"/>
          <w:szCs w:val="18"/>
        </w:rPr>
      </w:pPr>
    </w:p>
    <w:p w:rsidR="004B1D88" w:rsidRDefault="004B1D88">
      <w:pPr>
        <w:pStyle w:val="PURBody"/>
        <w:shd w:val="clear" w:color="auto" w:fill="0072C6"/>
        <w:tabs>
          <w:tab w:val="clear" w:pos="360"/>
        </w:tabs>
        <w:ind w:right="1800" w:firstLine="360"/>
        <w:rPr>
          <w:sz w:val="72"/>
          <w:szCs w:val="72"/>
        </w:rPr>
      </w:pPr>
    </w:p>
    <w:p w:rsidR="004B1D88" w:rsidRDefault="004B1D88">
      <w:pPr>
        <w:pStyle w:val="PURBody"/>
        <w:shd w:val="clear" w:color="auto" w:fill="0072C6"/>
        <w:tabs>
          <w:tab w:val="clear" w:pos="360"/>
          <w:tab w:val="left" w:pos="180"/>
        </w:tabs>
        <w:ind w:right="1800" w:firstLine="360"/>
        <w:rPr>
          <w:color w:val="FFFFFF" w:themeColor="background1"/>
          <w:sz w:val="72"/>
          <w:szCs w:val="72"/>
        </w:rPr>
      </w:pPr>
    </w:p>
    <w:p w:rsidR="004B1D88" w:rsidRDefault="001325B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Conditions des Produits</w:t>
      </w:r>
    </w:p>
    <w:p w:rsidR="004B1D88" w:rsidRDefault="001325B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1er décembre 2016</w:t>
      </w:r>
    </w:p>
    <w:p w:rsidR="004B1D88" w:rsidRDefault="004B1D88">
      <w:pPr>
        <w:pStyle w:val="PURBody"/>
        <w:shd w:val="clear" w:color="auto" w:fill="0072C6"/>
        <w:tabs>
          <w:tab w:val="clear" w:pos="360"/>
        </w:tabs>
        <w:spacing w:after="0" w:line="230" w:lineRule="auto"/>
        <w:ind w:right="1800" w:firstLine="360"/>
        <w:rPr>
          <w:color w:val="FFFFFF" w:themeColor="background1"/>
          <w:sz w:val="96"/>
          <w:szCs w:val="96"/>
        </w:rPr>
      </w:pPr>
    </w:p>
    <w:p w:rsidR="004B1D88" w:rsidRDefault="001325B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B1D88" w:rsidRDefault="004B1D88">
      <w:pPr>
        <w:sectPr w:rsidR="004B1D8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4B1D88" w:rsidRDefault="001325BA">
      <w:pPr>
        <w:pStyle w:val="ProductList-SectionHeading"/>
        <w:pageBreakBefore/>
      </w:pPr>
      <w:bookmarkStart w:id="0" w:name="_Sec842"/>
      <w:r>
        <w:lastRenderedPageBreak/>
        <w:t>Table des matières</w:t>
      </w:r>
    </w:p>
    <w:p w:rsidR="004B1D88" w:rsidRDefault="004B1D88">
      <w:pPr>
        <w:pStyle w:val="ProductList-Body"/>
      </w:pPr>
    </w:p>
    <w:p w:rsidR="004B1D88" w:rsidRDefault="004B1D88">
      <w:pPr>
        <w:sectPr w:rsidR="004B1D88">
          <w:headerReference w:type="default" r:id="rId16"/>
          <w:footerReference w:type="default" r:id="rId17"/>
          <w:type w:val="continuous"/>
          <w:pgSz w:w="12240" w:h="15840" w:code="1"/>
          <w:pgMar w:top="1170" w:right="720" w:bottom="1620" w:left="720" w:header="432" w:footer="288" w:gutter="0"/>
          <w:cols w:space="360"/>
        </w:sectPr>
      </w:pPr>
    </w:p>
    <w:p w:rsidR="001C0187" w:rsidRDefault="001325BA">
      <w:pPr>
        <w:pStyle w:val="TOC1"/>
        <w:rPr>
          <w:rFonts w:eastAsiaTheme="minorEastAsia"/>
          <w:b w:val="0"/>
          <w:caps w:val="0"/>
          <w:noProof/>
          <w:sz w:val="22"/>
          <w:szCs w:val="22"/>
        </w:rPr>
      </w:pPr>
      <w:r>
        <w:fldChar w:fldCharType="begin"/>
      </w:r>
      <w:r>
        <w:instrText xml:space="preserve"> TOC \h \f \l 1-3 </w:instrText>
      </w:r>
      <w:r>
        <w:fldChar w:fldCharType="separate"/>
      </w:r>
      <w:hyperlink w:anchor="_Toc468144086" w:history="1">
        <w:r w:rsidR="001C0187" w:rsidRPr="009E6EB8">
          <w:rPr>
            <w:rStyle w:val="Hyperlink"/>
            <w:noProof/>
          </w:rPr>
          <w:t>Introduction</w:t>
        </w:r>
        <w:r w:rsidR="001C0187">
          <w:rPr>
            <w:noProof/>
          </w:rPr>
          <w:tab/>
        </w:r>
        <w:r w:rsidR="001C0187">
          <w:rPr>
            <w:noProof/>
          </w:rPr>
          <w:fldChar w:fldCharType="begin"/>
        </w:r>
        <w:r w:rsidR="001C0187">
          <w:rPr>
            <w:noProof/>
          </w:rPr>
          <w:instrText xml:space="preserve"> PAGEREF _Toc468144086 \h </w:instrText>
        </w:r>
        <w:r w:rsidR="001C0187">
          <w:rPr>
            <w:noProof/>
          </w:rPr>
        </w:r>
        <w:r w:rsidR="001C0187">
          <w:rPr>
            <w:noProof/>
          </w:rPr>
          <w:fldChar w:fldCharType="separate"/>
        </w:r>
        <w:r w:rsidR="001C0187">
          <w:rPr>
            <w:noProof/>
          </w:rPr>
          <w:t>4</w:t>
        </w:r>
        <w:r w:rsidR="001C0187">
          <w:rPr>
            <w:noProof/>
          </w:rPr>
          <w:fldChar w:fldCharType="end"/>
        </w:r>
      </w:hyperlink>
    </w:p>
    <w:p w:rsidR="001C0187" w:rsidRDefault="001C0187">
      <w:pPr>
        <w:pStyle w:val="TOC2"/>
        <w:rPr>
          <w:rFonts w:eastAsiaTheme="minorEastAsia"/>
          <w:smallCaps w:val="0"/>
          <w:sz w:val="22"/>
        </w:rPr>
      </w:pPr>
      <w:hyperlink w:anchor="_Toc468144087" w:history="1">
        <w:r w:rsidRPr="009E6EB8">
          <w:rPr>
            <w:rStyle w:val="Hyperlink"/>
          </w:rPr>
          <w:t>À propos de ce document</w:t>
        </w:r>
        <w:r>
          <w:tab/>
        </w:r>
        <w:r>
          <w:fldChar w:fldCharType="begin"/>
        </w:r>
        <w:r>
          <w:instrText xml:space="preserve"> PAGEREF _Toc468144087 \h </w:instrText>
        </w:r>
        <w:r>
          <w:fldChar w:fldCharType="separate"/>
        </w:r>
        <w:r>
          <w:t>4</w:t>
        </w:r>
        <w:r>
          <w:fldChar w:fldCharType="end"/>
        </w:r>
      </w:hyperlink>
    </w:p>
    <w:p w:rsidR="001C0187" w:rsidRDefault="001C0187">
      <w:pPr>
        <w:pStyle w:val="TOC2"/>
        <w:rPr>
          <w:rFonts w:eastAsiaTheme="minorEastAsia"/>
          <w:smallCaps w:val="0"/>
          <w:sz w:val="22"/>
        </w:rPr>
      </w:pPr>
      <w:hyperlink w:anchor="_Toc468144088" w:history="1">
        <w:r w:rsidRPr="009E6EB8">
          <w:rPr>
            <w:rStyle w:val="Hyperlink"/>
          </w:rPr>
          <w:t>Contenu du document</w:t>
        </w:r>
        <w:r>
          <w:tab/>
        </w:r>
        <w:r>
          <w:fldChar w:fldCharType="begin"/>
        </w:r>
        <w:r>
          <w:instrText xml:space="preserve"> PAGEREF _Toc468144088 \h </w:instrText>
        </w:r>
        <w:r>
          <w:fldChar w:fldCharType="separate"/>
        </w:r>
        <w:r>
          <w:t>4</w:t>
        </w:r>
        <w:r>
          <w:fldChar w:fldCharType="end"/>
        </w:r>
      </w:hyperlink>
    </w:p>
    <w:p w:rsidR="001C0187" w:rsidRDefault="001C0187">
      <w:pPr>
        <w:pStyle w:val="TOC2"/>
        <w:rPr>
          <w:rFonts w:eastAsiaTheme="minorEastAsia"/>
          <w:smallCaps w:val="0"/>
          <w:sz w:val="22"/>
        </w:rPr>
      </w:pPr>
      <w:hyperlink w:anchor="_Toc468144089" w:history="1">
        <w:r w:rsidRPr="009E6EB8">
          <w:rPr>
            <w:rStyle w:val="Hyperlink"/>
          </w:rPr>
          <w:t>Comment parcourir une Entrée Produit</w:t>
        </w:r>
        <w:r>
          <w:tab/>
        </w:r>
        <w:r>
          <w:fldChar w:fldCharType="begin"/>
        </w:r>
        <w:r>
          <w:instrText xml:space="preserve"> PAGEREF _Toc468144089 \h </w:instrText>
        </w:r>
        <w:r>
          <w:fldChar w:fldCharType="separate"/>
        </w:r>
        <w:r>
          <w:t>4</w:t>
        </w:r>
        <w:r>
          <w:fldChar w:fldCharType="end"/>
        </w:r>
      </w:hyperlink>
    </w:p>
    <w:p w:rsidR="001C0187" w:rsidRDefault="001C0187">
      <w:pPr>
        <w:pStyle w:val="TOC2"/>
        <w:rPr>
          <w:rFonts w:eastAsiaTheme="minorEastAsia"/>
          <w:smallCaps w:val="0"/>
          <w:sz w:val="22"/>
        </w:rPr>
      </w:pPr>
      <w:hyperlink w:anchor="_Toc468144090" w:history="1">
        <w:r w:rsidRPr="009E6EB8">
          <w:rPr>
            <w:rStyle w:val="Hyperlink"/>
          </w:rPr>
          <w:t>Clarifications et synthèse des modifications apportées à ce Document</w:t>
        </w:r>
        <w:r>
          <w:tab/>
        </w:r>
        <w:r>
          <w:fldChar w:fldCharType="begin"/>
        </w:r>
        <w:r>
          <w:instrText xml:space="preserve"> PAGEREF _Toc468144090 \h </w:instrText>
        </w:r>
        <w:r>
          <w:fldChar w:fldCharType="separate"/>
        </w:r>
        <w:r>
          <w:t>5</w:t>
        </w:r>
        <w:r>
          <w:fldChar w:fldCharType="end"/>
        </w:r>
      </w:hyperlink>
    </w:p>
    <w:p w:rsidR="001C0187" w:rsidRDefault="001C0187">
      <w:pPr>
        <w:pStyle w:val="TOC1"/>
        <w:rPr>
          <w:rFonts w:eastAsiaTheme="minorEastAsia"/>
          <w:b w:val="0"/>
          <w:caps w:val="0"/>
          <w:noProof/>
          <w:sz w:val="22"/>
          <w:szCs w:val="22"/>
        </w:rPr>
      </w:pPr>
      <w:hyperlink w:anchor="_Toc468144091" w:history="1">
        <w:r w:rsidRPr="009E6EB8">
          <w:rPr>
            <w:rStyle w:val="Hyperlink"/>
            <w:noProof/>
          </w:rPr>
          <w:t>Termes du Contrat de Licence</w:t>
        </w:r>
        <w:r>
          <w:rPr>
            <w:noProof/>
          </w:rPr>
          <w:tab/>
        </w:r>
        <w:r>
          <w:rPr>
            <w:noProof/>
          </w:rPr>
          <w:fldChar w:fldCharType="begin"/>
        </w:r>
        <w:r>
          <w:rPr>
            <w:noProof/>
          </w:rPr>
          <w:instrText xml:space="preserve"> PAGEREF _Toc468144091 \h </w:instrText>
        </w:r>
        <w:r>
          <w:rPr>
            <w:noProof/>
          </w:rPr>
        </w:r>
        <w:r>
          <w:rPr>
            <w:noProof/>
          </w:rPr>
          <w:fldChar w:fldCharType="separate"/>
        </w:r>
        <w:r>
          <w:rPr>
            <w:noProof/>
          </w:rPr>
          <w:t>7</w:t>
        </w:r>
        <w:r>
          <w:rPr>
            <w:noProof/>
          </w:rPr>
          <w:fldChar w:fldCharType="end"/>
        </w:r>
      </w:hyperlink>
    </w:p>
    <w:p w:rsidR="001C0187" w:rsidRDefault="001C0187">
      <w:pPr>
        <w:pStyle w:val="TOC2"/>
        <w:rPr>
          <w:rFonts w:eastAsiaTheme="minorEastAsia"/>
          <w:smallCaps w:val="0"/>
          <w:sz w:val="22"/>
        </w:rPr>
      </w:pPr>
      <w:hyperlink w:anchor="_Toc468144092" w:history="1">
        <w:r w:rsidRPr="009E6EB8">
          <w:rPr>
            <w:rStyle w:val="Hyperlink"/>
          </w:rPr>
          <w:t>Conditions universelles de licence</w:t>
        </w:r>
        <w:r>
          <w:tab/>
        </w:r>
        <w:r>
          <w:fldChar w:fldCharType="begin"/>
        </w:r>
        <w:r>
          <w:instrText xml:space="preserve"> PAGEREF _Toc468144092 \h </w:instrText>
        </w:r>
        <w:r>
          <w:fldChar w:fldCharType="separate"/>
        </w:r>
        <w:r>
          <w:t>7</w:t>
        </w:r>
        <w:r>
          <w:fldChar w:fldCharType="end"/>
        </w:r>
      </w:hyperlink>
    </w:p>
    <w:p w:rsidR="001C0187" w:rsidRDefault="001C0187">
      <w:pPr>
        <w:pStyle w:val="TOC2"/>
        <w:rPr>
          <w:rFonts w:eastAsiaTheme="minorEastAsia"/>
          <w:smallCaps w:val="0"/>
          <w:sz w:val="22"/>
        </w:rPr>
      </w:pPr>
      <w:hyperlink w:anchor="_Toc468144093" w:history="1">
        <w:r w:rsidRPr="009E6EB8">
          <w:rPr>
            <w:rStyle w:val="Hyperlink"/>
          </w:rPr>
          <w:t>Conditions de Modèle de Licence</w:t>
        </w:r>
        <w:r>
          <w:tab/>
        </w:r>
        <w:r>
          <w:fldChar w:fldCharType="begin"/>
        </w:r>
        <w:r>
          <w:instrText xml:space="preserve"> PAGEREF _Toc468144093 \h </w:instrText>
        </w:r>
        <w:r>
          <w:fldChar w:fldCharType="separate"/>
        </w:r>
        <w:r>
          <w:t>10</w:t>
        </w:r>
        <w:r>
          <w:fldChar w:fldCharType="end"/>
        </w:r>
      </w:hyperlink>
    </w:p>
    <w:p w:rsidR="001C0187" w:rsidRDefault="001C0187">
      <w:pPr>
        <w:pStyle w:val="TOC3"/>
        <w:rPr>
          <w:rFonts w:eastAsiaTheme="minorEastAsia"/>
          <w:smallCaps w:val="0"/>
          <w:sz w:val="22"/>
        </w:rPr>
      </w:pPr>
      <w:hyperlink w:anchor="_Toc468144094" w:history="1">
        <w:r w:rsidRPr="009E6EB8">
          <w:rPr>
            <w:rStyle w:val="Hyperlink"/>
          </w:rPr>
          <w:t>Applications bureautiques</w:t>
        </w:r>
        <w:r>
          <w:tab/>
        </w:r>
        <w:r>
          <w:fldChar w:fldCharType="begin"/>
        </w:r>
        <w:r>
          <w:instrText xml:space="preserve"> PAGEREF _Toc468144094 \h </w:instrText>
        </w:r>
        <w:r>
          <w:fldChar w:fldCharType="separate"/>
        </w:r>
        <w:r>
          <w:t>10</w:t>
        </w:r>
        <w:r>
          <w:fldChar w:fldCharType="end"/>
        </w:r>
      </w:hyperlink>
    </w:p>
    <w:p w:rsidR="001C0187" w:rsidRDefault="001C0187">
      <w:pPr>
        <w:pStyle w:val="TOC3"/>
        <w:rPr>
          <w:rFonts w:eastAsiaTheme="minorEastAsia"/>
          <w:smallCaps w:val="0"/>
          <w:sz w:val="22"/>
        </w:rPr>
      </w:pPr>
      <w:hyperlink w:anchor="_Toc468144095" w:history="1">
        <w:r w:rsidRPr="009E6EB8">
          <w:rPr>
            <w:rStyle w:val="Hyperlink"/>
          </w:rPr>
          <w:t>Systèmes d’Exploitation d’Ordinateur</w:t>
        </w:r>
        <w:r>
          <w:tab/>
        </w:r>
        <w:r>
          <w:fldChar w:fldCharType="begin"/>
        </w:r>
        <w:r>
          <w:instrText xml:space="preserve"> PAGEREF _Toc468144095 \h </w:instrText>
        </w:r>
        <w:r>
          <w:fldChar w:fldCharType="separate"/>
        </w:r>
        <w:r>
          <w:t>10</w:t>
        </w:r>
        <w:r>
          <w:fldChar w:fldCharType="end"/>
        </w:r>
      </w:hyperlink>
    </w:p>
    <w:p w:rsidR="001C0187" w:rsidRDefault="001C0187">
      <w:pPr>
        <w:pStyle w:val="TOC3"/>
        <w:rPr>
          <w:rFonts w:eastAsiaTheme="minorEastAsia"/>
          <w:smallCaps w:val="0"/>
          <w:sz w:val="22"/>
        </w:rPr>
      </w:pPr>
      <w:hyperlink w:anchor="_Toc468144096" w:history="1">
        <w:r w:rsidRPr="009E6EB8">
          <w:rPr>
            <w:rStyle w:val="Hyperlink"/>
          </w:rPr>
          <w:t>Par Cœur/CAL</w:t>
        </w:r>
        <w:r>
          <w:tab/>
        </w:r>
        <w:r>
          <w:fldChar w:fldCharType="begin"/>
        </w:r>
        <w:r>
          <w:instrText xml:space="preserve"> PAGEREF _Toc468144096 \h </w:instrText>
        </w:r>
        <w:r>
          <w:fldChar w:fldCharType="separate"/>
        </w:r>
        <w:r>
          <w:t>10</w:t>
        </w:r>
        <w:r>
          <w:fldChar w:fldCharType="end"/>
        </w:r>
      </w:hyperlink>
    </w:p>
    <w:p w:rsidR="001C0187" w:rsidRDefault="001C0187">
      <w:pPr>
        <w:pStyle w:val="TOC3"/>
        <w:rPr>
          <w:rFonts w:eastAsiaTheme="minorEastAsia"/>
          <w:smallCaps w:val="0"/>
          <w:sz w:val="22"/>
        </w:rPr>
      </w:pPr>
      <w:hyperlink w:anchor="_Toc468144097" w:history="1">
        <w:r w:rsidRPr="009E6EB8">
          <w:rPr>
            <w:rStyle w:val="Hyperlink"/>
          </w:rPr>
          <w:t>Serveur / CAL</w:t>
        </w:r>
        <w:r>
          <w:tab/>
        </w:r>
        <w:r>
          <w:fldChar w:fldCharType="begin"/>
        </w:r>
        <w:r>
          <w:instrText xml:space="preserve"> PAGEREF _Toc468144097 \h </w:instrText>
        </w:r>
        <w:r>
          <w:fldChar w:fldCharType="separate"/>
        </w:r>
        <w:r>
          <w:t>11</w:t>
        </w:r>
        <w:r>
          <w:fldChar w:fldCharType="end"/>
        </w:r>
      </w:hyperlink>
    </w:p>
    <w:p w:rsidR="001C0187" w:rsidRDefault="001C0187">
      <w:pPr>
        <w:pStyle w:val="TOC3"/>
        <w:rPr>
          <w:rFonts w:eastAsiaTheme="minorEastAsia"/>
          <w:smallCaps w:val="0"/>
          <w:sz w:val="22"/>
        </w:rPr>
      </w:pPr>
      <w:hyperlink w:anchor="_Toc468144098" w:history="1">
        <w:r w:rsidRPr="009E6EB8">
          <w:rPr>
            <w:rStyle w:val="Hyperlink"/>
          </w:rPr>
          <w:t>Par Cœur</w:t>
        </w:r>
        <w:r>
          <w:tab/>
        </w:r>
        <w:r>
          <w:fldChar w:fldCharType="begin"/>
        </w:r>
        <w:r>
          <w:instrText xml:space="preserve"> PAGEREF _Toc468144098 \h </w:instrText>
        </w:r>
        <w:r>
          <w:fldChar w:fldCharType="separate"/>
        </w:r>
        <w:r>
          <w:t>11</w:t>
        </w:r>
        <w:r>
          <w:fldChar w:fldCharType="end"/>
        </w:r>
      </w:hyperlink>
    </w:p>
    <w:p w:rsidR="001C0187" w:rsidRDefault="001C0187">
      <w:pPr>
        <w:pStyle w:val="TOC3"/>
        <w:rPr>
          <w:rFonts w:eastAsiaTheme="minorEastAsia"/>
          <w:smallCaps w:val="0"/>
          <w:sz w:val="22"/>
        </w:rPr>
      </w:pPr>
      <w:hyperlink w:anchor="_Toc468144099" w:history="1">
        <w:r w:rsidRPr="009E6EB8">
          <w:rPr>
            <w:rStyle w:val="Hyperlink"/>
          </w:rPr>
          <w:t>Serveurs de gestion</w:t>
        </w:r>
        <w:r>
          <w:tab/>
        </w:r>
        <w:r>
          <w:fldChar w:fldCharType="begin"/>
        </w:r>
        <w:r>
          <w:instrText xml:space="preserve"> PAGEREF _Toc468144099 \h </w:instrText>
        </w:r>
        <w:r>
          <w:fldChar w:fldCharType="separate"/>
        </w:r>
        <w:r>
          <w:t>11</w:t>
        </w:r>
        <w:r>
          <w:fldChar w:fldCharType="end"/>
        </w:r>
      </w:hyperlink>
    </w:p>
    <w:p w:rsidR="001C0187" w:rsidRDefault="001C0187">
      <w:pPr>
        <w:pStyle w:val="TOC3"/>
        <w:rPr>
          <w:rFonts w:eastAsiaTheme="minorEastAsia"/>
          <w:smallCaps w:val="0"/>
          <w:sz w:val="22"/>
        </w:rPr>
      </w:pPr>
      <w:hyperlink w:anchor="_Toc468144100" w:history="1">
        <w:r w:rsidRPr="009E6EB8">
          <w:rPr>
            <w:rStyle w:val="Hyperlink"/>
          </w:rPr>
          <w:t>Serveurs spéciaux</w:t>
        </w:r>
        <w:r>
          <w:tab/>
        </w:r>
        <w:r>
          <w:fldChar w:fldCharType="begin"/>
        </w:r>
        <w:r>
          <w:instrText xml:space="preserve"> PAGEREF _Toc468144100 \h </w:instrText>
        </w:r>
        <w:r>
          <w:fldChar w:fldCharType="separate"/>
        </w:r>
        <w:r>
          <w:t>12</w:t>
        </w:r>
        <w:r>
          <w:fldChar w:fldCharType="end"/>
        </w:r>
      </w:hyperlink>
    </w:p>
    <w:p w:rsidR="001C0187" w:rsidRDefault="001C0187">
      <w:pPr>
        <w:pStyle w:val="TOC3"/>
        <w:rPr>
          <w:rFonts w:eastAsiaTheme="minorEastAsia"/>
          <w:smallCaps w:val="0"/>
          <w:sz w:val="22"/>
        </w:rPr>
      </w:pPr>
      <w:hyperlink w:anchor="_Toc468144101" w:history="1">
        <w:r w:rsidRPr="009E6EB8">
          <w:rPr>
            <w:rStyle w:val="Hyperlink"/>
          </w:rPr>
          <w:t>Outils de développement</w:t>
        </w:r>
        <w:r>
          <w:tab/>
        </w:r>
        <w:r>
          <w:fldChar w:fldCharType="begin"/>
        </w:r>
        <w:r>
          <w:instrText xml:space="preserve"> PAGEREF _Toc468144101 \h </w:instrText>
        </w:r>
        <w:r>
          <w:fldChar w:fldCharType="separate"/>
        </w:r>
        <w:r>
          <w:t>12</w:t>
        </w:r>
        <w:r>
          <w:fldChar w:fldCharType="end"/>
        </w:r>
      </w:hyperlink>
    </w:p>
    <w:p w:rsidR="001C0187" w:rsidRDefault="001C0187">
      <w:pPr>
        <w:pStyle w:val="TOC1"/>
        <w:rPr>
          <w:rFonts w:eastAsiaTheme="minorEastAsia"/>
          <w:b w:val="0"/>
          <w:caps w:val="0"/>
          <w:noProof/>
          <w:sz w:val="22"/>
          <w:szCs w:val="22"/>
        </w:rPr>
      </w:pPr>
      <w:hyperlink w:anchor="_Toc468144102" w:history="1">
        <w:r w:rsidRPr="009E6EB8">
          <w:rPr>
            <w:rStyle w:val="Hyperlink"/>
            <w:noProof/>
          </w:rPr>
          <w:t>Logiciel</w:t>
        </w:r>
        <w:r>
          <w:rPr>
            <w:noProof/>
          </w:rPr>
          <w:tab/>
        </w:r>
        <w:r>
          <w:rPr>
            <w:noProof/>
          </w:rPr>
          <w:fldChar w:fldCharType="begin"/>
        </w:r>
        <w:r>
          <w:rPr>
            <w:noProof/>
          </w:rPr>
          <w:instrText xml:space="preserve"> PAGEREF _Toc468144102 \h </w:instrText>
        </w:r>
        <w:r>
          <w:rPr>
            <w:noProof/>
          </w:rPr>
        </w:r>
        <w:r>
          <w:rPr>
            <w:noProof/>
          </w:rPr>
          <w:fldChar w:fldCharType="separate"/>
        </w:r>
        <w:r>
          <w:rPr>
            <w:noProof/>
          </w:rPr>
          <w:t>14</w:t>
        </w:r>
        <w:r>
          <w:rPr>
            <w:noProof/>
          </w:rPr>
          <w:fldChar w:fldCharType="end"/>
        </w:r>
      </w:hyperlink>
    </w:p>
    <w:p w:rsidR="001C0187" w:rsidRDefault="001C0187">
      <w:pPr>
        <w:pStyle w:val="TOC2"/>
        <w:rPr>
          <w:rFonts w:eastAsiaTheme="minorEastAsia"/>
          <w:smallCaps w:val="0"/>
          <w:sz w:val="22"/>
        </w:rPr>
      </w:pPr>
      <w:hyperlink w:anchor="_Toc468144103" w:history="1">
        <w:r w:rsidRPr="009E6EB8">
          <w:rPr>
            <w:rStyle w:val="Hyperlink"/>
          </w:rPr>
          <w:t>Advanced Threat Analytics</w:t>
        </w:r>
        <w:r>
          <w:tab/>
        </w:r>
        <w:r>
          <w:fldChar w:fldCharType="begin"/>
        </w:r>
        <w:r>
          <w:instrText xml:space="preserve"> PAGEREF _Toc468144103 \h </w:instrText>
        </w:r>
        <w:r>
          <w:fldChar w:fldCharType="separate"/>
        </w:r>
        <w:r>
          <w:t>14</w:t>
        </w:r>
        <w:r>
          <w:fldChar w:fldCharType="end"/>
        </w:r>
      </w:hyperlink>
    </w:p>
    <w:p w:rsidR="001C0187" w:rsidRDefault="001C0187">
      <w:pPr>
        <w:pStyle w:val="TOC2"/>
        <w:rPr>
          <w:rFonts w:eastAsiaTheme="minorEastAsia"/>
          <w:smallCaps w:val="0"/>
          <w:sz w:val="22"/>
        </w:rPr>
      </w:pPr>
      <w:hyperlink w:anchor="_Toc468144104" w:history="1">
        <w:r w:rsidRPr="009E6EB8">
          <w:rPr>
            <w:rStyle w:val="Hyperlink"/>
          </w:rPr>
          <w:t>BizTalk</w:t>
        </w:r>
        <w:r>
          <w:tab/>
        </w:r>
        <w:r>
          <w:fldChar w:fldCharType="begin"/>
        </w:r>
        <w:r>
          <w:instrText xml:space="preserve"> PAGEREF _Toc468144104 \h </w:instrText>
        </w:r>
        <w:r>
          <w:fldChar w:fldCharType="separate"/>
        </w:r>
        <w:r>
          <w:t>14</w:t>
        </w:r>
        <w:r>
          <w:fldChar w:fldCharType="end"/>
        </w:r>
      </w:hyperlink>
    </w:p>
    <w:p w:rsidR="001C0187" w:rsidRDefault="001C0187">
      <w:pPr>
        <w:pStyle w:val="TOC2"/>
        <w:rPr>
          <w:rFonts w:eastAsiaTheme="minorEastAsia"/>
          <w:smallCaps w:val="0"/>
          <w:sz w:val="22"/>
        </w:rPr>
      </w:pPr>
      <w:hyperlink w:anchor="_Toc468144105" w:history="1">
        <w:r w:rsidRPr="009E6EB8">
          <w:rPr>
            <w:rStyle w:val="Hyperlink"/>
          </w:rPr>
          <w:t>Suites de CAL</w:t>
        </w:r>
        <w:r>
          <w:tab/>
        </w:r>
        <w:r>
          <w:fldChar w:fldCharType="begin"/>
        </w:r>
        <w:r>
          <w:instrText xml:space="preserve"> PAGEREF _Toc468144105 \h </w:instrText>
        </w:r>
        <w:r>
          <w:fldChar w:fldCharType="separate"/>
        </w:r>
        <w:r>
          <w:t>15</w:t>
        </w:r>
        <w:r>
          <w:fldChar w:fldCharType="end"/>
        </w:r>
      </w:hyperlink>
    </w:p>
    <w:p w:rsidR="001C0187" w:rsidRDefault="001C0187">
      <w:pPr>
        <w:pStyle w:val="TOC2"/>
        <w:rPr>
          <w:rFonts w:eastAsiaTheme="minorEastAsia"/>
          <w:smallCaps w:val="0"/>
          <w:sz w:val="22"/>
        </w:rPr>
      </w:pPr>
      <w:hyperlink w:anchor="_Toc468144106" w:history="1">
        <w:r w:rsidRPr="009E6EB8">
          <w:rPr>
            <w:rStyle w:val="Hyperlink"/>
          </w:rPr>
          <w:t>Core Infrastructure Server (CIS) Suite</w:t>
        </w:r>
        <w:r>
          <w:tab/>
        </w:r>
        <w:r>
          <w:fldChar w:fldCharType="begin"/>
        </w:r>
        <w:r>
          <w:instrText xml:space="preserve"> PAGEREF _Toc468144106 \h </w:instrText>
        </w:r>
        <w:r>
          <w:fldChar w:fldCharType="separate"/>
        </w:r>
        <w:r>
          <w:t>17</w:t>
        </w:r>
        <w:r>
          <w:fldChar w:fldCharType="end"/>
        </w:r>
      </w:hyperlink>
    </w:p>
    <w:p w:rsidR="001C0187" w:rsidRDefault="001C0187">
      <w:pPr>
        <w:pStyle w:val="TOC2"/>
        <w:rPr>
          <w:rFonts w:eastAsiaTheme="minorEastAsia"/>
          <w:smallCaps w:val="0"/>
          <w:sz w:val="22"/>
        </w:rPr>
      </w:pPr>
      <w:hyperlink w:anchor="_Toc468144107" w:history="1">
        <w:r w:rsidRPr="009E6EB8">
          <w:rPr>
            <w:rStyle w:val="Hyperlink"/>
          </w:rPr>
          <w:t>Forefront</w:t>
        </w:r>
        <w:r>
          <w:tab/>
        </w:r>
        <w:r>
          <w:fldChar w:fldCharType="begin"/>
        </w:r>
        <w:r>
          <w:instrText xml:space="preserve"> PAGEREF _Toc468144107 \h </w:instrText>
        </w:r>
        <w:r>
          <w:fldChar w:fldCharType="separate"/>
        </w:r>
        <w:r>
          <w:t>19</w:t>
        </w:r>
        <w:r>
          <w:fldChar w:fldCharType="end"/>
        </w:r>
      </w:hyperlink>
    </w:p>
    <w:p w:rsidR="001C0187" w:rsidRDefault="001C0187">
      <w:pPr>
        <w:pStyle w:val="TOC2"/>
        <w:rPr>
          <w:rFonts w:eastAsiaTheme="minorEastAsia"/>
          <w:smallCaps w:val="0"/>
          <w:sz w:val="22"/>
        </w:rPr>
      </w:pPr>
      <w:hyperlink w:anchor="_Toc468144108" w:history="1">
        <w:r w:rsidRPr="009E6EB8">
          <w:rPr>
            <w:rStyle w:val="Hyperlink"/>
          </w:rPr>
          <w:t>Microsoft Dynamics</w:t>
        </w:r>
        <w:r>
          <w:tab/>
        </w:r>
        <w:r>
          <w:fldChar w:fldCharType="begin"/>
        </w:r>
        <w:r>
          <w:instrText xml:space="preserve"> PAGEREF _Toc468144108 \h </w:instrText>
        </w:r>
        <w:r>
          <w:fldChar w:fldCharType="separate"/>
        </w:r>
        <w:r>
          <w:t>20</w:t>
        </w:r>
        <w:r>
          <w:fldChar w:fldCharType="end"/>
        </w:r>
      </w:hyperlink>
    </w:p>
    <w:p w:rsidR="001C0187" w:rsidRDefault="001C0187">
      <w:pPr>
        <w:pStyle w:val="TOC3"/>
        <w:rPr>
          <w:rFonts w:eastAsiaTheme="minorEastAsia"/>
          <w:smallCaps w:val="0"/>
          <w:sz w:val="22"/>
        </w:rPr>
      </w:pPr>
      <w:hyperlink w:anchor="_Toc468144109" w:history="1">
        <w:r w:rsidRPr="009E6EB8">
          <w:rPr>
            <w:rStyle w:val="Hyperlink"/>
          </w:rPr>
          <w:t>Microsoft Dynamics 365 sur site</w:t>
        </w:r>
        <w:r>
          <w:tab/>
        </w:r>
        <w:r>
          <w:fldChar w:fldCharType="begin"/>
        </w:r>
        <w:r>
          <w:instrText xml:space="preserve"> PAGEREF _Toc468144109 \h </w:instrText>
        </w:r>
        <w:r>
          <w:fldChar w:fldCharType="separate"/>
        </w:r>
        <w:r>
          <w:t>20</w:t>
        </w:r>
        <w:r>
          <w:fldChar w:fldCharType="end"/>
        </w:r>
      </w:hyperlink>
    </w:p>
    <w:p w:rsidR="001C0187" w:rsidRDefault="001C0187">
      <w:pPr>
        <w:pStyle w:val="TOC3"/>
        <w:rPr>
          <w:rFonts w:eastAsiaTheme="minorEastAsia"/>
          <w:smallCaps w:val="0"/>
          <w:sz w:val="22"/>
        </w:rPr>
      </w:pPr>
      <w:hyperlink w:anchor="_Toc468144110" w:history="1">
        <w:r w:rsidRPr="009E6EB8">
          <w:rPr>
            <w:rStyle w:val="Hyperlink"/>
          </w:rPr>
          <w:t>Microsoft Dynamics AX</w:t>
        </w:r>
        <w:r>
          <w:tab/>
        </w:r>
        <w:r>
          <w:fldChar w:fldCharType="begin"/>
        </w:r>
        <w:r>
          <w:instrText xml:space="preserve"> PAGEREF _Toc468144110 \h </w:instrText>
        </w:r>
        <w:r>
          <w:fldChar w:fldCharType="separate"/>
        </w:r>
        <w:r>
          <w:t>21</w:t>
        </w:r>
        <w:r>
          <w:fldChar w:fldCharType="end"/>
        </w:r>
      </w:hyperlink>
    </w:p>
    <w:p w:rsidR="001C0187" w:rsidRDefault="001C0187">
      <w:pPr>
        <w:pStyle w:val="TOC2"/>
        <w:rPr>
          <w:rFonts w:eastAsiaTheme="minorEastAsia"/>
          <w:smallCaps w:val="0"/>
          <w:sz w:val="22"/>
        </w:rPr>
      </w:pPr>
      <w:hyperlink w:anchor="_Toc468144111" w:history="1">
        <w:r w:rsidRPr="009E6EB8">
          <w:rPr>
            <w:rStyle w:val="Hyperlink"/>
          </w:rPr>
          <w:t>Microsoft Identity Manager</w:t>
        </w:r>
        <w:r>
          <w:tab/>
        </w:r>
        <w:r>
          <w:fldChar w:fldCharType="begin"/>
        </w:r>
        <w:r>
          <w:instrText xml:space="preserve"> PAGEREF _Toc468144111 \h </w:instrText>
        </w:r>
        <w:r>
          <w:fldChar w:fldCharType="separate"/>
        </w:r>
        <w:r>
          <w:t>23</w:t>
        </w:r>
        <w:r>
          <w:fldChar w:fldCharType="end"/>
        </w:r>
      </w:hyperlink>
    </w:p>
    <w:p w:rsidR="001C0187" w:rsidRDefault="001C0187">
      <w:pPr>
        <w:pStyle w:val="TOC2"/>
        <w:rPr>
          <w:rFonts w:eastAsiaTheme="minorEastAsia"/>
          <w:smallCaps w:val="0"/>
          <w:sz w:val="22"/>
        </w:rPr>
      </w:pPr>
      <w:hyperlink w:anchor="_Toc468144112" w:history="1">
        <w:r w:rsidRPr="009E6EB8">
          <w:rPr>
            <w:rStyle w:val="Hyperlink"/>
          </w:rPr>
          <w:t>Applications Office</w:t>
        </w:r>
        <w:r>
          <w:tab/>
        </w:r>
        <w:r>
          <w:fldChar w:fldCharType="begin"/>
        </w:r>
        <w:r>
          <w:instrText xml:space="preserve"> PAGEREF _Toc468144112 \h </w:instrText>
        </w:r>
        <w:r>
          <w:fldChar w:fldCharType="separate"/>
        </w:r>
        <w:r>
          <w:t>24</w:t>
        </w:r>
        <w:r>
          <w:fldChar w:fldCharType="end"/>
        </w:r>
      </w:hyperlink>
    </w:p>
    <w:p w:rsidR="001C0187" w:rsidRDefault="001C0187">
      <w:pPr>
        <w:pStyle w:val="TOC3"/>
        <w:rPr>
          <w:rFonts w:eastAsiaTheme="minorEastAsia"/>
          <w:smallCaps w:val="0"/>
          <w:sz w:val="22"/>
        </w:rPr>
      </w:pPr>
      <w:hyperlink w:anchor="_Toc468144113" w:history="1">
        <w:r w:rsidRPr="009E6EB8">
          <w:rPr>
            <w:rStyle w:val="Hyperlink"/>
          </w:rPr>
          <w:t>Applications bureautiques Office</w:t>
        </w:r>
        <w:r>
          <w:tab/>
        </w:r>
        <w:r>
          <w:fldChar w:fldCharType="begin"/>
        </w:r>
        <w:r>
          <w:instrText xml:space="preserve"> PAGEREF _Toc468144113 \h </w:instrText>
        </w:r>
        <w:r>
          <w:fldChar w:fldCharType="separate"/>
        </w:r>
        <w:r>
          <w:t>24</w:t>
        </w:r>
        <w:r>
          <w:fldChar w:fldCharType="end"/>
        </w:r>
      </w:hyperlink>
    </w:p>
    <w:p w:rsidR="001C0187" w:rsidRDefault="001C0187">
      <w:pPr>
        <w:pStyle w:val="TOC3"/>
        <w:rPr>
          <w:rFonts w:eastAsiaTheme="minorEastAsia"/>
          <w:smallCaps w:val="0"/>
          <w:sz w:val="22"/>
        </w:rPr>
      </w:pPr>
      <w:hyperlink w:anchor="_Toc468144114" w:history="1">
        <w:r w:rsidRPr="009E6EB8">
          <w:rPr>
            <w:rStyle w:val="Hyperlink"/>
          </w:rPr>
          <w:t>Office pour Mac</w:t>
        </w:r>
        <w:r>
          <w:tab/>
        </w:r>
        <w:r>
          <w:fldChar w:fldCharType="begin"/>
        </w:r>
        <w:r>
          <w:instrText xml:space="preserve"> PAGEREF _Toc468144114 \h </w:instrText>
        </w:r>
        <w:r>
          <w:fldChar w:fldCharType="separate"/>
        </w:r>
        <w:r>
          <w:t>25</w:t>
        </w:r>
        <w:r>
          <w:fldChar w:fldCharType="end"/>
        </w:r>
      </w:hyperlink>
    </w:p>
    <w:p w:rsidR="001C0187" w:rsidRDefault="001C0187">
      <w:pPr>
        <w:pStyle w:val="TOC2"/>
        <w:rPr>
          <w:rFonts w:eastAsiaTheme="minorEastAsia"/>
          <w:smallCaps w:val="0"/>
          <w:sz w:val="22"/>
        </w:rPr>
      </w:pPr>
      <w:hyperlink w:anchor="_Toc468144115" w:history="1">
        <w:r w:rsidRPr="009E6EB8">
          <w:rPr>
            <w:rStyle w:val="Hyperlink"/>
          </w:rPr>
          <w:t>Serveurs Office</w:t>
        </w:r>
        <w:r>
          <w:tab/>
        </w:r>
        <w:r>
          <w:fldChar w:fldCharType="begin"/>
        </w:r>
        <w:r>
          <w:instrText xml:space="preserve"> PAGEREF _Toc468144115 \h </w:instrText>
        </w:r>
        <w:r>
          <w:fldChar w:fldCharType="separate"/>
        </w:r>
        <w:r>
          <w:t>26</w:t>
        </w:r>
        <w:r>
          <w:fldChar w:fldCharType="end"/>
        </w:r>
      </w:hyperlink>
    </w:p>
    <w:p w:rsidR="001C0187" w:rsidRDefault="001C0187">
      <w:pPr>
        <w:pStyle w:val="TOC3"/>
        <w:rPr>
          <w:rFonts w:eastAsiaTheme="minorEastAsia"/>
          <w:smallCaps w:val="0"/>
          <w:sz w:val="22"/>
        </w:rPr>
      </w:pPr>
      <w:hyperlink w:anchor="_Toc468144116" w:history="1">
        <w:r w:rsidRPr="009E6EB8">
          <w:rPr>
            <w:rStyle w:val="Hyperlink"/>
          </w:rPr>
          <w:t>Exchange Server</w:t>
        </w:r>
        <w:r>
          <w:tab/>
        </w:r>
        <w:r>
          <w:fldChar w:fldCharType="begin"/>
        </w:r>
        <w:r>
          <w:instrText xml:space="preserve"> PAGEREF _Toc468144116 \h </w:instrText>
        </w:r>
        <w:r>
          <w:fldChar w:fldCharType="separate"/>
        </w:r>
        <w:r>
          <w:t>26</w:t>
        </w:r>
        <w:r>
          <w:fldChar w:fldCharType="end"/>
        </w:r>
      </w:hyperlink>
    </w:p>
    <w:p w:rsidR="001C0187" w:rsidRDefault="001C0187">
      <w:pPr>
        <w:pStyle w:val="TOC3"/>
        <w:rPr>
          <w:rFonts w:eastAsiaTheme="minorEastAsia"/>
          <w:smallCaps w:val="0"/>
          <w:sz w:val="22"/>
        </w:rPr>
      </w:pPr>
      <w:hyperlink w:anchor="_Toc468144117" w:history="1">
        <w:r w:rsidRPr="009E6EB8">
          <w:rPr>
            <w:rStyle w:val="Hyperlink"/>
          </w:rPr>
          <w:t>Project Server</w:t>
        </w:r>
        <w:r>
          <w:tab/>
        </w:r>
        <w:r>
          <w:fldChar w:fldCharType="begin"/>
        </w:r>
        <w:r>
          <w:instrText xml:space="preserve"> PAGEREF _Toc468144117 \h </w:instrText>
        </w:r>
        <w:r>
          <w:fldChar w:fldCharType="separate"/>
        </w:r>
        <w:r>
          <w:t>27</w:t>
        </w:r>
        <w:r>
          <w:fldChar w:fldCharType="end"/>
        </w:r>
      </w:hyperlink>
    </w:p>
    <w:p w:rsidR="001C0187" w:rsidRDefault="001C0187">
      <w:pPr>
        <w:pStyle w:val="TOC3"/>
        <w:rPr>
          <w:rFonts w:eastAsiaTheme="minorEastAsia"/>
          <w:smallCaps w:val="0"/>
          <w:sz w:val="22"/>
        </w:rPr>
      </w:pPr>
      <w:hyperlink w:anchor="_Toc468144118" w:history="1">
        <w:r w:rsidRPr="009E6EB8">
          <w:rPr>
            <w:rStyle w:val="Hyperlink"/>
          </w:rPr>
          <w:t>SharePoint Server</w:t>
        </w:r>
        <w:r>
          <w:tab/>
        </w:r>
        <w:r>
          <w:fldChar w:fldCharType="begin"/>
        </w:r>
        <w:r>
          <w:instrText xml:space="preserve"> PAGEREF _Toc468144118 \h </w:instrText>
        </w:r>
        <w:r>
          <w:fldChar w:fldCharType="separate"/>
        </w:r>
        <w:r>
          <w:t>28</w:t>
        </w:r>
        <w:r>
          <w:fldChar w:fldCharType="end"/>
        </w:r>
      </w:hyperlink>
    </w:p>
    <w:p w:rsidR="001C0187" w:rsidRDefault="001C0187">
      <w:pPr>
        <w:pStyle w:val="TOC3"/>
        <w:rPr>
          <w:rFonts w:eastAsiaTheme="minorEastAsia"/>
          <w:smallCaps w:val="0"/>
          <w:sz w:val="22"/>
        </w:rPr>
      </w:pPr>
      <w:hyperlink w:anchor="_Toc468144119" w:history="1">
        <w:r w:rsidRPr="009E6EB8">
          <w:rPr>
            <w:rStyle w:val="Hyperlink"/>
          </w:rPr>
          <w:t>Skype Entreprise Server</w:t>
        </w:r>
        <w:r>
          <w:tab/>
        </w:r>
        <w:r>
          <w:fldChar w:fldCharType="begin"/>
        </w:r>
        <w:r>
          <w:instrText xml:space="preserve"> PAGEREF _Toc468144119 \h </w:instrText>
        </w:r>
        <w:r>
          <w:fldChar w:fldCharType="separate"/>
        </w:r>
        <w:r>
          <w:t>29</w:t>
        </w:r>
        <w:r>
          <w:fldChar w:fldCharType="end"/>
        </w:r>
      </w:hyperlink>
    </w:p>
    <w:p w:rsidR="001C0187" w:rsidRDefault="001C0187">
      <w:pPr>
        <w:pStyle w:val="TOC2"/>
        <w:rPr>
          <w:rFonts w:eastAsiaTheme="minorEastAsia"/>
          <w:smallCaps w:val="0"/>
          <w:sz w:val="22"/>
        </w:rPr>
      </w:pPr>
      <w:hyperlink w:anchor="_Toc468144120" w:history="1">
        <w:r w:rsidRPr="009E6EB8">
          <w:rPr>
            <w:rStyle w:val="Hyperlink"/>
          </w:rPr>
          <w:t>R Server</w:t>
        </w:r>
        <w:r>
          <w:tab/>
        </w:r>
        <w:r>
          <w:fldChar w:fldCharType="begin"/>
        </w:r>
        <w:r>
          <w:instrText xml:space="preserve"> PAGEREF _Toc468144120 \h </w:instrText>
        </w:r>
        <w:r>
          <w:fldChar w:fldCharType="separate"/>
        </w:r>
        <w:r>
          <w:t>30</w:t>
        </w:r>
        <w:r>
          <w:fldChar w:fldCharType="end"/>
        </w:r>
      </w:hyperlink>
    </w:p>
    <w:p w:rsidR="001C0187" w:rsidRDefault="001C0187">
      <w:pPr>
        <w:pStyle w:val="TOC2"/>
        <w:rPr>
          <w:rFonts w:eastAsiaTheme="minorEastAsia"/>
          <w:smallCaps w:val="0"/>
          <w:sz w:val="22"/>
        </w:rPr>
      </w:pPr>
      <w:hyperlink w:anchor="_Toc468144121" w:history="1">
        <w:r w:rsidRPr="009E6EB8">
          <w:rPr>
            <w:rStyle w:val="Hyperlink"/>
          </w:rPr>
          <w:t>SQL Server</w:t>
        </w:r>
        <w:r>
          <w:tab/>
        </w:r>
        <w:r>
          <w:fldChar w:fldCharType="begin"/>
        </w:r>
        <w:r>
          <w:instrText xml:space="preserve"> PAGEREF _Toc468144121 \h </w:instrText>
        </w:r>
        <w:r>
          <w:fldChar w:fldCharType="separate"/>
        </w:r>
        <w:r>
          <w:t>31</w:t>
        </w:r>
        <w:r>
          <w:fldChar w:fldCharType="end"/>
        </w:r>
      </w:hyperlink>
    </w:p>
    <w:p w:rsidR="001C0187" w:rsidRDefault="001C0187">
      <w:pPr>
        <w:pStyle w:val="TOC2"/>
        <w:rPr>
          <w:rFonts w:eastAsiaTheme="minorEastAsia"/>
          <w:smallCaps w:val="0"/>
          <w:sz w:val="22"/>
        </w:rPr>
      </w:pPr>
      <w:hyperlink w:anchor="_Toc468144122" w:history="1">
        <w:r w:rsidRPr="009E6EB8">
          <w:rPr>
            <w:rStyle w:val="Hyperlink"/>
          </w:rPr>
          <w:t>System Center</w:t>
        </w:r>
        <w:r>
          <w:tab/>
        </w:r>
        <w:r>
          <w:fldChar w:fldCharType="begin"/>
        </w:r>
        <w:r>
          <w:instrText xml:space="preserve"> PAGEREF _Toc468144122 \h </w:instrText>
        </w:r>
        <w:r>
          <w:fldChar w:fldCharType="separate"/>
        </w:r>
        <w:r>
          <w:t>32</w:t>
        </w:r>
        <w:r>
          <w:fldChar w:fldCharType="end"/>
        </w:r>
      </w:hyperlink>
    </w:p>
    <w:p w:rsidR="001C0187" w:rsidRDefault="001C0187">
      <w:pPr>
        <w:pStyle w:val="TOC3"/>
        <w:rPr>
          <w:rFonts w:eastAsiaTheme="minorEastAsia"/>
          <w:smallCaps w:val="0"/>
          <w:sz w:val="22"/>
        </w:rPr>
      </w:pPr>
      <w:hyperlink w:anchor="_Toc468144123" w:history="1">
        <w:r w:rsidRPr="009E6EB8">
          <w:rPr>
            <w:rStyle w:val="Hyperlink"/>
          </w:rPr>
          <w:t>System Center Server</w:t>
        </w:r>
        <w:r>
          <w:tab/>
        </w:r>
        <w:r>
          <w:fldChar w:fldCharType="begin"/>
        </w:r>
        <w:r>
          <w:instrText xml:space="preserve"> PAGEREF _Toc468144123 \h </w:instrText>
        </w:r>
        <w:r>
          <w:fldChar w:fldCharType="separate"/>
        </w:r>
        <w:r>
          <w:t>32</w:t>
        </w:r>
        <w:r>
          <w:fldChar w:fldCharType="end"/>
        </w:r>
      </w:hyperlink>
    </w:p>
    <w:p w:rsidR="001C0187" w:rsidRDefault="001C0187">
      <w:pPr>
        <w:pStyle w:val="TOC3"/>
        <w:rPr>
          <w:rFonts w:eastAsiaTheme="minorEastAsia"/>
          <w:smallCaps w:val="0"/>
          <w:sz w:val="22"/>
        </w:rPr>
      </w:pPr>
      <w:hyperlink w:anchor="_Toc468144124" w:history="1">
        <w:r w:rsidRPr="009E6EB8">
          <w:rPr>
            <w:rStyle w:val="Hyperlink"/>
          </w:rPr>
          <w:t>System Center Client Management Suite</w:t>
        </w:r>
        <w:r>
          <w:tab/>
        </w:r>
        <w:r>
          <w:fldChar w:fldCharType="begin"/>
        </w:r>
        <w:r>
          <w:instrText xml:space="preserve"> PAGEREF _Toc468144124 \h </w:instrText>
        </w:r>
        <w:r>
          <w:fldChar w:fldCharType="separate"/>
        </w:r>
        <w:r>
          <w:t>33</w:t>
        </w:r>
        <w:r>
          <w:fldChar w:fldCharType="end"/>
        </w:r>
      </w:hyperlink>
    </w:p>
    <w:p w:rsidR="001C0187" w:rsidRDefault="001C0187">
      <w:pPr>
        <w:pStyle w:val="TOC3"/>
        <w:rPr>
          <w:rFonts w:eastAsiaTheme="minorEastAsia"/>
          <w:smallCaps w:val="0"/>
          <w:sz w:val="22"/>
        </w:rPr>
      </w:pPr>
      <w:hyperlink w:anchor="_Toc468144125" w:history="1">
        <w:r w:rsidRPr="009E6EB8">
          <w:rPr>
            <w:rStyle w:val="Hyperlink"/>
          </w:rPr>
          <w:t>System Center Configuration Manager</w:t>
        </w:r>
        <w:r>
          <w:tab/>
        </w:r>
        <w:r>
          <w:fldChar w:fldCharType="begin"/>
        </w:r>
        <w:r>
          <w:instrText xml:space="preserve"> PAGEREF _Toc468144125 \h </w:instrText>
        </w:r>
        <w:r>
          <w:fldChar w:fldCharType="separate"/>
        </w:r>
        <w:r>
          <w:t>34</w:t>
        </w:r>
        <w:r>
          <w:fldChar w:fldCharType="end"/>
        </w:r>
      </w:hyperlink>
    </w:p>
    <w:p w:rsidR="001C0187" w:rsidRDefault="001C0187">
      <w:pPr>
        <w:pStyle w:val="TOC3"/>
        <w:rPr>
          <w:rFonts w:eastAsiaTheme="minorEastAsia"/>
          <w:smallCaps w:val="0"/>
          <w:sz w:val="22"/>
        </w:rPr>
      </w:pPr>
      <w:hyperlink w:anchor="_Toc468144126" w:history="1">
        <w:r w:rsidRPr="009E6EB8">
          <w:rPr>
            <w:rStyle w:val="Hyperlink"/>
          </w:rPr>
          <w:t>System Center Endpoint Protection</w:t>
        </w:r>
        <w:r>
          <w:tab/>
        </w:r>
        <w:r>
          <w:fldChar w:fldCharType="begin"/>
        </w:r>
        <w:r>
          <w:instrText xml:space="preserve"> PAGEREF _Toc468144126 \h </w:instrText>
        </w:r>
        <w:r>
          <w:fldChar w:fldCharType="separate"/>
        </w:r>
        <w:r>
          <w:t>35</w:t>
        </w:r>
        <w:r>
          <w:fldChar w:fldCharType="end"/>
        </w:r>
      </w:hyperlink>
    </w:p>
    <w:p w:rsidR="001C0187" w:rsidRDefault="001C0187">
      <w:pPr>
        <w:pStyle w:val="TOC2"/>
        <w:rPr>
          <w:rFonts w:eastAsiaTheme="minorEastAsia"/>
          <w:smallCaps w:val="0"/>
          <w:sz w:val="22"/>
        </w:rPr>
      </w:pPr>
      <w:hyperlink w:anchor="_Toc468144127" w:history="1">
        <w:r w:rsidRPr="009E6EB8">
          <w:rPr>
            <w:rStyle w:val="Hyperlink"/>
          </w:rPr>
          <w:t>Virtual Desktop Infrastructure (VDI) Suite</w:t>
        </w:r>
        <w:r>
          <w:tab/>
        </w:r>
        <w:r>
          <w:fldChar w:fldCharType="begin"/>
        </w:r>
        <w:r>
          <w:instrText xml:space="preserve"> PAGEREF _Toc468144127 \h </w:instrText>
        </w:r>
        <w:r>
          <w:fldChar w:fldCharType="separate"/>
        </w:r>
        <w:r>
          <w:t>36</w:t>
        </w:r>
        <w:r>
          <w:fldChar w:fldCharType="end"/>
        </w:r>
      </w:hyperlink>
    </w:p>
    <w:p w:rsidR="001C0187" w:rsidRDefault="001C0187">
      <w:pPr>
        <w:pStyle w:val="TOC2"/>
        <w:rPr>
          <w:rFonts w:eastAsiaTheme="minorEastAsia"/>
          <w:smallCaps w:val="0"/>
          <w:sz w:val="22"/>
        </w:rPr>
      </w:pPr>
      <w:hyperlink w:anchor="_Toc468144128" w:history="1">
        <w:r w:rsidRPr="009E6EB8">
          <w:rPr>
            <w:rStyle w:val="Hyperlink"/>
          </w:rPr>
          <w:t>Visual Studio</w:t>
        </w:r>
        <w:r>
          <w:tab/>
        </w:r>
        <w:r>
          <w:fldChar w:fldCharType="begin"/>
        </w:r>
        <w:r>
          <w:instrText xml:space="preserve"> PAGEREF _Toc468144128 \h </w:instrText>
        </w:r>
        <w:r>
          <w:fldChar w:fldCharType="separate"/>
        </w:r>
        <w:r>
          <w:t>36</w:t>
        </w:r>
        <w:r>
          <w:fldChar w:fldCharType="end"/>
        </w:r>
      </w:hyperlink>
    </w:p>
    <w:p w:rsidR="001C0187" w:rsidRDefault="001C0187">
      <w:pPr>
        <w:pStyle w:val="TOC3"/>
        <w:rPr>
          <w:rFonts w:eastAsiaTheme="minorEastAsia"/>
          <w:smallCaps w:val="0"/>
          <w:sz w:val="22"/>
        </w:rPr>
      </w:pPr>
      <w:hyperlink w:anchor="_Toc468144129" w:history="1">
        <w:r w:rsidRPr="009E6EB8">
          <w:rPr>
            <w:rStyle w:val="Hyperlink"/>
          </w:rPr>
          <w:t>Visual Studio</w:t>
        </w:r>
        <w:r>
          <w:tab/>
        </w:r>
        <w:r>
          <w:fldChar w:fldCharType="begin"/>
        </w:r>
        <w:r>
          <w:instrText xml:space="preserve"> PAGEREF _Toc468144129 \h </w:instrText>
        </w:r>
        <w:r>
          <w:fldChar w:fldCharType="separate"/>
        </w:r>
        <w:r>
          <w:t>36</w:t>
        </w:r>
        <w:r>
          <w:fldChar w:fldCharType="end"/>
        </w:r>
      </w:hyperlink>
    </w:p>
    <w:p w:rsidR="001C0187" w:rsidRDefault="001C0187">
      <w:pPr>
        <w:pStyle w:val="TOC3"/>
        <w:rPr>
          <w:rFonts w:eastAsiaTheme="minorEastAsia"/>
          <w:smallCaps w:val="0"/>
          <w:sz w:val="22"/>
        </w:rPr>
      </w:pPr>
      <w:hyperlink w:anchor="_Toc468144130" w:history="1">
        <w:r w:rsidRPr="009E6EB8">
          <w:rPr>
            <w:rStyle w:val="Hyperlink"/>
          </w:rPr>
          <w:t>Visual Studio Team Foundation Server</w:t>
        </w:r>
        <w:r>
          <w:tab/>
        </w:r>
        <w:r>
          <w:fldChar w:fldCharType="begin"/>
        </w:r>
        <w:r>
          <w:instrText xml:space="preserve"> PAGEREF _Toc468144130 \h </w:instrText>
        </w:r>
        <w:r>
          <w:fldChar w:fldCharType="separate"/>
        </w:r>
        <w:r>
          <w:t>38</w:t>
        </w:r>
        <w:r>
          <w:fldChar w:fldCharType="end"/>
        </w:r>
      </w:hyperlink>
    </w:p>
    <w:p w:rsidR="001C0187" w:rsidRDefault="001C0187">
      <w:pPr>
        <w:pStyle w:val="TOC2"/>
        <w:rPr>
          <w:rFonts w:eastAsiaTheme="minorEastAsia"/>
          <w:smallCaps w:val="0"/>
          <w:sz w:val="22"/>
        </w:rPr>
      </w:pPr>
      <w:hyperlink w:anchor="_Toc468144131" w:history="1">
        <w:r w:rsidRPr="009E6EB8">
          <w:rPr>
            <w:rStyle w:val="Hyperlink"/>
          </w:rPr>
          <w:t>Windows</w:t>
        </w:r>
        <w:r>
          <w:tab/>
        </w:r>
        <w:r>
          <w:fldChar w:fldCharType="begin"/>
        </w:r>
        <w:r>
          <w:instrText xml:space="preserve"> PAGEREF _Toc468144131 \h </w:instrText>
        </w:r>
        <w:r>
          <w:fldChar w:fldCharType="separate"/>
        </w:r>
        <w:r>
          <w:t>39</w:t>
        </w:r>
        <w:r>
          <w:fldChar w:fldCharType="end"/>
        </w:r>
      </w:hyperlink>
    </w:p>
    <w:p w:rsidR="001C0187" w:rsidRDefault="001C0187">
      <w:pPr>
        <w:pStyle w:val="TOC3"/>
        <w:rPr>
          <w:rFonts w:eastAsiaTheme="minorEastAsia"/>
          <w:smallCaps w:val="0"/>
          <w:sz w:val="22"/>
        </w:rPr>
      </w:pPr>
      <w:hyperlink w:anchor="_Toc468144132" w:history="1">
        <w:r w:rsidRPr="009E6EB8">
          <w:rPr>
            <w:rStyle w:val="Hyperlink"/>
          </w:rPr>
          <w:t>Système d’Exploitation d’Ordinateur Windows</w:t>
        </w:r>
        <w:r>
          <w:tab/>
        </w:r>
        <w:r>
          <w:fldChar w:fldCharType="begin"/>
        </w:r>
        <w:r>
          <w:instrText xml:space="preserve"> PAGEREF _Toc468144132 \h </w:instrText>
        </w:r>
        <w:r>
          <w:fldChar w:fldCharType="separate"/>
        </w:r>
        <w:r>
          <w:t>39</w:t>
        </w:r>
        <w:r>
          <w:fldChar w:fldCharType="end"/>
        </w:r>
      </w:hyperlink>
    </w:p>
    <w:p w:rsidR="001C0187" w:rsidRDefault="001C0187">
      <w:pPr>
        <w:pStyle w:val="TOC2"/>
        <w:rPr>
          <w:rFonts w:eastAsiaTheme="minorEastAsia"/>
          <w:smallCaps w:val="0"/>
          <w:sz w:val="22"/>
        </w:rPr>
      </w:pPr>
      <w:hyperlink w:anchor="_Toc468144133" w:history="1">
        <w:r w:rsidRPr="009E6EB8">
          <w:rPr>
            <w:rStyle w:val="Hyperlink"/>
          </w:rPr>
          <w:t>Windows Server</w:t>
        </w:r>
        <w:r>
          <w:tab/>
        </w:r>
        <w:r>
          <w:fldChar w:fldCharType="begin"/>
        </w:r>
        <w:r>
          <w:instrText xml:space="preserve"> PAGEREF _Toc468144133 \h </w:instrText>
        </w:r>
        <w:r>
          <w:fldChar w:fldCharType="separate"/>
        </w:r>
        <w:r>
          <w:t>46</w:t>
        </w:r>
        <w:r>
          <w:fldChar w:fldCharType="end"/>
        </w:r>
      </w:hyperlink>
    </w:p>
    <w:p w:rsidR="001C0187" w:rsidRDefault="001C0187">
      <w:pPr>
        <w:pStyle w:val="TOC3"/>
        <w:rPr>
          <w:rFonts w:eastAsiaTheme="minorEastAsia"/>
          <w:smallCaps w:val="0"/>
          <w:sz w:val="22"/>
        </w:rPr>
      </w:pPr>
      <w:hyperlink w:anchor="_Toc468144134" w:history="1">
        <w:r w:rsidRPr="009E6EB8">
          <w:rPr>
            <w:rStyle w:val="Hyperlink"/>
          </w:rPr>
          <w:t>Windows MultiPoint Server</w:t>
        </w:r>
        <w:r>
          <w:tab/>
        </w:r>
        <w:r>
          <w:fldChar w:fldCharType="begin"/>
        </w:r>
        <w:r>
          <w:instrText xml:space="preserve"> PAGEREF _Toc468144134 \h </w:instrText>
        </w:r>
        <w:r>
          <w:fldChar w:fldCharType="separate"/>
        </w:r>
        <w:r>
          <w:t>46</w:t>
        </w:r>
        <w:r>
          <w:fldChar w:fldCharType="end"/>
        </w:r>
      </w:hyperlink>
    </w:p>
    <w:p w:rsidR="001C0187" w:rsidRDefault="001C0187">
      <w:pPr>
        <w:pStyle w:val="TOC3"/>
        <w:rPr>
          <w:rFonts w:eastAsiaTheme="minorEastAsia"/>
          <w:smallCaps w:val="0"/>
          <w:sz w:val="22"/>
        </w:rPr>
      </w:pPr>
      <w:hyperlink w:anchor="_Toc468144135" w:history="1">
        <w:r w:rsidRPr="009E6EB8">
          <w:rPr>
            <w:rStyle w:val="Hyperlink"/>
          </w:rPr>
          <w:t>Windows Server</w:t>
        </w:r>
        <w:r>
          <w:tab/>
        </w:r>
        <w:r>
          <w:fldChar w:fldCharType="begin"/>
        </w:r>
        <w:r>
          <w:instrText xml:space="preserve"> PAGEREF _Toc468144135 \h </w:instrText>
        </w:r>
        <w:r>
          <w:fldChar w:fldCharType="separate"/>
        </w:r>
        <w:r>
          <w:t>47</w:t>
        </w:r>
        <w:r>
          <w:fldChar w:fldCharType="end"/>
        </w:r>
      </w:hyperlink>
    </w:p>
    <w:p w:rsidR="001C0187" w:rsidRDefault="001C0187">
      <w:pPr>
        <w:pStyle w:val="TOC1"/>
        <w:rPr>
          <w:rFonts w:eastAsiaTheme="minorEastAsia"/>
          <w:b w:val="0"/>
          <w:caps w:val="0"/>
          <w:noProof/>
          <w:sz w:val="22"/>
          <w:szCs w:val="22"/>
        </w:rPr>
      </w:pPr>
      <w:hyperlink w:anchor="_Toc468144136" w:history="1">
        <w:r w:rsidRPr="009E6EB8">
          <w:rPr>
            <w:rStyle w:val="Hyperlink"/>
            <w:noProof/>
          </w:rPr>
          <w:t>Services en Ligne</w:t>
        </w:r>
        <w:r>
          <w:rPr>
            <w:noProof/>
          </w:rPr>
          <w:tab/>
        </w:r>
        <w:r>
          <w:rPr>
            <w:noProof/>
          </w:rPr>
          <w:fldChar w:fldCharType="begin"/>
        </w:r>
        <w:r>
          <w:rPr>
            <w:noProof/>
          </w:rPr>
          <w:instrText xml:space="preserve"> PAGEREF _Toc468144136 \h </w:instrText>
        </w:r>
        <w:r>
          <w:rPr>
            <w:noProof/>
          </w:rPr>
        </w:r>
        <w:r>
          <w:rPr>
            <w:noProof/>
          </w:rPr>
          <w:fldChar w:fldCharType="separate"/>
        </w:r>
        <w:r>
          <w:rPr>
            <w:noProof/>
          </w:rPr>
          <w:t>50</w:t>
        </w:r>
        <w:r>
          <w:rPr>
            <w:noProof/>
          </w:rPr>
          <w:fldChar w:fldCharType="end"/>
        </w:r>
      </w:hyperlink>
    </w:p>
    <w:p w:rsidR="001C0187" w:rsidRDefault="001C0187">
      <w:pPr>
        <w:pStyle w:val="TOC2"/>
        <w:rPr>
          <w:rFonts w:eastAsiaTheme="minorEastAsia"/>
          <w:smallCaps w:val="0"/>
          <w:sz w:val="22"/>
        </w:rPr>
      </w:pPr>
      <w:hyperlink w:anchor="_Toc468144137" w:history="1">
        <w:r w:rsidRPr="009E6EB8">
          <w:rPr>
            <w:rStyle w:val="Hyperlink"/>
          </w:rPr>
          <w:t>Disponibilité des Services en Ligne</w:t>
        </w:r>
        <w:r>
          <w:tab/>
        </w:r>
        <w:r>
          <w:fldChar w:fldCharType="begin"/>
        </w:r>
        <w:r>
          <w:instrText xml:space="preserve"> PAGEREF _Toc468144137 \h </w:instrText>
        </w:r>
        <w:r>
          <w:fldChar w:fldCharType="separate"/>
        </w:r>
        <w:r>
          <w:t>50</w:t>
        </w:r>
        <w:r>
          <w:fldChar w:fldCharType="end"/>
        </w:r>
      </w:hyperlink>
    </w:p>
    <w:p w:rsidR="001C0187" w:rsidRDefault="001C0187">
      <w:pPr>
        <w:pStyle w:val="TOC2"/>
        <w:rPr>
          <w:rFonts w:eastAsiaTheme="minorEastAsia"/>
          <w:smallCaps w:val="0"/>
          <w:sz w:val="22"/>
        </w:rPr>
      </w:pPr>
      <w:hyperlink w:anchor="_Toc468144138" w:history="1">
        <w:r w:rsidRPr="009E6EB8">
          <w:rPr>
            <w:rStyle w:val="Hyperlink"/>
          </w:rPr>
          <w:t>Conditions d’achat des Services en Ligne</w:t>
        </w:r>
        <w:r>
          <w:tab/>
        </w:r>
        <w:r>
          <w:fldChar w:fldCharType="begin"/>
        </w:r>
        <w:r>
          <w:instrText xml:space="preserve"> PAGEREF _Toc468144138 \h </w:instrText>
        </w:r>
        <w:r>
          <w:fldChar w:fldCharType="separate"/>
        </w:r>
        <w:r>
          <w:t>50</w:t>
        </w:r>
        <w:r>
          <w:fldChar w:fldCharType="end"/>
        </w:r>
      </w:hyperlink>
    </w:p>
    <w:p w:rsidR="001C0187" w:rsidRDefault="001C0187">
      <w:pPr>
        <w:pStyle w:val="TOC2"/>
        <w:rPr>
          <w:rFonts w:eastAsiaTheme="minorEastAsia"/>
          <w:smallCaps w:val="0"/>
          <w:sz w:val="22"/>
        </w:rPr>
      </w:pPr>
      <w:hyperlink w:anchor="_Toc468144139" w:history="1">
        <w:r w:rsidRPr="009E6EB8">
          <w:rPr>
            <w:rStyle w:val="Hyperlink"/>
          </w:rPr>
          <w:t>Renouvellement des Services en Ligne</w:t>
        </w:r>
        <w:r>
          <w:tab/>
        </w:r>
        <w:r>
          <w:fldChar w:fldCharType="begin"/>
        </w:r>
        <w:r>
          <w:instrText xml:space="preserve"> PAGEREF _Toc468144139 \h </w:instrText>
        </w:r>
        <w:r>
          <w:fldChar w:fldCharType="separate"/>
        </w:r>
        <w:r>
          <w:t>50</w:t>
        </w:r>
        <w:r>
          <w:fldChar w:fldCharType="end"/>
        </w:r>
      </w:hyperlink>
    </w:p>
    <w:p w:rsidR="001C0187" w:rsidRDefault="001C0187">
      <w:pPr>
        <w:pStyle w:val="TOC2"/>
        <w:rPr>
          <w:rFonts w:eastAsiaTheme="minorEastAsia"/>
          <w:smallCaps w:val="0"/>
          <w:sz w:val="22"/>
        </w:rPr>
      </w:pPr>
      <w:hyperlink w:anchor="_Toc468144140" w:history="1">
        <w:r w:rsidRPr="009E6EB8">
          <w:rPr>
            <w:rStyle w:val="Hyperlink"/>
          </w:rPr>
          <w:t>Services Microsoft Azure</w:t>
        </w:r>
        <w:r>
          <w:tab/>
        </w:r>
        <w:r>
          <w:fldChar w:fldCharType="begin"/>
        </w:r>
        <w:r>
          <w:instrText xml:space="preserve"> PAGEREF _Toc468144140 \h </w:instrText>
        </w:r>
        <w:r>
          <w:fldChar w:fldCharType="separate"/>
        </w:r>
        <w:r>
          <w:t>50</w:t>
        </w:r>
        <w:r>
          <w:fldChar w:fldCharType="end"/>
        </w:r>
      </w:hyperlink>
    </w:p>
    <w:p w:rsidR="001C0187" w:rsidRDefault="001C0187">
      <w:pPr>
        <w:pStyle w:val="TOC3"/>
        <w:rPr>
          <w:rFonts w:eastAsiaTheme="minorEastAsia"/>
          <w:smallCaps w:val="0"/>
          <w:sz w:val="22"/>
        </w:rPr>
      </w:pPr>
      <w:hyperlink w:anchor="_Toc468144141" w:history="1">
        <w:r w:rsidRPr="009E6EB8">
          <w:rPr>
            <w:rStyle w:val="Hyperlink"/>
          </w:rPr>
          <w:t>Services Microsoft Azure</w:t>
        </w:r>
        <w:r>
          <w:tab/>
        </w:r>
        <w:r>
          <w:fldChar w:fldCharType="begin"/>
        </w:r>
        <w:r>
          <w:instrText xml:space="preserve"> PAGEREF _Toc468144141 \h </w:instrText>
        </w:r>
        <w:r>
          <w:fldChar w:fldCharType="separate"/>
        </w:r>
        <w:r>
          <w:t>52</w:t>
        </w:r>
        <w:r>
          <w:fldChar w:fldCharType="end"/>
        </w:r>
      </w:hyperlink>
    </w:p>
    <w:p w:rsidR="001C0187" w:rsidRDefault="001C0187">
      <w:pPr>
        <w:pStyle w:val="TOC2"/>
        <w:rPr>
          <w:rFonts w:eastAsiaTheme="minorEastAsia"/>
          <w:smallCaps w:val="0"/>
          <w:sz w:val="22"/>
        </w:rPr>
      </w:pPr>
      <w:hyperlink w:anchor="_Toc468144142" w:history="1">
        <w:r w:rsidRPr="009E6EB8">
          <w:rPr>
            <w:rStyle w:val="Hyperlink"/>
          </w:rPr>
          <w:t>Plans Microsoft Azure</w:t>
        </w:r>
        <w:r>
          <w:tab/>
        </w:r>
        <w:r>
          <w:fldChar w:fldCharType="begin"/>
        </w:r>
        <w:r>
          <w:instrText xml:space="preserve"> PAGEREF _Toc468144142 \h </w:instrText>
        </w:r>
        <w:r>
          <w:fldChar w:fldCharType="separate"/>
        </w:r>
        <w:r>
          <w:t>52</w:t>
        </w:r>
        <w:r>
          <w:fldChar w:fldCharType="end"/>
        </w:r>
      </w:hyperlink>
    </w:p>
    <w:p w:rsidR="001C0187" w:rsidRDefault="001C0187">
      <w:pPr>
        <w:pStyle w:val="TOC2"/>
        <w:rPr>
          <w:rFonts w:eastAsiaTheme="minorEastAsia"/>
          <w:smallCaps w:val="0"/>
          <w:sz w:val="22"/>
        </w:rPr>
      </w:pPr>
      <w:hyperlink w:anchor="_Toc468144143" w:history="1">
        <w:r w:rsidRPr="009E6EB8">
          <w:rPr>
            <w:rStyle w:val="Hyperlink"/>
          </w:rPr>
          <w:t>Secure Productive Enterprise</w:t>
        </w:r>
        <w:r>
          <w:tab/>
        </w:r>
        <w:r>
          <w:fldChar w:fldCharType="begin"/>
        </w:r>
        <w:r>
          <w:instrText xml:space="preserve"> PAGEREF _Toc468144143 \h </w:instrText>
        </w:r>
        <w:r>
          <w:fldChar w:fldCharType="separate"/>
        </w:r>
        <w:r>
          <w:t>54</w:t>
        </w:r>
        <w:r>
          <w:fldChar w:fldCharType="end"/>
        </w:r>
      </w:hyperlink>
    </w:p>
    <w:p w:rsidR="001C0187" w:rsidRDefault="001C0187">
      <w:pPr>
        <w:pStyle w:val="TOC2"/>
        <w:rPr>
          <w:rFonts w:eastAsiaTheme="minorEastAsia"/>
          <w:smallCaps w:val="0"/>
          <w:sz w:val="22"/>
        </w:rPr>
      </w:pPr>
      <w:hyperlink w:anchor="_Toc468144144" w:history="1">
        <w:r w:rsidRPr="009E6EB8">
          <w:rPr>
            <w:rStyle w:val="Hyperlink"/>
          </w:rPr>
          <w:t>Enterprise Mobility + Security (Plan)</w:t>
        </w:r>
        <w:r>
          <w:tab/>
        </w:r>
        <w:r>
          <w:fldChar w:fldCharType="begin"/>
        </w:r>
        <w:r>
          <w:instrText xml:space="preserve"> PAGEREF _Toc468144144 \h </w:instrText>
        </w:r>
        <w:r>
          <w:fldChar w:fldCharType="separate"/>
        </w:r>
        <w:r>
          <w:t>55</w:t>
        </w:r>
        <w:r>
          <w:fldChar w:fldCharType="end"/>
        </w:r>
      </w:hyperlink>
    </w:p>
    <w:p w:rsidR="001C0187" w:rsidRDefault="001C0187">
      <w:pPr>
        <w:pStyle w:val="TOC2"/>
        <w:rPr>
          <w:rFonts w:eastAsiaTheme="minorEastAsia"/>
          <w:smallCaps w:val="0"/>
          <w:sz w:val="22"/>
        </w:rPr>
      </w:pPr>
      <w:hyperlink w:anchor="_Toc468144145" w:history="1">
        <w:r w:rsidRPr="009E6EB8">
          <w:rPr>
            <w:rStyle w:val="Hyperlink"/>
          </w:rPr>
          <w:t>Services Microsoft Dynamics 365</w:t>
        </w:r>
        <w:r>
          <w:tab/>
        </w:r>
        <w:r>
          <w:fldChar w:fldCharType="begin"/>
        </w:r>
        <w:r>
          <w:instrText xml:space="preserve"> PAGEREF _Toc468144145 \h </w:instrText>
        </w:r>
        <w:r>
          <w:fldChar w:fldCharType="separate"/>
        </w:r>
        <w:r>
          <w:t>57</w:t>
        </w:r>
        <w:r>
          <w:fldChar w:fldCharType="end"/>
        </w:r>
      </w:hyperlink>
    </w:p>
    <w:p w:rsidR="001C0187" w:rsidRDefault="001C0187">
      <w:pPr>
        <w:pStyle w:val="TOC2"/>
        <w:rPr>
          <w:rFonts w:eastAsiaTheme="minorEastAsia"/>
          <w:smallCaps w:val="0"/>
          <w:sz w:val="22"/>
        </w:rPr>
      </w:pPr>
      <w:hyperlink w:anchor="_Toc468144146" w:history="1">
        <w:r w:rsidRPr="009E6EB8">
          <w:rPr>
            <w:rStyle w:val="Hyperlink"/>
          </w:rPr>
          <w:t>Services Office 365</w:t>
        </w:r>
        <w:r>
          <w:tab/>
        </w:r>
        <w:r>
          <w:fldChar w:fldCharType="begin"/>
        </w:r>
        <w:r>
          <w:instrText xml:space="preserve"> PAGEREF _Toc468144146 \h </w:instrText>
        </w:r>
        <w:r>
          <w:fldChar w:fldCharType="separate"/>
        </w:r>
        <w:r>
          <w:t>59</w:t>
        </w:r>
        <w:r>
          <w:fldChar w:fldCharType="end"/>
        </w:r>
      </w:hyperlink>
    </w:p>
    <w:p w:rsidR="001C0187" w:rsidRDefault="001C0187">
      <w:pPr>
        <w:pStyle w:val="TOC3"/>
        <w:rPr>
          <w:rFonts w:eastAsiaTheme="minorEastAsia"/>
          <w:smallCaps w:val="0"/>
          <w:sz w:val="22"/>
        </w:rPr>
      </w:pPr>
      <w:hyperlink w:anchor="_Toc468144147" w:history="1">
        <w:r w:rsidRPr="009E6EB8">
          <w:rPr>
            <w:rStyle w:val="Hyperlink"/>
          </w:rPr>
          <w:t>Applications Office 365</w:t>
        </w:r>
        <w:r>
          <w:tab/>
        </w:r>
        <w:r>
          <w:fldChar w:fldCharType="begin"/>
        </w:r>
        <w:r>
          <w:instrText xml:space="preserve"> PAGEREF _Toc468144147 \h </w:instrText>
        </w:r>
        <w:r>
          <w:fldChar w:fldCharType="separate"/>
        </w:r>
        <w:r>
          <w:t>59</w:t>
        </w:r>
        <w:r>
          <w:fldChar w:fldCharType="end"/>
        </w:r>
      </w:hyperlink>
    </w:p>
    <w:p w:rsidR="001C0187" w:rsidRDefault="001C0187">
      <w:pPr>
        <w:pStyle w:val="TOC3"/>
        <w:rPr>
          <w:rFonts w:eastAsiaTheme="minorEastAsia"/>
          <w:smallCaps w:val="0"/>
          <w:sz w:val="22"/>
        </w:rPr>
      </w:pPr>
      <w:hyperlink w:anchor="_Toc468144148" w:history="1">
        <w:r w:rsidRPr="009E6EB8">
          <w:rPr>
            <w:rStyle w:val="Hyperlink"/>
          </w:rPr>
          <w:t>Suites Office 365</w:t>
        </w:r>
        <w:r>
          <w:tab/>
        </w:r>
        <w:r>
          <w:fldChar w:fldCharType="begin"/>
        </w:r>
        <w:r>
          <w:instrText xml:space="preserve"> PAGEREF _Toc468144148 \h </w:instrText>
        </w:r>
        <w:r>
          <w:fldChar w:fldCharType="separate"/>
        </w:r>
        <w:r>
          <w:t>60</w:t>
        </w:r>
        <w:r>
          <w:fldChar w:fldCharType="end"/>
        </w:r>
      </w:hyperlink>
    </w:p>
    <w:p w:rsidR="001C0187" w:rsidRDefault="001C0187">
      <w:pPr>
        <w:pStyle w:val="TOC3"/>
        <w:rPr>
          <w:rFonts w:eastAsiaTheme="minorEastAsia"/>
          <w:smallCaps w:val="0"/>
          <w:sz w:val="22"/>
        </w:rPr>
      </w:pPr>
      <w:hyperlink w:anchor="_Toc468144149" w:history="1">
        <w:r w:rsidRPr="009E6EB8">
          <w:rPr>
            <w:rStyle w:val="Hyperlink"/>
          </w:rPr>
          <w:t>Office 365 Advanced Security Management</w:t>
        </w:r>
        <w:r>
          <w:tab/>
        </w:r>
        <w:r>
          <w:fldChar w:fldCharType="begin"/>
        </w:r>
        <w:r>
          <w:instrText xml:space="preserve"> PAGEREF _Toc468144149 \h </w:instrText>
        </w:r>
        <w:r>
          <w:fldChar w:fldCharType="separate"/>
        </w:r>
        <w:r>
          <w:t>63</w:t>
        </w:r>
        <w:r>
          <w:fldChar w:fldCharType="end"/>
        </w:r>
      </w:hyperlink>
    </w:p>
    <w:p w:rsidR="001C0187" w:rsidRDefault="001C0187">
      <w:pPr>
        <w:pStyle w:val="TOC3"/>
        <w:rPr>
          <w:rFonts w:eastAsiaTheme="minorEastAsia"/>
          <w:smallCaps w:val="0"/>
          <w:sz w:val="22"/>
        </w:rPr>
      </w:pPr>
      <w:hyperlink w:anchor="_Toc468144150" w:history="1">
        <w:r w:rsidRPr="009E6EB8">
          <w:rPr>
            <w:rStyle w:val="Hyperlink"/>
          </w:rPr>
          <w:t>Office 365 Customer Lockbox</w:t>
        </w:r>
        <w:r>
          <w:tab/>
        </w:r>
        <w:r>
          <w:fldChar w:fldCharType="begin"/>
        </w:r>
        <w:r>
          <w:instrText xml:space="preserve"> PAGEREF _Toc468144150 \h </w:instrText>
        </w:r>
        <w:r>
          <w:fldChar w:fldCharType="separate"/>
        </w:r>
        <w:r>
          <w:t>64</w:t>
        </w:r>
        <w:r>
          <w:fldChar w:fldCharType="end"/>
        </w:r>
      </w:hyperlink>
    </w:p>
    <w:p w:rsidR="001C0187" w:rsidRDefault="001C0187">
      <w:pPr>
        <w:pStyle w:val="TOC3"/>
        <w:rPr>
          <w:rFonts w:eastAsiaTheme="minorEastAsia"/>
          <w:smallCaps w:val="0"/>
          <w:sz w:val="22"/>
        </w:rPr>
      </w:pPr>
      <w:hyperlink w:anchor="_Toc468144151" w:history="1">
        <w:r w:rsidRPr="009E6EB8">
          <w:rPr>
            <w:rStyle w:val="Hyperlink"/>
          </w:rPr>
          <w:t>Microsoft MyAnalytics</w:t>
        </w:r>
        <w:r>
          <w:tab/>
        </w:r>
        <w:r>
          <w:fldChar w:fldCharType="begin"/>
        </w:r>
        <w:r>
          <w:instrText xml:space="preserve"> PAGEREF _Toc468144151 \h </w:instrText>
        </w:r>
        <w:r>
          <w:fldChar w:fldCharType="separate"/>
        </w:r>
        <w:r>
          <w:t>64</w:t>
        </w:r>
        <w:r>
          <w:fldChar w:fldCharType="end"/>
        </w:r>
      </w:hyperlink>
    </w:p>
    <w:p w:rsidR="001C0187" w:rsidRDefault="001C0187">
      <w:pPr>
        <w:pStyle w:val="TOC3"/>
        <w:rPr>
          <w:rFonts w:eastAsiaTheme="minorEastAsia"/>
          <w:smallCaps w:val="0"/>
          <w:sz w:val="22"/>
        </w:rPr>
      </w:pPr>
      <w:hyperlink w:anchor="_Toc468144152" w:history="1">
        <w:r w:rsidRPr="009E6EB8">
          <w:rPr>
            <w:rStyle w:val="Hyperlink"/>
          </w:rPr>
          <w:t>Découverte électronique avancée Office 365</w:t>
        </w:r>
        <w:r>
          <w:tab/>
        </w:r>
        <w:r>
          <w:fldChar w:fldCharType="begin"/>
        </w:r>
        <w:r>
          <w:instrText xml:space="preserve"> PAGEREF _Toc468144152 \h </w:instrText>
        </w:r>
        <w:r>
          <w:fldChar w:fldCharType="separate"/>
        </w:r>
        <w:r>
          <w:t>64</w:t>
        </w:r>
        <w:r>
          <w:fldChar w:fldCharType="end"/>
        </w:r>
      </w:hyperlink>
    </w:p>
    <w:p w:rsidR="001C0187" w:rsidRDefault="001C0187">
      <w:pPr>
        <w:pStyle w:val="TOC3"/>
        <w:rPr>
          <w:rFonts w:eastAsiaTheme="minorEastAsia"/>
          <w:smallCaps w:val="0"/>
          <w:sz w:val="22"/>
        </w:rPr>
      </w:pPr>
      <w:hyperlink w:anchor="_Toc468144153" w:history="1">
        <w:r w:rsidRPr="009E6EB8">
          <w:rPr>
            <w:rStyle w:val="Hyperlink"/>
          </w:rPr>
          <w:t>Exchange Online</w:t>
        </w:r>
        <w:r>
          <w:tab/>
        </w:r>
        <w:r>
          <w:fldChar w:fldCharType="begin"/>
        </w:r>
        <w:r>
          <w:instrText xml:space="preserve"> PAGEREF _Toc468144153 \h </w:instrText>
        </w:r>
        <w:r>
          <w:fldChar w:fldCharType="separate"/>
        </w:r>
        <w:r>
          <w:t>64</w:t>
        </w:r>
        <w:r>
          <w:fldChar w:fldCharType="end"/>
        </w:r>
      </w:hyperlink>
    </w:p>
    <w:p w:rsidR="001C0187" w:rsidRDefault="001C0187">
      <w:pPr>
        <w:pStyle w:val="TOC3"/>
        <w:rPr>
          <w:rFonts w:eastAsiaTheme="minorEastAsia"/>
          <w:smallCaps w:val="0"/>
          <w:sz w:val="22"/>
        </w:rPr>
      </w:pPr>
      <w:hyperlink w:anchor="_Toc468144154" w:history="1">
        <w:r w:rsidRPr="009E6EB8">
          <w:rPr>
            <w:rStyle w:val="Hyperlink"/>
          </w:rPr>
          <w:t>OneDrive Entreprise</w:t>
        </w:r>
        <w:r>
          <w:tab/>
        </w:r>
        <w:r>
          <w:fldChar w:fldCharType="begin"/>
        </w:r>
        <w:r>
          <w:instrText xml:space="preserve"> PAGEREF _Toc468144154 \h </w:instrText>
        </w:r>
        <w:r>
          <w:fldChar w:fldCharType="separate"/>
        </w:r>
        <w:r>
          <w:t>65</w:t>
        </w:r>
        <w:r>
          <w:fldChar w:fldCharType="end"/>
        </w:r>
      </w:hyperlink>
    </w:p>
    <w:p w:rsidR="001C0187" w:rsidRDefault="001C0187">
      <w:pPr>
        <w:pStyle w:val="TOC3"/>
        <w:rPr>
          <w:rFonts w:eastAsiaTheme="minorEastAsia"/>
          <w:smallCaps w:val="0"/>
          <w:sz w:val="22"/>
        </w:rPr>
      </w:pPr>
      <w:hyperlink w:anchor="_Toc468144155" w:history="1">
        <w:r w:rsidRPr="009E6EB8">
          <w:rPr>
            <w:rStyle w:val="Hyperlink"/>
          </w:rPr>
          <w:t>Project Online</w:t>
        </w:r>
        <w:r>
          <w:tab/>
        </w:r>
        <w:r>
          <w:fldChar w:fldCharType="begin"/>
        </w:r>
        <w:r>
          <w:instrText xml:space="preserve"> PAGEREF _Toc468144155 \h </w:instrText>
        </w:r>
        <w:r>
          <w:fldChar w:fldCharType="separate"/>
        </w:r>
        <w:r>
          <w:t>65</w:t>
        </w:r>
        <w:r>
          <w:fldChar w:fldCharType="end"/>
        </w:r>
      </w:hyperlink>
    </w:p>
    <w:p w:rsidR="001C0187" w:rsidRDefault="001C0187">
      <w:pPr>
        <w:pStyle w:val="TOC3"/>
        <w:rPr>
          <w:rFonts w:eastAsiaTheme="minorEastAsia"/>
          <w:smallCaps w:val="0"/>
          <w:sz w:val="22"/>
        </w:rPr>
      </w:pPr>
      <w:hyperlink w:anchor="_Toc468144156" w:history="1">
        <w:r w:rsidRPr="009E6EB8">
          <w:rPr>
            <w:rStyle w:val="Hyperlink"/>
          </w:rPr>
          <w:t>SharePoint Online</w:t>
        </w:r>
        <w:r>
          <w:tab/>
        </w:r>
        <w:r>
          <w:fldChar w:fldCharType="begin"/>
        </w:r>
        <w:r>
          <w:instrText xml:space="preserve"> PAGEREF _Toc468144156 \h </w:instrText>
        </w:r>
        <w:r>
          <w:fldChar w:fldCharType="separate"/>
        </w:r>
        <w:r>
          <w:t>66</w:t>
        </w:r>
        <w:r>
          <w:fldChar w:fldCharType="end"/>
        </w:r>
      </w:hyperlink>
    </w:p>
    <w:p w:rsidR="001C0187" w:rsidRDefault="001C0187">
      <w:pPr>
        <w:pStyle w:val="TOC3"/>
        <w:rPr>
          <w:rFonts w:eastAsiaTheme="minorEastAsia"/>
          <w:smallCaps w:val="0"/>
          <w:sz w:val="22"/>
        </w:rPr>
      </w:pPr>
      <w:hyperlink w:anchor="_Toc468144157" w:history="1">
        <w:r w:rsidRPr="009E6EB8">
          <w:rPr>
            <w:rStyle w:val="Hyperlink"/>
          </w:rPr>
          <w:t>Skype Entreprise Online</w:t>
        </w:r>
        <w:r>
          <w:tab/>
        </w:r>
        <w:r>
          <w:fldChar w:fldCharType="begin"/>
        </w:r>
        <w:r>
          <w:instrText xml:space="preserve"> PAGEREF _Toc468144157 \h </w:instrText>
        </w:r>
        <w:r>
          <w:fldChar w:fldCharType="separate"/>
        </w:r>
        <w:r>
          <w:t>67</w:t>
        </w:r>
        <w:r>
          <w:fldChar w:fldCharType="end"/>
        </w:r>
      </w:hyperlink>
    </w:p>
    <w:p w:rsidR="001C0187" w:rsidRDefault="001C0187">
      <w:pPr>
        <w:pStyle w:val="TOC2"/>
        <w:rPr>
          <w:rFonts w:eastAsiaTheme="minorEastAsia"/>
          <w:smallCaps w:val="0"/>
          <w:sz w:val="22"/>
        </w:rPr>
      </w:pPr>
      <w:hyperlink w:anchor="_Toc468144158" w:history="1">
        <w:r w:rsidRPr="009E6EB8">
          <w:rPr>
            <w:rStyle w:val="Hyperlink"/>
          </w:rPr>
          <w:t>Autres services en ligne</w:t>
        </w:r>
        <w:r>
          <w:tab/>
        </w:r>
        <w:r>
          <w:fldChar w:fldCharType="begin"/>
        </w:r>
        <w:r>
          <w:instrText xml:space="preserve"> PAGEREF _Toc468144158 \h </w:instrText>
        </w:r>
        <w:r>
          <w:fldChar w:fldCharType="separate"/>
        </w:r>
        <w:r>
          <w:t>68</w:t>
        </w:r>
        <w:r>
          <w:fldChar w:fldCharType="end"/>
        </w:r>
      </w:hyperlink>
    </w:p>
    <w:p w:rsidR="001C0187" w:rsidRDefault="001C0187">
      <w:pPr>
        <w:pStyle w:val="TOC3"/>
        <w:rPr>
          <w:rFonts w:eastAsiaTheme="minorEastAsia"/>
          <w:smallCaps w:val="0"/>
          <w:sz w:val="22"/>
        </w:rPr>
      </w:pPr>
      <w:hyperlink w:anchor="_Toc468144159" w:history="1">
        <w:r w:rsidRPr="009E6EB8">
          <w:rPr>
            <w:rStyle w:val="Hyperlink"/>
          </w:rPr>
          <w:t>Bing Maps</w:t>
        </w:r>
        <w:r>
          <w:tab/>
        </w:r>
        <w:r>
          <w:fldChar w:fldCharType="begin"/>
        </w:r>
        <w:r>
          <w:instrText xml:space="preserve"> PAGEREF _Toc468144159 \h </w:instrText>
        </w:r>
        <w:r>
          <w:fldChar w:fldCharType="separate"/>
        </w:r>
        <w:r>
          <w:t>68</w:t>
        </w:r>
        <w:r>
          <w:fldChar w:fldCharType="end"/>
        </w:r>
      </w:hyperlink>
    </w:p>
    <w:p w:rsidR="001C0187" w:rsidRDefault="001C0187">
      <w:pPr>
        <w:pStyle w:val="TOC3"/>
        <w:rPr>
          <w:rFonts w:eastAsiaTheme="minorEastAsia"/>
          <w:smallCaps w:val="0"/>
          <w:sz w:val="22"/>
        </w:rPr>
      </w:pPr>
      <w:hyperlink w:anchor="_Toc468144160" w:history="1">
        <w:r w:rsidRPr="009E6EB8">
          <w:rPr>
            <w:rStyle w:val="Hyperlink"/>
          </w:rPr>
          <w:t>Plateforme d'application métier</w:t>
        </w:r>
        <w:r>
          <w:tab/>
        </w:r>
        <w:r>
          <w:fldChar w:fldCharType="begin"/>
        </w:r>
        <w:r>
          <w:instrText xml:space="preserve"> PAGEREF _Toc468144160 \h </w:instrText>
        </w:r>
        <w:r>
          <w:fldChar w:fldCharType="separate"/>
        </w:r>
        <w:r>
          <w:t>68</w:t>
        </w:r>
        <w:r>
          <w:fldChar w:fldCharType="end"/>
        </w:r>
      </w:hyperlink>
    </w:p>
    <w:p w:rsidR="001C0187" w:rsidRDefault="001C0187">
      <w:pPr>
        <w:pStyle w:val="TOC3"/>
        <w:rPr>
          <w:rFonts w:eastAsiaTheme="minorEastAsia"/>
          <w:smallCaps w:val="0"/>
          <w:sz w:val="22"/>
        </w:rPr>
      </w:pPr>
      <w:hyperlink w:anchor="_Toc468144161" w:history="1">
        <w:r w:rsidRPr="009E6EB8">
          <w:rPr>
            <w:rStyle w:val="Hyperlink"/>
          </w:rPr>
          <w:t>Microsoft Intune</w:t>
        </w:r>
        <w:r>
          <w:tab/>
        </w:r>
        <w:r>
          <w:fldChar w:fldCharType="begin"/>
        </w:r>
        <w:r>
          <w:instrText xml:space="preserve"> PAGEREF _Toc468144161 \h </w:instrText>
        </w:r>
        <w:r>
          <w:fldChar w:fldCharType="separate"/>
        </w:r>
        <w:r>
          <w:t>69</w:t>
        </w:r>
        <w:r>
          <w:fldChar w:fldCharType="end"/>
        </w:r>
      </w:hyperlink>
    </w:p>
    <w:p w:rsidR="001C0187" w:rsidRDefault="001C0187">
      <w:pPr>
        <w:pStyle w:val="TOC3"/>
        <w:rPr>
          <w:rFonts w:eastAsiaTheme="minorEastAsia"/>
          <w:smallCaps w:val="0"/>
          <w:sz w:val="22"/>
        </w:rPr>
      </w:pPr>
      <w:hyperlink w:anchor="_Toc468144162" w:history="1">
        <w:r w:rsidRPr="009E6EB8">
          <w:rPr>
            <w:rStyle w:val="Hyperlink"/>
          </w:rPr>
          <w:t>Microsoft Learning</w:t>
        </w:r>
        <w:r>
          <w:tab/>
        </w:r>
        <w:r>
          <w:fldChar w:fldCharType="begin"/>
        </w:r>
        <w:r>
          <w:instrText xml:space="preserve"> PAGEREF _Toc468144162 \h </w:instrText>
        </w:r>
        <w:r>
          <w:fldChar w:fldCharType="separate"/>
        </w:r>
        <w:r>
          <w:t>69</w:t>
        </w:r>
        <w:r>
          <w:fldChar w:fldCharType="end"/>
        </w:r>
      </w:hyperlink>
    </w:p>
    <w:p w:rsidR="001C0187" w:rsidRDefault="001C0187">
      <w:pPr>
        <w:pStyle w:val="TOC3"/>
        <w:rPr>
          <w:rFonts w:eastAsiaTheme="minorEastAsia"/>
          <w:smallCaps w:val="0"/>
          <w:sz w:val="22"/>
        </w:rPr>
      </w:pPr>
      <w:hyperlink w:anchor="_Toc468144163" w:history="1">
        <w:r w:rsidRPr="009E6EB8">
          <w:rPr>
            <w:rStyle w:val="Hyperlink"/>
          </w:rPr>
          <w:t>Microsoft Translator</w:t>
        </w:r>
        <w:r>
          <w:tab/>
        </w:r>
        <w:r>
          <w:fldChar w:fldCharType="begin"/>
        </w:r>
        <w:r>
          <w:instrText xml:space="preserve"> PAGEREF _Toc468144163 \h </w:instrText>
        </w:r>
        <w:r>
          <w:fldChar w:fldCharType="separate"/>
        </w:r>
        <w:r>
          <w:t>69</w:t>
        </w:r>
        <w:r>
          <w:fldChar w:fldCharType="end"/>
        </w:r>
      </w:hyperlink>
    </w:p>
    <w:p w:rsidR="001C0187" w:rsidRDefault="001C0187">
      <w:pPr>
        <w:pStyle w:val="TOC3"/>
        <w:rPr>
          <w:rFonts w:eastAsiaTheme="minorEastAsia"/>
          <w:smallCaps w:val="0"/>
          <w:sz w:val="22"/>
        </w:rPr>
      </w:pPr>
      <w:hyperlink w:anchor="_Toc468144164" w:history="1">
        <w:r w:rsidRPr="009E6EB8">
          <w:rPr>
            <w:rStyle w:val="Hyperlink"/>
          </w:rPr>
          <w:t>Minecraft : Education Edition</w:t>
        </w:r>
        <w:r>
          <w:tab/>
        </w:r>
        <w:r>
          <w:fldChar w:fldCharType="begin"/>
        </w:r>
        <w:r>
          <w:instrText xml:space="preserve"> PAGEREF _Toc468144164 \h </w:instrText>
        </w:r>
        <w:r>
          <w:fldChar w:fldCharType="separate"/>
        </w:r>
        <w:r>
          <w:t>70</w:t>
        </w:r>
        <w:r>
          <w:fldChar w:fldCharType="end"/>
        </w:r>
      </w:hyperlink>
    </w:p>
    <w:p w:rsidR="001C0187" w:rsidRDefault="001C0187">
      <w:pPr>
        <w:pStyle w:val="TOC3"/>
        <w:rPr>
          <w:rFonts w:eastAsiaTheme="minorEastAsia"/>
          <w:smallCaps w:val="0"/>
          <w:sz w:val="22"/>
        </w:rPr>
      </w:pPr>
      <w:hyperlink w:anchor="_Toc468144165" w:history="1">
        <w:r w:rsidRPr="009E6EB8">
          <w:rPr>
            <w:rStyle w:val="Hyperlink"/>
          </w:rPr>
          <w:t>Yammer Enterprise</w:t>
        </w:r>
        <w:r>
          <w:tab/>
        </w:r>
        <w:r>
          <w:fldChar w:fldCharType="begin"/>
        </w:r>
        <w:r>
          <w:instrText xml:space="preserve"> PAGEREF _Toc468144165 \h </w:instrText>
        </w:r>
        <w:r>
          <w:fldChar w:fldCharType="separate"/>
        </w:r>
        <w:r>
          <w:t>70</w:t>
        </w:r>
        <w:r>
          <w:fldChar w:fldCharType="end"/>
        </w:r>
      </w:hyperlink>
    </w:p>
    <w:p w:rsidR="001C0187" w:rsidRDefault="001C0187">
      <w:pPr>
        <w:pStyle w:val="TOC1"/>
        <w:rPr>
          <w:rFonts w:eastAsiaTheme="minorEastAsia"/>
          <w:b w:val="0"/>
          <w:caps w:val="0"/>
          <w:noProof/>
          <w:sz w:val="22"/>
          <w:szCs w:val="22"/>
        </w:rPr>
      </w:pPr>
      <w:hyperlink w:anchor="_Toc468144166" w:history="1">
        <w:r w:rsidRPr="009E6EB8">
          <w:rPr>
            <w:rStyle w:val="Hyperlink"/>
            <w:noProof/>
          </w:rPr>
          <w:t>Glossaire</w:t>
        </w:r>
        <w:r>
          <w:rPr>
            <w:noProof/>
          </w:rPr>
          <w:tab/>
        </w:r>
        <w:r>
          <w:rPr>
            <w:noProof/>
          </w:rPr>
          <w:fldChar w:fldCharType="begin"/>
        </w:r>
        <w:r>
          <w:rPr>
            <w:noProof/>
          </w:rPr>
          <w:instrText xml:space="preserve"> PAGEREF _Toc468144166 \h </w:instrText>
        </w:r>
        <w:r>
          <w:rPr>
            <w:noProof/>
          </w:rPr>
        </w:r>
        <w:r>
          <w:rPr>
            <w:noProof/>
          </w:rPr>
          <w:fldChar w:fldCharType="separate"/>
        </w:r>
        <w:r>
          <w:rPr>
            <w:noProof/>
          </w:rPr>
          <w:t>71</w:t>
        </w:r>
        <w:r>
          <w:rPr>
            <w:noProof/>
          </w:rPr>
          <w:fldChar w:fldCharType="end"/>
        </w:r>
      </w:hyperlink>
    </w:p>
    <w:p w:rsidR="001C0187" w:rsidRDefault="001C0187">
      <w:pPr>
        <w:pStyle w:val="TOC2"/>
        <w:rPr>
          <w:rFonts w:eastAsiaTheme="minorEastAsia"/>
          <w:smallCaps w:val="0"/>
          <w:sz w:val="22"/>
        </w:rPr>
      </w:pPr>
      <w:hyperlink w:anchor="_Toc468144167" w:history="1">
        <w:r w:rsidRPr="009E6EB8">
          <w:rPr>
            <w:rStyle w:val="Hyperlink"/>
          </w:rPr>
          <w:t>Attributs</w:t>
        </w:r>
        <w:r>
          <w:tab/>
        </w:r>
        <w:r>
          <w:fldChar w:fldCharType="begin"/>
        </w:r>
        <w:r>
          <w:instrText xml:space="preserve"> PAGEREF _Toc468144167 \h </w:instrText>
        </w:r>
        <w:r>
          <w:fldChar w:fldCharType="separate"/>
        </w:r>
        <w:r>
          <w:t>71</w:t>
        </w:r>
        <w:r>
          <w:fldChar w:fldCharType="end"/>
        </w:r>
      </w:hyperlink>
    </w:p>
    <w:p w:rsidR="001C0187" w:rsidRDefault="001C0187">
      <w:pPr>
        <w:pStyle w:val="TOC2"/>
        <w:rPr>
          <w:rFonts w:eastAsiaTheme="minorEastAsia"/>
          <w:smallCaps w:val="0"/>
          <w:sz w:val="22"/>
        </w:rPr>
      </w:pPr>
      <w:hyperlink w:anchor="_Toc468144168" w:history="1">
        <w:r w:rsidRPr="009E6EB8">
          <w:rPr>
            <w:rStyle w:val="Hyperlink"/>
          </w:rPr>
          <w:t>Valeurs</w:t>
        </w:r>
        <w:r>
          <w:tab/>
        </w:r>
        <w:r>
          <w:fldChar w:fldCharType="begin"/>
        </w:r>
        <w:r>
          <w:instrText xml:space="preserve"> PAGEREF _Toc468144168 \h </w:instrText>
        </w:r>
        <w:r>
          <w:fldChar w:fldCharType="separate"/>
        </w:r>
        <w:r>
          <w:t>72</w:t>
        </w:r>
        <w:r>
          <w:fldChar w:fldCharType="end"/>
        </w:r>
      </w:hyperlink>
    </w:p>
    <w:p w:rsidR="001C0187" w:rsidRDefault="001C0187">
      <w:pPr>
        <w:pStyle w:val="TOC2"/>
        <w:rPr>
          <w:rFonts w:eastAsiaTheme="minorEastAsia"/>
          <w:smallCaps w:val="0"/>
          <w:sz w:val="22"/>
        </w:rPr>
      </w:pPr>
      <w:hyperlink w:anchor="_Toc468144169" w:history="1">
        <w:r w:rsidRPr="009E6EB8">
          <w:rPr>
            <w:rStyle w:val="Hyperlink"/>
          </w:rPr>
          <w:t>En-têtes de colonne</w:t>
        </w:r>
        <w:r>
          <w:tab/>
        </w:r>
        <w:r>
          <w:fldChar w:fldCharType="begin"/>
        </w:r>
        <w:r>
          <w:instrText xml:space="preserve"> PAGEREF _Toc468144169 \h </w:instrText>
        </w:r>
        <w:r>
          <w:fldChar w:fldCharType="separate"/>
        </w:r>
        <w:r>
          <w:t>72</w:t>
        </w:r>
        <w:r>
          <w:fldChar w:fldCharType="end"/>
        </w:r>
      </w:hyperlink>
    </w:p>
    <w:p w:rsidR="001C0187" w:rsidRDefault="001C0187">
      <w:pPr>
        <w:pStyle w:val="TOC2"/>
        <w:rPr>
          <w:rFonts w:eastAsiaTheme="minorEastAsia"/>
          <w:smallCaps w:val="0"/>
          <w:sz w:val="22"/>
        </w:rPr>
      </w:pPr>
      <w:hyperlink w:anchor="_Toc468144170" w:history="1">
        <w:r w:rsidRPr="009E6EB8">
          <w:rPr>
            <w:rStyle w:val="Hyperlink"/>
          </w:rPr>
          <w:t>Définitions</w:t>
        </w:r>
        <w:r>
          <w:tab/>
        </w:r>
        <w:r>
          <w:fldChar w:fldCharType="begin"/>
        </w:r>
        <w:r>
          <w:instrText xml:space="preserve"> PAGEREF _Toc468144170 \h </w:instrText>
        </w:r>
        <w:r>
          <w:fldChar w:fldCharType="separate"/>
        </w:r>
        <w:r>
          <w:t>73</w:t>
        </w:r>
        <w:r>
          <w:fldChar w:fldCharType="end"/>
        </w:r>
      </w:hyperlink>
    </w:p>
    <w:p w:rsidR="001C0187" w:rsidRDefault="001C0187">
      <w:pPr>
        <w:pStyle w:val="TOC1"/>
        <w:rPr>
          <w:rFonts w:eastAsiaTheme="minorEastAsia"/>
          <w:b w:val="0"/>
          <w:caps w:val="0"/>
          <w:noProof/>
          <w:sz w:val="22"/>
          <w:szCs w:val="22"/>
        </w:rPr>
      </w:pPr>
      <w:hyperlink w:anchor="_Toc468144171" w:history="1">
        <w:r w:rsidRPr="009E6EB8">
          <w:rPr>
            <w:rStyle w:val="Hyperlink"/>
            <w:noProof/>
          </w:rPr>
          <w:t>Annexe A – Licences Équivalentes CAL/ML</w:t>
        </w:r>
        <w:r>
          <w:rPr>
            <w:noProof/>
          </w:rPr>
          <w:tab/>
        </w:r>
        <w:r>
          <w:rPr>
            <w:noProof/>
          </w:rPr>
          <w:fldChar w:fldCharType="begin"/>
        </w:r>
        <w:r>
          <w:rPr>
            <w:noProof/>
          </w:rPr>
          <w:instrText xml:space="preserve"> PAGEREF _Toc468144171 \h </w:instrText>
        </w:r>
        <w:r>
          <w:rPr>
            <w:noProof/>
          </w:rPr>
        </w:r>
        <w:r>
          <w:rPr>
            <w:noProof/>
          </w:rPr>
          <w:fldChar w:fldCharType="separate"/>
        </w:r>
        <w:r>
          <w:rPr>
            <w:noProof/>
          </w:rPr>
          <w:t>76</w:t>
        </w:r>
        <w:r>
          <w:rPr>
            <w:noProof/>
          </w:rPr>
          <w:fldChar w:fldCharType="end"/>
        </w:r>
      </w:hyperlink>
    </w:p>
    <w:p w:rsidR="001C0187" w:rsidRDefault="001C0187">
      <w:pPr>
        <w:pStyle w:val="TOC1"/>
        <w:rPr>
          <w:rFonts w:eastAsiaTheme="minorEastAsia"/>
          <w:b w:val="0"/>
          <w:caps w:val="0"/>
          <w:noProof/>
          <w:sz w:val="22"/>
          <w:szCs w:val="22"/>
        </w:rPr>
      </w:pPr>
      <w:hyperlink w:anchor="_Toc468144172" w:history="1">
        <w:r w:rsidRPr="009E6EB8">
          <w:rPr>
            <w:rStyle w:val="Hyperlink"/>
            <w:noProof/>
          </w:rPr>
          <w:t>Annexe B – Software Assurance</w:t>
        </w:r>
        <w:r>
          <w:rPr>
            <w:noProof/>
          </w:rPr>
          <w:tab/>
        </w:r>
        <w:r>
          <w:rPr>
            <w:noProof/>
          </w:rPr>
          <w:fldChar w:fldCharType="begin"/>
        </w:r>
        <w:r>
          <w:rPr>
            <w:noProof/>
          </w:rPr>
          <w:instrText xml:space="preserve"> PAGEREF _Toc468144172 \h </w:instrText>
        </w:r>
        <w:r>
          <w:rPr>
            <w:noProof/>
          </w:rPr>
        </w:r>
        <w:r>
          <w:rPr>
            <w:noProof/>
          </w:rPr>
          <w:fldChar w:fldCharType="separate"/>
        </w:r>
        <w:r>
          <w:rPr>
            <w:noProof/>
          </w:rPr>
          <w:t>77</w:t>
        </w:r>
        <w:r>
          <w:rPr>
            <w:noProof/>
          </w:rPr>
          <w:fldChar w:fldCharType="end"/>
        </w:r>
      </w:hyperlink>
    </w:p>
    <w:p w:rsidR="001C0187" w:rsidRDefault="001C0187">
      <w:pPr>
        <w:pStyle w:val="TOC2"/>
        <w:rPr>
          <w:rFonts w:eastAsiaTheme="minorEastAsia"/>
          <w:smallCaps w:val="0"/>
          <w:sz w:val="22"/>
        </w:rPr>
      </w:pPr>
      <w:hyperlink w:anchor="_Toc468144173" w:history="1">
        <w:r w:rsidRPr="009E6EB8">
          <w:rPr>
            <w:rStyle w:val="Hyperlink"/>
          </w:rPr>
          <w:t>Achat de la Software Assurance</w:t>
        </w:r>
        <w:r>
          <w:tab/>
        </w:r>
        <w:r>
          <w:fldChar w:fldCharType="begin"/>
        </w:r>
        <w:r>
          <w:instrText xml:space="preserve"> PAGEREF _Toc468144173 \h </w:instrText>
        </w:r>
        <w:r>
          <w:fldChar w:fldCharType="separate"/>
        </w:r>
        <w:r>
          <w:t>77</w:t>
        </w:r>
        <w:r>
          <w:fldChar w:fldCharType="end"/>
        </w:r>
      </w:hyperlink>
    </w:p>
    <w:p w:rsidR="001C0187" w:rsidRDefault="001C0187">
      <w:pPr>
        <w:pStyle w:val="TOC2"/>
        <w:rPr>
          <w:rFonts w:eastAsiaTheme="minorEastAsia"/>
          <w:smallCaps w:val="0"/>
          <w:sz w:val="22"/>
        </w:rPr>
      </w:pPr>
      <w:hyperlink w:anchor="_Toc468144174" w:history="1">
        <w:r w:rsidRPr="009E6EB8">
          <w:rPr>
            <w:rStyle w:val="Hyperlink"/>
          </w:rPr>
          <w:t>Renouvellement de la Software Assurance</w:t>
        </w:r>
        <w:r>
          <w:tab/>
        </w:r>
        <w:r>
          <w:fldChar w:fldCharType="begin"/>
        </w:r>
        <w:r>
          <w:instrText xml:space="preserve"> PAGEREF _Toc468144174 \h </w:instrText>
        </w:r>
        <w:r>
          <w:fldChar w:fldCharType="separate"/>
        </w:r>
        <w:r>
          <w:t>77</w:t>
        </w:r>
        <w:r>
          <w:fldChar w:fldCharType="end"/>
        </w:r>
      </w:hyperlink>
    </w:p>
    <w:p w:rsidR="001C0187" w:rsidRDefault="001C0187">
      <w:pPr>
        <w:pStyle w:val="TOC2"/>
        <w:rPr>
          <w:rFonts w:eastAsiaTheme="minorEastAsia"/>
          <w:smallCaps w:val="0"/>
          <w:sz w:val="22"/>
        </w:rPr>
      </w:pPr>
      <w:hyperlink w:anchor="_Toc468144175" w:history="1">
        <w:r w:rsidRPr="009E6EB8">
          <w:rPr>
            <w:rStyle w:val="Hyperlink"/>
          </w:rPr>
          <w:t>Licences de migration pour les Produits en fin de série ou de vie</w:t>
        </w:r>
        <w:r>
          <w:tab/>
        </w:r>
        <w:r>
          <w:fldChar w:fldCharType="begin"/>
        </w:r>
        <w:r>
          <w:instrText xml:space="preserve"> PAGEREF _Toc468144175 \h </w:instrText>
        </w:r>
        <w:r>
          <w:fldChar w:fldCharType="separate"/>
        </w:r>
        <w:r>
          <w:t>78</w:t>
        </w:r>
        <w:r>
          <w:fldChar w:fldCharType="end"/>
        </w:r>
      </w:hyperlink>
    </w:p>
    <w:p w:rsidR="001C0187" w:rsidRDefault="001C0187">
      <w:pPr>
        <w:pStyle w:val="TOC2"/>
        <w:rPr>
          <w:rFonts w:eastAsiaTheme="minorEastAsia"/>
          <w:smallCaps w:val="0"/>
          <w:sz w:val="22"/>
        </w:rPr>
      </w:pPr>
      <w:hyperlink w:anchor="_Toc468144176" w:history="1">
        <w:r w:rsidRPr="009E6EB8">
          <w:rPr>
            <w:rStyle w:val="Hyperlink"/>
          </w:rPr>
          <w:t>Avantages de la Software Assurance</w:t>
        </w:r>
        <w:r>
          <w:tab/>
        </w:r>
        <w:r>
          <w:fldChar w:fldCharType="begin"/>
        </w:r>
        <w:r>
          <w:instrText xml:space="preserve"> PAGEREF _Toc468144176 \h </w:instrText>
        </w:r>
        <w:r>
          <w:fldChar w:fldCharType="separate"/>
        </w:r>
        <w:r>
          <w:t>78</w:t>
        </w:r>
        <w:r>
          <w:fldChar w:fldCharType="end"/>
        </w:r>
      </w:hyperlink>
    </w:p>
    <w:p w:rsidR="001C0187" w:rsidRDefault="001C0187">
      <w:pPr>
        <w:pStyle w:val="TOC1"/>
        <w:rPr>
          <w:rFonts w:eastAsiaTheme="minorEastAsia"/>
          <w:b w:val="0"/>
          <w:caps w:val="0"/>
          <w:noProof/>
          <w:sz w:val="22"/>
          <w:szCs w:val="22"/>
        </w:rPr>
      </w:pPr>
      <w:hyperlink w:anchor="_Toc468144177" w:history="1">
        <w:r w:rsidRPr="009E6EB8">
          <w:rPr>
            <w:rStyle w:val="Hyperlink"/>
            <w:noProof/>
          </w:rPr>
          <w:t>Annexe C – Services Professionnels</w:t>
        </w:r>
        <w:r>
          <w:rPr>
            <w:noProof/>
          </w:rPr>
          <w:tab/>
        </w:r>
        <w:r>
          <w:rPr>
            <w:noProof/>
          </w:rPr>
          <w:fldChar w:fldCharType="begin"/>
        </w:r>
        <w:r>
          <w:rPr>
            <w:noProof/>
          </w:rPr>
          <w:instrText xml:space="preserve"> PAGEREF _Toc468144177 \h </w:instrText>
        </w:r>
        <w:r>
          <w:rPr>
            <w:noProof/>
          </w:rPr>
        </w:r>
        <w:r>
          <w:rPr>
            <w:noProof/>
          </w:rPr>
          <w:fldChar w:fldCharType="separate"/>
        </w:r>
        <w:r>
          <w:rPr>
            <w:noProof/>
          </w:rPr>
          <w:t>90</w:t>
        </w:r>
        <w:r>
          <w:rPr>
            <w:noProof/>
          </w:rPr>
          <w:fldChar w:fldCharType="end"/>
        </w:r>
      </w:hyperlink>
    </w:p>
    <w:p w:rsidR="001C0187" w:rsidRDefault="001C0187">
      <w:pPr>
        <w:pStyle w:val="TOC2"/>
        <w:rPr>
          <w:rFonts w:eastAsiaTheme="minorEastAsia"/>
          <w:smallCaps w:val="0"/>
          <w:sz w:val="22"/>
        </w:rPr>
      </w:pPr>
      <w:hyperlink w:anchor="_Toc468144178" w:history="1">
        <w:r w:rsidRPr="009E6EB8">
          <w:rPr>
            <w:rStyle w:val="Hyperlink"/>
          </w:rPr>
          <w:t>Offres Support Premier de Microsoft</w:t>
        </w:r>
        <w:r>
          <w:tab/>
        </w:r>
        <w:r>
          <w:fldChar w:fldCharType="begin"/>
        </w:r>
        <w:r>
          <w:instrText xml:space="preserve"> PAGEREF _Toc468144178 \h </w:instrText>
        </w:r>
        <w:r>
          <w:fldChar w:fldCharType="separate"/>
        </w:r>
        <w:r>
          <w:t>90</w:t>
        </w:r>
        <w:r>
          <w:fldChar w:fldCharType="end"/>
        </w:r>
      </w:hyperlink>
    </w:p>
    <w:p w:rsidR="001C0187" w:rsidRDefault="001C0187">
      <w:pPr>
        <w:pStyle w:val="TOC2"/>
        <w:rPr>
          <w:rFonts w:eastAsiaTheme="minorEastAsia"/>
          <w:smallCaps w:val="0"/>
          <w:sz w:val="22"/>
        </w:rPr>
      </w:pPr>
      <w:hyperlink w:anchor="_Toc468144179" w:history="1">
        <w:r w:rsidRPr="009E6EB8">
          <w:rPr>
            <w:rStyle w:val="Hyperlink"/>
          </w:rPr>
          <w:t>Offres Microsoft Digital Advisory Services</w:t>
        </w:r>
        <w:r>
          <w:tab/>
        </w:r>
        <w:r>
          <w:fldChar w:fldCharType="begin"/>
        </w:r>
        <w:r>
          <w:instrText xml:space="preserve"> PAGEREF _Toc468144179 \h </w:instrText>
        </w:r>
        <w:r>
          <w:fldChar w:fldCharType="separate"/>
        </w:r>
        <w:r>
          <w:t>91</w:t>
        </w:r>
        <w:r>
          <w:fldChar w:fldCharType="end"/>
        </w:r>
      </w:hyperlink>
    </w:p>
    <w:p w:rsidR="001C0187" w:rsidRDefault="001C0187">
      <w:pPr>
        <w:pStyle w:val="TOC2"/>
        <w:rPr>
          <w:rFonts w:eastAsiaTheme="minorEastAsia"/>
          <w:smallCaps w:val="0"/>
          <w:sz w:val="22"/>
        </w:rPr>
      </w:pPr>
      <w:hyperlink w:anchor="_Toc468144180" w:history="1">
        <w:r w:rsidRPr="009E6EB8">
          <w:rPr>
            <w:rStyle w:val="Hyperlink"/>
          </w:rPr>
          <w:t>Offres Sales Productivity Accelerator</w:t>
        </w:r>
        <w:r>
          <w:tab/>
        </w:r>
        <w:r>
          <w:fldChar w:fldCharType="begin"/>
        </w:r>
        <w:r>
          <w:instrText xml:space="preserve"> PAGEREF _Toc468144180 \h </w:instrText>
        </w:r>
        <w:r>
          <w:fldChar w:fldCharType="separate"/>
        </w:r>
        <w:r>
          <w:t>91</w:t>
        </w:r>
        <w:r>
          <w:fldChar w:fldCharType="end"/>
        </w:r>
      </w:hyperlink>
    </w:p>
    <w:p w:rsidR="001C0187" w:rsidRDefault="001C0187">
      <w:pPr>
        <w:pStyle w:val="TOC1"/>
        <w:rPr>
          <w:rFonts w:eastAsiaTheme="minorEastAsia"/>
          <w:b w:val="0"/>
          <w:caps w:val="0"/>
          <w:noProof/>
          <w:sz w:val="22"/>
          <w:szCs w:val="22"/>
        </w:rPr>
      </w:pPr>
      <w:hyperlink w:anchor="_Toc468144181" w:history="1">
        <w:r w:rsidRPr="009E6EB8">
          <w:rPr>
            <w:rStyle w:val="Hyperlink"/>
            <w:noProof/>
          </w:rPr>
          <w:t>Annexe D – Conditions supplémentaires du programme</w:t>
        </w:r>
        <w:r>
          <w:rPr>
            <w:noProof/>
          </w:rPr>
          <w:tab/>
        </w:r>
        <w:r>
          <w:rPr>
            <w:noProof/>
          </w:rPr>
          <w:fldChar w:fldCharType="begin"/>
        </w:r>
        <w:r>
          <w:rPr>
            <w:noProof/>
          </w:rPr>
          <w:instrText xml:space="preserve"> PAGEREF _Toc468144181 \h </w:instrText>
        </w:r>
        <w:r>
          <w:rPr>
            <w:noProof/>
          </w:rPr>
        </w:r>
        <w:r>
          <w:rPr>
            <w:noProof/>
          </w:rPr>
          <w:fldChar w:fldCharType="separate"/>
        </w:r>
        <w:r>
          <w:rPr>
            <w:noProof/>
          </w:rPr>
          <w:t>93</w:t>
        </w:r>
        <w:r>
          <w:rPr>
            <w:noProof/>
          </w:rPr>
          <w:fldChar w:fldCharType="end"/>
        </w:r>
      </w:hyperlink>
    </w:p>
    <w:p w:rsidR="001C0187" w:rsidRDefault="001C0187">
      <w:pPr>
        <w:pStyle w:val="TOC2"/>
        <w:rPr>
          <w:rFonts w:eastAsiaTheme="minorEastAsia"/>
          <w:smallCaps w:val="0"/>
          <w:sz w:val="22"/>
        </w:rPr>
      </w:pPr>
      <w:hyperlink w:anchor="_Toc468144182" w:history="1">
        <w:r w:rsidRPr="009E6EB8">
          <w:rPr>
            <w:rStyle w:val="Hyperlink"/>
          </w:rPr>
          <w:t>Conditions Supplémentaires du Programme Select Plus</w:t>
        </w:r>
        <w:r>
          <w:tab/>
        </w:r>
        <w:r>
          <w:fldChar w:fldCharType="begin"/>
        </w:r>
        <w:r>
          <w:instrText xml:space="preserve"> PAGEREF _Toc468144182 \h </w:instrText>
        </w:r>
        <w:r>
          <w:fldChar w:fldCharType="separate"/>
        </w:r>
        <w:r>
          <w:t>93</w:t>
        </w:r>
        <w:r>
          <w:fldChar w:fldCharType="end"/>
        </w:r>
      </w:hyperlink>
    </w:p>
    <w:p w:rsidR="001C0187" w:rsidRDefault="001C0187">
      <w:pPr>
        <w:pStyle w:val="TOC2"/>
        <w:rPr>
          <w:rFonts w:eastAsiaTheme="minorEastAsia"/>
          <w:smallCaps w:val="0"/>
          <w:sz w:val="22"/>
        </w:rPr>
      </w:pPr>
      <w:hyperlink w:anchor="_Toc468144183" w:history="1">
        <w:r w:rsidRPr="009E6EB8">
          <w:rPr>
            <w:rStyle w:val="Hyperlink"/>
          </w:rPr>
          <w:t>Définition de la notion de Gestion pour les Dispositifs Éligibles</w:t>
        </w:r>
        <w:r>
          <w:tab/>
        </w:r>
        <w:r>
          <w:fldChar w:fldCharType="begin"/>
        </w:r>
        <w:r>
          <w:instrText xml:space="preserve"> PAGEREF _Toc468144183 \h </w:instrText>
        </w:r>
        <w:r>
          <w:fldChar w:fldCharType="separate"/>
        </w:r>
        <w:r>
          <w:t>93</w:t>
        </w:r>
        <w:r>
          <w:fldChar w:fldCharType="end"/>
        </w:r>
      </w:hyperlink>
    </w:p>
    <w:p w:rsidR="001C0187" w:rsidRDefault="001C0187">
      <w:pPr>
        <w:pStyle w:val="TOC2"/>
        <w:rPr>
          <w:rFonts w:eastAsiaTheme="minorEastAsia"/>
          <w:smallCaps w:val="0"/>
          <w:sz w:val="22"/>
        </w:rPr>
      </w:pPr>
      <w:hyperlink w:anchor="_Toc468144184" w:history="1">
        <w:r w:rsidRPr="009E6EB8">
          <w:rPr>
            <w:rStyle w:val="Hyperlink"/>
          </w:rPr>
          <w:t>Services en Ligne des programmes Open</w:t>
        </w:r>
        <w:r>
          <w:tab/>
        </w:r>
        <w:r>
          <w:fldChar w:fldCharType="begin"/>
        </w:r>
        <w:r>
          <w:instrText xml:space="preserve"> PAGEREF _Toc468144184 \h </w:instrText>
        </w:r>
        <w:r>
          <w:fldChar w:fldCharType="separate"/>
        </w:r>
        <w:r>
          <w:t>93</w:t>
        </w:r>
        <w:r>
          <w:fldChar w:fldCharType="end"/>
        </w:r>
      </w:hyperlink>
    </w:p>
    <w:p w:rsidR="001C0187" w:rsidRDefault="001C0187">
      <w:pPr>
        <w:pStyle w:val="TOC2"/>
        <w:rPr>
          <w:rFonts w:eastAsiaTheme="minorEastAsia"/>
          <w:smallCaps w:val="0"/>
          <w:sz w:val="22"/>
        </w:rPr>
      </w:pPr>
      <w:hyperlink w:anchor="_Toc468144185" w:history="1">
        <w:r w:rsidRPr="009E6EB8">
          <w:rPr>
            <w:rStyle w:val="Hyperlink"/>
          </w:rPr>
          <w:t>Conditions supplémentaires pour les Services Professionnels – Contrats existants</w:t>
        </w:r>
        <w:r>
          <w:tab/>
        </w:r>
        <w:r>
          <w:fldChar w:fldCharType="begin"/>
        </w:r>
        <w:r>
          <w:instrText xml:space="preserve"> PAGEREF _Toc468144185 \h </w:instrText>
        </w:r>
        <w:r>
          <w:fldChar w:fldCharType="separate"/>
        </w:r>
        <w:r>
          <w:t>93</w:t>
        </w:r>
        <w:r>
          <w:fldChar w:fldCharType="end"/>
        </w:r>
      </w:hyperlink>
    </w:p>
    <w:p w:rsidR="001C0187" w:rsidRDefault="001C0187">
      <w:pPr>
        <w:pStyle w:val="TOC1"/>
        <w:rPr>
          <w:rFonts w:eastAsiaTheme="minorEastAsia"/>
          <w:b w:val="0"/>
          <w:caps w:val="0"/>
          <w:noProof/>
          <w:sz w:val="22"/>
          <w:szCs w:val="22"/>
        </w:rPr>
      </w:pPr>
      <w:hyperlink w:anchor="_Toc468144186" w:history="1">
        <w:r w:rsidRPr="009E6EB8">
          <w:rPr>
            <w:rStyle w:val="Hyperlink"/>
            <w:noProof/>
          </w:rPr>
          <w:t>Annexe E – Promotions</w:t>
        </w:r>
        <w:r>
          <w:rPr>
            <w:noProof/>
          </w:rPr>
          <w:tab/>
        </w:r>
        <w:r>
          <w:rPr>
            <w:noProof/>
          </w:rPr>
          <w:fldChar w:fldCharType="begin"/>
        </w:r>
        <w:r>
          <w:rPr>
            <w:noProof/>
          </w:rPr>
          <w:instrText xml:space="preserve"> PAGEREF _Toc468144186 \h </w:instrText>
        </w:r>
        <w:r>
          <w:rPr>
            <w:noProof/>
          </w:rPr>
        </w:r>
        <w:r>
          <w:rPr>
            <w:noProof/>
          </w:rPr>
          <w:fldChar w:fldCharType="separate"/>
        </w:r>
        <w:r>
          <w:rPr>
            <w:noProof/>
          </w:rPr>
          <w:t>95</w:t>
        </w:r>
        <w:r>
          <w:rPr>
            <w:noProof/>
          </w:rPr>
          <w:fldChar w:fldCharType="end"/>
        </w:r>
      </w:hyperlink>
    </w:p>
    <w:p w:rsidR="001C0187" w:rsidRDefault="001C0187">
      <w:pPr>
        <w:pStyle w:val="TOC2"/>
        <w:rPr>
          <w:rFonts w:eastAsiaTheme="minorEastAsia"/>
          <w:smallCaps w:val="0"/>
          <w:sz w:val="22"/>
        </w:rPr>
      </w:pPr>
      <w:hyperlink w:anchor="_Toc468144187" w:history="1">
        <w:r w:rsidRPr="009E6EB8">
          <w:rPr>
            <w:rStyle w:val="Hyperlink"/>
          </w:rPr>
          <w:t>Promotion System Center Client Management Suite</w:t>
        </w:r>
        <w:r>
          <w:tab/>
        </w:r>
        <w:r>
          <w:fldChar w:fldCharType="begin"/>
        </w:r>
        <w:r>
          <w:instrText xml:space="preserve"> PAGEREF _Toc468144187 \h </w:instrText>
        </w:r>
        <w:r>
          <w:fldChar w:fldCharType="separate"/>
        </w:r>
        <w:r>
          <w:t>95</w:t>
        </w:r>
        <w:r>
          <w:fldChar w:fldCharType="end"/>
        </w:r>
      </w:hyperlink>
    </w:p>
    <w:p w:rsidR="001C0187" w:rsidRDefault="001C0187">
      <w:pPr>
        <w:pStyle w:val="TOC2"/>
        <w:rPr>
          <w:rFonts w:eastAsiaTheme="minorEastAsia"/>
          <w:smallCaps w:val="0"/>
          <w:sz w:val="22"/>
        </w:rPr>
      </w:pPr>
      <w:hyperlink w:anchor="_Toc468144188" w:history="1">
        <w:r w:rsidRPr="009E6EB8">
          <w:rPr>
            <w:rStyle w:val="Hyperlink"/>
          </w:rPr>
          <w:t>Promotion Capacité de Service de Calcul Azure</w:t>
        </w:r>
        <w:r>
          <w:tab/>
        </w:r>
        <w:r>
          <w:fldChar w:fldCharType="begin"/>
        </w:r>
        <w:r>
          <w:instrText xml:space="preserve"> PAGEREF _Toc468144188 \h </w:instrText>
        </w:r>
        <w:r>
          <w:fldChar w:fldCharType="separate"/>
        </w:r>
        <w:r>
          <w:t>95</w:t>
        </w:r>
        <w:r>
          <w:fldChar w:fldCharType="end"/>
        </w:r>
      </w:hyperlink>
    </w:p>
    <w:p w:rsidR="001C0187" w:rsidRDefault="001C0187">
      <w:pPr>
        <w:pStyle w:val="TOC2"/>
        <w:rPr>
          <w:rFonts w:eastAsiaTheme="minorEastAsia"/>
          <w:smallCaps w:val="0"/>
          <w:sz w:val="22"/>
        </w:rPr>
      </w:pPr>
      <w:hyperlink w:anchor="_Toc468144189" w:history="1">
        <w:r w:rsidRPr="009E6EB8">
          <w:rPr>
            <w:rStyle w:val="Hyperlink"/>
          </w:rPr>
          <w:t>Offre d'engagement monétaire Azure pour les nouveaux clients</w:t>
        </w:r>
        <w:r>
          <w:tab/>
        </w:r>
        <w:r>
          <w:fldChar w:fldCharType="begin"/>
        </w:r>
        <w:r>
          <w:instrText xml:space="preserve"> PAGEREF _Toc468144189 \h </w:instrText>
        </w:r>
        <w:r>
          <w:fldChar w:fldCharType="separate"/>
        </w:r>
        <w:r>
          <w:t>95</w:t>
        </w:r>
        <w:r>
          <w:fldChar w:fldCharType="end"/>
        </w:r>
      </w:hyperlink>
    </w:p>
    <w:p w:rsidR="001C0187" w:rsidRDefault="001C0187">
      <w:pPr>
        <w:pStyle w:val="TOC1"/>
        <w:rPr>
          <w:rFonts w:eastAsiaTheme="minorEastAsia"/>
          <w:b w:val="0"/>
          <w:caps w:val="0"/>
          <w:noProof/>
          <w:sz w:val="22"/>
          <w:szCs w:val="22"/>
        </w:rPr>
      </w:pPr>
      <w:hyperlink w:anchor="_Toc468144190" w:history="1">
        <w:r w:rsidRPr="009E6EB8">
          <w:rPr>
            <w:rStyle w:val="Hyperlink"/>
            <w:noProof/>
          </w:rPr>
          <w:t>Annexe F – Conditions applicables au Système de Stockage</w:t>
        </w:r>
        <w:r>
          <w:rPr>
            <w:noProof/>
          </w:rPr>
          <w:tab/>
        </w:r>
        <w:r>
          <w:rPr>
            <w:noProof/>
          </w:rPr>
          <w:fldChar w:fldCharType="begin"/>
        </w:r>
        <w:r>
          <w:rPr>
            <w:noProof/>
          </w:rPr>
          <w:instrText xml:space="preserve"> PAGEREF _Toc468144190 \h </w:instrText>
        </w:r>
        <w:r>
          <w:rPr>
            <w:noProof/>
          </w:rPr>
        </w:r>
        <w:r>
          <w:rPr>
            <w:noProof/>
          </w:rPr>
          <w:fldChar w:fldCharType="separate"/>
        </w:r>
        <w:r>
          <w:rPr>
            <w:noProof/>
          </w:rPr>
          <w:t>96</w:t>
        </w:r>
        <w:r>
          <w:rPr>
            <w:noProof/>
          </w:rPr>
          <w:fldChar w:fldCharType="end"/>
        </w:r>
      </w:hyperlink>
    </w:p>
    <w:p w:rsidR="001C0187" w:rsidRDefault="001C0187">
      <w:pPr>
        <w:pStyle w:val="TOC2"/>
        <w:rPr>
          <w:rFonts w:eastAsiaTheme="minorEastAsia"/>
          <w:smallCaps w:val="0"/>
          <w:sz w:val="22"/>
        </w:rPr>
      </w:pPr>
      <w:hyperlink w:anchor="_Toc468144191" w:history="1">
        <w:r w:rsidRPr="009E6EB8">
          <w:rPr>
            <w:rStyle w:val="Hyperlink"/>
          </w:rPr>
          <w:t>Disponibilité</w:t>
        </w:r>
        <w:r>
          <w:tab/>
        </w:r>
        <w:r>
          <w:fldChar w:fldCharType="begin"/>
        </w:r>
        <w:r>
          <w:instrText xml:space="preserve"> PAGEREF _Toc468144191 \h </w:instrText>
        </w:r>
        <w:r>
          <w:fldChar w:fldCharType="separate"/>
        </w:r>
        <w:r>
          <w:t>96</w:t>
        </w:r>
        <w:r>
          <w:fldChar w:fldCharType="end"/>
        </w:r>
      </w:hyperlink>
    </w:p>
    <w:p w:rsidR="001C0187" w:rsidRDefault="001C0187">
      <w:pPr>
        <w:pStyle w:val="TOC2"/>
        <w:rPr>
          <w:rFonts w:eastAsiaTheme="minorEastAsia"/>
          <w:smallCaps w:val="0"/>
          <w:sz w:val="22"/>
        </w:rPr>
      </w:pPr>
      <w:hyperlink w:anchor="_Toc468144192" w:history="1">
        <w:r w:rsidRPr="009E6EB8">
          <w:rPr>
            <w:rStyle w:val="Hyperlink"/>
          </w:rPr>
          <w:t>Livraison et propriété</w:t>
        </w:r>
        <w:r>
          <w:tab/>
        </w:r>
        <w:r>
          <w:fldChar w:fldCharType="begin"/>
        </w:r>
        <w:r>
          <w:instrText xml:space="preserve"> PAGEREF _Toc468144192 \h </w:instrText>
        </w:r>
        <w:r>
          <w:fldChar w:fldCharType="separate"/>
        </w:r>
        <w:r>
          <w:t>96</w:t>
        </w:r>
        <w:r>
          <w:fldChar w:fldCharType="end"/>
        </w:r>
      </w:hyperlink>
    </w:p>
    <w:p w:rsidR="001C0187" w:rsidRDefault="001C0187">
      <w:pPr>
        <w:pStyle w:val="TOC2"/>
        <w:rPr>
          <w:rFonts w:eastAsiaTheme="minorEastAsia"/>
          <w:smallCaps w:val="0"/>
          <w:sz w:val="22"/>
        </w:rPr>
      </w:pPr>
      <w:hyperlink w:anchor="_Toc468144193" w:history="1">
        <w:r w:rsidRPr="009E6EB8">
          <w:rPr>
            <w:rStyle w:val="Hyperlink"/>
          </w:rPr>
          <w:t>Logiciel du Système de Stockage</w:t>
        </w:r>
        <w:r>
          <w:tab/>
        </w:r>
        <w:r>
          <w:fldChar w:fldCharType="begin"/>
        </w:r>
        <w:r>
          <w:instrText xml:space="preserve"> PAGEREF _Toc468144193 \h </w:instrText>
        </w:r>
        <w:r>
          <w:fldChar w:fldCharType="separate"/>
        </w:r>
        <w:r>
          <w:t>96</w:t>
        </w:r>
        <w:r>
          <w:fldChar w:fldCharType="end"/>
        </w:r>
      </w:hyperlink>
    </w:p>
    <w:p w:rsidR="001C0187" w:rsidRDefault="001C0187">
      <w:pPr>
        <w:pStyle w:val="TOC2"/>
        <w:rPr>
          <w:rFonts w:eastAsiaTheme="minorEastAsia"/>
          <w:smallCaps w:val="0"/>
          <w:sz w:val="22"/>
        </w:rPr>
      </w:pPr>
      <w:hyperlink w:anchor="_Toc468144194" w:history="1">
        <w:r w:rsidRPr="009E6EB8">
          <w:rPr>
            <w:rStyle w:val="Hyperlink"/>
          </w:rPr>
          <w:t>Garantie limitée relative au matériel</w:t>
        </w:r>
        <w:r>
          <w:tab/>
        </w:r>
        <w:r>
          <w:fldChar w:fldCharType="begin"/>
        </w:r>
        <w:r>
          <w:instrText xml:space="preserve"> PAGEREF _Toc468144194 \h </w:instrText>
        </w:r>
        <w:r>
          <w:fldChar w:fldCharType="separate"/>
        </w:r>
        <w:r>
          <w:t>96</w:t>
        </w:r>
        <w:r>
          <w:fldChar w:fldCharType="end"/>
        </w:r>
      </w:hyperlink>
    </w:p>
    <w:p w:rsidR="001C0187" w:rsidRDefault="001C0187">
      <w:pPr>
        <w:pStyle w:val="TOC2"/>
        <w:rPr>
          <w:rFonts w:eastAsiaTheme="minorEastAsia"/>
          <w:smallCaps w:val="0"/>
          <w:sz w:val="22"/>
        </w:rPr>
      </w:pPr>
      <w:hyperlink w:anchor="_Toc468144195" w:history="1">
        <w:r w:rsidRPr="009E6EB8">
          <w:rPr>
            <w:rStyle w:val="Hyperlink"/>
          </w:rPr>
          <w:t>Indemnisation. Défense en cas de réclamation de tiers</w:t>
        </w:r>
        <w:r>
          <w:tab/>
        </w:r>
        <w:r>
          <w:fldChar w:fldCharType="begin"/>
        </w:r>
        <w:r>
          <w:instrText xml:space="preserve"> PAGEREF _Toc468144195 \h </w:instrText>
        </w:r>
        <w:r>
          <w:fldChar w:fldCharType="separate"/>
        </w:r>
        <w:r>
          <w:t>97</w:t>
        </w:r>
        <w:r>
          <w:fldChar w:fldCharType="end"/>
        </w:r>
      </w:hyperlink>
    </w:p>
    <w:p w:rsidR="001C0187" w:rsidRDefault="001C0187">
      <w:pPr>
        <w:pStyle w:val="TOC2"/>
        <w:rPr>
          <w:rFonts w:eastAsiaTheme="minorEastAsia"/>
          <w:smallCaps w:val="0"/>
          <w:sz w:val="22"/>
        </w:rPr>
      </w:pPr>
      <w:hyperlink w:anchor="_Toc468144196" w:history="1">
        <w:r w:rsidRPr="009E6EB8">
          <w:rPr>
            <w:rStyle w:val="Hyperlink"/>
          </w:rPr>
          <w:t>Limitation de responsabilité</w:t>
        </w:r>
        <w:r>
          <w:tab/>
        </w:r>
        <w:r>
          <w:fldChar w:fldCharType="begin"/>
        </w:r>
        <w:r>
          <w:instrText xml:space="preserve"> PAGEREF _Toc468144196 \h </w:instrText>
        </w:r>
        <w:r>
          <w:fldChar w:fldCharType="separate"/>
        </w:r>
        <w:r>
          <w:t>97</w:t>
        </w:r>
        <w:r>
          <w:fldChar w:fldCharType="end"/>
        </w:r>
      </w:hyperlink>
    </w:p>
    <w:p w:rsidR="001C0187" w:rsidRDefault="001C0187">
      <w:pPr>
        <w:pStyle w:val="TOC2"/>
        <w:rPr>
          <w:rFonts w:eastAsiaTheme="minorEastAsia"/>
          <w:smallCaps w:val="0"/>
          <w:sz w:val="22"/>
        </w:rPr>
      </w:pPr>
      <w:hyperlink w:anchor="_Toc468144197" w:history="1">
        <w:r w:rsidRPr="009E6EB8">
          <w:rPr>
            <w:rStyle w:val="Hyperlink"/>
          </w:rPr>
          <w:t>Réglementation américaine en matière de contrôle des exportations</w:t>
        </w:r>
        <w:r>
          <w:tab/>
        </w:r>
        <w:r>
          <w:fldChar w:fldCharType="begin"/>
        </w:r>
        <w:r>
          <w:instrText xml:space="preserve"> PAGEREF _Toc468144197 \h </w:instrText>
        </w:r>
        <w:r>
          <w:fldChar w:fldCharType="separate"/>
        </w:r>
        <w:r>
          <w:t>97</w:t>
        </w:r>
        <w:r>
          <w:fldChar w:fldCharType="end"/>
        </w:r>
      </w:hyperlink>
    </w:p>
    <w:p w:rsidR="001C0187" w:rsidRDefault="001C0187">
      <w:pPr>
        <w:pStyle w:val="TOC2"/>
        <w:rPr>
          <w:rFonts w:eastAsiaTheme="minorEastAsia"/>
          <w:smallCaps w:val="0"/>
          <w:sz w:val="22"/>
        </w:rPr>
      </w:pPr>
      <w:hyperlink w:anchor="_Toc468144198" w:history="1">
        <w:r w:rsidRPr="009E6EB8">
          <w:rPr>
            <w:rStyle w:val="Hyperlink"/>
          </w:rPr>
          <w:t>Collecte d’Informations de Diagnostic</w:t>
        </w:r>
        <w:r>
          <w:tab/>
        </w:r>
        <w:r>
          <w:fldChar w:fldCharType="begin"/>
        </w:r>
        <w:r>
          <w:instrText xml:space="preserve"> PAGEREF _Toc468144198 \h </w:instrText>
        </w:r>
        <w:r>
          <w:fldChar w:fldCharType="separate"/>
        </w:r>
        <w:r>
          <w:t>97</w:t>
        </w:r>
        <w:r>
          <w:fldChar w:fldCharType="end"/>
        </w:r>
      </w:hyperlink>
    </w:p>
    <w:p w:rsidR="001C0187" w:rsidRDefault="001C0187">
      <w:pPr>
        <w:pStyle w:val="TOC2"/>
        <w:rPr>
          <w:rFonts w:eastAsiaTheme="minorEastAsia"/>
          <w:smallCaps w:val="0"/>
          <w:sz w:val="22"/>
        </w:rPr>
      </w:pPr>
      <w:hyperlink w:anchor="_Toc468144199" w:history="1">
        <w:r w:rsidRPr="009E6EB8">
          <w:rPr>
            <w:rStyle w:val="Hyperlink"/>
          </w:rPr>
          <w:t>Utilisation dans le Secteur Public</w:t>
        </w:r>
        <w:r>
          <w:tab/>
        </w:r>
        <w:r>
          <w:fldChar w:fldCharType="begin"/>
        </w:r>
        <w:r>
          <w:instrText xml:space="preserve"> PAGEREF _Toc468144199 \h </w:instrText>
        </w:r>
        <w:r>
          <w:fldChar w:fldCharType="separate"/>
        </w:r>
        <w:r>
          <w:t>97</w:t>
        </w:r>
        <w:r>
          <w:fldChar w:fldCharType="end"/>
        </w:r>
      </w:hyperlink>
    </w:p>
    <w:p w:rsidR="001C0187" w:rsidRDefault="001C0187">
      <w:pPr>
        <w:pStyle w:val="TOC1"/>
        <w:rPr>
          <w:rFonts w:eastAsiaTheme="minorEastAsia"/>
          <w:b w:val="0"/>
          <w:caps w:val="0"/>
          <w:noProof/>
          <w:sz w:val="22"/>
          <w:szCs w:val="22"/>
        </w:rPr>
      </w:pPr>
      <w:hyperlink w:anchor="_Toc468144200" w:history="1">
        <w:r w:rsidRPr="009E6EB8">
          <w:rPr>
            <w:rStyle w:val="Hyperlink"/>
            <w:noProof/>
          </w:rPr>
          <w:t>Index</w:t>
        </w:r>
        <w:r>
          <w:rPr>
            <w:noProof/>
          </w:rPr>
          <w:tab/>
        </w:r>
        <w:r>
          <w:rPr>
            <w:noProof/>
          </w:rPr>
          <w:fldChar w:fldCharType="begin"/>
        </w:r>
        <w:r>
          <w:rPr>
            <w:noProof/>
          </w:rPr>
          <w:instrText xml:space="preserve"> PAGEREF _Toc468144200 \h </w:instrText>
        </w:r>
        <w:r>
          <w:rPr>
            <w:noProof/>
          </w:rPr>
        </w:r>
        <w:r>
          <w:rPr>
            <w:noProof/>
          </w:rPr>
          <w:fldChar w:fldCharType="separate"/>
        </w:r>
        <w:r>
          <w:rPr>
            <w:noProof/>
          </w:rPr>
          <w:t>98</w:t>
        </w:r>
        <w:r>
          <w:rPr>
            <w:noProof/>
          </w:rPr>
          <w:fldChar w:fldCharType="end"/>
        </w:r>
      </w:hyperlink>
    </w:p>
    <w:p w:rsidR="004B1D88" w:rsidRDefault="001325BA">
      <w:pPr>
        <w:pStyle w:val="ProductList-Body"/>
        <w:sectPr w:rsidR="004B1D8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4B1D88" w:rsidRDefault="004B1D88">
      <w:pPr>
        <w:pStyle w:val="ProductList-Body"/>
      </w:pPr>
    </w:p>
    <w:p w:rsidR="004B1D88" w:rsidRDefault="004B1D88">
      <w:pPr>
        <w:sectPr w:rsidR="004B1D88">
          <w:headerReference w:type="default" r:id="rId20"/>
          <w:footerReference w:type="default" r:id="rId21"/>
          <w:type w:val="continuous"/>
          <w:pgSz w:w="12240" w:h="15840" w:code="1"/>
          <w:pgMar w:top="1170" w:right="720" w:bottom="720" w:left="720" w:header="432" w:footer="288" w:gutter="0"/>
          <w:cols w:space="360"/>
        </w:sectPr>
      </w:pPr>
    </w:p>
    <w:p w:rsidR="004B1D88" w:rsidRDefault="001325BA">
      <w:pPr>
        <w:pStyle w:val="ProductList-SectionHeading"/>
        <w:pageBreakBefore/>
        <w:outlineLvl w:val="0"/>
      </w:pPr>
      <w:bookmarkStart w:id="1" w:name="_Sec531"/>
      <w:bookmarkEnd w:id="0"/>
      <w:r>
        <w:lastRenderedPageBreak/>
        <w:t>Introduction</w:t>
      </w:r>
      <w:r>
        <w:fldChar w:fldCharType="begin"/>
      </w:r>
      <w:r>
        <w:instrText xml:space="preserve"> TC "</w:instrText>
      </w:r>
      <w:bookmarkStart w:id="2" w:name="_Toc468144086"/>
      <w:r>
        <w:instrText>Introduction</w:instrText>
      </w:r>
      <w:bookmarkEnd w:id="2"/>
      <w:r>
        <w:instrText>" \l 1</w:instrText>
      </w:r>
      <w:r>
        <w:fldChar w:fldCharType="end"/>
      </w:r>
    </w:p>
    <w:p w:rsidR="004B1D88" w:rsidRDefault="004B1D88">
      <w:pPr>
        <w:pStyle w:val="ProductList-Body"/>
      </w:pPr>
    </w:p>
    <w:p w:rsidR="004B1D88" w:rsidRDefault="001325BA">
      <w:pPr>
        <w:pStyle w:val="ProductList-Offering1Heading"/>
        <w:outlineLvl w:val="1"/>
      </w:pPr>
      <w:bookmarkStart w:id="3" w:name="_Sec532"/>
      <w:r>
        <w:t>À propos de ce document</w:t>
      </w:r>
      <w:bookmarkEnd w:id="3"/>
      <w:r>
        <w:fldChar w:fldCharType="begin"/>
      </w:r>
      <w:r>
        <w:instrText xml:space="preserve"> TC "</w:instrText>
      </w:r>
      <w:bookmarkStart w:id="4" w:name="_Toc468144087"/>
      <w:r>
        <w:instrText>À propos de ce document</w:instrText>
      </w:r>
      <w:bookmarkEnd w:id="4"/>
      <w:r>
        <w:instrText>" \l 2</w:instrText>
      </w:r>
      <w:r>
        <w:fldChar w:fldCharType="end"/>
      </w:r>
    </w:p>
    <w:p w:rsidR="004B1D88" w:rsidRDefault="001325BA">
      <w:pPr>
        <w:pStyle w:val="ProductList-Body"/>
      </w:pPr>
      <w:r>
        <w:t>À compter du 1er juillet 2015, les Conditions des Produits remplacent les documents de la Liste des Produits et des Droits d’Utilisation de Logiciels (PUR). Toutes les références à la Liste des Produits et aux PUR dans les c</w:t>
      </w:r>
      <w:r>
        <w:t>ontrats de licence en volume du Client se rapportent aux sections applicables des Conditions des Produits. Les Conditions des Produits décrivent la disponibilité des Produits et Services Professionnels au travers des Programmes de Licence en Volume Microso</w:t>
      </w:r>
      <w:r>
        <w:t xml:space="preserve">ft (précédemment définie dans la Liste des Produits), ainsi que les droits d’utilisation des Produits Logiciels (précédemment définis dans les PUR). Les conditions d’utilisation des Services en Ligne mentionnées dans le présent document sont publiées dans </w:t>
      </w:r>
      <w:r>
        <w:t xml:space="preserve">les Conditions des Services en Ligne (OST), à l’adresse </w:t>
      </w:r>
      <w:hyperlink r:id="rId22">
        <w:r>
          <w:rPr>
            <w:color w:val="00467F"/>
            <w:u w:val="single"/>
          </w:rPr>
          <w:t>http://go.microsoft.com/?linkid=9840733</w:t>
        </w:r>
      </w:hyperlink>
      <w:r>
        <w:t>.</w:t>
      </w:r>
    </w:p>
    <w:p w:rsidR="004B1D88" w:rsidRDefault="004B1D88">
      <w:pPr>
        <w:pStyle w:val="ProductList-Body"/>
      </w:pPr>
    </w:p>
    <w:p w:rsidR="004B1D88" w:rsidRDefault="001325BA">
      <w:pPr>
        <w:pStyle w:val="ProductList-Body"/>
      </w:pPr>
      <w:r>
        <w:t>Les produits mentionnés dans les Conditions des Produits sont disponibles à compter de la date figu</w:t>
      </w:r>
      <w:r>
        <w:t xml:space="preserve">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3">
        <w:r>
          <w:rPr>
            <w:color w:val="00467F"/>
            <w:u w:val="single"/>
          </w:rPr>
          <w:t>http://go.microsoft.com/?</w:t>
        </w:r>
        <w:r>
          <w:rPr>
            <w:color w:val="00467F"/>
            <w:u w:val="single"/>
          </w:rPr>
          <w:t>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24">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w:t>
      </w:r>
      <w:r>
        <w:t>on donnée.</w:t>
      </w:r>
    </w:p>
    <w:p w:rsidR="004B1D88" w:rsidRDefault="001325BA">
      <w:pPr>
        <w:pStyle w:val="ProductList-Offering1Heading"/>
        <w:outlineLvl w:val="1"/>
      </w:pPr>
      <w:bookmarkStart w:id="5" w:name="_Sec533"/>
      <w:r>
        <w:t>Contenu du document</w:t>
      </w:r>
      <w:bookmarkEnd w:id="5"/>
      <w:r>
        <w:fldChar w:fldCharType="begin"/>
      </w:r>
      <w:r>
        <w:instrText xml:space="preserve"> TC "</w:instrText>
      </w:r>
      <w:bookmarkStart w:id="6" w:name="_Toc468144088"/>
      <w:r>
        <w:instrText>Contenu du document</w:instrText>
      </w:r>
      <w:bookmarkEnd w:id="6"/>
      <w:r>
        <w:instrText>" \l 2</w:instrText>
      </w:r>
      <w:r>
        <w:fldChar w:fldCharType="end"/>
      </w:r>
    </w:p>
    <w:p w:rsidR="004B1D88" w:rsidRDefault="001325BA">
      <w:pPr>
        <w:pStyle w:val="ProductList-Body"/>
      </w:pPr>
      <w:r>
        <w:t>Les Conditions des Produits se composent des sections suivantes :</w:t>
      </w:r>
    </w:p>
    <w:p w:rsidR="004B1D88" w:rsidRDefault="001325BA" w:rsidP="001C0187">
      <w:pPr>
        <w:pStyle w:val="ProductList-Bullet"/>
        <w:numPr>
          <w:ilvl w:val="0"/>
          <w:numId w:val="3"/>
        </w:numPr>
      </w:pPr>
      <w:hyperlink w:anchor="_Sec531">
        <w:r>
          <w:rPr>
            <w:color w:val="00467F"/>
            <w:u w:val="single"/>
          </w:rPr>
          <w:t>Introduction</w:t>
        </w:r>
      </w:hyperlink>
      <w:r>
        <w:t xml:space="preserve">, qui énumère les modifications récentes. </w:t>
      </w:r>
    </w:p>
    <w:p w:rsidR="004B1D88" w:rsidRDefault="001325BA" w:rsidP="001C0187">
      <w:pPr>
        <w:pStyle w:val="ProductList-Bullet"/>
        <w:numPr>
          <w:ilvl w:val="0"/>
          <w:numId w:val="3"/>
        </w:numPr>
      </w:pPr>
      <w:hyperlink w:anchor="_Sec536">
        <w:r>
          <w:rPr>
            <w:color w:val="00467F"/>
            <w:u w:val="single"/>
          </w:rPr>
          <w:t>Termes du Co</w:t>
        </w:r>
        <w:r>
          <w:rPr>
            <w:color w:val="00467F"/>
            <w:u w:val="single"/>
          </w:rPr>
          <w:t>ntrat de Licence</w:t>
        </w:r>
      </w:hyperlink>
      <w:r>
        <w:t xml:space="preserve">, qui stipule les Conditions Universelles de Licence et les Conditions de Modèle de Licence applicables aux Produits Logiciels. </w:t>
      </w:r>
    </w:p>
    <w:p w:rsidR="004B1D88" w:rsidRDefault="001325BA" w:rsidP="001C0187">
      <w:pPr>
        <w:pStyle w:val="ProductList-Bullet"/>
        <w:numPr>
          <w:ilvl w:val="0"/>
          <w:numId w:val="3"/>
        </w:numPr>
      </w:pPr>
      <w:hyperlink w:anchor="_Sec547">
        <w:r>
          <w:rPr>
            <w:color w:val="00467F"/>
            <w:u w:val="single"/>
          </w:rPr>
          <w:t>Produits Logiciels</w:t>
        </w:r>
      </w:hyperlink>
      <w:r>
        <w:t xml:space="preserve">, qui énumère tous les Produits Logiciels concernés. </w:t>
      </w:r>
    </w:p>
    <w:p w:rsidR="004B1D88" w:rsidRDefault="001325BA" w:rsidP="001C0187">
      <w:pPr>
        <w:pStyle w:val="ProductList-Bullet"/>
        <w:numPr>
          <w:ilvl w:val="0"/>
          <w:numId w:val="3"/>
        </w:numPr>
      </w:pPr>
      <w:hyperlink w:anchor="_Sec548">
        <w:r>
          <w:rPr>
            <w:color w:val="00467F"/>
            <w:u w:val="single"/>
          </w:rPr>
          <w:t>Services en Ligne</w:t>
        </w:r>
      </w:hyperlink>
      <w:r>
        <w:t xml:space="preserve">, qui énumère tous les Services en Ligne concernés. </w:t>
      </w:r>
    </w:p>
    <w:p w:rsidR="004B1D88" w:rsidRDefault="001325BA" w:rsidP="001C0187">
      <w:pPr>
        <w:pStyle w:val="ProductList-Bullet"/>
        <w:numPr>
          <w:ilvl w:val="0"/>
          <w:numId w:val="3"/>
        </w:numPr>
      </w:pPr>
      <w:hyperlink w:anchor="_Sec549">
        <w:r>
          <w:rPr>
            <w:color w:val="00467F"/>
            <w:u w:val="single"/>
          </w:rPr>
          <w:t>Glossaire</w:t>
        </w:r>
      </w:hyperlink>
      <w:r>
        <w:t>, qui définit les Attributs, les Valeurs, les En-têtes de colonne et les termes commençant par une lettre majuscule qui sont u</w:t>
      </w:r>
      <w:r>
        <w:t xml:space="preserve">tilisés dans les Conditions des Produits. </w:t>
      </w:r>
    </w:p>
    <w:p w:rsidR="004B1D88" w:rsidRDefault="001325BA" w:rsidP="001C0187">
      <w:pPr>
        <w:pStyle w:val="ProductList-Bullet"/>
        <w:numPr>
          <w:ilvl w:val="0"/>
          <w:numId w:val="3"/>
        </w:numPr>
      </w:pPr>
      <w:r>
        <w:t xml:space="preserve">Elles incluent également les annexes suivantes : </w:t>
      </w:r>
    </w:p>
    <w:p w:rsidR="004B1D88" w:rsidRDefault="001325BA" w:rsidP="001C0187">
      <w:pPr>
        <w:pStyle w:val="ProductList-Bullet"/>
        <w:numPr>
          <w:ilvl w:val="1"/>
          <w:numId w:val="3"/>
        </w:numPr>
      </w:pPr>
      <w:hyperlink w:anchor="_Sec591">
        <w:r>
          <w:rPr>
            <w:color w:val="00467F"/>
            <w:u w:val="single"/>
          </w:rPr>
          <w:t>Annexe A – Tableau des Licences Équivalentes de CAL/ML</w:t>
        </w:r>
      </w:hyperlink>
      <w:r>
        <w:t>, qui spécifie les suites CAL et Licences d’abonnement aux Services en Ligne di</w:t>
      </w:r>
      <w:r>
        <w:t xml:space="preserve">sponibles donnant accès aux Produits Serveur. </w:t>
      </w:r>
    </w:p>
    <w:p w:rsidR="004B1D88" w:rsidRDefault="001325BA" w:rsidP="001C0187">
      <w:pPr>
        <w:pStyle w:val="ProductList-Bullet"/>
        <w:numPr>
          <w:ilvl w:val="1"/>
          <w:numId w:val="3"/>
        </w:numPr>
      </w:pPr>
      <w:hyperlink w:anchor="_Sec564">
        <w:r>
          <w:rPr>
            <w:color w:val="00467F"/>
            <w:u w:val="single"/>
          </w:rPr>
          <w:t>Annexe B – Software Assurance</w:t>
        </w:r>
      </w:hyperlink>
      <w:r>
        <w:t xml:space="preserve">, qui définit les règles applicables à l’achat de SA et les avantages de la SA. </w:t>
      </w:r>
    </w:p>
    <w:p w:rsidR="004B1D88" w:rsidRDefault="001325BA" w:rsidP="001C0187">
      <w:pPr>
        <w:pStyle w:val="ProductList-Bullet"/>
        <w:numPr>
          <w:ilvl w:val="1"/>
          <w:numId w:val="3"/>
        </w:numPr>
      </w:pPr>
      <w:hyperlink w:anchor="_Sec562">
        <w:r>
          <w:rPr>
            <w:color w:val="00467F"/>
            <w:u w:val="single"/>
          </w:rPr>
          <w:t>Annexe C – Services Professionnels</w:t>
        </w:r>
      </w:hyperlink>
      <w:r>
        <w:t>, qui</w:t>
      </w:r>
      <w:r>
        <w:t xml:space="preserve"> énumère les Services Professionnels disponibles dans le cadre des Licences en Volume Microsoft. </w:t>
      </w:r>
    </w:p>
    <w:p w:rsidR="004B1D88" w:rsidRDefault="001325BA" w:rsidP="001C0187">
      <w:pPr>
        <w:pStyle w:val="ProductList-Bullet"/>
        <w:numPr>
          <w:ilvl w:val="1"/>
          <w:numId w:val="3"/>
        </w:numPr>
      </w:pPr>
      <w:hyperlink w:anchor="_Sec563">
        <w:r>
          <w:rPr>
            <w:color w:val="00467F"/>
            <w:u w:val="single"/>
          </w:rPr>
          <w:t>Annexe D – Conditions Supplémentaires du Programme</w:t>
        </w:r>
      </w:hyperlink>
      <w:r>
        <w:t xml:space="preserve">, qui définit les dispositions complémentaires des conditions générales du Contrat de Licence en Volume Microsoft. </w:t>
      </w:r>
    </w:p>
    <w:p w:rsidR="004B1D88" w:rsidRDefault="001325BA" w:rsidP="001C0187">
      <w:pPr>
        <w:pStyle w:val="ProductList-Bullet"/>
        <w:numPr>
          <w:ilvl w:val="1"/>
          <w:numId w:val="3"/>
        </w:numPr>
      </w:pPr>
      <w:hyperlink w:anchor="_Sec572">
        <w:r>
          <w:rPr>
            <w:color w:val="00467F"/>
            <w:u w:val="single"/>
          </w:rPr>
          <w:t>Annexe E – Promotions de Produits</w:t>
        </w:r>
      </w:hyperlink>
      <w:r>
        <w:t xml:space="preserve">, qui présente les promotions qui ne figurent pas dans la Liste des Prix. </w:t>
      </w:r>
    </w:p>
    <w:p w:rsidR="004B1D88" w:rsidRDefault="001325BA" w:rsidP="001C0187">
      <w:pPr>
        <w:pStyle w:val="ProductList-Bullet"/>
        <w:numPr>
          <w:ilvl w:val="1"/>
          <w:numId w:val="3"/>
        </w:numPr>
      </w:pPr>
      <w:hyperlink w:anchor="_Sec899">
        <w:r>
          <w:rPr>
            <w:color w:val="00467F"/>
            <w:u w:val="single"/>
          </w:rPr>
          <w:t>Annexe F - Conditions applicables au Système de stockage</w:t>
        </w:r>
      </w:hyperlink>
      <w:r>
        <w:t>, qui définit des conditions supplémentaires pour les dispositifs du Système de Stockage.</w:t>
      </w:r>
    </w:p>
    <w:p w:rsidR="004B1D88" w:rsidRDefault="001325BA" w:rsidP="001C0187">
      <w:pPr>
        <w:pStyle w:val="ProductList-Bullet"/>
        <w:numPr>
          <w:ilvl w:val="0"/>
          <w:numId w:val="3"/>
        </w:numPr>
      </w:pPr>
      <w:hyperlink w:anchor="_Sec844">
        <w:r>
          <w:rPr>
            <w:color w:val="00467F"/>
            <w:u w:val="single"/>
          </w:rPr>
          <w:t>Index</w:t>
        </w:r>
      </w:hyperlink>
      <w:r>
        <w:t>, qui liste tous les Produits référencés dans l</w:t>
      </w:r>
      <w:r>
        <w:t>es Conditions des Produits et le numéro des pages qui y font référence.</w:t>
      </w:r>
    </w:p>
    <w:p w:rsidR="004B1D88" w:rsidRDefault="001325BA">
      <w:pPr>
        <w:pStyle w:val="ProductList-Offering1Heading"/>
        <w:outlineLvl w:val="1"/>
      </w:pPr>
      <w:bookmarkStart w:id="7" w:name="_Sec534"/>
      <w:r>
        <w:t>Comment parcourir une Entrée Produit</w:t>
      </w:r>
      <w:bookmarkEnd w:id="7"/>
      <w:r>
        <w:fldChar w:fldCharType="begin"/>
      </w:r>
      <w:r>
        <w:instrText xml:space="preserve"> TC "</w:instrText>
      </w:r>
      <w:bookmarkStart w:id="8" w:name="_Toc468144089"/>
      <w:r>
        <w:instrText>Comment parcourir une Entrée Produit</w:instrText>
      </w:r>
      <w:bookmarkEnd w:id="8"/>
      <w:r>
        <w:instrText>" \l 2</w:instrText>
      </w:r>
      <w:r>
        <w:fldChar w:fldCharType="end"/>
      </w:r>
    </w:p>
    <w:p w:rsidR="004B1D88" w:rsidRDefault="001325BA">
      <w:pPr>
        <w:pStyle w:val="ProductList-Body"/>
      </w:pPr>
      <w:r>
        <w:t>Chaque Entrée Produit de Logiciel comprend quatre sections : Disponibilité du Programme, Condition</w:t>
      </w:r>
      <w:r>
        <w:t>s des Produits, Droits d’Utilisation et Software Assurance.</w:t>
      </w:r>
    </w:p>
    <w:p w:rsidR="004B1D88" w:rsidRDefault="001325BA">
      <w:pPr>
        <w:pStyle w:val="ProductList-Body"/>
      </w:pPr>
      <w:r>
        <w:t>Chaque Entrée Produit de Services en Ligne comprend deux sections : Disponibilité du Programme et Conditions des Produits.</w:t>
      </w:r>
    </w:p>
    <w:p w:rsidR="004B1D88" w:rsidRDefault="004B1D88">
      <w:pPr>
        <w:pStyle w:val="ProductList-Body"/>
      </w:pPr>
    </w:p>
    <w:p w:rsidR="004B1D88" w:rsidRDefault="001325BA">
      <w:pPr>
        <w:pStyle w:val="ProductList-Body"/>
      </w:pPr>
      <w:r>
        <w:rPr>
          <w:b/>
          <w:color w:val="00188F"/>
        </w:rPr>
        <w:t xml:space="preserve">1. Disponibilité du Programme </w:t>
      </w:r>
      <w:r>
        <w:t>indique pour chaque Produit le type d’offr</w:t>
      </w:r>
      <w:r>
        <w:t>e, le nombre de points (le cas échéant) et sa disponibilité dans le cadre des Programmes de Licence en Volume.</w:t>
      </w:r>
    </w:p>
    <w:p w:rsidR="004B1D88" w:rsidRDefault="001325BA">
      <w:pPr>
        <w:pStyle w:val="ProductList-Body"/>
      </w:pPr>
      <w:r>
        <w:rPr>
          <w:noProof/>
        </w:rPr>
        <w:drawing>
          <wp:inline distT="0" distB="0" distL="0" distR="0">
            <wp:extent cx="5029200" cy="1341120"/>
            <wp:effectExtent l="0" t="0" r="0" b="0"/>
            <wp:docPr id="4" name="c043f9ffd925f61088bd09e1f12d0e3b65bd3161.jpg"/>
            <wp:cNvGraphicFramePr/>
            <a:graphic xmlns:a="http://schemas.openxmlformats.org/drawingml/2006/main">
              <a:graphicData uri="http://schemas.openxmlformats.org/drawingml/2006/picture">
                <pic:pic xmlns:pic="http://schemas.openxmlformats.org/drawingml/2006/picture">
                  <pic:nvPicPr>
                    <pic:cNvPr id="0" name="c043f9ffd925f61088bd09e1f12d0e3b65bd3161.jpg"/>
                    <pic:cNvPicPr/>
                  </pic:nvPicPr>
                  <pic:blipFill>
                    <a:blip r:embed="rId25"/>
                    <a:stretch>
                      <a:fillRect/>
                    </a:stretch>
                  </pic:blipFill>
                  <pic:spPr>
                    <a:xfrm>
                      <a:off x="0" y="0"/>
                      <a:ext cx="5029200" cy="1341120"/>
                    </a:xfrm>
                    <a:prstGeom prst="rect">
                      <a:avLst/>
                    </a:prstGeom>
                  </pic:spPr>
                </pic:pic>
              </a:graphicData>
            </a:graphic>
          </wp:inline>
        </w:drawing>
      </w:r>
    </w:p>
    <w:p w:rsidR="004B1D88" w:rsidRDefault="004B1D88">
      <w:pPr>
        <w:pStyle w:val="ProductList-Body"/>
      </w:pPr>
    </w:p>
    <w:p w:rsidR="004B1D88" w:rsidRDefault="001325BA">
      <w:pPr>
        <w:pStyle w:val="ProductList-Body"/>
      </w:pPr>
      <w:r>
        <w:rPr>
          <w:b/>
          <w:color w:val="00188F"/>
        </w:rPr>
        <w:t xml:space="preserve">2. Conditions des Produits </w:t>
      </w:r>
      <w:r>
        <w:t>fournit des informations supplémentaires relatives à l’acquisition du Produit, telles que les conditions préalables</w:t>
      </w:r>
      <w:r>
        <w:t xml:space="preserve"> à l’achat, les versions antérieures et le Groupe de Produits applicable.</w:t>
      </w:r>
    </w:p>
    <w:p w:rsidR="004B1D88" w:rsidRDefault="001325BA">
      <w:pPr>
        <w:pStyle w:val="ProductList-Body"/>
      </w:pPr>
      <w:r>
        <w:rPr>
          <w:noProof/>
        </w:rPr>
        <w:lastRenderedPageBreak/>
        <w:drawing>
          <wp:inline distT="0" distB="0" distL="0" distR="0">
            <wp:extent cx="5029200" cy="1676400"/>
            <wp:effectExtent l="0" t="0" r="0" b="0"/>
            <wp:docPr id="2" name="8fac089b3a1e4afe413a0ac8686f49c879d51eae.jpg"/>
            <wp:cNvGraphicFramePr/>
            <a:graphic xmlns:a="http://schemas.openxmlformats.org/drawingml/2006/main">
              <a:graphicData uri="http://schemas.openxmlformats.org/drawingml/2006/picture">
                <pic:pic xmlns:pic="http://schemas.openxmlformats.org/drawingml/2006/picture">
                  <pic:nvPicPr>
                    <pic:cNvPr id="0" name="8fac089b3a1e4afe413a0ac8686f49c879d51eae.jpg"/>
                    <pic:cNvPicPr/>
                  </pic:nvPicPr>
                  <pic:blipFill>
                    <a:blip r:embed="rId26"/>
                    <a:stretch>
                      <a:fillRect/>
                    </a:stretch>
                  </pic:blipFill>
                  <pic:spPr>
                    <a:xfrm>
                      <a:off x="0" y="0"/>
                      <a:ext cx="5029200" cy="1676400"/>
                    </a:xfrm>
                    <a:prstGeom prst="rect">
                      <a:avLst/>
                    </a:prstGeom>
                  </pic:spPr>
                </pic:pic>
              </a:graphicData>
            </a:graphic>
          </wp:inline>
        </w:drawing>
      </w:r>
    </w:p>
    <w:p w:rsidR="004B1D88" w:rsidRDefault="004B1D88">
      <w:pPr>
        <w:pStyle w:val="ProductList-Body"/>
      </w:pPr>
    </w:p>
    <w:p w:rsidR="004B1D88" w:rsidRDefault="001325BA">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de Logiciels » au s</w:t>
      </w:r>
      <w:r>
        <w:t>ein du contrat de licence en volume du Client se rapportent aux conditions de la section Droits d’Utilisation pour chaque Entrée Produit de Logiciel. Les conditions des Services en Ligne se trouvent dans les OST.</w:t>
      </w:r>
    </w:p>
    <w:p w:rsidR="004B1D88" w:rsidRDefault="001325BA">
      <w:pPr>
        <w:pStyle w:val="ProductList-Body"/>
      </w:pPr>
      <w:r>
        <w:rPr>
          <w:noProof/>
        </w:rPr>
        <w:drawing>
          <wp:inline distT="0" distB="0" distL="0" distR="0">
            <wp:extent cx="5029200" cy="1676400"/>
            <wp:effectExtent l="0" t="0" r="0" b="0"/>
            <wp:docPr id="3" name="f88dfa5d98e7fa4d689490d3a82b5e6fd35d8657.jpg"/>
            <wp:cNvGraphicFramePr/>
            <a:graphic xmlns:a="http://schemas.openxmlformats.org/drawingml/2006/main">
              <a:graphicData uri="http://schemas.openxmlformats.org/drawingml/2006/picture">
                <pic:pic xmlns:pic="http://schemas.openxmlformats.org/drawingml/2006/picture">
                  <pic:nvPicPr>
                    <pic:cNvPr id="0" name="f88dfa5d98e7fa4d689490d3a82b5e6fd35d8657.jpg"/>
                    <pic:cNvPicPr/>
                  </pic:nvPicPr>
                  <pic:blipFill>
                    <a:blip r:embed="rId27"/>
                    <a:stretch>
                      <a:fillRect/>
                    </a:stretch>
                  </pic:blipFill>
                  <pic:spPr>
                    <a:xfrm>
                      <a:off x="0" y="0"/>
                      <a:ext cx="5029200" cy="1676400"/>
                    </a:xfrm>
                    <a:prstGeom prst="rect">
                      <a:avLst/>
                    </a:prstGeom>
                  </pic:spPr>
                </pic:pic>
              </a:graphicData>
            </a:graphic>
          </wp:inline>
        </w:drawing>
      </w:r>
    </w:p>
    <w:p w:rsidR="004B1D88" w:rsidRDefault="004B1D88">
      <w:pPr>
        <w:pStyle w:val="ProductList-Body"/>
      </w:pPr>
    </w:p>
    <w:p w:rsidR="004B1D88" w:rsidRDefault="001325BA">
      <w:pPr>
        <w:pStyle w:val="ProductList-Body"/>
      </w:pPr>
      <w:r>
        <w:rPr>
          <w:b/>
          <w:color w:val="00188F"/>
        </w:rPr>
        <w:t xml:space="preserve">4. Software Assurance </w:t>
      </w:r>
      <w:r>
        <w:t>identifie les cond</w:t>
      </w:r>
      <w:r>
        <w:t>itions générales liées à la SA.</w:t>
      </w:r>
    </w:p>
    <w:p w:rsidR="004B1D88" w:rsidRDefault="001325BA">
      <w:pPr>
        <w:pStyle w:val="ProductList-Body"/>
      </w:pPr>
      <w:r>
        <w:rPr>
          <w:noProof/>
        </w:rPr>
        <w:drawing>
          <wp:inline distT="0" distB="0" distL="0" distR="0">
            <wp:extent cx="5029200" cy="1676400"/>
            <wp:effectExtent l="0" t="0" r="0" b="0"/>
            <wp:docPr id="5" name="29f3f2079f2d91baf1a8f0aa019d3df267d407e0.jpg"/>
            <wp:cNvGraphicFramePr/>
            <a:graphic xmlns:a="http://schemas.openxmlformats.org/drawingml/2006/main">
              <a:graphicData uri="http://schemas.openxmlformats.org/drawingml/2006/picture">
                <pic:pic xmlns:pic="http://schemas.openxmlformats.org/drawingml/2006/picture">
                  <pic:nvPicPr>
                    <pic:cNvPr id="0" name="29f3f2079f2d91baf1a8f0aa019d3df267d407e0.jpg"/>
                    <pic:cNvPicPr/>
                  </pic:nvPicPr>
                  <pic:blipFill>
                    <a:blip r:embed="rId28"/>
                    <a:stretch>
                      <a:fillRect/>
                    </a:stretch>
                  </pic:blipFill>
                  <pic:spPr>
                    <a:xfrm>
                      <a:off x="0" y="0"/>
                      <a:ext cx="5029200" cy="1676400"/>
                    </a:xfrm>
                    <a:prstGeom prst="rect">
                      <a:avLst/>
                    </a:prstGeom>
                  </pic:spPr>
                </pic:pic>
              </a:graphicData>
            </a:graphic>
          </wp:inline>
        </w:drawing>
      </w:r>
    </w:p>
    <w:p w:rsidR="004B1D88" w:rsidRDefault="001325BA">
      <w:pPr>
        <w:pStyle w:val="ProductList-Offering1Heading"/>
        <w:outlineLvl w:val="1"/>
      </w:pPr>
      <w:bookmarkStart w:id="9" w:name="_Sec535"/>
      <w:r>
        <w:t>Clarifications et synthèse des modifications apportées à ce Document</w:t>
      </w:r>
      <w:bookmarkEnd w:id="9"/>
      <w:r>
        <w:fldChar w:fldCharType="begin"/>
      </w:r>
      <w:r>
        <w:instrText xml:space="preserve"> TC "</w:instrText>
      </w:r>
      <w:bookmarkStart w:id="10" w:name="_Toc468144090"/>
      <w:r>
        <w:instrText>Clarifications et synthèse des modifications apportées à ce Document</w:instrText>
      </w:r>
      <w:bookmarkEnd w:id="10"/>
      <w:r>
        <w:instrText>" \l 2</w:instrText>
      </w:r>
      <w:r>
        <w:fldChar w:fldCharType="end"/>
      </w:r>
    </w:p>
    <w:p w:rsidR="004B1D88" w:rsidRDefault="001325BA">
      <w:pPr>
        <w:pStyle w:val="ProductList-Body"/>
      </w:pPr>
      <w:r>
        <w:t>Sont identifiés ci-dessous les ajouts, suppressions et autres modificati</w:t>
      </w:r>
      <w:r>
        <w:t>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395"/>
        <w:gridCol w:w="5395"/>
      </w:tblGrid>
      <w:tr w:rsidR="004B1D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Suppressions</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Visual Studio Team Foundation Server 2017 avec la technologie SQL Server 2016</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Vi</w:t>
            </w:r>
            <w:r>
              <w:t>sual Studio Team Foundation Server 2015 avec la technologie SQL Server 2014</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Visual Studio Team Foundation Server 2017</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Visual Studio Team Foundation Server 2015</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Plus Skype Entreprise Module Complémentaire pour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Module Complémentaire Lync Voice pour Secure Productive Enterprise</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Abonnement mensuel pour la plateforme de gestion des ressources Bing Maps</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Abonnement mensuel avec redevance pour la plate-forme de gestion des ressources Bing Maps pour Windows</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BizTalk Se</w:t>
            </w:r>
            <w:r>
              <w:t>rver 2016 Édition Agence</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BizTalk Server 2012 R2 Édition Agence</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BizTalk Server 2016 Édition Agence IDC</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BizTalk Server 2012 R2 Édition Agence IDC</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BizTalk Server 2016 Édition Entreprise</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BizTalk Server 2012 R2 Édition Enterprise</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BizTalk Server 2016 Édition Standard</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BizTalk Server 2012 R2 Édition Standard</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BizTalk Server 2016 Édition Standard IDC</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BizTalk Server 2012 R2 Édition Standard IDC</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xml:space="preserve">CAL sur site Microsoft Dynamics 365 for Team Members </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BizTalk 2013 R2 Developer</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xml:space="preserve">CAL sur site Microsoft Dynamics 365 for Customer Service </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Basique Microsoft Dynamics CRM 2016</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sur site Microsoft Dynamics 365 for Sales</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Professionnelle Microsoft Dynamics CRM 2016</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Essentielle Microsoft Dynamics CRM 2016</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Microsoft Dynam</w:t>
            </w:r>
            <w:r>
              <w:t>ics CRM Server 2016</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Microsoft Dynamics CRM Workgroup Server 2016</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xml:space="preserve">CAL Supplémentaire Basique Microsoft Dynamics CRM 2016 </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Supplémentaire Professionnelle Microsoft Dynamics CRM 2016</w:t>
            </w:r>
          </w:p>
        </w:tc>
      </w:tr>
    </w:tbl>
    <w:p w:rsidR="004B1D88" w:rsidRDefault="004B1D88">
      <w:pPr>
        <w:pStyle w:val="ProductList-Body"/>
      </w:pPr>
    </w:p>
    <w:p w:rsidR="004B1D88" w:rsidRDefault="001325BA">
      <w:pPr>
        <w:pStyle w:val="ProductList-ClauseHeading"/>
        <w:outlineLvl w:val="2"/>
      </w:pPr>
      <w:r>
        <w:t>Conditions Spécifiques au Service en Ligne</w:t>
      </w:r>
    </w:p>
    <w:p w:rsidR="004B1D88" w:rsidRDefault="001325BA">
      <w:pPr>
        <w:pStyle w:val="ProductList-Body"/>
      </w:pPr>
      <w:hyperlink w:anchor="_Sec632">
        <w:r>
          <w:rPr>
            <w:color w:val="00467F"/>
            <w:u w:val="single"/>
          </w:rPr>
          <w:t>Services Office 365</w:t>
        </w:r>
      </w:hyperlink>
      <w:r>
        <w:t xml:space="preserve"> : Microsoft MyAnalytics a remplacé Delve Analytics.</w:t>
      </w:r>
    </w:p>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4B1D88">
      <w:pPr>
        <w:sectPr w:rsidR="004B1D88">
          <w:headerReference w:type="default" r:id="rId29"/>
          <w:footerReference w:type="default" r:id="rId30"/>
          <w:type w:val="continuous"/>
          <w:pgSz w:w="12240" w:h="15840" w:code="1"/>
          <w:pgMar w:top="1170" w:right="720" w:bottom="720" w:left="720" w:header="432" w:footer="288" w:gutter="0"/>
          <w:cols w:space="360"/>
        </w:sectPr>
      </w:pPr>
    </w:p>
    <w:p w:rsidR="004B1D88" w:rsidRDefault="001325BA">
      <w:pPr>
        <w:pStyle w:val="ProductList-SectionHeading"/>
        <w:pageBreakBefore/>
        <w:outlineLvl w:val="0"/>
      </w:pPr>
      <w:bookmarkStart w:id="11" w:name="_Sec536"/>
      <w:bookmarkEnd w:id="1"/>
      <w:r>
        <w:lastRenderedPageBreak/>
        <w:t>Termes du Contrat de Licence</w:t>
      </w:r>
      <w:r>
        <w:fldChar w:fldCharType="begin"/>
      </w:r>
      <w:r>
        <w:instrText xml:space="preserve"> TC "</w:instrText>
      </w:r>
      <w:bookmarkStart w:id="12" w:name="_Toc468144091"/>
      <w:r>
        <w:instrText>Termes du Contrat de Licence</w:instrText>
      </w:r>
      <w:bookmarkEnd w:id="12"/>
      <w:r>
        <w:instrText>" \l 1</w:instrText>
      </w:r>
      <w:r>
        <w:fldChar w:fldCharType="end"/>
      </w:r>
    </w:p>
    <w:p w:rsidR="004B1D88" w:rsidRDefault="001325BA">
      <w:pPr>
        <w:pStyle w:val="ProductList-Body"/>
      </w:pPr>
      <w:r>
        <w:t>Toutes les in</w:t>
      </w:r>
      <w:r>
        <w:t>stances des « Droits d’Utilisation de Logiciels » au sein du contrat de licence en volume du Client se rapportent aux conditions définies dans la section « Droits d’Utilisation » pour chaque Entrée Produit. Pour chaque Produit, cela comprend les Conditions</w:t>
      </w:r>
      <w:r>
        <w:t xml:space="preserve"> Universelles de Licence, les Conditions de Modèle de Licence applicables et toute Condition de Licence Spécifique figurant dans l’Entrée Produit.</w:t>
      </w:r>
    </w:p>
    <w:p w:rsidR="004B1D88" w:rsidRDefault="004B1D88">
      <w:pPr>
        <w:pStyle w:val="ProductList-Body"/>
      </w:pPr>
    </w:p>
    <w:p w:rsidR="004B1D88" w:rsidRDefault="001325BA">
      <w:pPr>
        <w:pStyle w:val="ProductList-Body"/>
      </w:pPr>
      <w:r>
        <w:t>Pour les Services en Ligne, les références aux « Droits d’Utilisation de Logiciels » dans le contrat de lice</w:t>
      </w:r>
      <w:r>
        <w:t>nce en volume du Client se rapportent aux OST. Si un Produit logiciel comprend un logiciel et des services en ligne, les services en ligne sont régis par les conditions des OST et l’ensemble du logiciel est régi par les présentes Termes du Contrat de Licen</w:t>
      </w:r>
      <w:r>
        <w:t>ce.</w:t>
      </w:r>
    </w:p>
    <w:p w:rsidR="004B1D88" w:rsidRDefault="001325BA">
      <w:pPr>
        <w:pStyle w:val="ProductList-OfferingGroupHeading"/>
        <w:outlineLvl w:val="1"/>
      </w:pPr>
      <w:bookmarkStart w:id="13" w:name="_Sec537"/>
      <w:r>
        <w:t>Conditions universelles de licence</w:t>
      </w:r>
      <w:bookmarkEnd w:id="13"/>
      <w:r>
        <w:fldChar w:fldCharType="begin"/>
      </w:r>
      <w:r>
        <w:instrText xml:space="preserve"> TC "</w:instrText>
      </w:r>
      <w:bookmarkStart w:id="14" w:name="_Toc468144092"/>
      <w:r>
        <w:instrText>Conditions universelles de licence</w:instrText>
      </w:r>
      <w:bookmarkEnd w:id="14"/>
      <w:r>
        <w:instrText>" \l 2</w:instrText>
      </w:r>
      <w:r>
        <w:fldChar w:fldCharType="end"/>
      </w:r>
    </w:p>
    <w:p w:rsidR="004B1D88" w:rsidRDefault="001325BA">
      <w:pPr>
        <w:pStyle w:val="ProductList-Body"/>
      </w:pPr>
      <w:r>
        <w:t>Les Conditions Universelles de Licence s’appliquent à tout Produit logiciel concédé sous licence dans le cadre du programme de Licence en Volume Microsoft (sauf mention c</w:t>
      </w:r>
      <w:r>
        <w:t>ontraire dans les Conditions de Modèle de Licence et/ou les Termes du Contrat de Licence Spécifiques au Produit).</w:t>
      </w:r>
    </w:p>
    <w:p w:rsidR="004B1D88" w:rsidRDefault="004B1D88">
      <w:pPr>
        <w:pStyle w:val="ProductList-Body"/>
      </w:pPr>
    </w:p>
    <w:p w:rsidR="004B1D88" w:rsidRDefault="001325BA">
      <w:pPr>
        <w:pStyle w:val="ProductList-ClauseHeading"/>
        <w:outlineLvl w:val="2"/>
      </w:pPr>
      <w:r>
        <w:t>1. Définitions</w:t>
      </w:r>
    </w:p>
    <w:p w:rsidR="004B1D88" w:rsidRDefault="001325BA">
      <w:pPr>
        <w:pStyle w:val="ProductList-Body"/>
      </w:pPr>
      <w:r>
        <w:t xml:space="preserve">La définition des termes utilisés dans les Conditions des Produits, mais non définis dans le </w:t>
      </w:r>
      <w:hyperlink w:anchor="_Sec549">
        <w:r>
          <w:rPr>
            <w:color w:val="00467F"/>
            <w:u w:val="single"/>
          </w:rPr>
          <w:t>Glo</w:t>
        </w:r>
        <w:r>
          <w:rPr>
            <w:color w:val="00467F"/>
            <w:u w:val="single"/>
          </w:rPr>
          <w:t>ssaire</w:t>
        </w:r>
      </w:hyperlink>
      <w:r>
        <w:t>, se trouve dans les termes du contrat de licence en volume du Client.</w:t>
      </w:r>
    </w:p>
    <w:p w:rsidR="004B1D88" w:rsidRDefault="004B1D88">
      <w:pPr>
        <w:pStyle w:val="ProductList-Body"/>
      </w:pPr>
    </w:p>
    <w:p w:rsidR="004B1D88" w:rsidRDefault="001325BA">
      <w:pPr>
        <w:pStyle w:val="ProductList-ClauseHeading"/>
        <w:outlineLvl w:val="2"/>
      </w:pPr>
      <w:r>
        <w:t>2. Droits d’Utilisation du Client</w:t>
      </w:r>
    </w:p>
    <w:p w:rsidR="004B1D88" w:rsidRDefault="001325BA">
      <w:pPr>
        <w:pStyle w:val="ProductList-Body"/>
      </w:pPr>
      <w:r>
        <w:t xml:space="preserve">Sous réserve du respect de son contrat de licence en volume, le Client est autorisé à utiliser les logiciels conformément aux Conditions des Produits. Il doit disposer d’une </w:t>
      </w:r>
      <w:r>
        <w:fldChar w:fldCharType="begin"/>
      </w:r>
      <w:r>
        <w:instrText xml:space="preserve"> AutoTextList   \s NoStyle \t "Licence désigne le droit de télécharger, d’installe</w:instrText>
      </w:r>
      <w:r>
        <w:instrText xml:space="preserve">r, d’accéder à et d’utiliser un Produit."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rsidR="004B1D88" w:rsidRDefault="004B1D88">
      <w:pPr>
        <w:pStyle w:val="ProductList-Body"/>
      </w:pPr>
    </w:p>
    <w:p w:rsidR="004B1D88" w:rsidRDefault="001325BA">
      <w:pPr>
        <w:pStyle w:val="ProductList-ClauseHeading"/>
        <w:outlineLvl w:val="2"/>
      </w:pPr>
      <w:r>
        <w:t>3. Droits d’Utilisation d’autres versions et d’éditions antér</w:t>
      </w:r>
      <w:r>
        <w:t>ieures</w:t>
      </w:r>
    </w:p>
    <w:p w:rsidR="004B1D88" w:rsidRDefault="001325BA">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w:t>
      </w:r>
      <w:r>
        <w:t xml:space="preserve">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w:instrText>
      </w:r>
      <w:r>
        <w:instrText xml:space="preserve">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w:t>
      </w:r>
      <w:r>
        <w:t>ersion concédée sous licence. Les droits d’utilisation de la version concédée sous licence demeurent néanmoins applicables. Les licences des versions et éditions antérieures ne sauraient satisfaire les conditions de licence des Produits.</w:t>
      </w:r>
    </w:p>
    <w:p w:rsidR="004B1D88" w:rsidRDefault="004B1D88">
      <w:pPr>
        <w:pStyle w:val="ProductList-Body"/>
      </w:pPr>
    </w:p>
    <w:p w:rsidR="004B1D88" w:rsidRDefault="001325BA">
      <w:pPr>
        <w:pStyle w:val="ProductList-ClauseHeading"/>
        <w:outlineLvl w:val="2"/>
      </w:pPr>
      <w:r>
        <w:t>4. Logiciel tiers</w:t>
      </w:r>
    </w:p>
    <w:p w:rsidR="004B1D88" w:rsidRDefault="001325BA">
      <w:pPr>
        <w:pStyle w:val="ProductList-Body"/>
      </w:pPr>
      <w:r>
        <w:t>Le logiciel peut contenir des programmes ou composants de tiers concédés sous licence selon des conditions distinctes, qui seront exposées au Client durant l’installation ou sont incluses dans le fichier « ThirdPartyNotices » qui accompagne le logiciel. L</w:t>
      </w:r>
      <w:r>
        <w:t>e logiciel peut également contenir des programmes open source de tiers qui sont concédés au Client sous licence par Microsoft, et non par lesdits tiers, en vertu des conditions de licence Microsoft.</w:t>
      </w:r>
    </w:p>
    <w:p w:rsidR="004B1D88" w:rsidRDefault="004B1D88">
      <w:pPr>
        <w:pStyle w:val="ProductList-Body"/>
      </w:pPr>
    </w:p>
    <w:p w:rsidR="004B1D88" w:rsidRDefault="001325BA">
      <w:pPr>
        <w:pStyle w:val="ProductList-ClauseHeading"/>
        <w:outlineLvl w:val="2"/>
      </w:pPr>
      <w:r>
        <w:t>5. Code en version précommerciale, mises à jour ou suppl</w:t>
      </w:r>
      <w:r>
        <w:t>éments, fonctionnalités supplémentaires</w:t>
      </w:r>
    </w:p>
    <w:p w:rsidR="004B1D88" w:rsidRDefault="001325BA">
      <w:pPr>
        <w:pStyle w:val="ProductList-Body"/>
      </w:pPr>
      <w:r>
        <w:t>Microsoft peut fournir des mises à jour ou suppléments pour les Produits. L’utilisation de ces mises à jour et suppléments, ainsi que des codes précommerciaux, fonctionnalités supplémentaires et services supplémentai</w:t>
      </w:r>
      <w:r>
        <w:t>res en option est régie par les conditions spécifiques (le cas échéant) qui les accompagnent. Certaines Produits imposent des mises à jour automatiques, comme indiqué dans les Termes du Contrat de Licence Spécifiques associées.</w:t>
      </w:r>
    </w:p>
    <w:p w:rsidR="004B1D88" w:rsidRDefault="004B1D88">
      <w:pPr>
        <w:pStyle w:val="ProductList-Body"/>
      </w:pPr>
    </w:p>
    <w:p w:rsidR="004B1D88" w:rsidRDefault="001325BA">
      <w:pPr>
        <w:pStyle w:val="ProductList-ClauseHeading"/>
        <w:outlineLvl w:val="2"/>
      </w:pPr>
      <w:r>
        <w:t>6. Restrictions</w:t>
      </w:r>
    </w:p>
    <w:p w:rsidR="004B1D88" w:rsidRDefault="001325BA">
      <w:pPr>
        <w:pStyle w:val="ProductList-Body"/>
      </w:pPr>
      <w:r>
        <w:t>Les Clients</w:t>
      </w:r>
      <w:r>
        <w:t xml:space="preserve"> ne sont pas autorisés à (et ne disposent de la licence pour) utiliser les Produits afin d’offrir des services d’hébergement commercial à des tiers, contourner des restrictions techniques des Produits ou de la documentation correspondante, ou dissocier le </w:t>
      </w:r>
      <w:r>
        <w:t xml:space="preserve">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w:instrText>
      </w:r>
      <w:r>
        <w:instrText xml:space="preserv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w:t>
      </w:r>
      <w:r>
        <w:t>t aux Clients aucun droit de transposer les brevets Microsoft ou autres droits de propriété intellectuelle appartenant à Microsoft audit dispositif ou à tout autre logiciel ou dispositif.</w:t>
      </w:r>
    </w:p>
    <w:p w:rsidR="004B1D88" w:rsidRDefault="004B1D88">
      <w:pPr>
        <w:pStyle w:val="ProductList-Body"/>
      </w:pPr>
    </w:p>
    <w:p w:rsidR="004B1D88" w:rsidRDefault="001325BA">
      <w:pPr>
        <w:pStyle w:val="ProductList-ClauseHeading"/>
        <w:outlineLvl w:val="2"/>
      </w:pPr>
      <w:r>
        <w:t>7. Software Assurance</w:t>
      </w:r>
    </w:p>
    <w:p w:rsidR="004B1D88" w:rsidRDefault="001325BA">
      <w:pPr>
        <w:pStyle w:val="ProductList-Body"/>
      </w:pPr>
      <w:r>
        <w:t>La SA peut accorder aux Clients des droits d’</w:t>
      </w:r>
      <w:r>
        <w:t xml:space="preserve">utilisation supplémentaires. Ces droits supplémentaires prendront fin à l’expiration de la SA couvrant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sauf mention c</w:t>
      </w:r>
      <w:r>
        <w:t>ontraire dans le descriptif de l’avantage concerné.</w:t>
      </w:r>
    </w:p>
    <w:p w:rsidR="004B1D88" w:rsidRDefault="004B1D88">
      <w:pPr>
        <w:pStyle w:val="ProductList-Body"/>
      </w:pPr>
    </w:p>
    <w:p w:rsidR="004B1D88" w:rsidRDefault="001325BA">
      <w:pPr>
        <w:pStyle w:val="ProductList-ClauseHeading"/>
        <w:outlineLvl w:val="2"/>
      </w:pPr>
      <w:r>
        <w:t>8. Infogérance</w:t>
      </w:r>
    </w:p>
    <w:p w:rsidR="004B1D88" w:rsidRDefault="001325BA">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w:instrText>
      </w:r>
      <w:r>
        <w:instrText xml:space="preserve">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Ils sont</w:t>
      </w:r>
      <w:r>
        <w:t xml:space="preserve"> tenus de respecter l’ensemble des obligations qui leur incombent au titre de leur contrat de licence en volume, indépendamment de l’emplacement du matériel sur lequel est utilisé le logiciel.</w:t>
      </w:r>
    </w:p>
    <w:p w:rsidR="004B1D88" w:rsidRDefault="004B1D88">
      <w:pPr>
        <w:pStyle w:val="ProductList-Body"/>
      </w:pPr>
    </w:p>
    <w:p w:rsidR="004B1D88" w:rsidRDefault="001325BA">
      <w:pPr>
        <w:pStyle w:val="ProductList-ClauseHeading"/>
        <w:outlineLvl w:val="2"/>
      </w:pPr>
      <w:r>
        <w:lastRenderedPageBreak/>
        <w:t>9. Attribution et réattribution de licences</w:t>
      </w:r>
    </w:p>
    <w:p w:rsidR="004B1D88" w:rsidRDefault="001325BA">
      <w:pPr>
        <w:pStyle w:val="ProductList-Body"/>
      </w:pPr>
      <w:r>
        <w:t>Avant d’exécuter u</w:t>
      </w:r>
      <w:r>
        <w:t xml:space="preserve">n logiciel en vertu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w:instrText>
      </w:r>
      <w:r>
        <w:instrText xml:space="preserve">e télécharger, d’installer, d’accéder à et d’utiliser un Produit."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w:instrText>
      </w:r>
      <w:r>
        <w:instrText xml:space="preserve">, d’installer, d’accéder à et d’utiliser un Produit."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w:instrText>
      </w:r>
      <w:r>
        <w:instrText xml:space="preserve">"Licence désigne le droit de télécharger, d’installer, d’accéder à et d’utiliser un Produit." </w:instrText>
      </w:r>
      <w:r>
        <w:fldChar w:fldCharType="separate"/>
      </w:r>
      <w:r>
        <w:rPr>
          <w:color w:val="0563C1"/>
        </w:rPr>
        <w:t>Licence</w:t>
      </w:r>
      <w:r>
        <w:fldChar w:fldCharType="end"/>
      </w:r>
      <w:r>
        <w:t>), à moins que la réattribution intervienne dans le cadre (i) d’une perte ou d’une erreur matérielle permanente, (ii) d’une cessation de contrat de trav</w:t>
      </w:r>
      <w:r>
        <w:t xml:space="preserve">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w:instrText>
      </w:r>
      <w:r>
        <w:instrText xml:space="preserve">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w:instrText>
      </w:r>
      <w:r>
        <w:instrText xml:space="preserve">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w:t>
      </w:r>
      <w:r>
        <w:t>utilisateur absent ou le dispositif en panne. Le cas échéant, ils doivent désinstaller le logiciel du dispositif d’origine ou bloquer l’accès de l’utilisateur d’origine au logiciel. La SA et toute licence concédée ou acquise dans le cadre de la SA ne peuve</w:t>
      </w:r>
      <w:r>
        <w:t xml:space="preserve">nt être réattribuées qu’avec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sous-jacente. La réattribution des licences par dispositif et SA de systèmes d’e</w:t>
      </w:r>
      <w:r>
        <w:t>xploitation d’ordinateur Windows est régie par d’autres conditions, comme décrit dans l’</w:t>
      </w:r>
      <w:hyperlink w:anchor="_Sec652">
        <w:r>
          <w:rPr>
            <w:color w:val="00467F"/>
            <w:u w:val="single"/>
          </w:rPr>
          <w:t>Entrée des Produits Windows</w:t>
        </w:r>
      </w:hyperlink>
      <w:r>
        <w:t>.</w:t>
      </w:r>
    </w:p>
    <w:p w:rsidR="004B1D88" w:rsidRDefault="004B1D88">
      <w:pPr>
        <w:pStyle w:val="ProductList-Body"/>
      </w:pPr>
    </w:p>
    <w:p w:rsidR="004B1D88" w:rsidRDefault="001325BA">
      <w:pPr>
        <w:pStyle w:val="ProductList-ClauseHeading"/>
        <w:outlineLvl w:val="2"/>
      </w:pPr>
      <w:r>
        <w:t>10. Mesures techniques</w:t>
      </w:r>
    </w:p>
    <w:p w:rsidR="004B1D88" w:rsidRDefault="001325BA">
      <w:pPr>
        <w:pStyle w:val="ProductList-Body"/>
      </w:pPr>
      <w:r>
        <w:t>Microsoft est susceptible d’utiliser des mesures techniques pour appliquer les condit</w:t>
      </w:r>
      <w:r>
        <w:t>ions qui restreignent l’utilisation par le Client de certaines versions du Produit et de vérifier le respect de ces conditions conformément au contrat de licence en volume du Client. Certains Produits sont protégés par des technologies spécifiques à active</w:t>
      </w:r>
      <w:r>
        <w:t>r ou à valider, dont l’installation ou l’accès nécessite une clé de produit.</w:t>
      </w:r>
    </w:p>
    <w:p w:rsidR="004B1D88" w:rsidRDefault="004B1D88">
      <w:pPr>
        <w:pStyle w:val="ProductList-Body"/>
      </w:pPr>
    </w:p>
    <w:p w:rsidR="004B1D88" w:rsidRDefault="001325BA">
      <w:pPr>
        <w:pStyle w:val="ProductList-SubClauseHeading"/>
        <w:outlineLvl w:val="3"/>
      </w:pPr>
      <w:r>
        <w:t>10.1 Activation et validation</w:t>
      </w:r>
    </w:p>
    <w:p w:rsidR="004B1D88" w:rsidRDefault="001325BA">
      <w:pPr>
        <w:pStyle w:val="ProductList-BodyIndented"/>
      </w:pPr>
      <w:r>
        <w:t>La procédure d’activation/validation consiste à vérifier que le Produit logiciel a été correctement installé, que la clé de produit n’est pas une cl</w:t>
      </w:r>
      <w:r>
        <w:t>é volée, et qu’aucune modification non autorisée n’a été apportée aux fonctions de validation, de concession de licence ou d’activation du logiciel. Les droits d’utilisation du logiciel peuvent être limités passé le délai spécifié dans les Produits Logicie</w:t>
      </w:r>
      <w:r>
        <w:t>ls si le Client n’active pas le logiciel. Le Client n’est pas autorisé à continuer d’utiliser le logiciel après un échec d’activation. En cas d’échec de validation par le service de gestion de clés (Key Management Service, KMS), le Client doit utiliser une</w:t>
      </w:r>
      <w:r>
        <w:t xml:space="preserve"> clé d’activation multiple (Multiple Activation Key, MAK). La procédure d’activation/validation est obligatoire.</w:t>
      </w:r>
    </w:p>
    <w:p w:rsidR="004B1D88" w:rsidRDefault="004B1D88">
      <w:pPr>
        <w:pStyle w:val="ProductList-BodyIndented"/>
      </w:pPr>
    </w:p>
    <w:p w:rsidR="004B1D88" w:rsidRDefault="001325BA">
      <w:pPr>
        <w:pStyle w:val="ProductList-SubClauseHeading"/>
        <w:outlineLvl w:val="3"/>
      </w:pPr>
      <w:r>
        <w:t>10.2 Clés de produit</w:t>
      </w:r>
    </w:p>
    <w:p w:rsidR="004B1D88" w:rsidRDefault="001325BA">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w:t>
      </w:r>
      <w:r>
        <w:t xml:space="preserve">s autorisés à divulguer leurs clés de produit à des tiers. Il leur est également interdit de fournir un accès non sécurisé à leurs ordinateurs KMS (Key Management Service) sur un réseau non contrôlé. En cas d’utilisation ou de divulgation non autorisée de </w:t>
      </w:r>
      <w:r>
        <w:t>clés de produits ou de clés KMS, Microsoft peut interdire toute activation et désactivation ultérieure ou bloquer l’activation ou la validation des clés de produits concernées, et prendre toute autre mesure appropriée.</w:t>
      </w:r>
    </w:p>
    <w:p w:rsidR="004B1D88" w:rsidRDefault="004B1D88">
      <w:pPr>
        <w:pStyle w:val="ProductList-BodyIndented"/>
      </w:pPr>
    </w:p>
    <w:p w:rsidR="004B1D88" w:rsidRDefault="001325BA">
      <w:pPr>
        <w:pStyle w:val="ProductList-ClauseHeading"/>
        <w:outlineLvl w:val="2"/>
      </w:pPr>
      <w:r>
        <w:t>11. Notifications</w:t>
      </w:r>
    </w:p>
    <w:p w:rsidR="004B1D88" w:rsidRDefault="001325BA">
      <w:pPr>
        <w:pStyle w:val="ProductList-Body"/>
      </w:pPr>
      <w:r>
        <w:t xml:space="preserve">Les notifications </w:t>
      </w:r>
      <w:r>
        <w:t>suivantes mentionnées dans la section Droits d’Utilisation de chaque note relative au Produit s’appliquent :</w:t>
      </w:r>
    </w:p>
    <w:p w:rsidR="004B1D88" w:rsidRDefault="004B1D88">
      <w:pPr>
        <w:pStyle w:val="ProductList-Body"/>
      </w:pPr>
    </w:p>
    <w:p w:rsidR="004B1D88" w:rsidRDefault="001325BA">
      <w:pPr>
        <w:pStyle w:val="ProductList-SubClauseHeading"/>
        <w:outlineLvl w:val="3"/>
      </w:pPr>
      <w:r>
        <w:t>11. 1 Fonctionnalités Internet</w:t>
      </w:r>
    </w:p>
    <w:p w:rsidR="004B1D88" w:rsidRDefault="001325BA">
      <w:pPr>
        <w:pStyle w:val="ProductList-BodyIndented"/>
      </w:pPr>
      <w:r>
        <w:t>Les Produits logiciels peuvent contenir des fonctions qui se connectent à Internet et transmettent des informations</w:t>
      </w:r>
      <w:r>
        <w:t xml:space="preserve"> aux systèmes informatiques de Microsoft et de ses Affiliés et fournisseurs de services sans en informer les Clients. Les dispositions applicables à l’utilisation de ces informations sont décrites dans la déclaration de confidentialité associée à chaque Pr</w:t>
      </w:r>
      <w:r>
        <w:t>oduit logiciel.</w:t>
      </w:r>
    </w:p>
    <w:p w:rsidR="004B1D88" w:rsidRDefault="004B1D88">
      <w:pPr>
        <w:pStyle w:val="ProductList-BodyIndented"/>
      </w:pPr>
    </w:p>
    <w:p w:rsidR="004B1D88" w:rsidRDefault="001325BA">
      <w:pPr>
        <w:pStyle w:val="ProductList-SubClauseHeading"/>
        <w:outlineLvl w:val="3"/>
      </w:pPr>
      <w:r>
        <w:t>11.2 Bing Maps</w:t>
      </w:r>
    </w:p>
    <w:p w:rsidR="004B1D88" w:rsidRDefault="001325BA">
      <w:pPr>
        <w:pStyle w:val="ProductList-BodyIndented"/>
      </w:pPr>
      <w:r>
        <w:t>Le Produit peut inclure l’utilisation de Bing Maps. Vous n’êtes autorisé à utiliser les contenus fournis via Bing Maps, y compris les géocodes, qu’avec le produit via lequel les contenus sont fournis. L’utilisation de Bing M</w:t>
      </w:r>
      <w:r>
        <w:t xml:space="preserve">aps par le client est régie par les Conditions d’Utilisation et la Déclaration de confidentialité de Bing Maps, respectivement disponibles sur les pages </w:t>
      </w:r>
      <w:hyperlink r:id="rId31">
        <w:r>
          <w:rPr>
            <w:color w:val="00467F"/>
            <w:u w:val="single"/>
          </w:rPr>
          <w:t>http://go.microsoft.com/?linkid=9710837</w:t>
        </w:r>
      </w:hyperlink>
      <w:r>
        <w:t xml:space="preserve"> et </w:t>
      </w:r>
      <w:hyperlink r:id="rId32">
        <w:r>
          <w:rPr>
            <w:color w:val="00467F"/>
            <w:u w:val="single"/>
          </w:rPr>
          <w:t>http://go.microsoft.com/fwlink/?LinkID=248686</w:t>
        </w:r>
      </w:hyperlink>
      <w:r>
        <w:t>.</w:t>
      </w:r>
    </w:p>
    <w:p w:rsidR="004B1D88" w:rsidRDefault="004B1D88">
      <w:pPr>
        <w:pStyle w:val="ProductList-BodyIndented"/>
      </w:pPr>
    </w:p>
    <w:p w:rsidR="004B1D88" w:rsidRDefault="001325BA">
      <w:pPr>
        <w:pStyle w:val="ProductList-SubClauseHeading"/>
        <w:outlineLvl w:val="3"/>
      </w:pPr>
      <w:r>
        <w:t>11.3 Norme visuelle H.264/AVC, norme vidéo VC-1 et norme visuelle MPEG-4 Part 2</w:t>
      </w:r>
    </w:p>
    <w:p w:rsidR="004B1D88" w:rsidRDefault="001325BA">
      <w:pPr>
        <w:pStyle w:val="ProductList-BodyIndented"/>
      </w:pPr>
      <w:r>
        <w:t>Le présent logiciel peut inclure les technologies de décodage vi</w:t>
      </w:r>
      <w:r>
        <w:t>suelle H.264/AVC, VC-1 et MPEG-4 Part 2. MPEG LA, L.L.C. exige la diffusion de l’avis suivant : CE PRODUIT VOUS EST CONCÉDÉ SOUS LICENCE D’APRÈS LES TERMES DE LA LICENCE DU PORTEFEUILLE DE BREVETS DES NORMES AVC, VC-1, MPEG-4 PART 2 VISUAL DANS LE CADRE D’</w:t>
      </w:r>
      <w:r>
        <w:t>UNE UTILISATION PRIVÉE À BUT NON COMMERCIAL PAR UN CONSOMMATEUR POUR (i) L’ENCODAGE DE VIDÉO SELON CE QUI PRÉCÈDE (« NORMES VIDÉO ») OU (ii) LE DÉCODAGE DE VIDÉO AVC, VC-1 OU MPEG-4 PART 2 ENCODÉE PAR UN CONSOMMATEUR ENGAGÉ DANS UNE ACTIVITÉ PRIVÉE À BUT N</w:t>
      </w:r>
      <w:r>
        <w:t xml:space="preserve">ON COMMERCIAL ET/OU OBTENUE AUPRÈS D’UN FOURNISSEUR DE VIDÉO AUTORISÉ À FOURNIR LADITE VIDÉO. AUCUNE LICENCE N’EST OCTROYÉE OU IMPLICITE POUR TOUTE AUTRE UTILISATION. DES INFORMATIONS SUPPLÉMENTAIRES SONT DISPONIBLES AUPRÈS DE MPEG LA, L.L.C. VOIR </w:t>
      </w:r>
      <w:hyperlink r:id="rId33">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w:t>
      </w:r>
      <w:r>
        <w:t>istribution du logiciel à des tiers ou (ii) la création de contenu avec les technologies conformes aux NORMES VIDÉO pour une distribution à des tiers.</w:t>
      </w:r>
    </w:p>
    <w:p w:rsidR="004B1D88" w:rsidRDefault="004B1D88">
      <w:pPr>
        <w:pStyle w:val="ProductList-BodyIndented"/>
      </w:pPr>
    </w:p>
    <w:p w:rsidR="004B1D88" w:rsidRDefault="001325BA">
      <w:pPr>
        <w:pStyle w:val="ProductList-ClauseHeading"/>
        <w:outlineLvl w:val="2"/>
      </w:pPr>
      <w:r>
        <w:t>12. Polices, images et sons</w:t>
      </w:r>
    </w:p>
    <w:p w:rsidR="004B1D88" w:rsidRDefault="001325BA">
      <w:pPr>
        <w:pStyle w:val="ProductList-Body"/>
      </w:pPr>
      <w:r>
        <w:t>Les Clients peuvent accéder aux icônes, images, sons et éléments multimédias</w:t>
      </w:r>
      <w:r>
        <w:t xml:space="preserve">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w:instrText>
      </w:r>
      <w:r>
        <w:instrText xml:space="preserve">ne lame est considérée comme un dispositif distinct." </w:instrText>
      </w:r>
      <w:r>
        <w:fldChar w:fldCharType="separate"/>
      </w:r>
      <w:r>
        <w:rPr>
          <w:color w:val="0563C1"/>
        </w:rPr>
        <w:t>Dispositif Concédé Sous Licence</w:t>
      </w:r>
      <w:r>
        <w:fldChar w:fldCharType="end"/>
      </w:r>
      <w:r>
        <w:t xml:space="preserve">. Ils peuvent également utiliser les polices incluses avec le logiciel ou installées par le logiciel pour afficher et imprimer du contenu. Les Clients sont autorisés à </w:t>
      </w:r>
      <w:r>
        <w:t>incorporer des polices au contenu conformément aux restrictions d’incorporation des polices et à les télécharger temporairement vers une imprimante ou un autre dispositif de sortie en vue d’en imprimer le contenu.</w:t>
      </w:r>
    </w:p>
    <w:p w:rsidR="004B1D88" w:rsidRDefault="004B1D88">
      <w:pPr>
        <w:pStyle w:val="ProductList-Body"/>
      </w:pPr>
    </w:p>
    <w:p w:rsidR="004B1D88" w:rsidRDefault="001325BA">
      <w:pPr>
        <w:pStyle w:val="ProductList-ClauseHeading"/>
        <w:outlineLvl w:val="2"/>
      </w:pPr>
      <w:r>
        <w:lastRenderedPageBreak/>
        <w:t>13. Technologies incluses</w:t>
      </w:r>
    </w:p>
    <w:p w:rsidR="004B1D88" w:rsidRDefault="001325BA">
      <w:pPr>
        <w:pStyle w:val="ProductList-Body"/>
      </w:pPr>
      <w:r>
        <w:t>Les Produits pe</w:t>
      </w:r>
      <w:r>
        <w:t xml:space="preserve">uvent inclure d’autres composants technologiques Microsoft régis par des conditions de licence spécifiques, comme indiqué dans la section Droits d’Utilisation de chaque note relative aux Produits. Lesdites conditions de licence spécifiques qui ne sont pas </w:t>
      </w:r>
      <w:r>
        <w:t>mentionnées dans cette section peuvent être incluses dans un dossier distinct du répertoire d’installation du Produit ou dans l’outil Unified Installer du Produit.</w:t>
      </w:r>
    </w:p>
    <w:p w:rsidR="004B1D88" w:rsidRDefault="004B1D88">
      <w:pPr>
        <w:pStyle w:val="ProductList-Body"/>
      </w:pPr>
    </w:p>
    <w:p w:rsidR="004B1D88" w:rsidRDefault="001325BA">
      <w:pPr>
        <w:pStyle w:val="ProductList-ClauseHeading"/>
        <w:outlineLvl w:val="2"/>
      </w:pPr>
      <w:r>
        <w:t>14. Tests d’évaluation</w:t>
      </w:r>
    </w:p>
    <w:p w:rsidR="004B1D88" w:rsidRDefault="001325BA">
      <w:pPr>
        <w:pStyle w:val="ProductList-Body"/>
      </w:pPr>
      <w:r>
        <w:t>Le Client doit obtenir l’accord écrit préalable de Microsoft pour po</w:t>
      </w:r>
      <w:r>
        <w:t xml:space="preserve">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Cett</w:t>
      </w:r>
      <w:r>
        <w:t>e disposition ne s’applique pas à Windows Server.</w:t>
      </w:r>
    </w:p>
    <w:p w:rsidR="004B1D88" w:rsidRDefault="004B1D88">
      <w:pPr>
        <w:pStyle w:val="ProductList-Body"/>
      </w:pPr>
    </w:p>
    <w:p w:rsidR="004B1D88" w:rsidRDefault="001325BA">
      <w:pPr>
        <w:pStyle w:val="ProductList-ClauseHeading"/>
        <w:outlineLvl w:val="2"/>
      </w:pPr>
      <w:r>
        <w:t>15. Multiplexage</w:t>
      </w:r>
    </w:p>
    <w:p w:rsidR="004B1D88" w:rsidRDefault="001325BA">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w:instrText>
      </w:r>
      <w:r>
        <w:instrText xml:space="preserve">oit de télécharger, d’installer, d’accéder à et d’utiliser un Produit." </w:instrText>
      </w:r>
      <w:r>
        <w:fldChar w:fldCharType="separate"/>
      </w:r>
      <w:r>
        <w:rPr>
          <w:color w:val="0563C1"/>
        </w:rPr>
        <w:t>Licences</w:t>
      </w:r>
      <w:r>
        <w:fldChar w:fldCharType="end"/>
      </w:r>
      <w:r>
        <w:t xml:space="preserve"> requises.</w:t>
      </w:r>
    </w:p>
    <w:p w:rsidR="004B1D88" w:rsidRDefault="004B1D88">
      <w:pPr>
        <w:pStyle w:val="ProductList-Body"/>
      </w:pPr>
    </w:p>
    <w:p w:rsidR="004B1D88" w:rsidRDefault="001325BA">
      <w:pPr>
        <w:pStyle w:val="ProductList-ClauseHeading"/>
        <w:outlineLvl w:val="2"/>
      </w:pPr>
      <w:r>
        <w:t>16. Droits d’administration et de support</w:t>
      </w:r>
    </w:p>
    <w:p w:rsidR="004B1D88" w:rsidRDefault="001325BA">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w:instrText>
      </w:r>
      <w:r>
        <w:instrText xml:space="preserve">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w:instrText>
      </w:r>
      <w:r>
        <w:instrText xml:space="preserve">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w:t>
      </w:r>
      <w:r>
        <w:rPr>
          <w:color w:val="0563C1"/>
        </w:rPr>
        <w:t>ce</w:t>
      </w:r>
      <w:r>
        <w:fldChar w:fldCharType="end"/>
      </w:r>
      <w:r>
        <w:t>.</w:t>
      </w:r>
    </w:p>
    <w:p w:rsidR="004B1D88" w:rsidRDefault="004B1D88">
      <w:pPr>
        <w:pStyle w:val="ProductList-Body"/>
      </w:pPr>
    </w:p>
    <w:p w:rsidR="004B1D88" w:rsidRDefault="001325BA">
      <w:pPr>
        <w:pStyle w:val="ProductList-ClauseHeading"/>
        <w:outlineLvl w:val="2"/>
      </w:pPr>
      <w:r>
        <w:t>17. Code Distribuable</w:t>
      </w:r>
    </w:p>
    <w:p w:rsidR="004B1D88" w:rsidRDefault="001325BA">
      <w:pPr>
        <w:pStyle w:val="ProductList-Body"/>
      </w:pPr>
      <w:r>
        <w:t xml:space="preserve">Les logiciels peuvent contenir du code que les Clients sont autorisés à distribuer dans des programmes qu’ils développent, sous réserve de respecter les conditions ci-après. </w:t>
      </w:r>
    </w:p>
    <w:p w:rsidR="004B1D88" w:rsidRDefault="004B1D88">
      <w:pPr>
        <w:pStyle w:val="ProductList-Body"/>
      </w:pPr>
    </w:p>
    <w:p w:rsidR="004B1D88" w:rsidRDefault="001325BA">
      <w:pPr>
        <w:pStyle w:val="ProductList-SubClauseHeading"/>
        <w:outlineLvl w:val="3"/>
      </w:pPr>
      <w:r>
        <w:t>17.1 Droits d’Utilisation et de distribution</w:t>
      </w:r>
    </w:p>
    <w:p w:rsidR="004B1D88" w:rsidRDefault="001325BA">
      <w:pPr>
        <w:pStyle w:val="ProductList-BodyIndented"/>
      </w:pPr>
      <w:r>
        <w:t>Le co</w:t>
      </w:r>
      <w:r>
        <w:t xml:space="preserve">de et les fichiers texte répertoriés ci-après constituent le « Code distribuable ». </w:t>
      </w:r>
    </w:p>
    <w:p w:rsidR="004B1D88" w:rsidRDefault="001325BA" w:rsidP="001C0187">
      <w:pPr>
        <w:pStyle w:val="ProductList-Bullet"/>
        <w:numPr>
          <w:ilvl w:val="1"/>
          <w:numId w:val="4"/>
        </w:numPr>
      </w:pPr>
      <w:r>
        <w:t>Fichiers REDIST.TXT : Les Clients sont autorisés à copier et à distribuer la version en code objet du code figurant dans les fichiers REDIST.TXT et OTHER-REDIST.TXT, ainsi</w:t>
      </w:r>
      <w:r>
        <w:t xml:space="preserve"> que de tout code portant la mention « Bibliothèques Silverlight », « Bibliothèques client » Silverlight et « Bibliothèques serveur » Silverlight.</w:t>
      </w:r>
    </w:p>
    <w:p w:rsidR="004B1D88" w:rsidRDefault="001325BA" w:rsidP="001C0187">
      <w:pPr>
        <w:pStyle w:val="ProductList-Bullet"/>
        <w:numPr>
          <w:ilvl w:val="1"/>
          <w:numId w:val="4"/>
        </w:numPr>
      </w:pPr>
      <w:r>
        <w:t>Code échantillon, modèles et styles : Les Clients sont autorisés à modifier, à copier et à distribuer les ver</w:t>
      </w:r>
      <w:r>
        <w:t xml:space="preserve">sions en code source et objet du code « échantillon », « modèle », « styles simples » et « croquis ». </w:t>
      </w:r>
    </w:p>
    <w:p w:rsidR="004B1D88" w:rsidRDefault="001325BA" w:rsidP="001C0187">
      <w:pPr>
        <w:pStyle w:val="ProductList-Bullet"/>
        <w:numPr>
          <w:ilvl w:val="1"/>
          <w:numId w:val="4"/>
        </w:numPr>
      </w:pPr>
      <w:r>
        <w:t>Distribution par des tiers : Les Clients peuvent autoriser les distributeurs de leurs programmes à copier et à distribuer le Code Distribuable en tant qu</w:t>
      </w:r>
      <w:r>
        <w:t>e partie intégrante desdits programmes.</w:t>
      </w:r>
    </w:p>
    <w:p w:rsidR="004B1D88" w:rsidRDefault="001325BA" w:rsidP="001C0187">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rsidR="004B1D88" w:rsidRDefault="004B1D88">
      <w:pPr>
        <w:pStyle w:val="ProductList-BodyIndented"/>
      </w:pPr>
    </w:p>
    <w:p w:rsidR="004B1D88" w:rsidRDefault="001325BA">
      <w:pPr>
        <w:pStyle w:val="ProductList-SubClauseHeading"/>
        <w:outlineLvl w:val="3"/>
      </w:pPr>
      <w:r>
        <w:t>17.2 Conditions de distributio</w:t>
      </w:r>
      <w:r>
        <w:t>n</w:t>
      </w:r>
    </w:p>
    <w:p w:rsidR="004B1D88" w:rsidRDefault="001325BA">
      <w:pPr>
        <w:pStyle w:val="ProductList-BodyIndented"/>
      </w:pPr>
      <w:r>
        <w:t>Pour distribuer tout Code Distribuable, les Clients doivent respecter les conditions suivantes :</w:t>
      </w:r>
    </w:p>
    <w:p w:rsidR="004B1D88" w:rsidRDefault="001325BA" w:rsidP="001C0187">
      <w:pPr>
        <w:pStyle w:val="ProductList-Bullet"/>
        <w:numPr>
          <w:ilvl w:val="1"/>
          <w:numId w:val="5"/>
        </w:numPr>
      </w:pPr>
      <w:r>
        <w:t>distribuer le Code Distribuable uniquement avec ceux de leurs programmes qui incluent les fonctionnalités essentielles au Code Distribuable ;</w:t>
      </w:r>
    </w:p>
    <w:p w:rsidR="004B1D88" w:rsidRDefault="001325BA" w:rsidP="001C0187">
      <w:pPr>
        <w:pStyle w:val="ProductList-Bullet"/>
        <w:numPr>
          <w:ilvl w:val="1"/>
          <w:numId w:val="5"/>
        </w:numPr>
      </w:pPr>
      <w:r>
        <w:t xml:space="preserve">exiger que les </w:t>
      </w:r>
      <w:r>
        <w:t xml:space="preserve">distributeurs et les utilisateurs finaux externes acceptent des conditions qui protègent le Code Distribuable au moins autant que le contrat de licence en volume et les Conditions des Produits ; </w:t>
      </w:r>
    </w:p>
    <w:p w:rsidR="004B1D88" w:rsidRDefault="001325BA" w:rsidP="001C0187">
      <w:pPr>
        <w:pStyle w:val="ProductList-Bullet"/>
        <w:numPr>
          <w:ilvl w:val="1"/>
          <w:numId w:val="5"/>
        </w:numPr>
      </w:pPr>
      <w:r>
        <w:t>garantir et défendre Microsoft contre toute réclamation, y c</w:t>
      </w:r>
      <w:r>
        <w:t>ompris pour les honoraires d’avocats, liée à la distribution ou à l’utilisation de leurs programmes, à l’exception des réclamations liées uniquement au Code Distribuable inclus dans leurs programmes.</w:t>
      </w:r>
    </w:p>
    <w:p w:rsidR="004B1D88" w:rsidRDefault="004B1D88">
      <w:pPr>
        <w:pStyle w:val="ProductList-BodyIndented"/>
      </w:pPr>
    </w:p>
    <w:p w:rsidR="004B1D88" w:rsidRDefault="001325BA">
      <w:pPr>
        <w:pStyle w:val="ProductList-SubClauseHeading"/>
        <w:outlineLvl w:val="3"/>
      </w:pPr>
      <w:r>
        <w:t>17.3 Restrictions de distribution</w:t>
      </w:r>
    </w:p>
    <w:p w:rsidR="004B1D88" w:rsidRDefault="001325BA">
      <w:pPr>
        <w:pStyle w:val="ProductList-BodyIndented"/>
      </w:pPr>
      <w:r>
        <w:t>Les Clients ne sont p</w:t>
      </w:r>
      <w:r>
        <w:t>as autorisés à :</w:t>
      </w:r>
    </w:p>
    <w:p w:rsidR="004B1D88" w:rsidRDefault="001325BA" w:rsidP="001C0187">
      <w:pPr>
        <w:pStyle w:val="ProductList-Bullet"/>
        <w:numPr>
          <w:ilvl w:val="1"/>
          <w:numId w:val="6"/>
        </w:numPr>
      </w:pPr>
      <w:r>
        <w:t xml:space="preserve">modifier toute mention de droits d’auteur, de marques ou de droits de propriété industrielle pouvant figurer dans le Code Distribuable ; </w:t>
      </w:r>
    </w:p>
    <w:p w:rsidR="004B1D88" w:rsidRDefault="001325BA" w:rsidP="001C0187">
      <w:pPr>
        <w:pStyle w:val="ProductList-Bullet"/>
        <w:numPr>
          <w:ilvl w:val="1"/>
          <w:numId w:val="6"/>
        </w:numPr>
      </w:pPr>
      <w:r>
        <w:t>utiliser les marques de Microsoft dans les noms de leurs programmes ou d’une façon qui suggère que le</w:t>
      </w:r>
      <w:r>
        <w:t xml:space="preserve">urs programmes sont fournis ou recommandés par Microsoft ; </w:t>
      </w:r>
    </w:p>
    <w:p w:rsidR="004B1D88" w:rsidRDefault="001325BA" w:rsidP="001C0187">
      <w:pPr>
        <w:pStyle w:val="ProductList-Bullet"/>
        <w:numPr>
          <w:ilvl w:val="1"/>
          <w:numId w:val="6"/>
        </w:numPr>
      </w:pPr>
      <w:r>
        <w:t>distribuer le Code Distribuable dans ou avec des programmes malveillants, trompeurs ou interdits par la loi ; ou</w:t>
      </w:r>
    </w:p>
    <w:p w:rsidR="004B1D88" w:rsidRDefault="001325BA" w:rsidP="001C0187">
      <w:pPr>
        <w:pStyle w:val="ProductList-Bullet"/>
        <w:numPr>
          <w:ilvl w:val="1"/>
          <w:numId w:val="6"/>
        </w:numPr>
      </w:pPr>
      <w:r>
        <w:t>modifier ou distribuer le code source de tout Code distribuable de manière à ce qu’</w:t>
      </w:r>
      <w:r>
        <w:t>il fasse l’objet, en tout ou partie, d’une Licence Exclue. Une Licence Exclue implique comme condition d’utilisation, de modification ou de distribution, que le code soit divulgué ou distribué sous forme de code source ou que d’autres personnes aient le dr</w:t>
      </w:r>
      <w:r>
        <w:t xml:space="preserve">oit de le modifier. </w:t>
      </w:r>
    </w:p>
    <w:p w:rsidR="004B1D88" w:rsidRDefault="004B1D88">
      <w:pPr>
        <w:pStyle w:val="ProductList-BodyIndented"/>
      </w:pPr>
    </w:p>
    <w:p w:rsidR="004B1D88" w:rsidRDefault="001325BA">
      <w:pPr>
        <w:pStyle w:val="ProductList-ClauseHeading"/>
        <w:outlineLvl w:val="2"/>
      </w:pPr>
      <w:r>
        <w:t>18. Software Plus Services</w:t>
      </w:r>
    </w:p>
    <w:p w:rsidR="004B1D88" w:rsidRDefault="001325BA">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w:t>
      </w:r>
      <w:r>
        <w:t xml:space="preserve">us à tout moment. Les Clients ne sont pas autorisés à utiliser ces services de quelque manière que ce soit qui pourrait leur porter atteinte ou perturber leur utilisation par un autre utilisateur. Il leur est également défendu d’utiliser les services pour </w:t>
      </w:r>
      <w:r>
        <w:t>tenter d’accéder de façon non autorisée aux services, données, comptes ou réseaux de toute autre manière.</w:t>
      </w:r>
    </w:p>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GroupHeading"/>
        <w:outlineLvl w:val="1"/>
      </w:pPr>
      <w:bookmarkStart w:id="15" w:name="_Sec538"/>
      <w:r>
        <w:t>Conditions de Modè</w:t>
      </w:r>
      <w:r>
        <w:t>le de Licence</w:t>
      </w:r>
      <w:bookmarkEnd w:id="15"/>
      <w:r>
        <w:fldChar w:fldCharType="begin"/>
      </w:r>
      <w:r>
        <w:instrText xml:space="preserve"> TC "</w:instrText>
      </w:r>
      <w:bookmarkStart w:id="16" w:name="_Toc468144093"/>
      <w:r>
        <w:instrText>Conditions de Modèle de Licence</w:instrText>
      </w:r>
      <w:bookmarkEnd w:id="16"/>
      <w:r>
        <w:instrText>" \l 2</w:instrText>
      </w:r>
      <w:r>
        <w:fldChar w:fldCharType="end"/>
      </w:r>
    </w:p>
    <w:p w:rsidR="004B1D88" w:rsidRDefault="001325BA">
      <w:pPr>
        <w:pStyle w:val="ProductList-Body"/>
      </w:pPr>
      <w:r>
        <w:t>Le Modèle de Licence de chaque Produit est défini dans la section Droits d’Utilisation de l’Entrée Produit. Les Conditions de Modèle de Licence s’appliquent à tous les Produits logiciels concédés so</w:t>
      </w:r>
      <w:r>
        <w:t>us licence dans le cadre de ce Modèle de Licence, comme spécifié dans l’Entrée Produit, et sous réserve de toute exception et des autres conditions définies dans les Termes du Contrat de Licence Spécifiques des Produits.</w:t>
      </w:r>
    </w:p>
    <w:p w:rsidR="004B1D88" w:rsidRDefault="001325BA">
      <w:pPr>
        <w:pStyle w:val="ProductList-Offering2Heading"/>
        <w:outlineLvl w:val="2"/>
      </w:pPr>
      <w:bookmarkStart w:id="17" w:name="_Sec539"/>
      <w:r>
        <w:t>Applications bureautiques</w:t>
      </w:r>
      <w:bookmarkEnd w:id="17"/>
      <w:r>
        <w:fldChar w:fldCharType="begin"/>
      </w:r>
      <w:r>
        <w:instrText xml:space="preserve"> TC "</w:instrText>
      </w:r>
      <w:bookmarkStart w:id="18" w:name="_Toc468144094"/>
      <w:r>
        <w:instrText>Appli</w:instrText>
      </w:r>
      <w:r>
        <w:instrText>cations bureautiques</w:instrText>
      </w:r>
      <w:bookmarkEnd w:id="18"/>
      <w:r>
        <w:instrText>" \l 3</w:instrText>
      </w:r>
      <w:r>
        <w:fldChar w:fldCharType="end"/>
      </w:r>
    </w:p>
    <w:p w:rsidR="004B1D88" w:rsidRDefault="001325BA">
      <w:pPr>
        <w:pStyle w:val="ProductList-ClauseHeading"/>
        <w:outlineLvl w:val="3"/>
      </w:pPr>
      <w:r>
        <w:t>Licence de Dispositif</w:t>
      </w:r>
    </w:p>
    <w:p w:rsidR="004B1D88" w:rsidRDefault="001325BA" w:rsidP="001C0187">
      <w:pPr>
        <w:pStyle w:val="ProductList-Bullet"/>
        <w:numPr>
          <w:ilvl w:val="0"/>
          <w:numId w:val="7"/>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w:t>
      </w:r>
      <w:r>
        <w:t xml:space="preserve">conque de copies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w:instrText>
      </w:r>
      <w:r>
        <w:instrText xml:space="preserve">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rsidR="004B1D88" w:rsidRDefault="001325BA" w:rsidP="001C0187">
      <w:pPr>
        <w:pStyle w:val="ProductList-Bullet"/>
        <w:numPr>
          <w:ilvl w:val="0"/>
          <w:numId w:val="7"/>
        </w:numPr>
      </w:pPr>
      <w:r>
        <w:t>À moins que le logiciel soit conc</w:t>
      </w:r>
      <w:r>
        <w:t>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w:instrText>
      </w:r>
      <w:r>
        <w:instrText xml:space="preserve">\t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w:instrText>
      </w:r>
      <w:r>
        <w:instrText xml:space="preserve">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rsidR="004B1D88" w:rsidRDefault="001325BA" w:rsidP="001C0187">
      <w:pPr>
        <w:pStyle w:val="ProductList-Bullet"/>
        <w:numPr>
          <w:ilvl w:val="0"/>
          <w:numId w:val="7"/>
        </w:numPr>
      </w:pPr>
      <w:r>
        <w:t xml:space="preserve">Plusieurs utilisateurs peuvent utiliser le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w:instrText>
      </w:r>
      <w:r>
        <w:instrText xml:space="preserve">st considérée comme un dispositif distinct." </w:instrText>
      </w:r>
      <w:r>
        <w:fldChar w:fldCharType="separate"/>
      </w:r>
      <w:r>
        <w:rPr>
          <w:color w:val="0563C1"/>
        </w:rPr>
        <w:t>Dispositif Concédé Sous Licence</w:t>
      </w:r>
      <w:r>
        <w:fldChar w:fldCharType="end"/>
      </w:r>
      <w:r>
        <w:t xml:space="preserve">, mais seul un utilisateur à la fois est autorisé à accéder au logiciel et à l’utiliser. </w:t>
      </w:r>
    </w:p>
    <w:p w:rsidR="004B1D88" w:rsidRDefault="001325BA" w:rsidP="001C0187">
      <w:pPr>
        <w:pStyle w:val="ProductList-Bullet"/>
        <w:numPr>
          <w:ilvl w:val="0"/>
          <w:numId w:val="7"/>
        </w:numPr>
      </w:pPr>
      <w:r>
        <w:t xml:space="preserve">L’utilisation à distance du logiciel exécuté sur un </w:t>
      </w:r>
      <w:r>
        <w:fldChar w:fldCharType="begin"/>
      </w:r>
      <w:r>
        <w:instrText xml:space="preserve"> AutoTextList   \s NoStyle \t "Disp</w:instrText>
      </w:r>
      <w:r>
        <w:instrText xml:space="preserve">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w:instrText>
      </w:r>
      <w:r>
        <w:instrText xml:space="preserve">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w:t>
      </w:r>
      <w:r>
        <w:t xml:space="preserve">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w:t>
      </w:r>
      <w:r>
        <w:rPr>
          <w:color w:val="0563C1"/>
        </w:rPr>
        <w:t>ositif Concédé Sous Licence</w:t>
      </w:r>
      <w:r>
        <w:fldChar w:fldCharType="end"/>
      </w:r>
      <w:r>
        <w:t xml:space="preserve"> pour tout autre utilisateur. </w:t>
      </w:r>
    </w:p>
    <w:p w:rsidR="004B1D88" w:rsidRDefault="001325BA" w:rsidP="001C0187">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w:t>
      </w:r>
      <w:r>
        <w:t xml:space="preserve">sation du Client est autorisée pour tout utilisateur à partir d’un </w:t>
      </w:r>
      <w:r>
        <w:fldChar w:fldCharType="begin"/>
      </w:r>
      <w:r>
        <w:instrText xml:space="preserve"> AutoTextList   \s NoStyle \t "Dispositif Sous Licence désigne un système matériel physique auquel une Licence a été attribuée. Dans cette définition, une partition matérielle ou une lame e</w:instrText>
      </w:r>
      <w:r>
        <w:instrText xml:space="preserve">st considérée comme un dispositif distinct." </w:instrText>
      </w:r>
      <w:r>
        <w:fldChar w:fldCharType="separate"/>
      </w:r>
      <w:r>
        <w:rPr>
          <w:color w:val="0563C1"/>
        </w:rPr>
        <w:t>Dispositif Concédé Sous Licence</w:t>
      </w:r>
      <w:r>
        <w:fldChar w:fldCharType="end"/>
      </w:r>
      <w:r>
        <w:t>.</w:t>
      </w:r>
    </w:p>
    <w:p w:rsidR="004B1D88" w:rsidRDefault="004B1D88">
      <w:pPr>
        <w:pStyle w:val="ProductList-Body"/>
      </w:pPr>
    </w:p>
    <w:p w:rsidR="004B1D88" w:rsidRDefault="001325BA">
      <w:pPr>
        <w:pStyle w:val="ProductList-ClauseHeading"/>
        <w:outlineLvl w:val="3"/>
      </w:pPr>
      <w:r>
        <w:t>Éléments multimédias et modèles</w:t>
      </w:r>
    </w:p>
    <w:p w:rsidR="004B1D88" w:rsidRDefault="001325BA">
      <w:pPr>
        <w:pStyle w:val="ProductList-Body"/>
      </w:pPr>
      <w:r>
        <w:t>La licence concédée par Microsoft au Client l’autorise à copier, distribuer, créer et afficher des éléments multimédias (images, images clipar</w:t>
      </w:r>
      <w:r>
        <w:t>t, animations, sons, musiques, vidéos, modèles et autres formes de contenu) inclus avec le logiciel et les Office Web Apps dans les projets et documents, mais le Client n’est pas autorisé à vendre, concéder sous licence ou distribuer des copies de tout élé</w:t>
      </w:r>
      <w:r>
        <w:t>ment multimédia seul ou en tant que produit si les éléments multimédias constituent la valeur principale du produit.</w:t>
      </w:r>
    </w:p>
    <w:p w:rsidR="004B1D88" w:rsidRDefault="001325BA">
      <w:pPr>
        <w:pStyle w:val="ProductList-Offering2Heading"/>
        <w:outlineLvl w:val="2"/>
      </w:pPr>
      <w:bookmarkStart w:id="19" w:name="_Sec540"/>
      <w:r>
        <w:t>Systèmes d’Exploitation d’Ordinateur</w:t>
      </w:r>
      <w:bookmarkEnd w:id="19"/>
      <w:r>
        <w:fldChar w:fldCharType="begin"/>
      </w:r>
      <w:r>
        <w:instrText xml:space="preserve"> TC "</w:instrText>
      </w:r>
      <w:bookmarkStart w:id="20" w:name="_Toc468144095"/>
      <w:r>
        <w:instrText>Systèmes d’Exploitation d’Ordinateur</w:instrText>
      </w:r>
      <w:bookmarkEnd w:id="20"/>
      <w:r>
        <w:instrText>" \l 3</w:instrText>
      </w:r>
      <w:r>
        <w:fldChar w:fldCharType="end"/>
      </w:r>
    </w:p>
    <w:p w:rsidR="004B1D88" w:rsidRDefault="001325BA">
      <w:pPr>
        <w:pStyle w:val="ProductList-ClauseHeading"/>
        <w:outlineLvl w:val="3"/>
      </w:pPr>
      <w:r>
        <w:t>Licence de Dispositif</w:t>
      </w:r>
    </w:p>
    <w:p w:rsidR="004B1D88" w:rsidRDefault="001325BA" w:rsidP="001C0187">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w:instrText>
      </w:r>
      <w:r>
        <w:instrText xml:space="preserve">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ou au sein d’un système matériel v</w:t>
      </w:r>
      <w:r>
        <w:t xml:space="preserve">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w:t>
      </w:r>
      <w:r>
        <w:rPr>
          <w:color w:val="0563C1"/>
        </w:rPr>
        <w:t>spositif Concédé Sous Licence</w:t>
      </w:r>
      <w:r>
        <w:fldChar w:fldCharType="end"/>
      </w:r>
      <w:r>
        <w:t>.</w:t>
      </w:r>
    </w:p>
    <w:p w:rsidR="004B1D88" w:rsidRDefault="001325BA" w:rsidP="001C0187">
      <w:pPr>
        <w:pStyle w:val="ProductList-Bullet"/>
        <w:numPr>
          <w:ilvl w:val="0"/>
          <w:numId w:val="8"/>
        </w:numPr>
      </w:pPr>
      <w:r>
        <w:t>Le Client est autorisé à utiliser le logiciel sur deux (2) processeurs maximum.</w:t>
      </w:r>
    </w:p>
    <w:p w:rsidR="004B1D88" w:rsidRDefault="001325BA" w:rsidP="001C0187">
      <w:pPr>
        <w:pStyle w:val="ProductList-Bullet"/>
        <w:numPr>
          <w:ilvl w:val="0"/>
          <w:numId w:val="8"/>
        </w:numPr>
      </w:pPr>
      <w:r>
        <w:t>L’utilisation en local est autorisée pour tout utilisateur.</w:t>
      </w:r>
    </w:p>
    <w:p w:rsidR="004B1D88" w:rsidRDefault="001325BA" w:rsidP="001C0187">
      <w:pPr>
        <w:pStyle w:val="ProductList-Bullet"/>
        <w:numPr>
          <w:ilvl w:val="0"/>
          <w:numId w:val="8"/>
        </w:numPr>
      </w:pPr>
      <w:r>
        <w:t>L’utilisation à distance est autorisée pour l’</w:t>
      </w:r>
      <w:r>
        <w:fldChar w:fldCharType="begin"/>
      </w:r>
      <w:r>
        <w:instrText xml:space="preserve"> AutoTextList   \s NoStyle \t "Utili</w:instrText>
      </w:r>
      <w:r>
        <w:instrText xml:space="preserve">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w:instrText>
      </w:r>
      <w:r>
        <w:instrText xml:space="preserve">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w:instrText>
      </w:r>
      <w:r>
        <w:instrText xml:space="preserve">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 xml:space="preserve">Dispositif Concédé Sous </w:t>
      </w:r>
      <w:r>
        <w:rPr>
          <w:color w:val="0563C1"/>
        </w:rPr>
        <w:t>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w:t>
      </w:r>
      <w:r>
        <w:rPr>
          <w:color w:val="0563C1"/>
        </w:rPr>
        <w:t>positif Concédé Sous Licence</w:t>
      </w:r>
      <w:r>
        <w:fldChar w:fldCharType="end"/>
      </w:r>
      <w:r>
        <w:t xml:space="preserve"> Windows VDA.</w:t>
      </w:r>
    </w:p>
    <w:p w:rsidR="004B1D88" w:rsidRDefault="001325BA" w:rsidP="001C0187">
      <w:pPr>
        <w:pStyle w:val="ProductList-Bullet"/>
        <w:numPr>
          <w:ilvl w:val="0"/>
          <w:numId w:val="8"/>
        </w:numPr>
      </w:pPr>
      <w:r>
        <w:t>Seul un utilisateur à la fois peut accéder au logiciel et l’utiliser.</w:t>
      </w:r>
    </w:p>
    <w:p w:rsidR="004B1D88" w:rsidRDefault="001325BA" w:rsidP="001C0187">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w:instrText>
      </w:r>
      <w:r>
        <w:instrText xml:space="preserve">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w:t>
      </w:r>
      <w:r>
        <w:t>sion, Internet (IIS), de partage de connexion Internet et de téléphonie.</w:t>
      </w:r>
    </w:p>
    <w:p w:rsidR="004B1D88" w:rsidRDefault="001325BA" w:rsidP="001C0187">
      <w:pPr>
        <w:pStyle w:val="ProductList-Bullet"/>
        <w:numPr>
          <w:ilvl w:val="0"/>
          <w:numId w:val="8"/>
        </w:numPr>
      </w:pPr>
      <w:r>
        <w:t>Le nombre de connexions autorisées pour l’activation du service de gestion de clés (KMS) ou une technologie similaire n’est pas limité.</w:t>
      </w:r>
    </w:p>
    <w:p w:rsidR="004B1D88" w:rsidRDefault="004B1D88">
      <w:pPr>
        <w:pStyle w:val="ProductList-Body"/>
      </w:pPr>
    </w:p>
    <w:p w:rsidR="004B1D88" w:rsidRDefault="001325BA">
      <w:pPr>
        <w:pStyle w:val="ProductList-ClauseHeading"/>
        <w:outlineLvl w:val="3"/>
      </w:pPr>
      <w:r>
        <w:t>Adobe Flash Player</w:t>
      </w:r>
    </w:p>
    <w:p w:rsidR="004B1D88" w:rsidRDefault="001325BA">
      <w:pPr>
        <w:pStyle w:val="ProductList-Body"/>
      </w:pPr>
      <w:r>
        <w:t>Le logiciel peut inclure un</w:t>
      </w:r>
      <w:r>
        <w:t xml:space="preserve">e version d’Adobe Flash Player. Le Client accepte que son utilisation d’Adobe Flash Player soit régie par les termes du contrat de licence d’Adobe Systems Incorporated, disponibles à l’adresse </w:t>
      </w:r>
      <w:hyperlink r:id="rId34">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rsidR="004B1D88" w:rsidRDefault="001325BA">
      <w:pPr>
        <w:pStyle w:val="ProductList-Offering2Heading"/>
        <w:outlineLvl w:val="2"/>
      </w:pPr>
      <w:bookmarkStart w:id="21" w:name="_Sec541"/>
      <w:r>
        <w:t>Par Cœur/CAL</w:t>
      </w:r>
      <w:bookmarkEnd w:id="21"/>
      <w:r>
        <w:fldChar w:fldCharType="begin"/>
      </w:r>
      <w:r>
        <w:instrText xml:space="preserve"> TC "</w:instrText>
      </w:r>
      <w:bookmarkStart w:id="22" w:name="_Toc468144096"/>
      <w:r>
        <w:instrText>Par Cœur/CAL</w:instrText>
      </w:r>
      <w:bookmarkEnd w:id="22"/>
      <w:r>
        <w:instrText xml:space="preserve">" </w:instrText>
      </w:r>
      <w:r>
        <w:instrText>\l 3</w:instrText>
      </w:r>
      <w:r>
        <w:fldChar w:fldCharType="end"/>
      </w:r>
    </w:p>
    <w:p w:rsidR="004B1D88" w:rsidRDefault="001325BA">
      <w:pPr>
        <w:pStyle w:val="ProductList-ClauseHeading"/>
        <w:outlineLvl w:val="3"/>
      </w:pPr>
      <w:r>
        <w:t>Licences Serveur (par Cœur)</w:t>
      </w:r>
    </w:p>
    <w:p w:rsidR="004B1D88" w:rsidRDefault="001325BA" w:rsidP="001C0187">
      <w:pPr>
        <w:pStyle w:val="ProductList-Bullet"/>
        <w:numPr>
          <w:ilvl w:val="0"/>
          <w:numId w:val="9"/>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w:instrText>
      </w:r>
      <w:r>
        <w:instrText xml:space="preserve">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w:instrText>
      </w:r>
      <w:r>
        <w:instrText xml:space="preserve">el physique capable d’exécuter un logiciel Serveur." </w:instrText>
      </w:r>
      <w:r>
        <w:fldChar w:fldCharType="separate"/>
      </w:r>
      <w:r>
        <w:rPr>
          <w:color w:val="0563C1"/>
        </w:rPr>
        <w:t>Serveur</w:t>
      </w:r>
      <w:r>
        <w:fldChar w:fldCharType="end"/>
      </w:r>
      <w:r>
        <w:t xml:space="preserve"> comme décrit ci-dessous. </w:t>
      </w:r>
    </w:p>
    <w:p w:rsidR="004B1D88" w:rsidRDefault="001325BA" w:rsidP="001C0187">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w:instrText>
      </w:r>
      <w:r>
        <w:instrText xml:space="preserve">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w:instrText>
      </w:r>
      <w:r>
        <w:instrText xml:space="preserve">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w:instrText>
      </w:r>
      <w:r>
        <w:instrText xml:space="preserve">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4B1D88" w:rsidRDefault="001325BA" w:rsidP="001C0187">
      <w:pPr>
        <w:pStyle w:val="ProductList-Bullet"/>
        <w:numPr>
          <w:ilvl w:val="0"/>
          <w:numId w:val="9"/>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w:instrText>
      </w:r>
      <w:r>
        <w:instrText xml:space="preserve">(ou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w:instrText>
      </w:r>
      <w:r>
        <w:instrText xml:space="preserv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4B1D88" w:rsidRDefault="001325BA" w:rsidP="001C0187">
      <w:pPr>
        <w:pStyle w:val="ProductList-Bullet"/>
        <w:numPr>
          <w:ilvl w:val="0"/>
          <w:numId w:val="9"/>
        </w:numPr>
      </w:pPr>
      <w:r>
        <w:t>Édition Standard :</w:t>
      </w:r>
    </w:p>
    <w:p w:rsidR="004B1D88" w:rsidRDefault="001325BA" w:rsidP="001C0187">
      <w:pPr>
        <w:pStyle w:val="ProductList-Bullet"/>
        <w:numPr>
          <w:ilvl w:val="1"/>
          <w:numId w:val="9"/>
        </w:numPr>
      </w:pPr>
      <w:r>
        <w:t xml:space="preserve">L’édition Standard permet d’utiliser le logiciel serveur dans deux </w:t>
      </w:r>
      <w:r>
        <w:fldChar w:fldCharType="begin"/>
      </w:r>
      <w:r>
        <w:instrText xml:space="preserve"> AutoTextList   \s NoSty</w:instrText>
      </w:r>
      <w:r>
        <w:instrText xml:space="preserve">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w:instrText>
      </w:r>
      <w:r>
        <w:instrText xml:space="preserve"> distinct." </w:instrText>
      </w:r>
      <w:r>
        <w:fldChar w:fldCharType="separate"/>
      </w:r>
      <w:r>
        <w:rPr>
          <w:color w:val="0563C1"/>
        </w:rPr>
        <w:t>Serveur Sous Licence</w:t>
      </w:r>
      <w:r>
        <w:fldChar w:fldCharType="end"/>
      </w:r>
      <w:r>
        <w:t xml:space="preserve">. </w:t>
      </w:r>
    </w:p>
    <w:p w:rsidR="004B1D88" w:rsidRDefault="001325BA" w:rsidP="001C0187">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w:instrText>
      </w:r>
      <w:r>
        <w:instrText xml:space="preserve">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w:instrText>
      </w:r>
      <w:r>
        <w:instrText xml:space="preserve">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Concédé Sous L</w:instrText>
      </w:r>
      <w:r>
        <w:instrText xml:space="preserve">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w:instrText>
      </w:r>
      <w:r>
        <w:instrText xml:space="preserve">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w:instrText>
      </w:r>
      <w:r>
        <w:instrText xml:space="preserve">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w:t>
      </w:r>
      <w:r>
        <w:t xml:space="preserve">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4B1D88" w:rsidRDefault="001325BA" w:rsidP="001C0187">
      <w:pPr>
        <w:pStyle w:val="ProductList-Bullet"/>
        <w:numPr>
          <w:ilvl w:val="1"/>
          <w:numId w:val="9"/>
        </w:numPr>
      </w:pPr>
      <w:r>
        <w:t>Le Client est autorisé à attribuer le nombre de</w:t>
      </w:r>
      <w:r>
        <w:fldChar w:fldCharType="begin"/>
      </w:r>
      <w:r>
        <w:instrText xml:space="preserve"> AutoTextList   \s NoStyle \t</w:instrText>
      </w:r>
      <w:r>
        <w:instrText xml:space="preserve">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Concédé Sous Licence désigne un Serveur unique, dédi</w:instrText>
      </w:r>
      <w:r>
        <w:instrText xml:space="preserve">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w:instrText>
      </w:r>
      <w:r>
        <w:instrText xml:space="preserve">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w:t>
      </w:r>
      <w:r>
        <w:rPr>
          <w:color w:val="0563C1"/>
        </w:rPr>
        <w:t>SE</w:t>
      </w:r>
      <w:r>
        <w:fldChar w:fldCharType="end"/>
      </w:r>
      <w:r>
        <w:t xml:space="preserve"> supplémentaires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w:instrText>
      </w:r>
      <w:r>
        <w:instrText xml:space="preserve">rée comme un Serveur distinct." </w:instrText>
      </w:r>
      <w:r>
        <w:fldChar w:fldCharType="separate"/>
      </w:r>
      <w:r>
        <w:rPr>
          <w:color w:val="0563C1"/>
        </w:rPr>
        <w:t>Serveur Sous Licence</w:t>
      </w:r>
      <w:r>
        <w:fldChar w:fldCharType="end"/>
      </w:r>
      <w:r>
        <w:t>.</w:t>
      </w:r>
    </w:p>
    <w:p w:rsidR="004B1D88" w:rsidRDefault="001325BA" w:rsidP="001C0187">
      <w:pPr>
        <w:pStyle w:val="ProductList-Bullet"/>
        <w:numPr>
          <w:ilvl w:val="0"/>
          <w:numId w:val="9"/>
        </w:numPr>
      </w:pPr>
      <w:r>
        <w:lastRenderedPageBreak/>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w:instrText>
      </w:r>
      <w:r>
        <w:instrText xml:space="preserve">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w:t>
      </w:r>
      <w:r>
        <w:t xml:space="preserve">autorisée chaque fois que le Client repartitionne un seul élément matériel. </w:t>
      </w:r>
    </w:p>
    <w:p w:rsidR="004B1D88" w:rsidRDefault="001325BA" w:rsidP="001C0187">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w:instrText>
      </w:r>
      <w:r>
        <w:instrText xml:space="preserve">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w:instrText>
      </w:r>
      <w:r>
        <w:instrText xml:space="preserve">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w:instrText>
      </w:r>
      <w:r>
        <w:instrText xml:space="preserv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w:instrText>
      </w:r>
      <w:r>
        <w:instrText xml:space="preserve">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rsidR="004B1D88" w:rsidRDefault="004B1D88">
      <w:pPr>
        <w:pStyle w:val="ProductList-Body"/>
      </w:pPr>
    </w:p>
    <w:p w:rsidR="004B1D88" w:rsidRDefault="001325BA">
      <w:pPr>
        <w:pStyle w:val="ProductList-ClauseHeading"/>
        <w:outlineLvl w:val="3"/>
      </w:pPr>
      <w:r>
        <w:t>Licences d’Accès</w:t>
      </w:r>
    </w:p>
    <w:p w:rsidR="004B1D88" w:rsidRDefault="001325BA" w:rsidP="001C0187">
      <w:pPr>
        <w:pStyle w:val="ProductList-Bullet"/>
        <w:numPr>
          <w:ilvl w:val="0"/>
          <w:numId w:val="10"/>
        </w:numPr>
      </w:pPr>
      <w:r>
        <w:t>Sauf indication dans les</w:t>
      </w:r>
      <w:r>
        <w:t xml:space="preserve">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w:instrText>
      </w:r>
      <w:r>
        <w:instrText xml:space="preserve">"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w:instrText>
      </w:r>
      <w:r>
        <w:instrText xml:space="preserve">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w:instrText>
      </w:r>
      <w:r>
        <w:instrText xml:space="preserve">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4B1D88" w:rsidRDefault="001325BA" w:rsidP="001C0187">
      <w:pPr>
        <w:pStyle w:val="ProductList-Bullet"/>
        <w:numPr>
          <w:ilvl w:val="0"/>
          <w:numId w:val="10"/>
        </w:numPr>
      </w:pPr>
      <w:r>
        <w:t xml:space="preserve">  Les </w:t>
      </w:r>
      <w:r>
        <w:fldChar w:fldCharType="begin"/>
      </w:r>
      <w:r>
        <w:instrText xml:space="preserve"> AutoTextList   \s NoStyle \t "CAL désigne une Licence d’Accès Client pouvant être attrib</w:instrText>
      </w:r>
      <w:r>
        <w:instrText xml:space="preserve">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w:instrText>
      </w:r>
      <w:r>
        <w:instrText xml:space="preserv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4B1D88" w:rsidRDefault="001325BA" w:rsidP="001C0187">
      <w:pPr>
        <w:pStyle w:val="ProductList-Bullet"/>
        <w:numPr>
          <w:ilvl w:val="0"/>
          <w:numId w:val="10"/>
        </w:numPr>
      </w:pPr>
      <w:r>
        <w:t xml:space="preserve">  L’accès au logiciel serveur exécutant une </w:t>
      </w:r>
      <w:r>
        <w:fldChar w:fldCharType="begin"/>
      </w:r>
      <w:r>
        <w:instrText xml:space="preserve"> AutoT</w:instrText>
      </w:r>
      <w:r>
        <w:instrText>extList   \s NoStyle \t "La Charge de Travail Web (ou « Solutions Web Internet ») est disponible au public et est constituée de pages Web, sites Web, applications Web, services Web et/ou services de messagerie POP3. (Reportez-vous au Glossaire pour une déf</w:instrText>
      </w:r>
      <w:r>
        <w:instrText xml:space="preserve">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w:instrText>
      </w:r>
      <w:r>
        <w:instrText xml:space="preserve">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w:instrText>
      </w:r>
      <w:r>
        <w:instrText xml:space="preserve">saire pour une définition complète)" </w:instrText>
      </w:r>
      <w:r>
        <w:fldChar w:fldCharType="separate"/>
      </w:r>
      <w:r>
        <w:rPr>
          <w:color w:val="0563C1"/>
        </w:rPr>
        <w:t>CAL</w:t>
      </w:r>
      <w:r>
        <w:fldChar w:fldCharType="end"/>
      </w:r>
      <w:r>
        <w:t>.</w:t>
      </w:r>
    </w:p>
    <w:p w:rsidR="004B1D88" w:rsidRDefault="001325BA" w:rsidP="001C0187">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w:instrText>
      </w:r>
      <w:r>
        <w:instrText xml:space="preserve">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w:instrText>
      </w:r>
      <w:r>
        <w:instrText xml:space="preserve">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w:instrText>
      </w:r>
      <w:r>
        <w:instrText xml:space="preserve">complète)" </w:instrText>
      </w:r>
      <w:r>
        <w:fldChar w:fldCharType="separate"/>
      </w:r>
      <w:r>
        <w:rPr>
          <w:color w:val="0563C1"/>
        </w:rPr>
        <w:t>CAL</w:t>
      </w:r>
      <w:r>
        <w:fldChar w:fldCharType="end"/>
      </w:r>
      <w:r>
        <w:t>.</w:t>
      </w:r>
    </w:p>
    <w:p w:rsidR="004B1D88" w:rsidRDefault="001325BA">
      <w:pPr>
        <w:pStyle w:val="ProductList-Offering2Heading"/>
        <w:outlineLvl w:val="2"/>
      </w:pPr>
      <w:bookmarkStart w:id="23" w:name="_Sec542"/>
      <w:r>
        <w:t>Serveur / CAL</w:t>
      </w:r>
      <w:bookmarkEnd w:id="23"/>
      <w:r>
        <w:fldChar w:fldCharType="begin"/>
      </w:r>
      <w:r>
        <w:instrText xml:space="preserve"> TC "</w:instrText>
      </w:r>
      <w:bookmarkStart w:id="24" w:name="_Toc468144097"/>
      <w:r>
        <w:instrText>Serveur / CAL</w:instrText>
      </w:r>
      <w:bookmarkEnd w:id="24"/>
      <w:r>
        <w:instrText>" \l 3</w:instrText>
      </w:r>
      <w:r>
        <w:fldChar w:fldCharType="end"/>
      </w:r>
    </w:p>
    <w:p w:rsidR="004B1D88" w:rsidRDefault="001325BA">
      <w:pPr>
        <w:pStyle w:val="ProductList-ClauseHeading"/>
        <w:outlineLvl w:val="3"/>
      </w:pPr>
      <w:r>
        <w:t>Licences Serveur (par Instance)</w:t>
      </w:r>
    </w:p>
    <w:p w:rsidR="004B1D88" w:rsidRDefault="001325BA">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w:t>
      </w:r>
      <w:r>
        <w:t xml:space="preserve">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w:t>
      </w:r>
      <w:r>
        <w:rPr>
          <w:color w:val="0563C1"/>
        </w:rPr>
        <w:t>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w:instrText>
      </w:r>
      <w:r>
        <w:instrText xml:space="preserve">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w:instrText>
      </w:r>
      <w:r>
        <w:instrText xml:space="preserve">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w:instrText>
      </w:r>
      <w:r>
        <w:instrText xml:space="preserve">lle ou une lame est considérée comme un Serveur distinct." </w:instrText>
      </w:r>
      <w:r>
        <w:fldChar w:fldCharType="separate"/>
      </w:r>
      <w:r>
        <w:rPr>
          <w:color w:val="0563C1"/>
        </w:rPr>
        <w:t>Serveur Concédé Sous Licence</w:t>
      </w:r>
      <w:r>
        <w:fldChar w:fldCharType="end"/>
      </w:r>
      <w:r>
        <w:t>.</w:t>
      </w:r>
    </w:p>
    <w:p w:rsidR="004B1D88" w:rsidRDefault="004B1D88">
      <w:pPr>
        <w:pStyle w:val="ProductList-Body"/>
      </w:pPr>
    </w:p>
    <w:p w:rsidR="004B1D88" w:rsidRDefault="001325BA">
      <w:pPr>
        <w:pStyle w:val="ProductList-ClauseHeading"/>
        <w:outlineLvl w:val="3"/>
      </w:pPr>
      <w:r>
        <w:t>Licences d’Accès</w:t>
      </w:r>
    </w:p>
    <w:p w:rsidR="004B1D88" w:rsidRDefault="001325BA" w:rsidP="001C0187">
      <w:pPr>
        <w:pStyle w:val="ProductList-Bullet"/>
        <w:numPr>
          <w:ilvl w:val="0"/>
          <w:numId w:val="11"/>
        </w:numPr>
      </w:pPr>
      <w:r>
        <w:t xml:space="preserve">Sauf indication dans les présentes et dans les </w:t>
      </w:r>
      <w:r>
        <w:fldChar w:fldCharType="begin"/>
      </w:r>
      <w:r>
        <w:instrText xml:space="preserve"> AutoTextList   \s NoStyle \t "Termes du Contrat de Licence Spécifiques : indique que des condition</w:instrText>
      </w:r>
      <w:r>
        <w:instrText xml:space="preserve">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w:instrText>
      </w:r>
      <w:r>
        <w:instrText xml:space="preserve">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w:instrText>
      </w:r>
      <w:r>
        <w:instrText>a SL Utilisateur ou la Licence Connecteur Externe (External Connector) indiquée dans le tableau « Accès Logiciel Serveur » d’un Produit ou la suite CAL ou SL indiquée dans le tableau Licences Équivalentes. (Reportez-vous au Glossaire pour une définition co</w:instrText>
      </w:r>
      <w:r>
        <w:instrText xml:space="preserve">mplète)" </w:instrText>
      </w:r>
      <w:r>
        <w:fldChar w:fldCharType="separate"/>
      </w:r>
      <w:r>
        <w:rPr>
          <w:color w:val="0563C1"/>
        </w:rPr>
        <w:t>Licences Équivalentes CAL</w:t>
      </w:r>
      <w:r>
        <w:fldChar w:fldCharType="end"/>
      </w:r>
      <w:r>
        <w:t>.</w:t>
      </w:r>
    </w:p>
    <w:p w:rsidR="004B1D88" w:rsidRDefault="001325BA" w:rsidP="001C0187">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w:t>
      </w:r>
      <w:r>
        <w:t xml:space="preserve">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w:instrText>
      </w:r>
      <w:r>
        <w:instrText xml:space="preserve">ne lame est considérée comme un Serveur distinct." </w:instrText>
      </w:r>
      <w:r>
        <w:fldChar w:fldCharType="separate"/>
      </w:r>
      <w:r>
        <w:rPr>
          <w:color w:val="0563C1"/>
        </w:rPr>
        <w:t>Serveur Concédé Sous Licence</w:t>
      </w:r>
      <w:r>
        <w:fldChar w:fldCharType="end"/>
      </w:r>
      <w:r>
        <w:t xml:space="preserve">. </w:t>
      </w:r>
    </w:p>
    <w:p w:rsidR="004B1D88" w:rsidRDefault="001325BA">
      <w:pPr>
        <w:pStyle w:val="ProductList-Offering2Heading"/>
        <w:outlineLvl w:val="2"/>
      </w:pPr>
      <w:bookmarkStart w:id="25" w:name="_Sec543"/>
      <w:r>
        <w:t>Par Cœur</w:t>
      </w:r>
      <w:bookmarkEnd w:id="25"/>
      <w:r>
        <w:fldChar w:fldCharType="begin"/>
      </w:r>
      <w:r>
        <w:instrText xml:space="preserve"> TC "</w:instrText>
      </w:r>
      <w:bookmarkStart w:id="26" w:name="_Toc468144098"/>
      <w:r>
        <w:instrText>Par Cœur</w:instrText>
      </w:r>
      <w:bookmarkEnd w:id="26"/>
      <w:r>
        <w:instrText>" \l 3</w:instrText>
      </w:r>
      <w:r>
        <w:fldChar w:fldCharType="end"/>
      </w:r>
    </w:p>
    <w:p w:rsidR="004B1D88" w:rsidRDefault="001325BA">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w:t>
      </w:r>
      <w:r>
        <w:t xml:space="preserve">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rsidR="004B1D88" w:rsidRDefault="004B1D88">
      <w:pPr>
        <w:pStyle w:val="ProductList-Body"/>
      </w:pPr>
    </w:p>
    <w:p w:rsidR="004B1D88" w:rsidRDefault="001325BA">
      <w:pPr>
        <w:pStyle w:val="ProductList-ClauseHeading"/>
        <w:outlineLvl w:val="3"/>
      </w:pPr>
      <w:r>
        <w:t>Licences Serveur (par cœur) –</w:t>
      </w:r>
      <w:r>
        <w:t xml:space="preserve"> Licence par Cœur Physique sur un Serveur</w:t>
      </w:r>
    </w:p>
    <w:p w:rsidR="004B1D88" w:rsidRDefault="001325BA" w:rsidP="001C0187">
      <w:pPr>
        <w:pStyle w:val="ProductList-Bullet"/>
        <w:numPr>
          <w:ilvl w:val="0"/>
          <w:numId w:val="12"/>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w:instrText>
      </w:r>
      <w:r>
        <w:instrText xml:space="preserve">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w:instrText>
      </w:r>
      <w:r>
        <w:instrText xml:space="preserve"> matériel physique capable d’exécuter un logiciel Serveur." </w:instrText>
      </w:r>
      <w:r>
        <w:fldChar w:fldCharType="separate"/>
      </w:r>
      <w:r>
        <w:rPr>
          <w:color w:val="0563C1"/>
        </w:rPr>
        <w:t>Serveur</w:t>
      </w:r>
      <w:r>
        <w:fldChar w:fldCharType="end"/>
      </w:r>
      <w:r>
        <w:t xml:space="preserve"> comme décrit ci-dessous.</w:t>
      </w:r>
    </w:p>
    <w:p w:rsidR="004B1D88" w:rsidRDefault="001325BA" w:rsidP="001C0187">
      <w:pPr>
        <w:pStyle w:val="ProductList-Bullet"/>
        <w:numPr>
          <w:ilvl w:val="0"/>
          <w:numId w:val="12"/>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w:t>
      </w:r>
      <w:r>
        <w:t xml:space="preserve">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w:instrText>
      </w:r>
      <w:r>
        <w:instrText xml:space="preserve">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w:instrText>
      </w:r>
      <w:r>
        <w:instrText xml:space="preserve">signe le droit de télécharger, d’installer, d’accéder à et d’utiliser un Produit." </w:instrText>
      </w:r>
      <w:r>
        <w:fldChar w:fldCharType="separate"/>
      </w:r>
      <w:r>
        <w:rPr>
          <w:color w:val="0563C1"/>
        </w:rPr>
        <w:t>Licences</w:t>
      </w:r>
      <w:r>
        <w:fldChar w:fldCharType="end"/>
      </w:r>
      <w:r>
        <w:t xml:space="preserve"> par Processeur Physique.</w:t>
      </w:r>
    </w:p>
    <w:p w:rsidR="004B1D88" w:rsidRDefault="001325BA" w:rsidP="001C0187">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w:instrText>
      </w:r>
      <w:r>
        <w:instrText xml:space="preserve">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w:instrText>
      </w:r>
      <w:r>
        <w:instrText xml:space="preserve">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w:t>
      </w:r>
      <w:r>
        <w:t xml:space="preserve">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w:instrText>
      </w:r>
      <w:r>
        <w:instrText xml:space="preserve">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w:t>
      </w:r>
      <w:r>
        <w:rPr>
          <w:color w:val="0563C1"/>
        </w:rPr>
        <w:t>uels</w:t>
      </w:r>
      <w:r>
        <w:fldChar w:fldCharType="end"/>
      </w:r>
      <w:r>
        <w:t xml:space="preserve"> égal au nombre de Licences attribuées.</w:t>
      </w:r>
    </w:p>
    <w:p w:rsidR="004B1D88" w:rsidRDefault="001325BA" w:rsidP="001C0187">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w:t>
      </w:r>
      <w:r>
        <w:t xml:space="preserve">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w:instrText>
      </w:r>
      <w:r>
        <w:instrText>s NoStyle \t "OSE désigne tout ou partie d’une Instance d’un système d’exploitation, ou tout ou partie d’une Instance d’un système d’exploitation virtuel (ou émulé d’une quelconque autre manière)... (Reportez-vous au Glossaire pour une définition complète)</w:instrText>
      </w:r>
      <w:r>
        <w:instrText xml:space="preserve">" </w:instrText>
      </w:r>
      <w:r>
        <w:fldChar w:fldCharType="separate"/>
      </w:r>
      <w:r>
        <w:rPr>
          <w:color w:val="0563C1"/>
        </w:rPr>
        <w:t>OSE</w:t>
      </w:r>
      <w:r>
        <w:fldChar w:fldCharType="end"/>
      </w:r>
      <w:r>
        <w:t xml:space="preserve"> supplémentaire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w:instrText>
      </w:r>
      <w:r>
        <w:instrText xml:space="preserve">dérée comme un Serveur distinct." </w:instrText>
      </w:r>
      <w:r>
        <w:fldChar w:fldCharType="separate"/>
      </w:r>
      <w:r>
        <w:rPr>
          <w:color w:val="0563C1"/>
        </w:rPr>
        <w:t>Serveur Sous Licence</w:t>
      </w:r>
      <w:r>
        <w:fldChar w:fldCharType="end"/>
      </w:r>
      <w:r>
        <w:t>.</w:t>
      </w:r>
    </w:p>
    <w:p w:rsidR="004B1D88" w:rsidRDefault="001325BA" w:rsidP="001C0187">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w:instrText>
      </w:r>
      <w:r>
        <w:instrText xml:space="preserve">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w:instrText>
      </w:r>
      <w:r>
        <w:instrText>irectement sur un système matériel physique. L’Instance du système d’exploitation utilisée pour exécuter le logiciel de virtualisation matérielle ou pour fournir des services de virtualisation matérielle est considérée comme une composante de l’OSE Physiqu</w:instrText>
      </w:r>
      <w:r>
        <w:instrText xml:space="preserve">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w:instrText>
      </w:r>
      <w:r>
        <w:instrText xml:space="preserve">e comme un Serveur distinct." </w:instrText>
      </w:r>
      <w:r>
        <w:fldChar w:fldCharType="separate"/>
      </w:r>
      <w:r>
        <w:rPr>
          <w:color w:val="0563C1"/>
        </w:rPr>
        <w:t>Serveur Concédé Sous Licence</w:t>
      </w:r>
      <w:r>
        <w:fldChar w:fldCharType="end"/>
      </w:r>
      <w:r>
        <w:t>.</w:t>
      </w:r>
    </w:p>
    <w:p w:rsidR="004B1D88" w:rsidRDefault="004B1D88">
      <w:pPr>
        <w:pStyle w:val="ProductList-Body"/>
      </w:pPr>
    </w:p>
    <w:p w:rsidR="004B1D88" w:rsidRDefault="001325BA">
      <w:pPr>
        <w:pStyle w:val="ProductList-ClauseHeading"/>
        <w:outlineLvl w:val="3"/>
      </w:pPr>
      <w:r>
        <w:t>Licences Serveur (par cœur) – Licence par OSE Virtuel Individuel</w:t>
      </w:r>
    </w:p>
    <w:p w:rsidR="004B1D88" w:rsidRDefault="001325BA" w:rsidP="001C0187">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w:instrText>
      </w:r>
      <w:r>
        <w:instrText xml:space="preserve">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w:instrText>
      </w:r>
      <w:r>
        <w:instrText xml:space="preserve">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w:instrText>
      </w:r>
      <w:r>
        <w:instrText xml:space="preserve">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w:instrText>
      </w:r>
      <w:r>
        <w:instrText xml:space="preserve">rger, d’installer, d’accéder à et d’utiliser un Produit." </w:instrText>
      </w:r>
      <w:r>
        <w:fldChar w:fldCharType="separate"/>
      </w:r>
      <w:r>
        <w:rPr>
          <w:color w:val="0563C1"/>
        </w:rPr>
        <w:t>Licences</w:t>
      </w:r>
      <w:r>
        <w:fldChar w:fldCharType="end"/>
      </w:r>
      <w:r>
        <w:t xml:space="preserve"> comme décrit ci-dessous.</w:t>
      </w:r>
    </w:p>
    <w:p w:rsidR="004B1D88" w:rsidRDefault="001325BA" w:rsidP="001C0187">
      <w:pPr>
        <w:pStyle w:val="ProductList-Bullet"/>
        <w:numPr>
          <w:ilvl w:val="0"/>
          <w:numId w:val="13"/>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w:instrText>
      </w:r>
      <w:r>
        <w:instrText xml:space="preserve">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d’a</w:instrText>
      </w:r>
      <w:r>
        <w:instrText xml:space="preserve">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4B1D88" w:rsidRDefault="001325BA" w:rsidP="001C0187">
      <w:pPr>
        <w:pStyle w:val="ProductList-Bullet"/>
        <w:numPr>
          <w:ilvl w:val="0"/>
          <w:numId w:val="13"/>
        </w:numPr>
      </w:pPr>
      <w:r>
        <w:t xml:space="preserve">Si l’un des </w:t>
      </w:r>
      <w:r>
        <w:fldChar w:fldCharType="begin"/>
      </w:r>
      <w:r>
        <w:instrText xml:space="preserve"> AutoTextList   \s NoStyle \t "Cœur Virtuel dé</w:instrText>
      </w:r>
      <w:r>
        <w:instrText xml:space="preserve">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d’une </w:t>
      </w:r>
      <w:r>
        <w:fldChar w:fldCharType="begin"/>
      </w:r>
      <w:r>
        <w:instrText xml:space="preserve"> AutoTextList   \s NoStyle \t "Thread Matériel</w:instrText>
      </w:r>
      <w:r>
        <w:instrText xml:space="preserve">le désigne soit un Cœur Physique, soit une hyper-thread de Processeur Physique." </w:instrText>
      </w:r>
      <w:r>
        <w:fldChar w:fldCharType="separate"/>
      </w:r>
      <w:r>
        <w:rPr>
          <w:color w:val="0563C1"/>
        </w:rPr>
        <w:t>Thread Matérielle</w:t>
      </w:r>
      <w:r>
        <w:fldChar w:fldCharType="end"/>
      </w:r>
      <w:r>
        <w:t xml:space="preserve">, le Client doit disposer d’une Licence pour chaque </w:t>
      </w:r>
      <w:r>
        <w:fldChar w:fldCharType="begin"/>
      </w:r>
      <w:r>
        <w:instrText xml:space="preserve"> AutoTextList   \s NoStyle \t "Thread Matérielle désigne soit un Cœur Physique, soit une hyper-thread d</w:instrText>
      </w:r>
      <w:r>
        <w:instrText xml:space="preserve">e Processeur Physique." </w:instrText>
      </w:r>
      <w:r>
        <w:fldChar w:fldCharType="separate"/>
      </w:r>
      <w:r>
        <w:rPr>
          <w:color w:val="0563C1"/>
        </w:rPr>
        <w:t>Thread Matérielle</w:t>
      </w:r>
      <w:r>
        <w:fldChar w:fldCharType="end"/>
      </w:r>
      <w:r>
        <w:t xml:space="preserve"> auquel le Cœur Virtuel est associé. </w:t>
      </w:r>
    </w:p>
    <w:p w:rsidR="004B1D88" w:rsidRDefault="001325BA">
      <w:pPr>
        <w:pStyle w:val="ProductList-Offering2Heading"/>
        <w:outlineLvl w:val="2"/>
      </w:pPr>
      <w:bookmarkStart w:id="27" w:name="_Sec544"/>
      <w:r>
        <w:t>Serveurs de gestion</w:t>
      </w:r>
      <w:bookmarkEnd w:id="27"/>
      <w:r>
        <w:fldChar w:fldCharType="begin"/>
      </w:r>
      <w:r>
        <w:instrText xml:space="preserve"> TC "</w:instrText>
      </w:r>
      <w:bookmarkStart w:id="28" w:name="_Toc468144099"/>
      <w:r>
        <w:instrText>Serveurs de gestion</w:instrText>
      </w:r>
      <w:bookmarkEnd w:id="28"/>
      <w:r>
        <w:instrText>" \l 3</w:instrText>
      </w:r>
      <w:r>
        <w:fldChar w:fldCharType="end"/>
      </w:r>
    </w:p>
    <w:p w:rsidR="004B1D88" w:rsidRDefault="001325BA">
      <w:pPr>
        <w:pStyle w:val="ProductList-ClauseHeading"/>
        <w:outlineLvl w:val="3"/>
      </w:pPr>
      <w:r>
        <w:t>Licences de gestion</w:t>
      </w:r>
    </w:p>
    <w:p w:rsidR="004B1D88" w:rsidRDefault="001325BA">
      <w:pPr>
        <w:pStyle w:val="ProductList-Body"/>
      </w:pPr>
      <w:r>
        <w:t>La version de la Licence de Gestion, et non la version du logiciel utilisé, détermine la version des T</w:t>
      </w:r>
      <w:r>
        <w:t xml:space="preserve">ermes du Contrat de Licence applicable (y compris l’utilisation en vertu de droits de passage à une version antérieure, nonobstant toute indication contraire). </w:t>
      </w:r>
    </w:p>
    <w:p w:rsidR="004B1D88" w:rsidRDefault="004B1D88">
      <w:pPr>
        <w:pStyle w:val="ProductList-Body"/>
      </w:pPr>
    </w:p>
    <w:p w:rsidR="004B1D88" w:rsidRDefault="001325BA">
      <w:pPr>
        <w:pStyle w:val="ProductList-ClauseHeading"/>
        <w:outlineLvl w:val="3"/>
      </w:pPr>
      <w:r>
        <w:t>Licences de Gestion Serveur (par Cœur)</w:t>
      </w:r>
    </w:p>
    <w:p w:rsidR="004B1D88" w:rsidRDefault="001325BA" w:rsidP="001C0187">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w:instrText>
      </w:r>
      <w:r>
        <w:instrText xml:space="preserve">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w:instrText>
      </w:r>
      <w:r>
        <w:instrText xml:space="preserve">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w:t>
      </w:r>
      <w:r>
        <w:rPr>
          <w:color w:val="0563C1"/>
        </w:rPr>
        <w:t>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4B1D88" w:rsidRDefault="001325BA" w:rsidP="001C0187">
      <w:pPr>
        <w:pStyle w:val="ProductList-Bullet"/>
        <w:numPr>
          <w:ilvl w:val="0"/>
          <w:numId w:val="14"/>
        </w:numPr>
      </w:pPr>
      <w:r>
        <w:t xml:space="preserve">Le nombre de </w:t>
      </w:r>
      <w:r>
        <w:fldChar w:fldCharType="begin"/>
      </w:r>
      <w:r>
        <w:instrText xml:space="preserve"> AutoTextList   </w:instrText>
      </w:r>
      <w:r>
        <w:instrText xml:space="preserve">\s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w:t>
      </w:r>
      <w:r>
        <w:rPr>
          <w:color w:val="0563C1"/>
        </w:rPr>
        <w:t>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w:instrText>
      </w:r>
      <w:r>
        <w:instrText xml:space="preserve">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w:instrText>
      </w:r>
      <w:r>
        <w:instrText xml:space="preserve">"Processeur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w:instrText>
      </w:r>
      <w:r>
        <w:instrText xml:space="preserve">ist   \s NoStyle \t "Serveur désigne un système matériel physique capable d’exécuter un logiciel Serveur." </w:instrText>
      </w:r>
      <w:r>
        <w:fldChar w:fldCharType="separate"/>
      </w:r>
      <w:r>
        <w:rPr>
          <w:color w:val="0563C1"/>
        </w:rPr>
        <w:t>Serveur</w:t>
      </w:r>
      <w:r>
        <w:fldChar w:fldCharType="end"/>
      </w:r>
      <w:r>
        <w:t>.</w:t>
      </w:r>
    </w:p>
    <w:p w:rsidR="004B1D88" w:rsidRDefault="001325BA" w:rsidP="001C0187">
      <w:pPr>
        <w:pStyle w:val="ProductList-Bullet"/>
        <w:numPr>
          <w:ilvl w:val="0"/>
          <w:numId w:val="14"/>
        </w:numPr>
      </w:pPr>
      <w:r>
        <w:t>L’édition Datacenter permet d’utiliser le logiciel serveur pour Gérer un nombre illimité d’</w:t>
      </w:r>
      <w:r>
        <w:fldChar w:fldCharType="begin"/>
      </w:r>
      <w:r>
        <w:instrText xml:space="preserve"> AutoTextList   \s NoStyle \t "OSE désigne tou</w:instrText>
      </w:r>
      <w:r>
        <w:instrText xml:space="preserve">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w:instrText>
      </w:r>
      <w:r>
        <w:instrText xml:space="preserve">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w:t>
      </w:r>
      <w:r>
        <w:rPr>
          <w:color w:val="0563C1"/>
        </w:rPr>
        <w:t>us Licence</w:t>
      </w:r>
      <w:r>
        <w:fldChar w:fldCharType="end"/>
      </w:r>
      <w:r>
        <w:t>.</w:t>
      </w:r>
    </w:p>
    <w:p w:rsidR="004B1D88" w:rsidRDefault="001325BA" w:rsidP="001C0187">
      <w:pPr>
        <w:pStyle w:val="ProductList-Bullet"/>
        <w:numPr>
          <w:ilvl w:val="0"/>
          <w:numId w:val="14"/>
        </w:numPr>
      </w:pPr>
      <w:r>
        <w:t>Édition Standard :</w:t>
      </w:r>
    </w:p>
    <w:p w:rsidR="004B1D88" w:rsidRDefault="001325BA" w:rsidP="001C0187">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w:instrText>
      </w:r>
      <w:r>
        <w:instrText xml:space="preserve">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w:instrText>
      </w:r>
      <w:r>
        <w:instrText xml:space="preserve">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4B1D88" w:rsidRDefault="001325BA" w:rsidP="001C0187">
      <w:pPr>
        <w:pStyle w:val="ProductList-Bullet"/>
        <w:numPr>
          <w:ilvl w:val="1"/>
          <w:numId w:val="14"/>
        </w:numPr>
      </w:pPr>
      <w:r>
        <w:lastRenderedPageBreak/>
        <w:t>L’édition Standard autorise la Gestion de l’</w:t>
      </w:r>
      <w:r>
        <w:fldChar w:fldCharType="begin"/>
      </w:r>
      <w:r>
        <w:instrText xml:space="preserve"> AutoTextList   \s NoStyle \t "Un OSE </w:instrText>
      </w:r>
      <w:r>
        <w:instrText>Physique est un OSE configuré pour s’exécuter directement sur un système matériel physique. L’Instance du système d’exploitation utilisée pour exécuter le logiciel de virtualisation matérielle ou pour fournir des services de virtualisation matérielle est c</w:instrText>
      </w:r>
      <w:r>
        <w:instrText xml:space="preserve">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w:instrText>
      </w:r>
      <w:r>
        <w:instrText xml:space="preserve">."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w:instrText>
      </w:r>
      <w:r>
        <w:instrText xml:space="preserve">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w:instrText>
      </w:r>
      <w:r>
        <w:instrText xml:space="preserve">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w:instrText>
      </w:r>
      <w:r>
        <w:instrText xml:space="preserve">s NoStyle \t "OSE Virtuel désigne un OSE configuré pour s’exécuter directement sur un système matériel virtuel." </w:instrText>
      </w:r>
      <w:r>
        <w:fldChar w:fldCharType="separate"/>
      </w:r>
      <w:r>
        <w:rPr>
          <w:color w:val="0563C1"/>
        </w:rPr>
        <w:t>OSE Virtuels</w:t>
      </w:r>
      <w:r>
        <w:fldChar w:fldCharType="end"/>
      </w:r>
      <w:r>
        <w:t>.</w:t>
      </w:r>
    </w:p>
    <w:p w:rsidR="004B1D88" w:rsidRDefault="001325BA" w:rsidP="001C0187">
      <w:pPr>
        <w:pStyle w:val="ProductList-Bullet"/>
        <w:numPr>
          <w:ilvl w:val="1"/>
          <w:numId w:val="14"/>
        </w:numPr>
      </w:pPr>
      <w:r>
        <w:t>Le Client est autorisé à attribuer le nombre de</w:t>
      </w:r>
      <w:r>
        <w:fldChar w:fldCharType="begin"/>
      </w:r>
      <w:r>
        <w:instrText xml:space="preserve"> AutoTextList   \s NoStyle \t "Licence désigne le droit de télécharger, d’insta</w:instrText>
      </w:r>
      <w:r>
        <w:instrText xml:space="preserve">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Concédé Sous Licence désigne un Serveur unique, dédié à l’utilisation du Client, auquel une Licence a </w:instrText>
      </w:r>
      <w:r>
        <w:instrText xml:space="preserve">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w:instrText>
      </w:r>
      <w:r>
        <w:instrText xml:space="preserve">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rsidR="004B1D88" w:rsidRDefault="001325BA" w:rsidP="001C0187">
      <w:pPr>
        <w:pStyle w:val="ProductList-Bullet"/>
        <w:numPr>
          <w:ilvl w:val="0"/>
          <w:numId w:val="14"/>
        </w:numPr>
      </w:pPr>
      <w:r>
        <w:t xml:space="preserve">  Pour les </w:t>
      </w:r>
      <w:r>
        <w:fldChar w:fldCharType="begin"/>
      </w:r>
      <w:r>
        <w:instrText xml:space="preserve"> AutoTextList   \s NoStyle \t "OSE désigne </w:instrText>
      </w:r>
      <w:r>
        <w:instrText xml:space="preserve">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w:t>
      </w:r>
      <w:r>
        <w:t xml:space="preserve">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w:instrText>
      </w:r>
      <w:r>
        <w:instrText xml:space="preserv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rsidR="004B1D88" w:rsidRDefault="004B1D88">
      <w:pPr>
        <w:pStyle w:val="ProductList-Body"/>
      </w:pPr>
    </w:p>
    <w:p w:rsidR="004B1D88" w:rsidRDefault="001325BA">
      <w:pPr>
        <w:pStyle w:val="ProductList-ClauseHeading"/>
        <w:outlineLvl w:val="3"/>
      </w:pPr>
      <w:r>
        <w:t>Licences de Gestion Client (par OSE</w:t>
      </w:r>
      <w:r>
        <w:t xml:space="preserve"> ou utilisateur)</w:t>
      </w:r>
    </w:p>
    <w:p w:rsidR="004B1D88" w:rsidRDefault="001325BA" w:rsidP="001C0187">
      <w:pPr>
        <w:pStyle w:val="ProductList-Bullet"/>
        <w:numPr>
          <w:ilvl w:val="0"/>
          <w:numId w:val="15"/>
        </w:numPr>
      </w:pPr>
      <w:r>
        <w:t xml:space="preserve">Pour chaque Licence de Gestion Client acquise, le Client est autorisé à utiliser le logiciel pour Gérer un </w:t>
      </w:r>
      <w:r>
        <w:fldChar w:fldCharType="begin"/>
      </w:r>
      <w:r>
        <w:instrText xml:space="preserve"> AutoTextList   \s NoStyle \t "OSE désigne tout ou partie d’une Instance d’un système d’exploitation, ou tout ou partie d’une Instan</w:instrText>
      </w:r>
      <w:r>
        <w:instrText xml:space="preserve">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matériel physique auquel </w:instrText>
      </w:r>
      <w:r>
        <w:instrText xml:space="preserve">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w:instrText>
      </w:r>
      <w:r>
        <w:instrText xml:space="preserv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w:instrText>
      </w:r>
      <w:r>
        <w:instrText xml:space="preserve">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4B1D88" w:rsidRDefault="001325BA" w:rsidP="001C0187">
      <w:pPr>
        <w:pStyle w:val="ProductList-Bullet"/>
        <w:numPr>
          <w:ilvl w:val="0"/>
          <w:numId w:val="15"/>
        </w:numPr>
      </w:pPr>
      <w:r>
        <w:t xml:space="preserve">  Les </w:t>
      </w:r>
      <w:r>
        <w:fldChar w:fldCharType="begin"/>
      </w:r>
      <w:r>
        <w:instrText xml:space="preserve"> AutoTextList   \s NoStyle \t "OSE désigne tout ou partie d’une Instance d’un système d’expl</w:instrText>
      </w:r>
      <w:r>
        <w:instrText xml:space="preserve">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w:t>
      </w:r>
      <w:r>
        <w:t xml:space="preserve">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w:instrText>
      </w:r>
      <w:r>
        <w:instrText xml:space="preserv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w:t>
      </w:r>
      <w:r>
        <w:rPr>
          <w:color w:val="0563C1"/>
        </w:rPr>
        <w:t>valentes de Licence de Gestion</w:t>
      </w:r>
      <w:r>
        <w:fldChar w:fldCharType="end"/>
      </w:r>
      <w:r>
        <w:t>.</w:t>
      </w:r>
    </w:p>
    <w:p w:rsidR="004B1D88" w:rsidRDefault="001325BA" w:rsidP="001C0187">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w:instrText>
      </w:r>
      <w:r>
        <w:instrText>\s NoStyle \t "OSE désigne tout ou partie d’une Instance d’un système d’exploitation, ou tout ou partie d’une Instance d’un système d’exploitation virtuel (ou émulé d’une quelconque autre manière)... (Reportez-vous au Glossaire pour une définition complète</w:instrText>
      </w:r>
      <w:r>
        <w:instrText xml:space="preserve">)" </w:instrText>
      </w:r>
      <w:r>
        <w:fldChar w:fldCharType="separate"/>
      </w:r>
      <w:r>
        <w:rPr>
          <w:color w:val="0563C1"/>
        </w:rPr>
        <w:t>OSE</w:t>
      </w:r>
      <w:r>
        <w:fldChar w:fldCharType="end"/>
      </w:r>
      <w:r>
        <w:t xml:space="preserve"> ou par utilisateur) attribuée.</w:t>
      </w:r>
    </w:p>
    <w:p w:rsidR="004B1D88" w:rsidRDefault="001325BA" w:rsidP="001C0187">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w:instrText>
      </w:r>
      <w:r>
        <w:instrText xml:space="preserve">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w:instrText>
      </w:r>
      <w:r>
        <w:instrText xml:space="preserve">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rsidR="004B1D88" w:rsidRDefault="004B1D88">
      <w:pPr>
        <w:pStyle w:val="ProductList-Body"/>
      </w:pPr>
    </w:p>
    <w:p w:rsidR="004B1D88" w:rsidRDefault="001325BA">
      <w:pPr>
        <w:pStyle w:val="ProductList-ClauseHeading"/>
        <w:outlineLvl w:val="3"/>
      </w:pPr>
      <w:r>
        <w:t>Les Licences de Gestion ne sont pas requises pour :</w:t>
      </w:r>
    </w:p>
    <w:p w:rsidR="004B1D88" w:rsidRDefault="001325BA" w:rsidP="001C0187">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w:instrText>
      </w:r>
      <w:r>
        <w:instrText xml:space="preserv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pour laquelle une ou plusieurs instr</w:instrText>
      </w:r>
      <w:r>
        <w:instrText xml:space="preserve">uctions ont été exécutées. (Reportez-vous au Glossaire pour une définition complète)" </w:instrText>
      </w:r>
      <w:r>
        <w:fldChar w:fldCharType="separate"/>
      </w:r>
      <w:r>
        <w:rPr>
          <w:color w:val="0563C1"/>
        </w:rPr>
        <w:t>Instance Exécutée</w:t>
      </w:r>
      <w:r>
        <w:fldChar w:fldCharType="end"/>
      </w:r>
      <w:r>
        <w:t xml:space="preserve"> du logiciel ;</w:t>
      </w:r>
    </w:p>
    <w:p w:rsidR="004B1D88" w:rsidRDefault="001325BA" w:rsidP="001C0187">
      <w:pPr>
        <w:pStyle w:val="ProductList-Bullet"/>
        <w:numPr>
          <w:ilvl w:val="0"/>
          <w:numId w:val="16"/>
        </w:numPr>
      </w:pPr>
      <w:r>
        <w:t>les dispositifs de l’infrastructure de réseau du Client fonctionnant uniquement dans le but de transmettre des données du réseau et n’e</w:t>
      </w:r>
      <w:r>
        <w:t>xécutant pas le logiciel Windows Server ;</w:t>
      </w:r>
    </w:p>
    <w:p w:rsidR="004B1D88" w:rsidRDefault="001325BA" w:rsidP="001C0187">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w:instrText>
      </w:r>
      <w:r>
        <w:instrText xml:space="preserve">e autre manière)... (Reportez-vous au Glossaire pour une définition complète)" </w:instrText>
      </w:r>
      <w:r>
        <w:fldChar w:fldCharType="separate"/>
      </w:r>
      <w:r>
        <w:rPr>
          <w:color w:val="0563C1"/>
        </w:rPr>
        <w:t>OSE</w:t>
      </w:r>
      <w:r>
        <w:fldChar w:fldCharType="end"/>
      </w:r>
      <w:r>
        <w:t xml:space="preserve"> de Physique à Virtuel ; ou</w:t>
      </w:r>
    </w:p>
    <w:p w:rsidR="004B1D88" w:rsidRDefault="001325BA" w:rsidP="001C0187">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rsidR="004B1D88" w:rsidRDefault="004B1D88">
      <w:pPr>
        <w:pStyle w:val="ProductList-Body"/>
      </w:pPr>
    </w:p>
    <w:p w:rsidR="004B1D88" w:rsidRDefault="001325BA">
      <w:pPr>
        <w:pStyle w:val="ProductList-ClauseHeading"/>
        <w:outlineLvl w:val="3"/>
      </w:pPr>
      <w:r>
        <w:t>Groupes de Données</w:t>
      </w:r>
    </w:p>
    <w:p w:rsidR="004B1D88" w:rsidRDefault="001325BA">
      <w:pPr>
        <w:pStyle w:val="ProductList-Body"/>
      </w:pPr>
      <w:r>
        <w:t>Le Client n</w:t>
      </w:r>
      <w:r>
        <w:t>’est pas autorisé à copier ou distribuer des groupes de données (ou une partie quelconque du groupe de données) inclus dans le logiciel.</w:t>
      </w:r>
    </w:p>
    <w:p w:rsidR="004B1D88" w:rsidRDefault="001325BA">
      <w:pPr>
        <w:pStyle w:val="ProductList-Offering2Heading"/>
        <w:outlineLvl w:val="2"/>
      </w:pPr>
      <w:bookmarkStart w:id="29" w:name="_Sec545"/>
      <w:r>
        <w:t>Serveurs spéciaux</w:t>
      </w:r>
      <w:bookmarkEnd w:id="29"/>
      <w:r>
        <w:fldChar w:fldCharType="begin"/>
      </w:r>
      <w:r>
        <w:instrText xml:space="preserve"> TC "</w:instrText>
      </w:r>
      <w:bookmarkStart w:id="30" w:name="_Toc468144100"/>
      <w:r>
        <w:instrText>Serveurs spéciaux</w:instrText>
      </w:r>
      <w:bookmarkEnd w:id="30"/>
      <w:r>
        <w:instrText>" \l 3</w:instrText>
      </w:r>
      <w:r>
        <w:fldChar w:fldCharType="end"/>
      </w:r>
    </w:p>
    <w:p w:rsidR="004B1D88" w:rsidRDefault="001325BA">
      <w:pPr>
        <w:pStyle w:val="ProductList-ClauseHeading"/>
        <w:outlineLvl w:val="3"/>
      </w:pPr>
      <w:r>
        <w:t>Licences Serveur (par Instance)</w:t>
      </w:r>
    </w:p>
    <w:p w:rsidR="004B1D88" w:rsidRDefault="001325BA">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w:t>
      </w:r>
      <w:r>
        <w:t xml:space="preserve">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w:instrText>
      </w:r>
      <w:r>
        <w:instrText xml:space="preserve">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w:instrText>
      </w:r>
      <w:r>
        <w:instrText xml:space="preserve">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w:instrText>
      </w:r>
      <w:r>
        <w:instrText xml:space="preserve">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rsidR="004B1D88" w:rsidRDefault="001325BA">
      <w:pPr>
        <w:pStyle w:val="ProductList-Offering2Heading"/>
        <w:outlineLvl w:val="2"/>
      </w:pPr>
      <w:bookmarkStart w:id="31" w:name="_Sec546"/>
      <w:r>
        <w:t>Outils de développement</w:t>
      </w:r>
      <w:bookmarkEnd w:id="31"/>
      <w:r>
        <w:fldChar w:fldCharType="begin"/>
      </w:r>
      <w:r>
        <w:instrText xml:space="preserve"> TC "</w:instrText>
      </w:r>
      <w:bookmarkStart w:id="32" w:name="_Toc468144101"/>
      <w:r>
        <w:instrText>Outils de dével</w:instrText>
      </w:r>
      <w:r>
        <w:instrText>oppement</w:instrText>
      </w:r>
      <w:bookmarkEnd w:id="32"/>
      <w:r>
        <w:instrText>" \l 3</w:instrText>
      </w:r>
      <w:r>
        <w:fldChar w:fldCharType="end"/>
      </w:r>
    </w:p>
    <w:p w:rsidR="004B1D88" w:rsidRDefault="001325BA">
      <w:pPr>
        <w:pStyle w:val="ProductList-ClauseHeading"/>
        <w:outlineLvl w:val="3"/>
      </w:pPr>
      <w:r>
        <w:t>Licences Utilisateur</w:t>
      </w:r>
    </w:p>
    <w:p w:rsidR="004B1D88" w:rsidRDefault="001325BA" w:rsidP="001C0187">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w:t>
      </w:r>
      <w:r>
        <w:t>orisé à utiliser un nombre quelconque de copies du logiciel et toute version antérieure du logiciel sur tout dispositif dédié à l’utilisation du Client.</w:t>
      </w:r>
    </w:p>
    <w:p w:rsidR="004B1D88" w:rsidRDefault="001325BA" w:rsidP="001C0187">
      <w:pPr>
        <w:pStyle w:val="ProductList-Bullet"/>
        <w:numPr>
          <w:ilvl w:val="0"/>
          <w:numId w:val="17"/>
        </w:numPr>
      </w:pPr>
      <w:r>
        <w:t xml:space="preserve">  Les </w:t>
      </w:r>
      <w:r>
        <w:fldChar w:fldCharType="begin"/>
      </w:r>
      <w:r>
        <w:instrText xml:space="preserve"> AutoTextList   \s NoStyle \t "Utilisateur Titulaire d’une Licence désigne la personne à laquelle</w:instrText>
      </w:r>
      <w:r>
        <w:instrText xml:space="preserv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w:t>
      </w:r>
      <w:r>
        <w:t xml:space="preserve">mulation d’un environnement d’utilisation finale afin de diagnostiquer les problèmes liés aux programmes. </w:t>
      </w:r>
    </w:p>
    <w:p w:rsidR="004B1D88" w:rsidRDefault="001325BA" w:rsidP="001C0187">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w:instrText>
      </w:r>
      <w:r>
        <w:instrText xml:space="preserve">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w:t>
      </w:r>
      <w:r>
        <w:rPr>
          <w:color w:val="0563C1"/>
        </w:rPr>
        <w:t>onnement de Production</w:t>
      </w:r>
      <w:r>
        <w:fldChar w:fldCharType="end"/>
      </w:r>
      <w:r>
        <w:t xml:space="preserve">. </w:t>
      </w:r>
    </w:p>
    <w:p w:rsidR="004B1D88" w:rsidRDefault="004B1D88">
      <w:pPr>
        <w:pStyle w:val="ProductList-Body"/>
      </w:pPr>
    </w:p>
    <w:p w:rsidR="004B1D88" w:rsidRDefault="001325BA">
      <w:pPr>
        <w:pStyle w:val="ProductList-ClauseHeading"/>
        <w:outlineLvl w:val="3"/>
      </w:pPr>
      <w:r>
        <w:t>Conditions de licence supplémentaires pour les abonnements MSDN</w:t>
      </w:r>
    </w:p>
    <w:p w:rsidR="004B1D88" w:rsidRDefault="001325BA">
      <w:pPr>
        <w:pStyle w:val="ProductList-Body"/>
      </w:pPr>
      <w:r>
        <w:t xml:space="preserve">En plus des droits décrits dans les Conditions de Modèle de Licence, le Client est autorisé à allouer un abonnement MSDN pour chaque </w:t>
      </w:r>
      <w:r>
        <w:fldChar w:fldCharType="begin"/>
      </w:r>
      <w:r>
        <w:instrText xml:space="preserve"> AutoTextList   \s NoStyle \t </w:instrText>
      </w:r>
      <w:r>
        <w:instrText xml:space="preserve">"Licence désigne le droit de télécharger, d’installer, d’accéder à et d’utiliser un Produit." </w:instrText>
      </w:r>
      <w:r>
        <w:fldChar w:fldCharType="separate"/>
      </w:r>
      <w:r>
        <w:rPr>
          <w:color w:val="0563C1"/>
        </w:rPr>
        <w:t>Licence</w:t>
      </w:r>
      <w:r>
        <w:fldChar w:fldCharType="end"/>
      </w:r>
      <w:r>
        <w:t xml:space="preserve"> acquise. Pour les abonnements MSDN, le « Logiciel » désigne le logiciel mis à disposition pour le niveau d’abonnement du Client via les téléchargements</w:t>
      </w:r>
      <w:r>
        <w:t xml:space="preserve"> pour abonnés MSDN. Les services en ligne disponibles avec un abonnement MSDN du Client ne peuvent pas être utilisés dans un </w:t>
      </w:r>
      <w:r>
        <w:fldChar w:fldCharType="begin"/>
      </w:r>
      <w:r>
        <w:instrText xml:space="preserve"> AutoTextList   \s NoStyle \t "Environnement de Production désigne tout OSE Physique ou Virtuel exécutant une charge de travail de </w:instrText>
      </w:r>
      <w:r>
        <w:instrText xml:space="preserve">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4B1D88" w:rsidRDefault="004B1D88">
      <w:pPr>
        <w:pStyle w:val="ProductList-Body"/>
      </w:pPr>
    </w:p>
    <w:p w:rsidR="004B1D88" w:rsidRDefault="001325BA">
      <w:pPr>
        <w:pStyle w:val="ProductList-SubClauseHeading"/>
        <w:outlineLvl w:val="4"/>
      </w:pPr>
      <w:r>
        <w:t xml:space="preserve">Exécution du Logiciel </w:t>
      </w:r>
      <w:r>
        <w:t>sur les Services de la Plateforme Microsoft Azure</w:t>
      </w:r>
    </w:p>
    <w:p w:rsidR="004B1D88" w:rsidRDefault="001325BA" w:rsidP="001C0187">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w:t>
      </w:r>
      <w:r>
        <w:t>vices de la Plateforme Microsoft Azure pendant la durée de son abonnement MSDN.</w:t>
      </w:r>
    </w:p>
    <w:p w:rsidR="004B1D88" w:rsidRDefault="001325BA" w:rsidP="001C0187">
      <w:pPr>
        <w:pStyle w:val="ProductList-Bullet"/>
        <w:numPr>
          <w:ilvl w:val="1"/>
          <w:numId w:val="18"/>
        </w:numPr>
      </w:pPr>
      <w:r>
        <w:t xml:space="preserve">L’utilisation du Logiciel est régie par les conditions générales du contrat de licence en volume du Client et par toute condition accompagnant le Logiciel. </w:t>
      </w:r>
    </w:p>
    <w:p w:rsidR="004B1D88" w:rsidRDefault="001325BA" w:rsidP="001C0187">
      <w:pPr>
        <w:pStyle w:val="ProductList-Bullet"/>
        <w:numPr>
          <w:ilvl w:val="1"/>
          <w:numId w:val="18"/>
        </w:numPr>
      </w:pPr>
      <w:r>
        <w:t>Les Conditions du M</w:t>
      </w:r>
      <w:r>
        <w:t>odèle de Licence Outils de Développement s’appliquent à l’utilisation du Logiciel et aux offres Test/Développement Azure MSDN, mais l’</w:t>
      </w:r>
      <w:r>
        <w:fldChar w:fldCharType="begin"/>
      </w:r>
      <w:r>
        <w:instrText xml:space="preserve"> AutoTextList   \s NoStyle \t "Utilisateur Titulaire d’une Licence désigne la personne à laquelle une Licence a été attrib</w:instrText>
      </w:r>
      <w:r>
        <w:instrText xml:space="preserve">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de la Plateforme Microsoft Azure.</w:t>
      </w:r>
    </w:p>
    <w:p w:rsidR="004B1D88" w:rsidRDefault="004B1D88">
      <w:pPr>
        <w:pStyle w:val="ProductList-BodyIndented"/>
      </w:pPr>
    </w:p>
    <w:p w:rsidR="004B1D88" w:rsidRDefault="001325BA">
      <w:pPr>
        <w:pStyle w:val="ProductList-SubClauseHeading"/>
        <w:outlineLvl w:val="4"/>
      </w:pPr>
      <w:r>
        <w:t>Conditions supplémenta</w:t>
      </w:r>
      <w:r>
        <w:t>ires.</w:t>
      </w:r>
    </w:p>
    <w:p w:rsidR="004B1D88" w:rsidRDefault="001325BA">
      <w:pPr>
        <w:pStyle w:val="ProductList-BodyIndented"/>
      </w:pPr>
      <w:r>
        <w:t>Pour exécuter le Logiciel sur les Services de la Plateforme Microsoft Azure, le Client doit activer son abonnement MSDN en y associant son compte Microsoft.</w:t>
      </w:r>
    </w:p>
    <w:p w:rsidR="004B1D88" w:rsidRDefault="004B1D88">
      <w:pPr>
        <w:pStyle w:val="ProductList-BodyIndented"/>
      </w:pPr>
    </w:p>
    <w:p w:rsidR="004B1D88" w:rsidRDefault="001325BA">
      <w:pPr>
        <w:pStyle w:val="ProductList-SubClauseHeading"/>
        <w:outlineLvl w:val="4"/>
      </w:pPr>
      <w:r>
        <w:lastRenderedPageBreak/>
        <w:t>Test de réception et retour</w:t>
      </w:r>
    </w:p>
    <w:p w:rsidR="004B1D88" w:rsidRDefault="001325BA">
      <w:pPr>
        <w:pStyle w:val="ProductList-BodyIndented"/>
      </w:pPr>
      <w:r>
        <w:t>Les utilisateurs finaux du Client peuvent accéder au Logiciel et</w:t>
      </w:r>
      <w:r>
        <w:t xml:space="preserve"> aux services en ligne disponibles avec un abonnement MSDN du Client, pour effectuer des tests de réception ou fournir des retours sur les programmes.</w:t>
      </w:r>
    </w:p>
    <w:p w:rsidR="004B1D88" w:rsidRDefault="004B1D88">
      <w:pPr>
        <w:pStyle w:val="ProductList-BodyIndented"/>
      </w:pPr>
    </w:p>
    <w:p w:rsidR="004B1D88" w:rsidRDefault="001325BA">
      <w:pPr>
        <w:pStyle w:val="ProductList-SubClauseHeading"/>
        <w:outlineLvl w:val="4"/>
      </w:pPr>
      <w:r>
        <w:t>Services Bureau à Distance Windows Server 2016</w:t>
      </w:r>
    </w:p>
    <w:p w:rsidR="004B1D88" w:rsidRDefault="001325BA">
      <w:pPr>
        <w:pStyle w:val="ProductList-BodyIndented"/>
      </w:pPr>
      <w:r>
        <w:t>Au maximum, deux cents (200) utilisateurs anonymes peuven</w:t>
      </w:r>
      <w:r>
        <w:t>t utiliser simultanément les Services Bureau à Distance du logiciel Windows Server pour accéder aux présentations en ligne des programmes du Client.</w:t>
      </w:r>
    </w:p>
    <w:p w:rsidR="004B1D88" w:rsidRDefault="004B1D88">
      <w:pPr>
        <w:pStyle w:val="ProductList-BodyIndented"/>
      </w:pPr>
    </w:p>
    <w:p w:rsidR="004B1D88" w:rsidRDefault="001325BA">
      <w:pPr>
        <w:pStyle w:val="ProductList-SubClauseHeading"/>
        <w:outlineLvl w:val="4"/>
      </w:pPr>
      <w:r>
        <w:t>Produits Windows Embedded</w:t>
      </w:r>
    </w:p>
    <w:p w:rsidR="004B1D88" w:rsidRDefault="001325BA">
      <w:pPr>
        <w:pStyle w:val="ProductList-BodyIndented"/>
      </w:pPr>
      <w:r>
        <w:t>Chaque Produit Windows Embedded est concédé sous licence conformément aux condit</w:t>
      </w:r>
      <w:r>
        <w:t xml:space="preserve">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w:instrText>
      </w:r>
      <w:r>
        <w:instrText xml:space="preserve">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w:t>
      </w:r>
      <w:r>
        <w:t>sous licence.</w:t>
      </w:r>
    </w:p>
    <w:p w:rsidR="004B1D88" w:rsidRDefault="004B1D88">
      <w:pPr>
        <w:pStyle w:val="ProductList-BodyIndented"/>
        <w:jc w:val="right"/>
      </w:pPr>
    </w:p>
    <w:tbl>
      <w:tblPr>
        <w:tblStyle w:val="PURTable0"/>
        <w:tblW w:w="0" w:type="dxa"/>
        <w:tblLook w:val="04A0" w:firstRow="1" w:lastRow="0" w:firstColumn="1" w:lastColumn="0" w:noHBand="0" w:noVBand="1"/>
      </w:tblPr>
      <w:tblGrid>
        <w:gridCol w:w="1044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Indented"/>
      </w:pPr>
    </w:p>
    <w:p w:rsidR="004B1D88" w:rsidRDefault="004B1D88">
      <w:pPr>
        <w:sectPr w:rsidR="004B1D88">
          <w:headerReference w:type="default" r:id="rId35"/>
          <w:footerReference w:type="default" r:id="rId36"/>
          <w:type w:val="continuous"/>
          <w:pgSz w:w="12240" w:h="15840" w:code="1"/>
          <w:pgMar w:top="1170" w:right="720" w:bottom="720" w:left="720" w:header="432" w:footer="288" w:gutter="0"/>
          <w:cols w:space="360"/>
        </w:sectPr>
      </w:pPr>
    </w:p>
    <w:p w:rsidR="004B1D88" w:rsidRDefault="001325BA">
      <w:pPr>
        <w:pStyle w:val="ProductList-SectionHeading"/>
        <w:pageBreakBefore/>
        <w:outlineLvl w:val="0"/>
      </w:pPr>
      <w:bookmarkStart w:id="33" w:name="_Sec547"/>
      <w:bookmarkEnd w:id="11"/>
      <w:r>
        <w:lastRenderedPageBreak/>
        <w:t>Logiciel</w:t>
      </w:r>
      <w:r>
        <w:fldChar w:fldCharType="begin"/>
      </w:r>
      <w:r>
        <w:instrText xml:space="preserve"> TC "</w:instrText>
      </w:r>
      <w:bookmarkStart w:id="34" w:name="_Toc468144102"/>
      <w:r>
        <w:instrText>Logiciel</w:instrText>
      </w:r>
      <w:bookmarkEnd w:id="34"/>
      <w:r>
        <w:instrText>" \l 1</w:instrText>
      </w:r>
      <w:r>
        <w:fldChar w:fldCharType="end"/>
      </w:r>
    </w:p>
    <w:p w:rsidR="004B1D88" w:rsidRDefault="001325BA">
      <w:pPr>
        <w:pStyle w:val="ProductList-Offering1HeadingNoBorder"/>
        <w:outlineLvl w:val="1"/>
      </w:pPr>
      <w:bookmarkStart w:id="35" w:name="_Sec857"/>
      <w:r>
        <w:t>Advanced Threat Analytics</w:t>
      </w:r>
      <w:bookmarkEnd w:id="35"/>
      <w:r>
        <w:fldChar w:fldCharType="begin"/>
      </w:r>
      <w:r>
        <w:instrText xml:space="preserve"> TC "</w:instrText>
      </w:r>
      <w:bookmarkStart w:id="36" w:name="_Toc468144103"/>
      <w:r>
        <w:instrText>Advanced Threat Analytics</w:instrText>
      </w:r>
      <w:bookmarkEnd w:id="36"/>
      <w:r>
        <w:instrText>" \l 2</w:instrText>
      </w:r>
      <w:r>
        <w:fldChar w:fldCharType="end"/>
      </w:r>
    </w:p>
    <w:p w:rsidR="004B1D88" w:rsidRDefault="001325BA">
      <w:pPr>
        <w:pStyle w:val="ProductList-Offering1SubSection"/>
        <w:outlineLvl w:val="2"/>
      </w:pPr>
      <w:bookmarkStart w:id="37" w:name="_Sec858"/>
      <w:r>
        <w:t>1. Disponibilité des programmes</w:t>
      </w:r>
      <w:bookmarkEnd w:id="37"/>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4B1D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w:instrText>
            </w:r>
            <w:r>
              <w:instrText xml:space="preserve">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"Sel</w:instrText>
            </w:r>
            <w:r>
              <w:instrText xml:space="preserve">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w:instrText>
            </w:r>
            <w:r>
              <w:instrText xml:space="preserve">cation" </w:instrText>
            </w:r>
            <w:r>
              <w:fldChar w:fldCharType="separate"/>
            </w:r>
            <w:r>
              <w:rPr>
                <w:color w:val="FFFFFF"/>
              </w:rPr>
              <w:t>EES</w:t>
            </w:r>
            <w:r>
              <w:fldChar w:fldCharType="end"/>
            </w:r>
          </w:p>
        </w:tc>
      </w:tr>
      <w:tr w:rsidR="004B1D88">
        <w:tc>
          <w:tcPr>
            <w:tcW w:w="416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w:instrText>
            </w:r>
            <w:r>
              <w:instrText xml:space="preserve">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4160" w:type="dxa"/>
            <w:tcBorders>
              <w:top w:val="dashed" w:sz="4" w:space="0" w:color="BFBFBF"/>
              <w:left w:val="none" w:sz="4" w:space="0" w:color="6E6E6E"/>
              <w:bottom w:val="none" w:sz="4" w:space="0" w:color="FFFFFF"/>
              <w:right w:val="none" w:sz="4" w:space="0" w:color="6E6E6E"/>
            </w:tcBorders>
          </w:tcPr>
          <w:p w:rsidR="004B1D88" w:rsidRDefault="001325BA">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B1D88" w:rsidRDefault="001325B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B1D88" w:rsidRDefault="001325B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bl>
    <w:p w:rsidR="004B1D88" w:rsidRDefault="001325BA">
      <w:pPr>
        <w:pStyle w:val="ProductList-Offering1SubSection"/>
        <w:outlineLvl w:val="2"/>
      </w:pPr>
      <w:bookmarkStart w:id="38" w:name="_Sec859"/>
      <w:r>
        <w:t>2. Conditions des Produ</w:t>
      </w:r>
      <w:r>
        <w:t>its</w:t>
      </w:r>
      <w:bookmarkEnd w:id="38"/>
    </w:p>
    <w:tbl>
      <w:tblPr>
        <w:tblStyle w:val="PURTable"/>
        <w:tblW w:w="0" w:type="dxa"/>
        <w:tblLook w:val="04A0" w:firstRow="1" w:lastRow="0" w:firstColumn="1" w:lastColumn="0" w:noHBand="0" w:noVBand="1"/>
      </w:tblPr>
      <w:tblGrid>
        <w:gridCol w:w="3588"/>
        <w:gridCol w:w="3591"/>
        <w:gridCol w:w="3611"/>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w:instrText>
            </w:r>
            <w:r>
              <w:instrText xml:space="preserve">."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Éditions Antérieures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7">
              <w:r>
                <w:rPr>
                  <w:color w:val="000000"/>
                </w:rPr>
                <w:t>Annexe B</w:t>
              </w:r>
            </w:hyperlink>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Régularisation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3"/>
      </w:pPr>
      <w:r>
        <w:t>2.1 Restrictions spécifiques</w:t>
      </w:r>
    </w:p>
    <w:p w:rsidR="004B1D88" w:rsidRDefault="001325BA">
      <w:pPr>
        <w:pStyle w:val="ProductList-Body"/>
      </w:pPr>
      <w:r>
        <w:t>Le Client n’est pas autorisé à télécharger Advanced Threat Analytics 2016 pour une utilisation ou distribution en République populaire de Chine.</w:t>
      </w:r>
    </w:p>
    <w:p w:rsidR="004B1D88" w:rsidRDefault="001325BA">
      <w:pPr>
        <w:pStyle w:val="ProductList-Offering1SubSection"/>
        <w:outlineLvl w:val="2"/>
      </w:pPr>
      <w:bookmarkStart w:id="39" w:name="_Sec860"/>
      <w:r>
        <w:t>3. Droits d’utilisation</w:t>
      </w:r>
      <w:bookmarkEnd w:id="39"/>
    </w:p>
    <w:tbl>
      <w:tblPr>
        <w:tblStyle w:val="PURTable"/>
        <w:tblW w:w="0" w:type="dxa"/>
        <w:tblLook w:val="04A0" w:firstRow="1" w:lastRow="0" w:firstColumn="1" w:lastColumn="0" w:noHBand="0" w:noVBand="1"/>
      </w:tblPr>
      <w:tblGrid>
        <w:gridCol w:w="3603"/>
        <w:gridCol w:w="3568"/>
        <w:gridCol w:w="3619"/>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 conditions générales régi</w:instrText>
            </w:r>
            <w:r>
              <w:instrText xml:space="preserve">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Spécifiques : </w:instrText>
            </w:r>
            <w:r>
              <w:instrText xml:space="preserve">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Logiciels supplémentaires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D88" w:rsidRDefault="001325BA">
            <w:pPr>
              <w:pStyle w:val="ProductList-TableBody"/>
            </w:pPr>
            <w:r>
              <w:fldChar w:fldCharType="begin"/>
            </w:r>
            <w:r>
              <w:instrText xml:space="preserve"> AutoTextList   \s NoStyle \t "Technologies incluses : spécifie les autres composants Microsoft inclus dans un Produit. Reportez-vous à la section Technologies incluses des </w:instrText>
            </w:r>
            <w:r>
              <w:instrText xml:space="preserve">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D88" w:rsidRDefault="001325BA">
            <w:pPr>
              <w:pStyle w:val="ProductList-TableBody"/>
            </w:pPr>
            <w:r>
              <w:fldChar w:fldCharType="begin"/>
            </w:r>
            <w:r>
              <w:instrText xml:space="preserve"> AutoTextList   \s NoStyle \t "identifie les notifications applicables pour un Produit. Reportez-vous à la section « Notifications » des </w:instrText>
            </w:r>
            <w:r>
              <w:instrText xml:space="preserve">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3"/>
      </w:pPr>
      <w:r>
        <w:t>3.1 Licence de Gestion</w:t>
      </w:r>
    </w:p>
    <w:tbl>
      <w:tblPr>
        <w:tblStyle w:val="PURTable"/>
        <w:tblW w:w="0" w:type="dxa"/>
        <w:tblLook w:val="04A0" w:firstRow="1" w:lastRow="0" w:firstColumn="1" w:lastColumn="0" w:noHBand="0" w:noVBand="1"/>
      </w:tblPr>
      <w:tblGrid>
        <w:gridCol w:w="3578"/>
        <w:gridCol w:w="3600"/>
        <w:gridCol w:w="3612"/>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D88" w:rsidRDefault="001325BA">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4B1D88" w:rsidRDefault="001325BA">
            <w:pPr>
              <w:pStyle w:val="ProductList-TableBody"/>
            </w:pPr>
            <w:r>
              <w:t>Advanced Threat Analytics 2016 (Licence de Gestion Utilisateur ou OSE)</w:t>
            </w:r>
          </w:p>
        </w:tc>
        <w:tc>
          <w:tcPr>
            <w:tcW w:w="4040" w:type="dxa"/>
            <w:tcBorders>
              <w:top w:val="single" w:sz="18" w:space="0" w:color="0072C6"/>
              <w:left w:val="none" w:sz="4" w:space="0" w:color="000000"/>
              <w:bottom w:val="single" w:sz="4" w:space="0" w:color="000000"/>
              <w:right w:val="single" w:sz="4" w:space="0" w:color="000000"/>
            </w:tcBorders>
          </w:tcPr>
          <w:p w:rsidR="004B1D88" w:rsidRDefault="001325BA">
            <w:pPr>
              <w:pStyle w:val="ProductList-TableBody"/>
            </w:pPr>
            <w:r>
              <w:t xml:space="preserve">Licence Équivalente de Licence de Gestion (cf. </w:t>
            </w:r>
            <w:hyperlink w:anchor="_Sec591">
              <w:r>
                <w:rPr>
                  <w:color w:val="00467F"/>
                  <w:u w:val="single"/>
                </w:rPr>
                <w:t>Annexe A</w:t>
              </w:r>
            </w:hyperlink>
            <w:r>
              <w:t>)</w:t>
            </w:r>
          </w:p>
        </w:tc>
      </w:tr>
    </w:tbl>
    <w:p w:rsidR="004B1D88" w:rsidRDefault="004B1D88">
      <w:pPr>
        <w:pStyle w:val="ProductList-Body"/>
      </w:pPr>
    </w:p>
    <w:p w:rsidR="004B1D88" w:rsidRDefault="001325BA">
      <w:pPr>
        <w:pStyle w:val="ProductList-ClauseHeading"/>
        <w:outlineLvl w:val="3"/>
      </w:pPr>
      <w:r>
        <w:t>3.2 Utilisations nécessitant une Licence de Gestion</w:t>
      </w:r>
    </w:p>
    <w:p w:rsidR="004B1D88" w:rsidRDefault="001325BA">
      <w:pPr>
        <w:pStyle w:val="ProductList-Body"/>
      </w:pPr>
      <w:r>
        <w:fldChar w:fldCharType="begin"/>
      </w:r>
      <w:r>
        <w:instrText xml:space="preserve"> AutoTextList   \s NoStyle \t "Licence désig</w:instrText>
      </w:r>
      <w:r>
        <w:instrText xml:space="preserve">ne le droit de télécharger, d’installer, d’accéder à et d’utiliser un Produit."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w:instrText>
      </w:r>
      <w:r>
        <w:instrText xml:space="preserve">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w:instrText>
      </w:r>
      <w:r>
        <w:instrText xml:space="preserve">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w:instrText>
      </w:r>
      <w:r>
        <w:instrText xml:space="preserve">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rsidR="004B1D88" w:rsidRDefault="004B1D88">
      <w:pPr>
        <w:pStyle w:val="ProductList-Body"/>
      </w:pPr>
    </w:p>
    <w:p w:rsidR="004B1D88" w:rsidRDefault="001325BA">
      <w:pPr>
        <w:pStyle w:val="ProductList-ClauseHeading"/>
        <w:outlineLvl w:val="3"/>
      </w:pPr>
      <w:r>
        <w:t>3.3 Bibliothèques concédées sous une</w:t>
      </w:r>
      <w:r>
        <w:t xml:space="preserve"> Licence Publique Générale GNU Limitée</w:t>
      </w:r>
    </w:p>
    <w:p w:rsidR="004B1D88" w:rsidRDefault="001325BA">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Advanced Threat Analytics, ou à tenter de toute autre manière de détourner son code source uniquement dans la mesure requise pour déboguer les modifications d’une quelconqu</w:t>
      </w:r>
      <w:r>
        <w:t>e bibliothèque concédée sous une Licence Publique Générale GNU Limitée qui peut être incluse avec le logiciel et liée à ce dernier.</w:t>
      </w:r>
    </w:p>
    <w:p w:rsidR="004B1D88" w:rsidRDefault="001325BA">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9"/>
        <w:gridCol w:w="3598"/>
        <w:gridCol w:w="3593"/>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"Avantages de la SA : indique la catégorie du Produit afin de déterminer</w:instrText>
            </w:r>
            <w:r>
              <w:instrText xml:space="preserve">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"Récupération en cas de Sinistre : droits des clients SA à utiliser le </w:instrText>
            </w:r>
            <w:r>
              <w:instrText xml:space="preserve">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Basculement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d’Itinérance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"Auto-hébergement : un avantage de la SA qui autorise l’utilisation de Produits à des fins d’hébergement sou</w:instrText>
            </w:r>
            <w:r>
              <w:instrText xml:space="preserve">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1HeadingNoBorder"/>
        <w:outlineLvl w:val="1"/>
      </w:pPr>
      <w:bookmarkStart w:id="41" w:name="_Sec592"/>
      <w:r>
        <w:t>BizTalk</w:t>
      </w:r>
      <w:bookmarkEnd w:id="41"/>
      <w:r>
        <w:fldChar w:fldCharType="begin"/>
      </w:r>
      <w:r>
        <w:instrText xml:space="preserve"> TC "</w:instrText>
      </w:r>
      <w:bookmarkStart w:id="42" w:name="_Toc468144104"/>
      <w:r>
        <w:instrText>BizTalk</w:instrText>
      </w:r>
      <w:bookmarkEnd w:id="42"/>
      <w:r>
        <w:instrText>" \l 2</w:instrText>
      </w:r>
      <w:r>
        <w:fldChar w:fldCharType="end"/>
      </w:r>
    </w:p>
    <w:p w:rsidR="004B1D88" w:rsidRDefault="001325BA">
      <w:pPr>
        <w:pStyle w:val="ProductList-Offering1SubSection"/>
        <w:outlineLvl w:val="2"/>
      </w:pPr>
      <w:bookmarkStart w:id="43" w:name="_Sec593"/>
      <w:r>
        <w:t>1. Disponibilité des programmes</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B1D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416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pPr>
            <w:r>
              <w:rPr>
                <w:color w:val="000000"/>
              </w:rPr>
              <w:t>BizTalk Server 2016 Édition Agence</w:t>
            </w:r>
            <w:r>
              <w:fldChar w:fldCharType="begin"/>
            </w:r>
            <w:r>
              <w:instrText xml:space="preserve"> XE "BizTalk Server 2016 Éd</w:instrText>
            </w:r>
            <w:r>
              <w:instrText xml:space="preserve">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1D88" w:rsidRDefault="001325B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1D88" w:rsidRDefault="001325B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1D88" w:rsidRDefault="001325B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B1D88" w:rsidRDefault="001325B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BizTalk Server 2016 Édition Agence IDC</w:t>
            </w:r>
            <w:r>
              <w:fldChar w:fldCharType="begin"/>
            </w:r>
            <w:r>
              <w:instrText xml:space="preserve"> XE "BizTalk Server 2016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D88" w:rsidRDefault="001325B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BizTalk Server 2016 Édition Entreprise</w:t>
            </w:r>
            <w:r>
              <w:fldChar w:fldCharType="begin"/>
            </w:r>
            <w:r>
              <w:instrText xml:space="preserve"> XE "</w:instrText>
            </w:r>
            <w:r>
              <w:instrText xml:space="preserve">BizTalk Server 2016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D88" w:rsidRDefault="001325B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D88" w:rsidRDefault="001325B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D88" w:rsidRDefault="001325B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1D88" w:rsidRDefault="001325B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BizTalk Server 2016 Édition Standard</w:t>
            </w:r>
            <w:r>
              <w:fldChar w:fldCharType="begin"/>
            </w:r>
            <w:r>
              <w:instrText xml:space="preserve"> XE "BizTalk Server 2016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D88" w:rsidRDefault="001325B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D88" w:rsidRDefault="001325B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D88" w:rsidRDefault="001325B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1D88" w:rsidRDefault="001325B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none" w:sz="4" w:space="0" w:color="6E6E6E"/>
              <w:bottom w:val="none" w:sz="4" w:space="0" w:color="6E6E6E"/>
              <w:right w:val="none" w:sz="4" w:space="0" w:color="6E6E6E"/>
            </w:tcBorders>
          </w:tcPr>
          <w:p w:rsidR="004B1D88" w:rsidRDefault="001325BA">
            <w:pPr>
              <w:pStyle w:val="ProductList-TableBody"/>
            </w:pPr>
            <w:r>
              <w:rPr>
                <w:color w:val="000000"/>
              </w:rPr>
              <w:lastRenderedPageBreak/>
              <w:t>BizTalk Server 2016 Édition Standard IDC</w:t>
            </w:r>
            <w:r>
              <w:fldChar w:fldCharType="begin"/>
            </w:r>
            <w:r>
              <w:instrText xml:space="preserve"> XE "BizTalk Server 2016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1D88" w:rsidRDefault="001325B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1D88" w:rsidRDefault="004B1D8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1D88" w:rsidRDefault="004B1D8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bl>
    <w:p w:rsidR="004B1D88" w:rsidRDefault="001325BA">
      <w:pPr>
        <w:pStyle w:val="ProductList-Offering1SubSection"/>
        <w:outlineLvl w:val="2"/>
      </w:pPr>
      <w:bookmarkStart w:id="44" w:name="_Sec594"/>
      <w:r>
        <w:t>2. Conditions des Produits</w:t>
      </w:r>
      <w:bookmarkEnd w:id="44"/>
    </w:p>
    <w:tbl>
      <w:tblPr>
        <w:tblStyle w:val="PURTable"/>
        <w:tblW w:w="0" w:type="dxa"/>
        <w:tblLook w:val="04A0" w:firstRow="1" w:lastRow="0" w:firstColumn="1" w:lastColumn="0" w:noHBand="0" w:noVBand="1"/>
      </w:tblPr>
      <w:tblGrid>
        <w:gridCol w:w="3588"/>
        <w:gridCol w:w="3591"/>
        <w:gridCol w:w="3611"/>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"Groupe de Produits : indique l’ensemble de Produits dont dépend le Produit, afin de déterminer les remises de tarification. Il existe trois </w:instrText>
            </w:r>
            <w:r>
              <w:instrText xml:space="preserve">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Éditions Antérieures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w:instrText>
            </w:r>
            <w:r>
              <w:instrText xml:space="preserve">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 xml:space="preserve">Exonération pour </w:t>
            </w:r>
            <w:r>
              <w:rPr>
                <w:color w:val="0563C1"/>
              </w:rPr>
              <w:t>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Régularisation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1325BA">
      <w:pPr>
        <w:pStyle w:val="ProductList-Offering1SubSection"/>
        <w:outlineLvl w:val="2"/>
      </w:pPr>
      <w:bookmarkStart w:id="45" w:name="_Sec595"/>
      <w:r>
        <w:t>3. Droits d’utilisation</w:t>
      </w:r>
      <w:bookmarkEnd w:id="45"/>
    </w:p>
    <w:tbl>
      <w:tblPr>
        <w:tblStyle w:val="PURTable"/>
        <w:tblW w:w="0" w:type="dxa"/>
        <w:tblLook w:val="04A0" w:firstRow="1" w:lastRow="0" w:firstColumn="1" w:lastColumn="0" w:noHBand="0" w:noVBand="1"/>
      </w:tblPr>
      <w:tblGrid>
        <w:gridCol w:w="3603"/>
        <w:gridCol w:w="3568"/>
        <w:gridCol w:w="3619"/>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w:instrText>
            </w:r>
            <w:r>
              <w:instrText xml:space="preserve">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w:instrText>
            </w:r>
            <w:r>
              <w:instrText xml:space="preserv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w:instrText>
            </w:r>
            <w:r>
              <w:instrText xml:space="preserv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w:t>
            </w:r>
            <w:r>
              <w:t>s les éditions</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 et Office Web Apps</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w:t>
            </w:r>
            <w:r>
              <w:rPr>
                <w:color w:val="0563C1"/>
              </w:rPr>
              <w:t>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3"/>
      </w:pPr>
      <w:r>
        <w:t>3.1 BizTalk Server Éditions Agence et Standard</w:t>
      </w:r>
    </w:p>
    <w:p w:rsidR="004B1D88" w:rsidRDefault="001325BA">
      <w:pPr>
        <w:pStyle w:val="ProductList-Body"/>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w:instrText>
      </w:r>
      <w:r>
        <w:instrText xml:space="preserve">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w:instrText>
      </w:r>
      <w:r>
        <w:instrText>ist   \s NoStyle \t "OSE désigne tout ou partie d’une Instance d’un système d’exploitation, ou tout ou partie d’une Instance d’un système d’exploitation virtuel (ou émulé d’une quelconque autre manière)... (Reportez-vous au Glossaire pour une définition co</w:instrText>
      </w:r>
      <w:r>
        <w:instrText xml:space="preserve">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4B1D88" w:rsidRDefault="004B1D88">
      <w:pPr>
        <w:pStyle w:val="ProductList-Body"/>
      </w:pPr>
    </w:p>
    <w:p w:rsidR="004B1D88" w:rsidRDefault="001325BA">
      <w:pPr>
        <w:pStyle w:val="ProductList-ClauseHeading"/>
        <w:outlineLvl w:val="3"/>
      </w:pPr>
      <w:r>
        <w:t>3.2 BizTalk Server Édition Agence</w:t>
      </w:r>
    </w:p>
    <w:p w:rsidR="004B1D88" w:rsidRDefault="001325BA">
      <w:pPr>
        <w:pStyle w:val="ProductList-Body"/>
      </w:pPr>
      <w:r>
        <w:t xml:space="preserve">Le Client est autorisé à </w:t>
      </w:r>
      <w:r>
        <w:fldChar w:fldCharType="begin"/>
      </w:r>
      <w:r>
        <w:instrText xml:space="preserve"> AutoTextList   \s NoStyle \t "Exécuter</w:instrText>
      </w:r>
      <w:r>
        <w:instrText xml:space="preserve">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w:instrText>
      </w:r>
      <w:r>
        <w:instrText xml:space="preserve">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r>
        <w:t xml:space="preserve">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w:instrText>
      </w:r>
      <w:r>
        <w:instrText xml:space="preserve">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w:t>
      </w:r>
      <w:r>
        <w:rPr>
          <w:color w:val="0563C1"/>
        </w:rPr>
        <w:t>icence</w:t>
      </w:r>
      <w:r>
        <w:fldChar w:fldCharType="end"/>
      </w:r>
      <w:r>
        <w:t xml:space="preserve"> ne puisse pas :</w:t>
      </w:r>
    </w:p>
    <w:p w:rsidR="004B1D88" w:rsidRDefault="001325BA" w:rsidP="001C0187">
      <w:pPr>
        <w:pStyle w:val="ProductList-Bullet"/>
        <w:numPr>
          <w:ilvl w:val="0"/>
          <w:numId w:val="19"/>
        </w:numPr>
      </w:pPr>
      <w:r>
        <w:t>être utilisé en tant que nœud central dans un modèle de réseau Hub and Spoke,</w:t>
      </w:r>
    </w:p>
    <w:p w:rsidR="004B1D88" w:rsidRDefault="001325BA" w:rsidP="001C0187">
      <w:pPr>
        <w:pStyle w:val="ProductList-Bullet"/>
        <w:numPr>
          <w:ilvl w:val="0"/>
          <w:numId w:val="19"/>
        </w:numPr>
      </w:pPr>
      <w:r>
        <w:t>centraliser les communications d’entreprise avec d’autres Serveurs ou dispositifs ; ou</w:t>
      </w:r>
    </w:p>
    <w:p w:rsidR="004B1D88" w:rsidRDefault="001325BA" w:rsidP="001C0187">
      <w:pPr>
        <w:pStyle w:val="ProductList-Bullet"/>
        <w:numPr>
          <w:ilvl w:val="0"/>
          <w:numId w:val="19"/>
        </w:numPr>
      </w:pPr>
      <w:r>
        <w:t>automatiser les processus métier entre les divisions, les unités opérationnelles ou les succursales.</w:t>
      </w:r>
    </w:p>
    <w:p w:rsidR="004B1D88" w:rsidRDefault="004B1D88">
      <w:pPr>
        <w:pStyle w:val="ProductList-Body"/>
      </w:pPr>
    </w:p>
    <w:p w:rsidR="004B1D88" w:rsidRDefault="001325BA">
      <w:pPr>
        <w:pStyle w:val="ProductList-ClauseHeading"/>
        <w:outlineLvl w:val="3"/>
      </w:pPr>
      <w:r>
        <w:t>3.3 Logiciel supplémentaire</w:t>
      </w:r>
    </w:p>
    <w:tbl>
      <w:tblPr>
        <w:tblStyle w:val="PURTable"/>
        <w:tblW w:w="0" w:type="dxa"/>
        <w:tblLook w:val="04A0" w:firstRow="1" w:lastRow="0" w:firstColumn="1" w:lastColumn="0" w:noHBand="0" w:noVBand="1"/>
      </w:tblPr>
      <w:tblGrid>
        <w:gridCol w:w="3564"/>
        <w:gridCol w:w="3662"/>
        <w:gridCol w:w="3564"/>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Schémas et modèles BizTalk Server</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Client Business Activity Monitoring (« BAM »</w:t>
            </w:r>
            <w:r>
              <w:t>)</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API d’événements et intercepteurs et outils d’administration BAM</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Outils de développement</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MQHelper.dll</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Adaptateur de réception SOAP</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UDDI</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Adaptateur pour services Web Windo</w:t>
            </w:r>
            <w:r>
              <w:t>ws SharePoint Services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pPr>
          </w:p>
        </w:tc>
      </w:tr>
    </w:tbl>
    <w:p w:rsidR="004B1D88" w:rsidRDefault="001325BA">
      <w:pPr>
        <w:pStyle w:val="ProductList-Offering1SubSection"/>
        <w:outlineLvl w:val="2"/>
      </w:pPr>
      <w:bookmarkStart w:id="46" w:name="_Sec596"/>
      <w:r>
        <w:t>4. Software Assurance</w:t>
      </w:r>
      <w:bookmarkEnd w:id="46"/>
    </w:p>
    <w:p w:rsidR="004B1D88" w:rsidRDefault="004B1D88">
      <w:pPr>
        <w:pStyle w:val="ProductList-Body"/>
      </w:pPr>
    </w:p>
    <w:tbl>
      <w:tblPr>
        <w:tblStyle w:val="PURTable"/>
        <w:tblW w:w="0" w:type="dxa"/>
        <w:tblLook w:val="04A0" w:firstRow="1" w:lastRow="0" w:firstColumn="1" w:lastColumn="0" w:noHBand="0" w:noVBand="1"/>
      </w:tblPr>
      <w:tblGrid>
        <w:gridCol w:w="3599"/>
        <w:gridCol w:w="3598"/>
        <w:gridCol w:w="3593"/>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1D88" w:rsidRDefault="001325BA">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Basculement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"Mobilité de Licence : droits des clients SA à réattribuer des licenc</w:instrText>
            </w:r>
            <w:r>
              <w:instrText xml:space="preserve">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w:instrText>
            </w:r>
            <w:r>
              <w:instrText>AutoTextList   \s NoStyle \t "Droits de Migration : le Client peut mettre à jour à partir des versions antérieures du logiciel ou d’autres Produits dans le cadre des conditions spéciales publiées dans l’Entrée Produit ou la Liste des Produits. (Reportez-vo</w:instrText>
            </w:r>
            <w:r>
              <w:instrText xml:space="preserve">us au Glossaire pour une définition complète)" </w:instrText>
            </w:r>
            <w:r>
              <w:fldChar w:fldCharType="separate"/>
            </w:r>
            <w:r>
              <w:rPr>
                <w:color w:val="0563C1"/>
              </w:rPr>
              <w:t>Droits de Migration</w:t>
            </w:r>
            <w:r>
              <w:fldChar w:fldCharType="end"/>
            </w:r>
            <w:r>
              <w:t xml:space="preserve"> : </w:t>
            </w:r>
            <w:hyperlink r:id="rId38">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d’Itinérance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"Auto-hébergement : un avantage d</w:instrText>
            </w:r>
            <w:r>
              <w:instrText xml:space="preserve">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w:t>
            </w:r>
            <w:r>
              <w:t>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3"/>
      </w:pPr>
      <w:r>
        <w:t>4.1 Biz Talk Server 2013 R2 Enterprise - Virtualisation illimitée</w:t>
      </w:r>
    </w:p>
    <w:p w:rsidR="004B1D88" w:rsidRDefault="001325BA">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w:t>
      </w:r>
      <w:r>
        <w:t xml:space="preserve">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w:instrText>
      </w:r>
      <w:r>
        <w:instrText xml:space="preserve">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w:instrText>
      </w:r>
      <w:r>
        <w:instrText xml:space="preserve">."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fldChar w:fldCharType="begin"/>
      </w:r>
      <w:r>
        <w:instrText xml:space="preserve"> AutoTextList   \s NoStyle \t "Serveur d</w:instrText>
      </w:r>
      <w:r>
        <w:instrText xml:space="preserve">ésigne un système matériel physique capable d’exécuter un logiciel Serveur." </w:instrText>
      </w:r>
      <w:r>
        <w:fldChar w:fldCharType="separate"/>
      </w:r>
      <w:r>
        <w:rPr>
          <w:color w:val="0563C1"/>
        </w:rPr>
        <w:t>Serveur</w:t>
      </w:r>
      <w:r>
        <w:fldChar w:fldCharType="end"/>
      </w:r>
      <w:r>
        <w:t xml:space="preserve"> (par cœur). </w:t>
      </w:r>
    </w:p>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1HeadingNoBorder"/>
        <w:outlineLvl w:val="1"/>
      </w:pPr>
      <w:bookmarkStart w:id="47" w:name="_Sec597"/>
      <w:r>
        <w:t>Suites de CAL</w:t>
      </w:r>
      <w:bookmarkEnd w:id="47"/>
      <w:r>
        <w:fldChar w:fldCharType="begin"/>
      </w:r>
      <w:r>
        <w:instrText xml:space="preserve"> TC "</w:instrText>
      </w:r>
      <w:bookmarkStart w:id="48" w:name="_Toc468144105"/>
      <w:r>
        <w:instrText>Suite</w:instrText>
      </w:r>
      <w:r>
        <w:instrText>s de CAL</w:instrText>
      </w:r>
      <w:bookmarkEnd w:id="48"/>
      <w:r>
        <w:instrText>" \l 2</w:instrText>
      </w:r>
      <w:r>
        <w:fldChar w:fldCharType="end"/>
      </w:r>
    </w:p>
    <w:p w:rsidR="004B1D88" w:rsidRDefault="001325BA">
      <w:pPr>
        <w:pStyle w:val="ProductList-Offering1SubSection"/>
        <w:outlineLvl w:val="2"/>
      </w:pPr>
      <w:bookmarkStart w:id="49" w:name="_Sec868"/>
      <w:r>
        <w:lastRenderedPageBreak/>
        <w:t>1. Disponibilité des programmes</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4B1D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w:instrText>
            </w:r>
            <w:r>
              <w:instrText xml:space="preserve">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w:instrText>
            </w:r>
            <w:r>
              <w:instrText xml:space="preserve">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416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"Des</w:instrText>
            </w:r>
            <w:r>
              <w:instrText xml:space="preserve">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CAL Core Suite Bridge pour Office 365 et Microsoft Intune</w:t>
            </w:r>
            <w:r>
              <w:fldChar w:fldCharType="begin"/>
            </w:r>
            <w:r>
              <w:instrText xml:space="preserve"> XE "</w:instrText>
            </w:r>
            <w:r>
              <w:instrText xml:space="preserve">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de la Plate-forme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w:instrText>
            </w:r>
            <w:r>
              <w:instrText xml:space="preserve">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bl>
    <w:p w:rsidR="004B1D88" w:rsidRDefault="004B1D88">
      <w:pPr>
        <w:pStyle w:val="ProductList-Body"/>
      </w:pPr>
    </w:p>
    <w:p w:rsidR="004B1D88" w:rsidRDefault="001325BA">
      <w:pPr>
        <w:pStyle w:val="ProductList-Offering1SubSection"/>
        <w:outlineLvl w:val="2"/>
      </w:pPr>
      <w:bookmarkStart w:id="50" w:name="_Sec599"/>
      <w:r>
        <w:t>2. Conditions des Produits</w:t>
      </w:r>
      <w:bookmarkEnd w:id="50"/>
    </w:p>
    <w:tbl>
      <w:tblPr>
        <w:tblStyle w:val="PURTable"/>
        <w:tblW w:w="0" w:type="dxa"/>
        <w:tblLook w:val="04A0" w:firstRow="1" w:lastRow="0" w:firstColumn="1" w:lastColumn="0" w:noHBand="0" w:noVBand="1"/>
      </w:tblPr>
      <w:tblGrid>
        <w:gridCol w:w="3588"/>
        <w:gridCol w:w="3591"/>
        <w:gridCol w:w="3611"/>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Éditions Antérieures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 Préalable (SA) : indique que des conditions supplémentaires doivent être remplies avant d’acquérir la SA pour le Prod</w:instrText>
            </w:r>
            <w:r>
              <w:instrText xml:space="preserve">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"Promotions : indique que des offres à durée limitée s’appliquent au Produit, comme décrit dans l’Annexe E – Promotions." </w:instrText>
            </w:r>
            <w:r>
              <w:fldChar w:fldCharType="separate"/>
            </w:r>
            <w:r>
              <w:rPr>
                <w:color w:val="0563C1"/>
              </w:rPr>
              <w:t>Promotions</w:t>
            </w:r>
            <w:r>
              <w:fldChar w:fldCharType="end"/>
            </w:r>
            <w:r>
              <w:t xml:space="preserve"> :</w:t>
            </w:r>
            <w:hyperlink w:anchor="_Sec572">
              <w:r>
                <w:rPr>
                  <w:color w:val="00467F"/>
                  <w:u w:val="single"/>
                </w:rPr>
                <w:t>Annexe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Régularisation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w:instrText>
            </w:r>
            <w:r>
              <w:instrText xml:space="preserve">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3"/>
      </w:pPr>
      <w:r>
        <w:t>2.1 Détermination des Droits d’Utilisation applicables aux offres CAL Suite</w:t>
      </w:r>
    </w:p>
    <w:p w:rsidR="004B1D88" w:rsidRDefault="001325BA">
      <w:pPr>
        <w:pStyle w:val="ProductList-Body"/>
      </w:pPr>
      <w:r>
        <w:t>Une CAL Suite n’a pas de version et les droits d’accès y afférents sont dét</w:t>
      </w:r>
      <w:r>
        <w:t>erminés par le statut de la SA couvrant cette offre. Si la SA est interrompue, les droits d’accès au titre des Licences pour la durée des droits de propriété intellectuelle sont déterminés en fonction des Droits d’Utilisation en vigueur pour les versions à</w:t>
      </w:r>
      <w:r>
        <w:t xml:space="preserve"> jour avant l’interruption de la couverture.</w:t>
      </w:r>
    </w:p>
    <w:p w:rsidR="004B1D88" w:rsidRDefault="004B1D88">
      <w:pPr>
        <w:pStyle w:val="ProductList-Body"/>
      </w:pPr>
    </w:p>
    <w:p w:rsidR="004B1D88" w:rsidRDefault="001325BA">
      <w:pPr>
        <w:pStyle w:val="ProductList-ClauseHeading"/>
        <w:outlineLvl w:val="3"/>
      </w:pPr>
      <w:r>
        <w:t>2.2 Composants de CAL Suite</w:t>
      </w:r>
    </w:p>
    <w:p w:rsidR="004B1D88" w:rsidRDefault="001325BA">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w:t>
      </w:r>
      <w:r>
        <w:t>uite.</w:t>
      </w:r>
    </w:p>
    <w:p w:rsidR="004B1D88" w:rsidRDefault="004B1D88">
      <w:pPr>
        <w:pStyle w:val="ProductList-Body"/>
      </w:pPr>
    </w:p>
    <w:p w:rsidR="004B1D88" w:rsidRDefault="001325BA">
      <w:pPr>
        <w:pStyle w:val="ProductList-ClauseHeading"/>
        <w:outlineLvl w:val="3"/>
      </w:pPr>
      <w:r>
        <w:t>2.3 Services en Ligne inclus avec la CAL Entreprise Suite</w:t>
      </w:r>
    </w:p>
    <w:p w:rsidR="004B1D88" w:rsidRDefault="001325BA">
      <w:pPr>
        <w:pStyle w:val="ProductList-Body"/>
      </w:pPr>
      <w:r>
        <w:t>Une CAL Entreprise Suite avec SA active fournit également des droits pour Exchange Online Archiving pour Exchange Server</w:t>
      </w:r>
      <w:r>
        <w:fldChar w:fldCharType="begin"/>
      </w:r>
      <w:r>
        <w:instrText xml:space="preserve"> XE "Exchange Online Archiving pour Exchange Server" </w:instrText>
      </w:r>
      <w:r>
        <w:fldChar w:fldCharType="end"/>
      </w:r>
      <w:r>
        <w:t>, Data Loss Prevention et Exchange Online Protection</w:t>
      </w:r>
      <w:r>
        <w:fldChar w:fldCharType="begin"/>
      </w:r>
      <w:r>
        <w:instrText xml:space="preserve"> XE "Exchange Online Protection" </w:instrText>
      </w:r>
      <w:r>
        <w:fldChar w:fldCharType="end"/>
      </w:r>
      <w:r>
        <w:t>. Si le Client a conclu un Contrat Cadre Global Microsoft antérieur à octobre 2010 ou un Accord de Mise en Œuvre antérieur à juillet 2011, l’achat et l’utilisation des S</w:t>
      </w:r>
      <w:r>
        <w:t>ervices en Ligne inclus avec la CAL Entreprise Suite sont régis par les Conditions Supplémentaires pour les Services en Ligne utilisés avec des Logiciels définies à l’article « Contrats existants » de l’Annexe A (« Conditions supplémentaires du Programme »</w:t>
      </w:r>
      <w:r>
        <w:t xml:space="preserve">) de la Liste des Produits de juin 2015 publiée à l’adresse </w:t>
      </w:r>
      <w:hyperlink r:id="rId39">
        <w:r>
          <w:rPr>
            <w:color w:val="00467F"/>
            <w:u w:val="single"/>
          </w:rPr>
          <w:t>http://go.microsoft.com/?linkid=9839207</w:t>
        </w:r>
      </w:hyperlink>
      <w:r>
        <w:t>.</w:t>
      </w:r>
    </w:p>
    <w:p w:rsidR="004B1D88" w:rsidRDefault="004B1D88">
      <w:pPr>
        <w:pStyle w:val="ProductList-Body"/>
      </w:pPr>
    </w:p>
    <w:p w:rsidR="004B1D88" w:rsidRDefault="001325BA">
      <w:pPr>
        <w:pStyle w:val="ProductList-ClauseHeading"/>
        <w:outlineLvl w:val="3"/>
      </w:pPr>
      <w:r>
        <w:t>2.4 CAL Suite Bridge pour O365, pour O365 &amp; Intune et pour Intune</w:t>
      </w:r>
    </w:p>
    <w:p w:rsidR="004B1D88" w:rsidRDefault="001325BA">
      <w:pPr>
        <w:pStyle w:val="ProductList-SubClauseHeading"/>
        <w:outlineLvl w:val="4"/>
      </w:pPr>
      <w:r>
        <w:t>2.4.1 Exigences relatives à l</w:t>
      </w:r>
      <w:r>
        <w:t>a CAL Suite Bridge</w:t>
      </w:r>
    </w:p>
    <w:p w:rsidR="004B1D88" w:rsidRDefault="001325BA">
      <w:pPr>
        <w:pStyle w:val="ProductList-BodyIndented"/>
      </w:pPr>
      <w:r>
        <w:t>Une CAL Suite Bridge peut s’avérer nécessaire lors du remplacement d’une CAL Suite par une combinaison comparable de logiciels et de Services en Ligne. Le cas échéant, le nombre de SL Utilisateur CAL Suite Bridge doit être identique au n</w:t>
      </w:r>
      <w:r>
        <w:t>ombre de SL Utilisateur couvrant le Service en Ligne éligible.</w:t>
      </w:r>
    </w:p>
    <w:p w:rsidR="004B1D88" w:rsidRDefault="004B1D88">
      <w:pPr>
        <w:pStyle w:val="ProductList-BodyIndented"/>
      </w:pPr>
    </w:p>
    <w:p w:rsidR="004B1D88" w:rsidRDefault="001325BA">
      <w:pPr>
        <w:pStyle w:val="ProductList-BodyIndented"/>
      </w:pPr>
      <w:r>
        <w:t>La CAL Suite Bridge est un Produit Entreprise qui ne peut être concédé sous licence qu’avec ses Services en Ligne éligibles pour satisfaire les exigences de l’option couvrant l’ensemble de l’o</w:t>
      </w:r>
      <w:r>
        <w:t>rganisation pour ladite CAL Suite Bridge ou une CAL Suite parente.</w:t>
      </w:r>
    </w:p>
    <w:tbl>
      <w:tblPr>
        <w:tblStyle w:val="PURTable0"/>
        <w:tblW w:w="0" w:type="dxa"/>
        <w:tblLook w:val="04A0" w:firstRow="1" w:lastRow="0" w:firstColumn="1" w:lastColumn="0" w:noHBand="0" w:noVBand="1"/>
      </w:tblPr>
      <w:tblGrid>
        <w:gridCol w:w="3476"/>
        <w:gridCol w:w="3477"/>
        <w:gridCol w:w="3477"/>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Services en Ligne éligibles</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Office 365 Entreprise E1</w:t>
            </w:r>
            <w:r>
              <w:fldChar w:fldCharType="begin"/>
            </w:r>
            <w:r>
              <w:instrText xml:space="preserve"> XE "Office 365 Entreprise E1" </w:instrText>
            </w:r>
            <w:r>
              <w:fldChar w:fldCharType="end"/>
            </w:r>
            <w:r>
              <w:t>, Office 365 E</w:t>
            </w:r>
            <w:r>
              <w:t>ntreprise E3</w:t>
            </w:r>
            <w:r>
              <w:fldChar w:fldCharType="begin"/>
            </w:r>
            <w:r>
              <w:instrText xml:space="preserve"> XE "Office 365 Entreprise E3" </w:instrText>
            </w:r>
            <w:r>
              <w:fldChar w:fldCharType="end"/>
            </w:r>
            <w:r>
              <w:t xml:space="preserve"> ou Office 365 Entreprise E5</w:t>
            </w:r>
            <w:r>
              <w:fldChar w:fldCharType="begin"/>
            </w:r>
            <w:r>
              <w:instrText xml:space="preserve"> XE "Office 365 Entreprise E5" </w:instrText>
            </w:r>
            <w:r>
              <w:fldChar w:fldCharType="end"/>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Office 365 Entreprise E1 et Microsoft Intune</w:t>
            </w:r>
            <w:r>
              <w:fldChar w:fldCharType="begin"/>
            </w:r>
            <w:r>
              <w:instrText xml:space="preserve"> XE "</w:instrText>
            </w:r>
            <w:r>
              <w:instrText xml:space="preserve">Office 365 Entreprise E1 et Microsoft Intune" </w:instrText>
            </w:r>
            <w:r>
              <w:fldChar w:fldCharType="end"/>
            </w:r>
            <w:r>
              <w:t>, ou</w:t>
            </w:r>
          </w:p>
          <w:p w:rsidR="004B1D88" w:rsidRDefault="001325BA">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4B1D88" w:rsidRDefault="001325BA">
            <w:pPr>
              <w:pStyle w:val="ProductList-TableBody"/>
            </w:pPr>
            <w:r>
              <w:t>Office 365 Entreprise E5 et Microsoft Intune</w:t>
            </w:r>
            <w:r>
              <w:fldChar w:fldCharType="begin"/>
            </w:r>
            <w:r>
              <w:instrText xml:space="preserve"> XE "Office 365 Entreprise E5 et Microsoft Intune" </w:instrText>
            </w:r>
            <w:r>
              <w:fldChar w:fldCharType="end"/>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lastRenderedPageBreak/>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Microsoft Intune</w:t>
            </w:r>
            <w:r>
              <w:fldChar w:fldCharType="begin"/>
            </w:r>
            <w:r>
              <w:instrText xml:space="preserve"> XE "Microsoft Intune" </w:instrText>
            </w:r>
            <w:r>
              <w:fldChar w:fldCharType="end"/>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Core CAL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Enterprise Mobility + Security E3</w:t>
            </w:r>
            <w:r>
              <w:fldChar w:fldCharType="begin"/>
            </w:r>
            <w:r>
              <w:instrText xml:space="preserve"> XE "Enterprise Mobility + Security E3" </w:instrText>
            </w:r>
            <w:r>
              <w:fldChar w:fldCharType="end"/>
            </w:r>
            <w:r>
              <w:t>, ou</w:t>
            </w:r>
          </w:p>
          <w:p w:rsidR="004B1D88" w:rsidRDefault="001325BA">
            <w:pPr>
              <w:pStyle w:val="ProductList-TableBody"/>
            </w:pPr>
            <w:r>
              <w:t>Enterprise Mobility + Security E5</w:t>
            </w:r>
            <w:r>
              <w:fldChar w:fldCharType="begin"/>
            </w:r>
            <w:r>
              <w:instrText xml:space="preserve"> XE "Enterprise Mobility + Security E5" </w:instrText>
            </w:r>
            <w:r>
              <w:fldChar w:fldCharType="end"/>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Office 365 Entreprise E3</w:t>
            </w:r>
            <w:r>
              <w:fldChar w:fldCharType="begin"/>
            </w:r>
            <w:r>
              <w:instrText xml:space="preserve"> XE "Office 365 Entreprise E3" </w:instrText>
            </w:r>
            <w:r>
              <w:fldChar w:fldCharType="end"/>
            </w:r>
            <w:r>
              <w:t>, ou</w:t>
            </w:r>
          </w:p>
          <w:p w:rsidR="004B1D88" w:rsidRDefault="001325BA">
            <w:pPr>
              <w:pStyle w:val="ProductList-TableBody"/>
            </w:pPr>
            <w:r>
              <w:t>Office 365 Entreprise E5</w:t>
            </w:r>
            <w:r>
              <w:fldChar w:fldCharType="begin"/>
            </w:r>
            <w:r>
              <w:instrText xml:space="preserve"> XE "Office 365 Entreprise </w:instrText>
            </w:r>
            <w:r>
              <w:instrText xml:space="preserve">E5" </w:instrText>
            </w:r>
            <w:r>
              <w:fldChar w:fldCharType="end"/>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4B1D88" w:rsidRDefault="001325BA">
            <w:pPr>
              <w:pStyle w:val="ProductList-TableBody"/>
            </w:pPr>
            <w:r>
              <w:t>Office 365 Entreprise E5 et Microsoft Intune</w:t>
            </w:r>
            <w:r>
              <w:fldChar w:fldCharType="begin"/>
            </w:r>
            <w:r>
              <w:instrText xml:space="preserve"> XE "</w:instrText>
            </w:r>
            <w:r>
              <w:instrText xml:space="preserve">Office 365 Entreprise E5 et Microsoft Intune" </w:instrText>
            </w:r>
            <w:r>
              <w:fldChar w:fldCharType="end"/>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Microsoft Intune</w:t>
            </w:r>
            <w:r>
              <w:fldChar w:fldCharType="begin"/>
            </w:r>
            <w:r>
              <w:instrText xml:space="preserve"> XE "Microsoft Intune" </w:instrText>
            </w:r>
            <w:r>
              <w:fldChar w:fldCharType="end"/>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Enterp</w:t>
            </w:r>
            <w:r>
              <w:t>rise Mobility + Security E3</w:t>
            </w:r>
            <w:r>
              <w:fldChar w:fldCharType="begin"/>
            </w:r>
            <w:r>
              <w:instrText xml:space="preserve"> XE "Enterprise Mobility + Security E3" </w:instrText>
            </w:r>
            <w:r>
              <w:fldChar w:fldCharType="end"/>
            </w:r>
            <w:r>
              <w:t>, ou</w:t>
            </w:r>
          </w:p>
          <w:p w:rsidR="004B1D88" w:rsidRDefault="001325BA">
            <w:pPr>
              <w:pStyle w:val="ProductList-TableBody"/>
            </w:pPr>
            <w:r>
              <w:t>Enterprise Mobility + Security E5</w:t>
            </w:r>
            <w:r>
              <w:fldChar w:fldCharType="begin"/>
            </w:r>
            <w:r>
              <w:instrText xml:space="preserve"> XE "Enterprise Mobility + Security E5" </w:instrText>
            </w:r>
            <w:r>
              <w:fldChar w:fldCharType="end"/>
            </w:r>
          </w:p>
        </w:tc>
      </w:tr>
    </w:tbl>
    <w:p w:rsidR="004B1D88" w:rsidRDefault="001325BA">
      <w:pPr>
        <w:pStyle w:val="ProductList-BodyIndented"/>
      </w:pPr>
      <w:r>
        <w:rPr>
          <w:i/>
        </w:rPr>
        <w:t>*CAL Suite Bridge pour les SL Utilisateur au titre de la SA nécessite des Licences pour la durée des droi</w:t>
      </w:r>
      <w:r>
        <w:rPr>
          <w:i/>
        </w:rPr>
        <w:t>ts de propriété intellectuelle avec SA active entièrement payées pour la CAL Suite parente équivalente. Le Client peut également acheter une SL Utilisateur CAL Suite Bridge au titre de la SA au lieu de Licences d‘Abonnement pour les Produits sous réserve q</w:t>
      </w:r>
      <w:r>
        <w:rPr>
          <w:i/>
        </w:rPr>
        <w:t>ue les Licences d‘Abonnement aient été acquises au moins trois (3) ans avant l‘achat de la SL Utilisateur au titre de la SA.</w:t>
      </w:r>
    </w:p>
    <w:p w:rsidR="004B1D88" w:rsidRDefault="004B1D88">
      <w:pPr>
        <w:pStyle w:val="ProductList-BodyIndented"/>
      </w:pPr>
    </w:p>
    <w:p w:rsidR="004B1D88" w:rsidRDefault="001325BA">
      <w:pPr>
        <w:pStyle w:val="ProductList-SubClauseHeading"/>
        <w:outlineLvl w:val="4"/>
      </w:pPr>
      <w:r>
        <w:t>2.4.2 CAL Étudiant Uniquement (Licence Open Éducation et Select Éducation)</w:t>
      </w:r>
    </w:p>
    <w:p w:rsidR="004B1D88" w:rsidRDefault="001325BA">
      <w:pPr>
        <w:pStyle w:val="ProductList-BodyIndented"/>
      </w:pPr>
      <w:r>
        <w:t>Les CAL Étudiant Uniquement sont exclusivement destinée</w:t>
      </w:r>
      <w:r>
        <w:t>s aux PC sous licence possédés par des étudiants ou aux PC possédés par un établissement et dédiés à un seul étudiant et ne sont pas destinées à une utilisation en laboratoire ou en salle de classe.</w:t>
      </w:r>
    </w:p>
    <w:p w:rsidR="004B1D88" w:rsidRDefault="001325BA">
      <w:pPr>
        <w:pStyle w:val="ProductList-Offering1SubSection"/>
        <w:outlineLvl w:val="2"/>
      </w:pPr>
      <w:bookmarkStart w:id="51" w:name="_Sec600"/>
      <w:r>
        <w:t>3. Droits d’utilisation</w:t>
      </w:r>
      <w:bookmarkEnd w:id="51"/>
    </w:p>
    <w:tbl>
      <w:tblPr>
        <w:tblStyle w:val="PURTable"/>
        <w:tblW w:w="0" w:type="dxa"/>
        <w:tblLook w:val="04A0" w:firstRow="1" w:lastRow="0" w:firstColumn="1" w:lastColumn="0" w:noHBand="0" w:noVBand="1"/>
      </w:tblPr>
      <w:tblGrid>
        <w:gridCol w:w="3590"/>
        <w:gridCol w:w="3575"/>
        <w:gridCol w:w="3625"/>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w:instrText>
            </w:r>
            <w:r>
              <w:instrText xml:space="preserv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Logiciels supplémentaires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Technologies incluses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1325BA">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9"/>
        <w:gridCol w:w="3598"/>
        <w:gridCol w:w="3593"/>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w:instrText>
            </w:r>
            <w:r>
              <w:instrText xml:space="preserve">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Basculement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40">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w:t>
            </w:r>
            <w:r>
              <w:rPr>
                <w:color w:val="404040"/>
              </w:rPr>
              <w:t>Itinérance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jc w:val="right"/>
      </w:pPr>
    </w:p>
    <w:p w:rsidR="004B1D88" w:rsidRDefault="001325BA">
      <w:pPr>
        <w:pStyle w:val="ProductList-ClauseHeading"/>
        <w:outlineLvl w:val="3"/>
      </w:pPr>
      <w:r>
        <w:t>4.1 Droits d’Utilisation Supplémentaires pour les Clients Secure Productive Enterprise</w:t>
      </w:r>
    </w:p>
    <w:p w:rsidR="004B1D88" w:rsidRDefault="001325BA">
      <w:pPr>
        <w:pStyle w:val="ProductList-Body"/>
      </w:pPr>
      <w:r>
        <w:t>Pour les clients éligibles, Secure Productive Enterprise ou la combinaison d’Office 365 et E</w:t>
      </w:r>
      <w:r>
        <w:t>nterprise Mobility + Security offre des droits d’accès au composant de service d’Exchange Online Archiving pour Exchange Server. Les « Clients Éligibles » sont les clients ayant conclu un Accord de Mise en Œuvre Entreprise ou Souscription Entreprise qui di</w:t>
      </w:r>
      <w:r>
        <w:t>sposent d’une Software Assurance active pour la CAL Entreprise Suite au 30 novembre 2014.</w:t>
      </w:r>
    </w:p>
    <w:p w:rsidR="004B1D88" w:rsidRDefault="004B1D88">
      <w:pPr>
        <w:pStyle w:val="ProductList-Body"/>
      </w:pPr>
    </w:p>
    <w:p w:rsidR="004B1D88" w:rsidRDefault="001325BA">
      <w:pPr>
        <w:pStyle w:val="ProductList-Body"/>
      </w:pPr>
      <w:r>
        <w:t>Les Clients Éligibles détenteurs d’une Licence pour Secure Productive Enterprise ou pour la combinaison d’Office 365 et Enterprise Mobility + Security disposent de d</w:t>
      </w:r>
      <w:r>
        <w:t>roits d’accès à Exchange Online Archiving pour Exchange Server identiques à ceux fournis par la CAL Entreprise Suite.</w:t>
      </w:r>
    </w:p>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1HeadingNoBorder"/>
        <w:outlineLvl w:val="1"/>
      </w:pPr>
      <w:bookmarkStart w:id="53" w:name="_Sec602"/>
      <w:r>
        <w:t xml:space="preserve">Core </w:t>
      </w:r>
      <w:r>
        <w:t>Infrastructure Server (CIS) Suite</w:t>
      </w:r>
      <w:bookmarkEnd w:id="53"/>
      <w:r>
        <w:fldChar w:fldCharType="begin"/>
      </w:r>
      <w:r>
        <w:instrText xml:space="preserve"> TC "</w:instrText>
      </w:r>
      <w:bookmarkStart w:id="54" w:name="_Toc468144106"/>
      <w:r>
        <w:instrText>Core Infrastructure Server (CIS) Suite</w:instrText>
      </w:r>
      <w:bookmarkEnd w:id="54"/>
      <w:r>
        <w:instrText>" \l 2</w:instrText>
      </w:r>
      <w:r>
        <w:fldChar w:fldCharType="end"/>
      </w:r>
    </w:p>
    <w:p w:rsidR="004B1D88" w:rsidRDefault="001325BA">
      <w:pPr>
        <w:pStyle w:val="ProductList-Offering1SubSection"/>
        <w:outlineLvl w:val="2"/>
      </w:pPr>
      <w:bookmarkStart w:id="55" w:name="_Sec603"/>
      <w:r>
        <w:t>1. Disponibilité des programmes</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4B1D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w:instrText>
            </w:r>
            <w:r>
              <w:instrText xml:space="preserve">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416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pPr>
            <w:r>
              <w:rPr>
                <w:color w:val="000000"/>
              </w:rPr>
              <w:t>Core Infrastructure Server Suite Standard</w:t>
            </w:r>
            <w:r>
              <w:fldChar w:fldCharType="begin"/>
            </w:r>
            <w:r>
              <w:instrText xml:space="preserve"> XE "</w:instrText>
            </w:r>
            <w:r>
              <w:instrText xml:space="preserve">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B1D88" w:rsidRDefault="001325B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w:instrText>
            </w:r>
            <w:r>
              <w:instrText xml:space="preserve">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w:instrText>
            </w:r>
            <w:r>
              <w:instrText xml:space="preserve">plémentaire" </w:instrText>
            </w:r>
            <w:r>
              <w:fldChar w:fldCharType="separate"/>
            </w:r>
            <w:r>
              <w:rPr>
                <w:color w:val="000000"/>
              </w:rPr>
              <w:t xml:space="preserve"> A</w:t>
            </w:r>
            <w:r>
              <w:fldChar w:fldCharType="end"/>
            </w:r>
          </w:p>
        </w:tc>
      </w:tr>
      <w:tr w:rsidR="004B1D88">
        <w:tc>
          <w:tcPr>
            <w:tcW w:w="416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B1D88" w:rsidRDefault="001325B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4B1D88" w:rsidRDefault="001325BA">
      <w:pPr>
        <w:pStyle w:val="ProductList-Offering1SubSection"/>
        <w:outlineLvl w:val="2"/>
      </w:pPr>
      <w:bookmarkStart w:id="56" w:name="_Sec604"/>
      <w:r>
        <w:t>2. Conditions des Produits</w:t>
      </w:r>
      <w:bookmarkEnd w:id="56"/>
    </w:p>
    <w:tbl>
      <w:tblPr>
        <w:tblStyle w:val="PURTable"/>
        <w:tblW w:w="0" w:type="dxa"/>
        <w:tblLook w:val="04A0" w:firstRow="1" w:lastRow="0" w:firstColumn="1" w:lastColumn="0" w:noHBand="0" w:noVBand="1"/>
      </w:tblPr>
      <w:tblGrid>
        <w:gridCol w:w="3588"/>
        <w:gridCol w:w="3591"/>
        <w:gridCol w:w="3611"/>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"Groupe de Produits : indique l’ensemble de Produit</w:instrText>
            </w:r>
            <w:r>
              <w:instrText xml:space="preserve">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Éditions Antérieures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w:t>
              </w:r>
              <w:r>
                <w:rPr>
                  <w:color w:val="00467F"/>
                  <w:u w:val="single"/>
                </w:rPr>
                <w:t xml:space="preserve"> B</w:t>
              </w:r>
            </w:hyperlink>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Régularisation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3"/>
      </w:pPr>
      <w:r>
        <w:t>2.1 Logiciels inclus dans CIS Suite Standard</w:t>
      </w:r>
    </w:p>
    <w:p w:rsidR="004B1D88" w:rsidRDefault="001325BA">
      <w:pPr>
        <w:pStyle w:val="ProductList-Body"/>
      </w:pPr>
      <w:r>
        <w:t>CIS Suite Standard inclut les dernières versions de</w:t>
      </w:r>
      <w:r>
        <w:t xml:space="preserve"> Windows Server Standard et de System Center Standard mises à la disposition du Client pendant la durée de sa Software Assurance.</w:t>
      </w:r>
    </w:p>
    <w:p w:rsidR="004B1D88" w:rsidRDefault="004B1D88">
      <w:pPr>
        <w:pStyle w:val="ProductList-Body"/>
      </w:pPr>
    </w:p>
    <w:p w:rsidR="004B1D88" w:rsidRDefault="001325BA">
      <w:pPr>
        <w:pStyle w:val="ProductList-ClauseHeading"/>
        <w:outlineLvl w:val="3"/>
      </w:pPr>
      <w:r>
        <w:t>2.2 Logiciels inclus dans CIS Suite Datacenter</w:t>
      </w:r>
    </w:p>
    <w:p w:rsidR="004B1D88" w:rsidRDefault="001325BA">
      <w:pPr>
        <w:pStyle w:val="ProductList-Body"/>
      </w:pPr>
      <w:r>
        <w:t>CIS Suite Datacenter inclut les dernières versions de Windows Server Datacente</w:t>
      </w:r>
      <w:r>
        <w:t>r et de System Center Datacenter mises à la disposition du Client pendant la durée de sa Software Assurance.</w:t>
      </w:r>
    </w:p>
    <w:p w:rsidR="004B1D88" w:rsidRDefault="001325BA">
      <w:pPr>
        <w:pStyle w:val="ProductList-Offering1SubSection"/>
        <w:outlineLvl w:val="2"/>
      </w:pPr>
      <w:bookmarkStart w:id="57" w:name="_Sec605"/>
      <w:r>
        <w:t>3. Droits d’utilisation</w:t>
      </w:r>
      <w:bookmarkEnd w:id="57"/>
    </w:p>
    <w:tbl>
      <w:tblPr>
        <w:tblStyle w:val="PURTable"/>
        <w:tblW w:w="0" w:type="dxa"/>
        <w:tblLook w:val="04A0" w:firstRow="1" w:lastRow="0" w:firstColumn="1" w:lastColumn="0" w:noHBand="0" w:noVBand="1"/>
      </w:tblPr>
      <w:tblGrid>
        <w:gridCol w:w="3588"/>
        <w:gridCol w:w="3576"/>
        <w:gridCol w:w="3626"/>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w:instrText>
            </w:r>
            <w:r>
              <w:instrText xml:space="preserve">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w:t>
            </w:r>
            <w:r>
              <w:t>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Logiciels supplémentaires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Technologies incluses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3"/>
      </w:pPr>
      <w:r>
        <w:t>3.1 Droits d’Utilisation applicables</w:t>
      </w:r>
    </w:p>
    <w:p w:rsidR="004B1D88" w:rsidRDefault="001325BA">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w:instrText>
      </w:r>
      <w:r>
        <w:instrText xml:space="preserve">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w:instrText>
      </w:r>
      <w:r>
        <w:instrText xml:space="preserve">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w:instrText>
      </w:r>
      <w:r>
        <w:instrText xml:space="preserve">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ave</w:t>
      </w:r>
      <w:r>
        <w:t xml:space="preser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w:instrText>
      </w:r>
      <w:r>
        <w:instrText xml:space="preserve">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w:instrText>
      </w:r>
      <w:r>
        <w:instrText xml:space="preserve">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w:t>
      </w:r>
      <w:r>
        <w:t xml:space="preserve">Standard supplémentaires susmentionné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w:instrText>
      </w:r>
      <w:r>
        <w:instrText xml:space="preserv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w:instrText>
      </w:r>
      <w:r>
        <w:instrText xml:space="preserve">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w:instrText>
      </w:r>
      <w:r>
        <w:instrText xml:space="preserve">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w:instrText>
      </w:r>
      <w:r>
        <w:instrText xml:space="preserve">"Serveur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4B1D88" w:rsidRDefault="004B1D88">
      <w:pPr>
        <w:pStyle w:val="ProductList-Body"/>
      </w:pPr>
    </w:p>
    <w:p w:rsidR="004B1D88" w:rsidRDefault="001325BA">
      <w:pPr>
        <w:pStyle w:val="ProductList-ClauseHeading"/>
        <w:outlineLvl w:val="3"/>
      </w:pPr>
      <w:r>
        <w:t>3</w:t>
      </w:r>
      <w:r>
        <w:t>.2 Attribution de Licences Serveur et de Licences de Gestion</w:t>
      </w:r>
    </w:p>
    <w:p w:rsidR="004B1D88" w:rsidRDefault="001325BA">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w:instrText>
      </w:r>
      <w:r>
        <w:instrText xml:space="preserve">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w:t>
      </w:r>
      <w:r>
        <w:t xml:space="preserve">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4B1D88" w:rsidRDefault="004B1D88">
      <w:pPr>
        <w:pStyle w:val="ProductList-Body"/>
      </w:pPr>
    </w:p>
    <w:p w:rsidR="004B1D88" w:rsidRDefault="001325BA">
      <w:pPr>
        <w:pStyle w:val="ProductList-ClauseHeading"/>
        <w:outlineLvl w:val="3"/>
      </w:pPr>
      <w:r>
        <w:t>3.3 Conditions supplémentaires</w:t>
      </w:r>
    </w:p>
    <w:p w:rsidR="004B1D88" w:rsidRDefault="001325BA">
      <w:pPr>
        <w:pStyle w:val="ProductList-Body"/>
      </w:pPr>
      <w:r>
        <w:t>Le Client est autorisé à exécuter une version antérieure ou une édition inférieure de l’u</w:t>
      </w:r>
      <w:r>
        <w:t>n des Produits individuels inclus dans CIS Suite, conformément aux conditions de licence dudit Produit stipulées dans les Conditions des Produits.</w:t>
      </w:r>
    </w:p>
    <w:p w:rsidR="004B1D88" w:rsidRDefault="004B1D88">
      <w:pPr>
        <w:pStyle w:val="ProductList-Body"/>
      </w:pPr>
    </w:p>
    <w:p w:rsidR="004B1D88" w:rsidRDefault="001325BA">
      <w:pPr>
        <w:pStyle w:val="ProductList-Body"/>
      </w:pPr>
      <w:r>
        <w:t xml:space="preserve">Toutes les autres conditions requises pour acquérir et attribuer des </w:t>
      </w:r>
      <w:r>
        <w:fldChar w:fldCharType="begin"/>
      </w:r>
      <w:r>
        <w:instrText xml:space="preserve"> AutoTextList   \s NoStyle \t "Licences</w:instrText>
      </w:r>
      <w:r>
        <w:instrText xml:space="preserve"> Connecteur Externe (External Connector) désigne une ou plusieurs Licences affectées à un Serveur dédié à l’utilisation du Client et qui permettent un accès à la version correspondante du logiciel serveur ou aux versions antérieures du logiciel serveur par</w:instrText>
      </w:r>
      <w:r>
        <w:instrText xml:space="preserve">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w:instrText>
      </w:r>
      <w:r>
        <w:instrText xml:space="preserve">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w:instrText>
      </w:r>
      <w:r>
        <w:instrText xml:space="preserve">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rsidR="004B1D88" w:rsidRDefault="001325BA">
      <w:pPr>
        <w:pStyle w:val="ProductList-Offering1SubSection"/>
        <w:outlineLvl w:val="2"/>
      </w:pPr>
      <w:bookmarkStart w:id="58" w:name="_Sec606"/>
      <w:r>
        <w:t>4. S</w:t>
      </w:r>
      <w:r>
        <w:t>oftware Assurance</w:t>
      </w:r>
      <w:bookmarkEnd w:id="58"/>
    </w:p>
    <w:tbl>
      <w:tblPr>
        <w:tblStyle w:val="PURTable"/>
        <w:tblW w:w="0" w:type="dxa"/>
        <w:tblLook w:val="04A0" w:firstRow="1" w:lastRow="0" w:firstColumn="1" w:lastColumn="0" w:noHBand="0" w:noVBand="1"/>
      </w:tblPr>
      <w:tblGrid>
        <w:gridCol w:w="3599"/>
        <w:gridCol w:w="3598"/>
        <w:gridCol w:w="3593"/>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 xml:space="preserve">Avantages de </w:t>
            </w:r>
            <w:r>
              <w:rPr>
                <w:color w:val="0563C1"/>
              </w:rPr>
              <w:t>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w:instrText>
            </w:r>
            <w:r>
              <w:instrText xml:space="preserve">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Basculement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"Droits de Migration : le</w:instrText>
            </w:r>
            <w:r>
              <w:instrText xml:space="preserv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Droits </w:t>
            </w:r>
            <w:r>
              <w:rPr>
                <w:color w:val="0563C1"/>
              </w:rPr>
              <w:t>de Migration</w:t>
            </w:r>
            <w:r>
              <w:fldChar w:fldCharType="end"/>
            </w:r>
            <w:r>
              <w:t xml:space="preserve"> : </w:t>
            </w:r>
            <w:hyperlink r:id="rId41">
              <w:r>
                <w:rPr>
                  <w:color w:val="00467F"/>
                  <w:u w:val="single"/>
                </w:rPr>
                <w:t>Liste des produits - Mars 2014</w:t>
              </w:r>
            </w:hyperlink>
            <w:r>
              <w:t xml:space="preserve">, </w:t>
            </w:r>
            <w:hyperlink r:id="rId42">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d’Itinérance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SA avec Droits Équivalents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3"/>
      </w:pPr>
      <w:r>
        <w:t>4.1 Avantage Microsoft Azure Hybrid Use Benefit</w:t>
      </w:r>
    </w:p>
    <w:p w:rsidR="004B1D88" w:rsidRDefault="001325BA">
      <w:pPr>
        <w:pStyle w:val="ProductList-Body"/>
      </w:pPr>
      <w:r>
        <w:t>Reportez-vous à l’</w:t>
      </w:r>
      <w:hyperlink w:anchor="_Sec624">
        <w:r>
          <w:rPr>
            <w:color w:val="00467F"/>
            <w:u w:val="single"/>
          </w:rPr>
          <w:t>article 7, « Avantage Microsoft Azure Hybrid Use Benefit »,</w:t>
        </w:r>
      </w:hyperlink>
      <w:r>
        <w:t xml:space="preserve"> de l’Entrée Produit « Microsoft Azure » p</w:t>
      </w:r>
      <w:r>
        <w:t>our connaître les conditions de déploiement d’images de Windows Server sur Microsoft Azure.</w:t>
      </w:r>
    </w:p>
    <w:p w:rsidR="004B1D88" w:rsidRDefault="004B1D88">
      <w:pPr>
        <w:pStyle w:val="ProductList-Body"/>
      </w:pPr>
    </w:p>
    <w:p w:rsidR="004B1D88" w:rsidRDefault="001325BA">
      <w:pPr>
        <w:pStyle w:val="ProductList-ClauseHeading"/>
        <w:outlineLvl w:val="3"/>
      </w:pPr>
      <w:r>
        <w:t>4.2 Nano Server</w:t>
      </w:r>
    </w:p>
    <w:p w:rsidR="004B1D88" w:rsidRDefault="001325BA">
      <w:pPr>
        <w:pStyle w:val="ProductList-Body"/>
      </w:pPr>
      <w:r>
        <w:t xml:space="preserve">Les Clients détenteurs d’une SA active pour </w:t>
      </w:r>
      <w:r>
        <w:fldChar w:fldCharType="begin"/>
      </w:r>
      <w:r>
        <w:instrText xml:space="preserve"> AutoTextList   \s NoStyle \t "Licence désigne le droit de télécharger, d’installer, d’accéder à et d’u</w:instrText>
      </w:r>
      <w:r>
        <w:instrText xml:space="preserve">tiliser un Produit." </w:instrText>
      </w:r>
      <w:r>
        <w:fldChar w:fldCharType="separate"/>
      </w:r>
      <w:r>
        <w:rPr>
          <w:color w:val="0563C1"/>
        </w:rPr>
        <w:t>Licences</w:t>
      </w:r>
      <w:r>
        <w:fldChar w:fldCharType="end"/>
      </w:r>
      <w:r>
        <w:t xml:space="preserve"> CIS Suite Standard ou Datacenter sont autorisés à installer, utiliser et Gérer l’option de déploiement Nano Server.</w:t>
      </w:r>
    </w:p>
    <w:p w:rsidR="004B1D88" w:rsidRDefault="004B1D88">
      <w:pPr>
        <w:pStyle w:val="ProductList-Body"/>
      </w:pPr>
    </w:p>
    <w:p w:rsidR="004B1D88" w:rsidRDefault="001325BA">
      <w:pPr>
        <w:pStyle w:val="ProductList-ClauseHeading"/>
        <w:outlineLvl w:val="3"/>
      </w:pPr>
      <w:r>
        <w:t>4.3 Droits System Center Configuration Manager Current Branch</w:t>
      </w:r>
    </w:p>
    <w:p w:rsidR="004B1D88" w:rsidRDefault="001325BA">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ou Datacenter sont autorisés à installer et utiliser l’option Current Branch de System Center Configu</w:t>
      </w:r>
      <w:r>
        <w:t>ration Manager.</w:t>
      </w:r>
    </w:p>
    <w:p w:rsidR="004B1D88" w:rsidRDefault="004B1D88">
      <w:pPr>
        <w:pStyle w:val="ProductList-Body"/>
      </w:pPr>
    </w:p>
    <w:p w:rsidR="004B1D88" w:rsidRDefault="001325BA">
      <w:pPr>
        <w:pStyle w:val="ProductList-ClauseHeading"/>
        <w:outlineLvl w:val="3"/>
      </w:pPr>
      <w:r>
        <w:t>4.4 Droits et Avantages relatifs à la Software Assurance pour les Licences d’Abonnement</w:t>
      </w:r>
    </w:p>
    <w:p w:rsidR="004B1D88" w:rsidRDefault="001325BA">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w:instrText>
      </w:r>
      <w:r>
        <w:instrText xml:space="preserve">  \s NoStyle \t "Licence désigne le droit de télécharger, d’installer, d’accéder à et d’utiliser un Produit." </w:instrText>
      </w:r>
      <w:r>
        <w:fldChar w:fldCharType="separate"/>
      </w:r>
      <w:r>
        <w:rPr>
          <w:color w:val="0563C1"/>
        </w:rPr>
        <w:t>Licences</w:t>
      </w:r>
      <w:r>
        <w:fldChar w:fldCharType="end"/>
      </w:r>
      <w:r>
        <w:t xml:space="preserve"> couvertes par une SA pendant toute la durée de l’abonnement.</w:t>
      </w:r>
    </w:p>
    <w:p w:rsidR="004B1D88" w:rsidRDefault="004B1D88">
      <w:pPr>
        <w:pStyle w:val="ProductList-Body"/>
      </w:pPr>
    </w:p>
    <w:p w:rsidR="004B1D88" w:rsidRDefault="001325BA">
      <w:pPr>
        <w:pStyle w:val="ProductList-ClauseHeading"/>
        <w:outlineLvl w:val="3"/>
      </w:pPr>
      <w:r>
        <w:t>4.5 Accord de Mise en Œuvre Serveur et Cloud (SCE) - Droit de gestion de</w:t>
      </w:r>
      <w:r>
        <w:t>s OSE sur Microsoft Azure en vertu des Licences CIS Suite</w:t>
      </w:r>
    </w:p>
    <w:p w:rsidR="004B1D88" w:rsidRDefault="001325BA">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w:instrText>
      </w:r>
      <w:r>
        <w:instrText xml:space="preserve">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w:instrText>
      </w:r>
      <w:r>
        <w:instrText xml:space="preserve">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t xml:space="preserve">Cœur CIS Suite ou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w:instrText>
      </w:r>
      <w:r>
        <w:instrText xml:space="preserve">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w:instrText>
      </w:r>
      <w:r>
        <w:instrText xml:space="preserve">pour s’exécuter directement sur un système matériel virtuel." </w:instrText>
      </w:r>
      <w:r>
        <w:fldChar w:fldCharType="separate"/>
      </w:r>
      <w:r>
        <w:rPr>
          <w:color w:val="0563C1"/>
        </w:rPr>
        <w:t>OSE Virtuels</w:t>
      </w:r>
      <w:r>
        <w:fldChar w:fldCharType="end"/>
      </w:r>
      <w:r>
        <w:t xml:space="preserve"> éligibles :</w:t>
      </w:r>
    </w:p>
    <w:p w:rsidR="004B1D88" w:rsidRDefault="001325BA">
      <w:pPr>
        <w:pStyle w:val="ProductList-Body"/>
        <w:ind w:left="720"/>
      </w:pPr>
      <w:r>
        <w:t>• Instances de Machine Virtuelle Windows Server (y compris les Instances déployées au titre du HUB Azure)</w:t>
      </w:r>
    </w:p>
    <w:p w:rsidR="004B1D88" w:rsidRDefault="001325BA">
      <w:pPr>
        <w:pStyle w:val="ProductList-Body"/>
        <w:ind w:left="720"/>
      </w:pPr>
      <w:r>
        <w:lastRenderedPageBreak/>
        <w:t>• Instances de Services Cloud (rôles Web et de Travail)</w:t>
      </w:r>
    </w:p>
    <w:p w:rsidR="004B1D88" w:rsidRDefault="001325BA">
      <w:pPr>
        <w:pStyle w:val="ProductList-Body"/>
        <w:ind w:left="720"/>
      </w:pPr>
      <w:r>
        <w:t>• Comptes de stockage</w:t>
      </w:r>
    </w:p>
    <w:p w:rsidR="004B1D88" w:rsidRDefault="001325BA">
      <w:pPr>
        <w:pStyle w:val="ProductList-Body"/>
        <w:ind w:left="720"/>
      </w:pPr>
      <w:r>
        <w:t>• Bases de données SQL</w:t>
      </w:r>
    </w:p>
    <w:p w:rsidR="004B1D88" w:rsidRDefault="001325BA">
      <w:pPr>
        <w:pStyle w:val="ProductList-Body"/>
        <w:ind w:left="720"/>
      </w:pPr>
      <w:r>
        <w:t>• Instances de sites Web</w:t>
      </w:r>
    </w:p>
    <w:p w:rsidR="004B1D88" w:rsidRDefault="004B1D88">
      <w:pPr>
        <w:pStyle w:val="ProductList-Body"/>
      </w:pPr>
    </w:p>
    <w:p w:rsidR="004B1D88" w:rsidRDefault="001325BA">
      <w:pPr>
        <w:pStyle w:val="ProductList-ClauseHeading"/>
        <w:outlineLvl w:val="3"/>
      </w:pPr>
      <w:r>
        <w:t>4.6 Offre de renouvellement de Software Assurance pour Windows Server et System Center</w:t>
      </w:r>
    </w:p>
    <w:p w:rsidR="004B1D88" w:rsidRDefault="001325BA">
      <w:pPr>
        <w:pStyle w:val="ProductList-Body"/>
      </w:pPr>
      <w:r>
        <w:t xml:space="preserve">Les Clients qui ont acquis des </w:t>
      </w:r>
      <w:r>
        <w:fldChar w:fldCharType="begin"/>
      </w:r>
      <w:r>
        <w:instrText xml:space="preserve"> AutoTextList   \s NoStyle \t "Licence désigne le droit de téléchar</w:instrText>
      </w:r>
      <w:r>
        <w:instrText xml:space="preserve">ger, d’installer, d’accéder à et d’utiliser un Produit."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w:t>
      </w:r>
      <w:r>
        <w:t xml:space="preserve">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383"/>
        <w:gridCol w:w="5407"/>
      </w:tblGrid>
      <w:tr w:rsidR="004B1D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Colonne B</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Windows Server Standard (pack de 2 Licences par Cœur) System Center Standa</w:t>
            </w:r>
            <w:r>
              <w:t>rd (pack de 2 Licences par Cœur)</w:t>
            </w:r>
            <w:r>
              <w:fldChar w:fldCharType="begin"/>
            </w:r>
            <w:r>
              <w:instrText xml:space="preserve"> XE "System Center Standard (pack de 2 Licences par Cœur)" </w:instrText>
            </w:r>
            <w:r>
              <w:fldChar w:fldCharType="end"/>
            </w:r>
            <w:r>
              <w:fldChar w:fldCharType="begin"/>
            </w:r>
            <w:r>
              <w:instrText xml:space="preserve"> XE "Windows Server Standard (pack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Core Infrastructure Server Suite Standard (pack de 2 Licences par Cœur)</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Windows Server Datacenter (pack de 2 Licences par Cœur) System Center Datacenter (pack de 2 Licences par Cœur)</w:t>
            </w:r>
            <w:r>
              <w:fldChar w:fldCharType="begin"/>
            </w:r>
            <w:r>
              <w:instrText xml:space="preserve"> XE "System Center Datacenter (pack de 2 Licences par Cœur)" </w:instrText>
            </w:r>
            <w:r>
              <w:fldChar w:fldCharType="end"/>
            </w:r>
            <w:r>
              <w:fldChar w:fldCharType="begin"/>
            </w:r>
            <w:r>
              <w:instrText xml:space="preserve"> XE "Windows Server Datacenter (pack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Core Infrastructu</w:t>
            </w:r>
            <w:r>
              <w:t>re Server Suite Datacenter (pack de 2 Licences par Cœur)</w:t>
            </w:r>
          </w:p>
        </w:tc>
      </w:tr>
    </w:tbl>
    <w:p w:rsidR="004B1D88" w:rsidRDefault="001325BA">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d’ac</w:instrText>
      </w:r>
      <w:r>
        <w:instrText xml:space="preserve">céder à et d’utiliser un Produit." </w:instrText>
      </w:r>
      <w:r>
        <w:fldChar w:fldCharType="separate"/>
      </w:r>
      <w:r>
        <w:rPr>
          <w:color w:val="0563C1"/>
        </w:rPr>
        <w:t>Licences</w:t>
      </w:r>
      <w:r>
        <w:fldChar w:fldCharType="end"/>
      </w:r>
      <w:r>
        <w:t xml:space="preserve"> et SA acquises dans le cadre d’un contrat d’abonnement ne permettent pas de prétendre à cette offre.</w:t>
      </w:r>
    </w:p>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1HeadingNoBorder"/>
        <w:outlineLvl w:val="1"/>
      </w:pPr>
      <w:bookmarkStart w:id="59" w:name="_Sec862"/>
      <w:r>
        <w:t>Forefront</w:t>
      </w:r>
      <w:bookmarkEnd w:id="59"/>
      <w:r>
        <w:fldChar w:fldCharType="begin"/>
      </w:r>
      <w:r>
        <w:instrText xml:space="preserve"> TC "</w:instrText>
      </w:r>
      <w:bookmarkStart w:id="60" w:name="_Toc468144107"/>
      <w:r>
        <w:instrText>Forefront</w:instrText>
      </w:r>
      <w:bookmarkEnd w:id="60"/>
      <w:r>
        <w:instrText>" \l 2</w:instrText>
      </w:r>
      <w:r>
        <w:fldChar w:fldCharType="end"/>
      </w:r>
    </w:p>
    <w:p w:rsidR="004B1D88" w:rsidRDefault="001325BA">
      <w:pPr>
        <w:pStyle w:val="ProductList-Offering1SubSection"/>
        <w:outlineLvl w:val="2"/>
      </w:pPr>
      <w:bookmarkStart w:id="61" w:name="_Sec863"/>
      <w:r>
        <w:t>1. Disponibilité des programmes</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B1D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et Software As</w:instrText>
            </w:r>
            <w:r>
              <w:instrText xml:space="preserve">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4160" w:type="dxa"/>
            <w:tcBorders>
              <w:top w:val="single" w:sz="6" w:space="0" w:color="FFFFFF"/>
              <w:left w:val="none" w:sz="4" w:space="0" w:color="BFBFBF"/>
              <w:bottom w:val="none" w:sz="4" w:space="0" w:color="BFBFBF"/>
              <w:right w:val="none" w:sz="4" w:space="0" w:color="6E6E6E"/>
            </w:tcBorders>
          </w:tcPr>
          <w:p w:rsidR="004B1D88" w:rsidRDefault="001325BA">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B1D88" w:rsidRDefault="001325B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B1D88" w:rsidRDefault="001325B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B1D88" w:rsidRDefault="001325B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B1D88" w:rsidRDefault="001325B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4B1D88" w:rsidRDefault="001325BA">
      <w:pPr>
        <w:pStyle w:val="ProductList-Offering1SubSection"/>
        <w:outlineLvl w:val="2"/>
      </w:pPr>
      <w:bookmarkStart w:id="62" w:name="_Sec864"/>
      <w:r>
        <w:t>2. Conditions des Produits</w:t>
      </w:r>
      <w:bookmarkEnd w:id="62"/>
    </w:p>
    <w:tbl>
      <w:tblPr>
        <w:tblStyle w:val="PURTable"/>
        <w:tblW w:w="0" w:type="dxa"/>
        <w:tblLook w:val="04A0" w:firstRow="1" w:lastRow="0" w:firstColumn="1" w:lastColumn="0" w:noHBand="0" w:noVBand="1"/>
      </w:tblPr>
      <w:tblGrid>
        <w:gridCol w:w="3588"/>
        <w:gridCol w:w="3591"/>
        <w:gridCol w:w="3611"/>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w:t>
            </w:r>
            <w:r>
              <w:rPr>
                <w:color w:val="0563C1"/>
              </w:rPr>
              <w: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Éditions Antérieures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 Préalable (SA) : indique que des conditions supplémentaires doivent être remplies avant d’acquérir la SA pou</w:instrText>
            </w:r>
            <w:r>
              <w:instrText xml:space="preserve">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Régularisation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3"/>
      </w:pPr>
      <w:r>
        <w:t>2.1 Forefront Identity Manager 2010 – Édition Windows Live</w:t>
      </w:r>
    </w:p>
    <w:p w:rsidR="004B1D88" w:rsidRDefault="001325BA">
      <w:pPr>
        <w:pStyle w:val="ProductList-Body"/>
      </w:pPr>
      <w:r>
        <w:t>Forefront Identity Manager 2010 – Édition Windows Live est la version qui suit Identity Lifecycle Manager 2007 – Édition Windows L</w:t>
      </w:r>
      <w:r>
        <w:t>ive.</w:t>
      </w:r>
    </w:p>
    <w:p w:rsidR="004B1D88" w:rsidRDefault="001325BA">
      <w:pPr>
        <w:pStyle w:val="ProductList-Offering1SubSection"/>
        <w:outlineLvl w:val="2"/>
      </w:pPr>
      <w:bookmarkStart w:id="63" w:name="_Sec865"/>
      <w:r>
        <w:t>3. Droits d’utilisation</w:t>
      </w:r>
      <w:bookmarkEnd w:id="63"/>
    </w:p>
    <w:tbl>
      <w:tblPr>
        <w:tblStyle w:val="PURTable"/>
        <w:tblW w:w="0" w:type="dxa"/>
        <w:tblLook w:val="04A0" w:firstRow="1" w:lastRow="0" w:firstColumn="1" w:lastColumn="0" w:noHBand="0" w:noVBand="1"/>
      </w:tblPr>
      <w:tblGrid>
        <w:gridCol w:w="3588"/>
        <w:gridCol w:w="3576"/>
        <w:gridCol w:w="3626"/>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43">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w:instrText>
            </w:r>
            <w:r>
              <w:instrText xml:space="preserve">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"Logiciels supplémentaires : Le logiciel déterminé dans les Droits d’Utilisation des Produits Serveur, que le Client est autorisé à utili</w:instrText>
            </w:r>
            <w:r>
              <w:instrText xml:space="preserve">ser sur tout dispositif conjointement au logiciel serveur." </w:instrText>
            </w:r>
            <w:r>
              <w:fldChar w:fldCharType="separate"/>
            </w:r>
            <w:r>
              <w:rPr>
                <w:color w:val="0563C1"/>
              </w:rPr>
              <w:t>Logiciels supplémentaires</w:t>
            </w:r>
            <w:r>
              <w:fldChar w:fldCharType="end"/>
            </w:r>
            <w:r>
              <w:t xml:space="preserve"> : Oui</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Technologies incluses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3"/>
      </w:pPr>
      <w:r>
        <w:t xml:space="preserve">3.1 Importation des </w:t>
      </w:r>
      <w:r>
        <w:t>données d’identité : Forefront Identity Manager 2010 R2 – Édition Windows Live</w:t>
      </w:r>
    </w:p>
    <w:p w:rsidR="004B1D88" w:rsidRDefault="001325BA">
      <w:pPr>
        <w:pStyle w:val="ProductList-Body"/>
      </w:pPr>
      <w:r>
        <w:t>Le Client est autorisé à utiliser le logiciel pour importer et modifier des données d’identité à partir d’une ou de plusieurs sources de données connectées, ainsi que pour facil</w:t>
      </w:r>
      <w:r>
        <w:t>iter la synchronisation et le transfert de ces données entre les sources de données connectées du Client et le service d’identification de Microsoft Passport Network/Windows Live. Le Client n’est pas autorisé à utiliser le logiciel à d’autres fins.</w:t>
      </w:r>
    </w:p>
    <w:p w:rsidR="004B1D88" w:rsidRDefault="004B1D88">
      <w:pPr>
        <w:pStyle w:val="ProductList-Body"/>
      </w:pPr>
    </w:p>
    <w:p w:rsidR="004B1D88" w:rsidRDefault="001325BA">
      <w:pPr>
        <w:pStyle w:val="ProductList-ClauseHeading"/>
        <w:outlineLvl w:val="3"/>
      </w:pPr>
      <w:r>
        <w:t>3.2 Lo</w:t>
      </w:r>
      <w:r>
        <w:t>giciel supplémentaire</w:t>
      </w:r>
    </w:p>
    <w:tbl>
      <w:tblPr>
        <w:tblStyle w:val="PURTable"/>
        <w:tblW w:w="0" w:type="dxa"/>
        <w:tblLook w:val="04A0" w:firstRow="1" w:lastRow="0" w:firstColumn="1" w:lastColumn="0" w:noHBand="0" w:noVBand="1"/>
      </w:tblPr>
      <w:tblGrid>
        <w:gridCol w:w="3634"/>
        <w:gridCol w:w="3578"/>
        <w:gridCol w:w="3578"/>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4B1D88" w:rsidRDefault="004B1D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1D88" w:rsidRDefault="004B1D88">
            <w:pPr>
              <w:pStyle w:val="ProductList-TableBody"/>
            </w:pPr>
          </w:p>
        </w:tc>
      </w:tr>
    </w:tbl>
    <w:p w:rsidR="004B1D88" w:rsidRDefault="001325BA">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9"/>
        <w:gridCol w:w="3598"/>
        <w:gridCol w:w="3593"/>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Basculement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d’Itinérance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GroupHeading"/>
        <w:outlineLvl w:val="1"/>
      </w:pPr>
      <w:bookmarkStart w:id="65" w:name="_Sec608"/>
      <w:r>
        <w:lastRenderedPageBreak/>
        <w:t>Microsoft Dynamics</w:t>
      </w:r>
      <w:bookmarkEnd w:id="65"/>
      <w:r>
        <w:fldChar w:fldCharType="begin"/>
      </w:r>
      <w:r>
        <w:instrText xml:space="preserve"> TC "</w:instrText>
      </w:r>
      <w:bookmarkStart w:id="66" w:name="_Toc468144108"/>
      <w:r>
        <w:instrText>Microsoft Dynamics</w:instrText>
      </w:r>
      <w:bookmarkEnd w:id="66"/>
      <w:r>
        <w:instrText>" \l 2</w:instrText>
      </w:r>
      <w:r>
        <w:fldChar w:fldCharType="end"/>
      </w:r>
    </w:p>
    <w:p w:rsidR="004B1D88" w:rsidRDefault="001325BA">
      <w:pPr>
        <w:pStyle w:val="ProductList-Offering2HeadingNoBorder"/>
        <w:outlineLvl w:val="2"/>
      </w:pPr>
      <w:bookmarkStart w:id="67" w:name="_Sec610"/>
      <w:r>
        <w:t>Microsoft Dynamics 365 sur site</w:t>
      </w:r>
      <w:bookmarkEnd w:id="67"/>
      <w:r>
        <w:fldChar w:fldCharType="begin"/>
      </w:r>
      <w:r>
        <w:instrText xml:space="preserve"> TC "</w:instrText>
      </w:r>
      <w:bookmarkStart w:id="68" w:name="_Toc468144109"/>
      <w:r>
        <w:instrText>Microsoft Dynamics 365 sur site</w:instrText>
      </w:r>
      <w:bookmarkEnd w:id="68"/>
      <w:r>
        <w:instrText>" \l 3</w:instrText>
      </w:r>
      <w:r>
        <w:fldChar w:fldCharType="end"/>
      </w:r>
    </w:p>
    <w:p w:rsidR="004B1D88" w:rsidRDefault="001325BA">
      <w:pPr>
        <w:pStyle w:val="ProductList-Offering1SubSection"/>
        <w:outlineLvl w:val="3"/>
      </w:pPr>
      <w:bookmarkStart w:id="69" w:name="_Sec679"/>
      <w:r>
        <w:t>1. Disponibilité des programmes</w:t>
      </w:r>
      <w:bookmarkEnd w:id="69"/>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4B1D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w:instrText>
            </w:r>
            <w:r>
              <w:instrText xml:space="preserve">\s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416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pPr>
            <w:r>
              <w:t>CAL sur site Microsoft Dynamics 365 for Team Members</w:t>
            </w:r>
            <w:r>
              <w:fldChar w:fldCharType="begin"/>
            </w:r>
            <w:r>
              <w:instrText xml:space="preserve"> XE "CAL sur site Microsoft Dynamics 365 for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 xml:space="preserve">CAL sur site Microsoft Dynamics 365 for Customer Service </w:t>
            </w:r>
            <w:r>
              <w:fldChar w:fldCharType="begin"/>
            </w:r>
            <w:r>
              <w:instrText xml:space="preserve"> XE "CAL sur site Microsoft Dynamics 365 for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w:instrText>
            </w:r>
            <w:r>
              <w:instrText xml:space="preserve">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416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pPr>
            <w:r>
              <w:t>CAL sur site Microsoft Dynamics 365 for Sales</w:t>
            </w:r>
            <w:r>
              <w:fldChar w:fldCharType="begin"/>
            </w:r>
            <w:r>
              <w:instrText xml:space="preserve"> XE "CAL sur site Microsoft Dynamics 365 for Sales"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w:instrText>
            </w:r>
            <w:r>
              <w:instrText xml:space="preserve">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4B1D88" w:rsidRDefault="001325BA">
      <w:pPr>
        <w:pStyle w:val="ProductList-Offering1SubSection"/>
        <w:outlineLvl w:val="3"/>
      </w:pPr>
      <w:bookmarkStart w:id="70" w:name="_Sec735"/>
      <w:r>
        <w:t>2. Conditions des Produits</w:t>
      </w:r>
      <w:bookmarkEnd w:id="70"/>
    </w:p>
    <w:tbl>
      <w:tblPr>
        <w:tblStyle w:val="PURTable"/>
        <w:tblW w:w="0" w:type="dxa"/>
        <w:tblLook w:val="04A0" w:firstRow="1" w:lastRow="0" w:firstColumn="1" w:lastColumn="0" w:noHBand="0" w:noVBand="1"/>
      </w:tblPr>
      <w:tblGrid>
        <w:gridCol w:w="3588"/>
        <w:gridCol w:w="3591"/>
        <w:gridCol w:w="3611"/>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w:instrText>
            </w:r>
            <w:r>
              <w:instrText xml:space="preserve">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w:instrText>
            </w:r>
            <w:r>
              <w:instrText xml:space="preserve">."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Éditions Antérieures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D88" w:rsidRDefault="001325B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w:instrText>
            </w:r>
            <w:r>
              <w:instrText xml:space="preserve">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 xml:space="preserve">Exonération pour </w:t>
            </w:r>
            <w:r>
              <w:rPr>
                <w:color w:val="0563C1"/>
              </w:rPr>
              <w:t>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Régularisation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1325BA">
      <w:pPr>
        <w:pStyle w:val="ProductList-Offering1SubSection"/>
        <w:outlineLvl w:val="3"/>
      </w:pPr>
      <w:bookmarkStart w:id="71" w:name="_Sec790"/>
      <w:r>
        <w:t>3. Droits d’utilisation</w:t>
      </w:r>
      <w:bookmarkEnd w:id="71"/>
    </w:p>
    <w:tbl>
      <w:tblPr>
        <w:tblStyle w:val="PURTable"/>
        <w:tblW w:w="0" w:type="dxa"/>
        <w:tblLook w:val="04A0" w:firstRow="1" w:lastRow="0" w:firstColumn="1" w:lastColumn="0" w:noHBand="0" w:noVBand="1"/>
      </w:tblPr>
      <w:tblGrid>
        <w:gridCol w:w="3594"/>
        <w:gridCol w:w="3585"/>
        <w:gridCol w:w="3611"/>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w:t>
            </w:r>
            <w:r>
              <w:rPr>
                <w:color w:val="0563C1"/>
              </w:rPr>
              <w:t>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w:instrText>
            </w:r>
            <w:r>
              <w:instrText xml:space="preserve">u logiciel serveur." </w:instrText>
            </w:r>
            <w:r>
              <w:fldChar w:fldCharType="separate"/>
            </w:r>
            <w:r>
              <w:rPr>
                <w:color w:val="0563C1"/>
              </w:rPr>
              <w:t>Logiciels supplémentaires</w:t>
            </w:r>
            <w:r>
              <w:fldChar w:fldCharType="end"/>
            </w:r>
            <w:r>
              <w:t xml:space="preserve"> : Toutes les éditions</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 xml:space="preserve">Conditions d’Accès </w:t>
            </w:r>
            <w:r>
              <w:rPr>
                <w:color w:val="0563C1"/>
              </w:rPr>
              <w:t>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des CAL, sauf (i) pour les représentants ou mandataires du Client et de ses Affiliés ; ou (ii) pour l’accès via les Clients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Technologies incluses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"identifie les not</w:instrText>
            </w:r>
            <w:r>
              <w:instrText xml:space="preserve">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3.1 Accès Logiciel Serveur CAL Microsoft Dynamics 365 for Team Members</w:t>
      </w:r>
    </w:p>
    <w:p w:rsidR="004B1D88" w:rsidRDefault="001325BA">
      <w:pPr>
        <w:pStyle w:val="ProductList-Body"/>
      </w:pPr>
      <w:r>
        <w:t>Accès au logiciel serveur pour utilisation Team Members.</w:t>
      </w:r>
    </w:p>
    <w:tbl>
      <w:tblPr>
        <w:tblStyle w:val="PURTable"/>
        <w:tblW w:w="0" w:type="dxa"/>
        <w:tblLook w:val="04A0" w:firstRow="1" w:lastRow="0" w:firstColumn="1" w:lastColumn="0" w:noHBand="0" w:noVBand="1"/>
      </w:tblPr>
      <w:tblGrid>
        <w:gridCol w:w="3576"/>
        <w:gridCol w:w="3607"/>
        <w:gridCol w:w="3607"/>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D88" w:rsidRDefault="001325BA">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4B1D88" w:rsidRDefault="001325BA">
            <w:pPr>
              <w:pStyle w:val="ProductList-TableBody"/>
            </w:pPr>
            <w:r>
              <w:t>CAL sur site Microsoft Dynamics 365 for Team Members (Dispositif et Utilisateur)</w:t>
            </w:r>
          </w:p>
        </w:tc>
        <w:tc>
          <w:tcPr>
            <w:tcW w:w="4040" w:type="dxa"/>
            <w:tcBorders>
              <w:top w:val="single" w:sz="18" w:space="0" w:color="0072C6"/>
              <w:left w:val="none" w:sz="4" w:space="0" w:color="000000"/>
              <w:bottom w:val="single" w:sz="4" w:space="0" w:color="000000"/>
              <w:right w:val="single" w:sz="4" w:space="0" w:color="000000"/>
            </w:tcBorders>
          </w:tcPr>
          <w:p w:rsidR="004B1D88" w:rsidRDefault="001325BA">
            <w:pPr>
              <w:pStyle w:val="ProductList-TableBody"/>
            </w:pPr>
            <w:r>
              <w:t>Microsoft Dynamics 365 for Team Members, édition Entreprise</w:t>
            </w:r>
            <w:r>
              <w:fldChar w:fldCharType="begin"/>
            </w:r>
            <w:r>
              <w:instrText xml:space="preserve"> XE "Microsoft Dynamics 365 for Team Members, édition Entreprise" </w:instrText>
            </w:r>
            <w:r>
              <w:fldChar w:fldCharType="end"/>
            </w:r>
            <w:r>
              <w:t xml:space="preserve"> (SL Utilisateur)</w:t>
            </w:r>
          </w:p>
        </w:tc>
      </w:tr>
    </w:tbl>
    <w:p w:rsidR="004B1D88" w:rsidRDefault="004B1D88">
      <w:pPr>
        <w:pStyle w:val="ProductList-Body"/>
      </w:pPr>
    </w:p>
    <w:p w:rsidR="004B1D88" w:rsidRDefault="001325BA">
      <w:pPr>
        <w:pStyle w:val="ProductList-ClauseHeading"/>
        <w:outlineLvl w:val="4"/>
      </w:pPr>
      <w:r>
        <w:t>3.2 Accès Logiciel Serveur CAL Microsoft Dynamics 365 for Sales</w:t>
      </w:r>
    </w:p>
    <w:p w:rsidR="004B1D88" w:rsidRDefault="001325BA">
      <w:pPr>
        <w:pStyle w:val="ProductList-Body"/>
      </w:pPr>
      <w:r>
        <w:t>Accès au logiciel serveur pour utilisation Sa</w:t>
      </w:r>
      <w:r>
        <w:t>les.</w:t>
      </w:r>
    </w:p>
    <w:tbl>
      <w:tblPr>
        <w:tblStyle w:val="PURTable"/>
        <w:tblW w:w="0" w:type="dxa"/>
        <w:tblLook w:val="04A0" w:firstRow="1" w:lastRow="0" w:firstColumn="1" w:lastColumn="0" w:noHBand="0" w:noVBand="1"/>
      </w:tblPr>
      <w:tblGrid>
        <w:gridCol w:w="3572"/>
        <w:gridCol w:w="3616"/>
        <w:gridCol w:w="3602"/>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D88" w:rsidRDefault="001325BA">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rsidR="004B1D88" w:rsidRDefault="001325BA">
            <w:pPr>
              <w:pStyle w:val="ProductList-TableBody"/>
            </w:pPr>
            <w:r>
              <w:t>CAL sur site Microsoft Dynamics 365 for Sales (Dispositif et Utilisateur)</w:t>
            </w:r>
          </w:p>
        </w:tc>
        <w:tc>
          <w:tcPr>
            <w:tcW w:w="4040" w:type="dxa"/>
            <w:tcBorders>
              <w:top w:val="single" w:sz="18" w:space="0" w:color="0072C6"/>
              <w:left w:val="none" w:sz="4" w:space="0" w:color="000000"/>
              <w:bottom w:val="none" w:sz="4" w:space="0" w:color="000000"/>
              <w:right w:val="single" w:sz="4" w:space="0" w:color="000000"/>
            </w:tcBorders>
          </w:tcPr>
          <w:p w:rsidR="004B1D88" w:rsidRDefault="001325BA">
            <w:pPr>
              <w:pStyle w:val="ProductList-TableBody"/>
            </w:pPr>
            <w:r>
              <w:t>Microsoft Dynamics 365 for Sales, édition Entreprise</w:t>
            </w:r>
            <w:r>
              <w:fldChar w:fldCharType="begin"/>
            </w:r>
            <w:r>
              <w:instrText xml:space="preserve"> XE "Microsoft Dynamics 365 for Sales, édition Entreprise" </w:instrText>
            </w:r>
            <w:r>
              <w:fldChar w:fldCharType="end"/>
            </w:r>
            <w:r>
              <w:t xml:space="preserve"> (SL Utilisateur)</w:t>
            </w:r>
          </w:p>
        </w:tc>
      </w:tr>
      <w:tr w:rsidR="004B1D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D88" w:rsidRDefault="004B1D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D88" w:rsidRDefault="001325BA">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3.3 Accès Logiciel Serveur CAL Microsoft Dynamics 365 for Customer Service</w:t>
      </w:r>
    </w:p>
    <w:p w:rsidR="004B1D88" w:rsidRDefault="001325BA">
      <w:pPr>
        <w:pStyle w:val="ProductList-Body"/>
      </w:pPr>
      <w:r>
        <w:t>Accès au logiciel serveur pour utilisation Customer Service</w:t>
      </w:r>
    </w:p>
    <w:tbl>
      <w:tblPr>
        <w:tblStyle w:val="PURTable"/>
        <w:tblW w:w="0" w:type="dxa"/>
        <w:tblLook w:val="04A0" w:firstRow="1" w:lastRow="0" w:firstColumn="1" w:lastColumn="0" w:noHBand="0" w:noVBand="1"/>
      </w:tblPr>
      <w:tblGrid>
        <w:gridCol w:w="3572"/>
        <w:gridCol w:w="3616"/>
        <w:gridCol w:w="3602"/>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D88" w:rsidRDefault="001325BA">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rsidR="004B1D88" w:rsidRDefault="001325BA">
            <w:pPr>
              <w:pStyle w:val="ProductList-TableBody"/>
            </w:pPr>
            <w:r>
              <w:t>CAL sur site Microsoft Dynamics 365 for Customer Service (Dispositif et Utilisateur)</w:t>
            </w:r>
          </w:p>
        </w:tc>
        <w:tc>
          <w:tcPr>
            <w:tcW w:w="4040" w:type="dxa"/>
            <w:tcBorders>
              <w:top w:val="single" w:sz="18" w:space="0" w:color="0072C6"/>
              <w:left w:val="none" w:sz="4" w:space="0" w:color="000000"/>
              <w:bottom w:val="none" w:sz="4" w:space="0" w:color="000000"/>
              <w:right w:val="single" w:sz="4" w:space="0" w:color="000000"/>
            </w:tcBorders>
          </w:tcPr>
          <w:p w:rsidR="004B1D88" w:rsidRDefault="001325BA">
            <w:pPr>
              <w:pStyle w:val="ProductList-TableBody"/>
            </w:pPr>
            <w:r>
              <w:t>Microsoft Dynamics 365 for Customer Service, édition Entreprise</w:t>
            </w:r>
            <w:r>
              <w:fldChar w:fldCharType="begin"/>
            </w:r>
            <w:r>
              <w:instrText xml:space="preserve"> XE "Microsoft Dynamics 365 for Customer Service, édition Entreprise" </w:instrText>
            </w:r>
            <w:r>
              <w:fldChar w:fldCharType="end"/>
            </w:r>
            <w:r>
              <w:t xml:space="preserve"> (SL Utilisateur)</w:t>
            </w:r>
          </w:p>
        </w:tc>
      </w:tr>
      <w:tr w:rsidR="004B1D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D88" w:rsidRDefault="004B1D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D88" w:rsidRDefault="001325BA">
            <w:pPr>
              <w:pStyle w:val="ProductList-TableBody"/>
            </w:pPr>
            <w:r>
              <w:t>Licences Équival</w:t>
            </w:r>
            <w:r>
              <w:t xml:space="preserve">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3.4 Droits d'Utilisation du Serveur pour CAL Dynamics 365</w:t>
      </w:r>
    </w:p>
    <w:p w:rsidR="004B1D88" w:rsidRDefault="001325BA">
      <w:pPr>
        <w:pStyle w:val="ProductList-Body"/>
      </w:pPr>
      <w:r>
        <w:t>Les Clients disposant de CAL Microsoft Dynamics 365 sont autorisés à installer et à utiliser un nombre quelconque de copies du logiciel Microsoft Dynamics 365 Server sur un serveur.</w:t>
      </w:r>
    </w:p>
    <w:p w:rsidR="004B1D88" w:rsidRDefault="004B1D88">
      <w:pPr>
        <w:pStyle w:val="ProductList-Body"/>
      </w:pPr>
    </w:p>
    <w:p w:rsidR="004B1D88" w:rsidRDefault="001325BA">
      <w:pPr>
        <w:pStyle w:val="ProductList-ClauseHeading"/>
        <w:outlineLvl w:val="4"/>
      </w:pPr>
      <w:r>
        <w:t>3.5 Conditions Requises pour les Offres Éligibles</w:t>
      </w:r>
    </w:p>
    <w:p w:rsidR="004B1D88" w:rsidRDefault="001325BA">
      <w:pPr>
        <w:pStyle w:val="ProductList-Body"/>
      </w:pPr>
      <w:r>
        <w:t>Les Clients qui renouve</w:t>
      </w:r>
      <w:r>
        <w:t>llent un contrat avec des Licences CAL Microsoft Dynamics CRM à compter du 1er novembre 2016 peuvent acquérir des Licences CAL sur site Microsoft Dynamics 365 des offres éligibles dans les renouvellements de contrat avant le 31 octobre 2019.</w:t>
      </w:r>
    </w:p>
    <w:p w:rsidR="004B1D88" w:rsidRDefault="004B1D88">
      <w:pPr>
        <w:pStyle w:val="ProductList-Body"/>
      </w:pPr>
    </w:p>
    <w:p w:rsidR="004B1D88" w:rsidRDefault="001325BA">
      <w:pPr>
        <w:pStyle w:val="ProductList-ClauseHeading"/>
        <w:outlineLvl w:val="4"/>
      </w:pPr>
      <w:r>
        <w:lastRenderedPageBreak/>
        <w:t xml:space="preserve">3.4 Logiciel </w:t>
      </w:r>
      <w:r>
        <w:t>supplémentaire</w:t>
      </w:r>
    </w:p>
    <w:tbl>
      <w:tblPr>
        <w:tblStyle w:val="PURTable"/>
        <w:tblW w:w="0" w:type="dxa"/>
        <w:tblLook w:val="04A0" w:firstRow="1" w:lastRow="0" w:firstColumn="1" w:lastColumn="0" w:noHBand="0" w:noVBand="1"/>
      </w:tblPr>
      <w:tblGrid>
        <w:gridCol w:w="3613"/>
        <w:gridCol w:w="3596"/>
        <w:gridCol w:w="3581"/>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MarketingPilot Connector pour Microsoft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Microsoft Dynamics CRM 2016 pour Microsoft Office Outlook</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Microsoft Dynamics CRM 2016 Multilingual U</w:t>
            </w:r>
            <w:r>
              <w:t>ser Interface (MUI)</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Microsoft Dynamics CRM Reporting Extensions pour Microsoft Dynamics CRM 2016</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Microsoft 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Microsoft E-Mail Router et Assistant Déploiemen</w:t>
            </w:r>
            <w:r>
              <w:t>t de règles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Microsoft Dynamics Marketing Connector pour Microsoft Dynamics CRM (hors Workgroup Server)</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Microsoft SharePoint Grid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pPr>
          </w:p>
        </w:tc>
      </w:tr>
    </w:tbl>
    <w:p w:rsidR="004B1D88" w:rsidRDefault="001325BA">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599"/>
        <w:gridCol w:w="3598"/>
        <w:gridCol w:w="3593"/>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Récupération en cas de Sinistre : N/A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Basculement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"Droits de Migration : le Client peut mettre à jour à partir des versions antérieures du logiciel ou d’autres Produits dans le cadre</w:instrText>
            </w:r>
            <w:r>
              <w:instrText xml:space="preserv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4">
              <w:r>
                <w:rPr>
                  <w:color w:val="00467F"/>
                  <w:u w:val="single"/>
                </w:rPr>
                <w:t xml:space="preserve">Liste des Produits - Novembre </w:t>
              </w:r>
              <w:r>
                <w:rPr>
                  <w:color w:val="00467F"/>
                  <w:u w:val="single"/>
                </w:rPr>
                <w:t>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d’Itinérance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4.1 Licences de Migration de la Software Assurance pour Microsoft Dynamics CRM</w:t>
      </w:r>
    </w:p>
    <w:p w:rsidR="004B1D88" w:rsidRDefault="001325BA">
      <w:pPr>
        <w:pStyle w:val="ProductList-Body"/>
      </w:pPr>
      <w:r>
        <w:t xml:space="preserve">Les Clients qui ont acheté les Licences Éligibles reprises dans le tableau ci-dessous et qui disposent d’une couverture SA sur ces Licences à compter du 1er décembre 2016, ont le droit de mettre à jour le logiciel et de l'utiliser en vertu des Licences de </w:t>
      </w:r>
      <w:r>
        <w:t xml:space="preserve">Migration correspondantes. </w:t>
      </w:r>
    </w:p>
    <w:p w:rsidR="004B1D88" w:rsidRDefault="004B1D88">
      <w:pPr>
        <w:pStyle w:val="ProductList-Body"/>
      </w:pPr>
    </w:p>
    <w:tbl>
      <w:tblPr>
        <w:tblStyle w:val="PURTable"/>
        <w:tblW w:w="0" w:type="dxa"/>
        <w:tblLook w:val="04A0" w:firstRow="1" w:lastRow="0" w:firstColumn="1" w:lastColumn="0" w:noHBand="0" w:noVBand="1"/>
      </w:tblPr>
      <w:tblGrid>
        <w:gridCol w:w="5261"/>
        <w:gridCol w:w="5529"/>
      </w:tblGrid>
      <w:tr w:rsidR="004B1D8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4B1D88" w:rsidRDefault="001325BA">
            <w:pPr>
              <w:pStyle w:val="ProductList-TableBody"/>
            </w:pPr>
            <w:r>
              <w:rPr>
                <w:color w:val="FFFFFF"/>
              </w:rPr>
              <w:t>Licence(s) Éligible(s)</w:t>
            </w:r>
          </w:p>
        </w:tc>
        <w:tc>
          <w:tcPr>
            <w:tcW w:w="6240" w:type="dxa"/>
            <w:tcBorders>
              <w:top w:val="single" w:sz="4" w:space="0" w:color="6E6E6E"/>
              <w:left w:val="single" w:sz="4" w:space="0" w:color="6E6E6E"/>
              <w:right w:val="single" w:sz="4" w:space="0" w:color="6E6E6E"/>
            </w:tcBorders>
            <w:shd w:val="clear" w:color="auto" w:fill="0072C6"/>
          </w:tcPr>
          <w:p w:rsidR="004B1D88" w:rsidRDefault="001325BA">
            <w:pPr>
              <w:pStyle w:val="ProductList-TableBody"/>
            </w:pPr>
            <w:r>
              <w:rPr>
                <w:color w:val="FFFFFF"/>
              </w:rPr>
              <w:t>Licence(s) de Migration</w:t>
            </w:r>
          </w:p>
        </w:tc>
      </w:tr>
      <w:tr w:rsidR="004B1D88">
        <w:tc>
          <w:tcPr>
            <w:tcW w:w="5880" w:type="dxa"/>
            <w:tcBorders>
              <w:left w:val="single" w:sz="4" w:space="0" w:color="6E6E6E"/>
              <w:right w:val="single" w:sz="4" w:space="0" w:color="6E6E6E"/>
            </w:tcBorders>
          </w:tcPr>
          <w:p w:rsidR="004B1D88" w:rsidRDefault="001325BA">
            <w:pPr>
              <w:pStyle w:val="ProductList-TableBody"/>
            </w:pPr>
            <w:r>
              <w:t>CAL Professionnelle Microsoft Dynamics CRM</w:t>
            </w:r>
          </w:p>
        </w:tc>
        <w:tc>
          <w:tcPr>
            <w:tcW w:w="6240" w:type="dxa"/>
            <w:tcBorders>
              <w:left w:val="single" w:sz="4" w:space="0" w:color="6E6E6E"/>
              <w:right w:val="single" w:sz="4" w:space="0" w:color="6E6E6E"/>
            </w:tcBorders>
          </w:tcPr>
          <w:p w:rsidR="004B1D88" w:rsidRDefault="001325BA">
            <w:pPr>
              <w:pStyle w:val="ProductList-TableBody"/>
            </w:pPr>
            <w:r>
              <w:t>CAL sur site Microsoft Dynamics 365 for Sales et</w:t>
            </w:r>
          </w:p>
          <w:p w:rsidR="004B1D88" w:rsidRDefault="001325BA">
            <w:pPr>
              <w:pStyle w:val="ProductList-TableBody"/>
            </w:pPr>
            <w:r>
              <w:t>CAL sur site Microsoft Dynamics 365 for Customer Service</w:t>
            </w:r>
          </w:p>
        </w:tc>
      </w:tr>
      <w:tr w:rsidR="004B1D88">
        <w:tc>
          <w:tcPr>
            <w:tcW w:w="5880" w:type="dxa"/>
            <w:tcBorders>
              <w:left w:val="single" w:sz="4" w:space="0" w:color="6E6E6E"/>
              <w:right w:val="single" w:sz="4" w:space="0" w:color="6E6E6E"/>
            </w:tcBorders>
          </w:tcPr>
          <w:p w:rsidR="004B1D88" w:rsidRDefault="001325BA">
            <w:pPr>
              <w:pStyle w:val="ProductList-TableBody"/>
            </w:pPr>
            <w:r>
              <w:t>CAL Basique Microsoft Dynamics CRM</w:t>
            </w:r>
          </w:p>
        </w:tc>
        <w:tc>
          <w:tcPr>
            <w:tcW w:w="6240" w:type="dxa"/>
            <w:tcBorders>
              <w:left w:val="single" w:sz="4" w:space="0" w:color="6E6E6E"/>
              <w:right w:val="single" w:sz="4" w:space="0" w:color="6E6E6E"/>
            </w:tcBorders>
          </w:tcPr>
          <w:p w:rsidR="004B1D88" w:rsidRDefault="001325BA">
            <w:pPr>
              <w:pStyle w:val="ProductList-TableBody"/>
            </w:pPr>
            <w:r>
              <w:t>CAL sur site Microsoft Dynamics 365 for Sales et</w:t>
            </w:r>
          </w:p>
          <w:p w:rsidR="004B1D88" w:rsidRDefault="001325BA">
            <w:pPr>
              <w:pStyle w:val="ProductList-TableBody"/>
            </w:pPr>
            <w:r>
              <w:t>CAL sur site Microsoft Dynamics 365 for Customer Service</w:t>
            </w:r>
          </w:p>
        </w:tc>
      </w:tr>
      <w:tr w:rsidR="004B1D88">
        <w:tc>
          <w:tcPr>
            <w:tcW w:w="5880" w:type="dxa"/>
            <w:tcBorders>
              <w:left w:val="single" w:sz="4" w:space="0" w:color="6E6E6E"/>
              <w:right w:val="single" w:sz="4" w:space="0" w:color="6E6E6E"/>
            </w:tcBorders>
          </w:tcPr>
          <w:p w:rsidR="004B1D88" w:rsidRDefault="001325BA">
            <w:pPr>
              <w:pStyle w:val="ProductList-TableBody"/>
            </w:pPr>
            <w:r>
              <w:t>CAL Basique Microsoft Dynamics CRM, ou</w:t>
            </w:r>
          </w:p>
          <w:p w:rsidR="004B1D88" w:rsidRDefault="001325BA">
            <w:pPr>
              <w:pStyle w:val="ProductList-TableBody"/>
            </w:pPr>
            <w:r>
              <w:t>CAL Essentielle Microsoft Dynamics CRM</w:t>
            </w:r>
          </w:p>
        </w:tc>
        <w:tc>
          <w:tcPr>
            <w:tcW w:w="6240" w:type="dxa"/>
            <w:tcBorders>
              <w:left w:val="single" w:sz="4" w:space="0" w:color="6E6E6E"/>
              <w:right w:val="single" w:sz="4" w:space="0" w:color="6E6E6E"/>
            </w:tcBorders>
          </w:tcPr>
          <w:p w:rsidR="004B1D88" w:rsidRDefault="001325BA">
            <w:pPr>
              <w:pStyle w:val="ProductList-TableBody"/>
            </w:pPr>
            <w:r>
              <w:t xml:space="preserve">CAL sur site Microsoft Dynamics 365 </w:t>
            </w:r>
            <w:r>
              <w:t>for Team Members</w:t>
            </w:r>
          </w:p>
        </w:tc>
      </w:tr>
    </w:tbl>
    <w:p w:rsidR="004B1D88" w:rsidRDefault="004B1D88">
      <w:pPr>
        <w:pStyle w:val="ProductList-Body"/>
      </w:pPr>
    </w:p>
    <w:p w:rsidR="004B1D88" w:rsidRDefault="001325BA">
      <w:pPr>
        <w:pStyle w:val="ProductList-ClauseHeading"/>
        <w:outlineLvl w:val="4"/>
      </w:pPr>
      <w:r>
        <w:t>4.2 Droits de passage à une version serveur antérieure</w:t>
      </w:r>
    </w:p>
    <w:p w:rsidR="004B1D88" w:rsidRDefault="001325BA">
      <w:pPr>
        <w:pStyle w:val="ProductList-Body"/>
      </w:pPr>
      <w:r>
        <w:t>Le Client est autorisé à utiliser Microsoft Dynamics CRM Server 2016 ou toute version antérieure du logiciel serveur à la place du serveur sur site Microsoft Dynamics 365.</w:t>
      </w:r>
    </w:p>
    <w:p w:rsidR="004B1D88" w:rsidRDefault="004B1D88">
      <w:pPr>
        <w:pStyle w:val="ProductList-Body"/>
      </w:pPr>
    </w:p>
    <w:p w:rsidR="004B1D88" w:rsidRDefault="001325BA">
      <w:pPr>
        <w:pStyle w:val="ProductList-ClauseHeading"/>
        <w:outlineLvl w:val="4"/>
      </w:pPr>
      <w:r>
        <w:t xml:space="preserve">4.3 </w:t>
      </w:r>
      <w:r>
        <w:t>Unified Service Desk (USD)</w:t>
      </w:r>
    </w:p>
    <w:p w:rsidR="004B1D88" w:rsidRDefault="001325BA">
      <w:pPr>
        <w:pStyle w:val="ProductList-Body"/>
      </w:pPr>
      <w:r>
        <w:t xml:space="preserve">Pour chaque CAL sur site Microsoft Dynamics 365 for Sales ou CAL sur site Dynamics 365 for Customer Service pour laquelle le Client dispose d'une SA, le Client est autorisé à installer et à utiliser USD sur un </w:t>
      </w:r>
      <w:r>
        <w:fldChar w:fldCharType="begin"/>
      </w:r>
      <w:r>
        <w:instrText xml:space="preserve"> AutoTextList   \s </w:instrText>
      </w:r>
      <w:r>
        <w:instrText xml:space="preserve">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Le dr</w:t>
      </w:r>
      <w:r>
        <w:t xml:space="preserve">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w:instrText>
      </w:r>
      <w:r>
        <w:instrText xml:space="preserve"> définition complète)" </w:instrText>
      </w:r>
      <w:r>
        <w:fldChar w:fldCharType="separate"/>
      </w:r>
      <w:r>
        <w:rPr>
          <w:color w:val="0563C1"/>
        </w:rPr>
        <w:t>CAL</w:t>
      </w:r>
      <w:r>
        <w:fldChar w:fldCharType="end"/>
      </w:r>
      <w:r>
        <w:t xml:space="preserve"> éligible est attribuée.</w:t>
      </w:r>
    </w:p>
    <w:p w:rsidR="004B1D88" w:rsidRDefault="004B1D88">
      <w:pPr>
        <w:pStyle w:val="ProductList-Body"/>
      </w:pPr>
    </w:p>
    <w:p w:rsidR="004B1D88" w:rsidRDefault="001325BA">
      <w:pPr>
        <w:pStyle w:val="ProductList-ClauseHeading"/>
        <w:outlineLvl w:val="4"/>
      </w:pPr>
      <w:r>
        <w:t>4.4 Microsoft Dynamics CustomerSource</w:t>
      </w:r>
    </w:p>
    <w:p w:rsidR="004B1D88" w:rsidRDefault="001325BA">
      <w:pPr>
        <w:pStyle w:val="ProductList-Body"/>
      </w:pPr>
      <w:r>
        <w:t xml:space="preserve">Les clients disposant de CAL sur site Microsoft Dynamics 365 avec une SA active auront accès à CustomerSource. </w:t>
      </w:r>
    </w:p>
    <w:p w:rsidR="004B1D88" w:rsidRDefault="004B1D88">
      <w:pPr>
        <w:pStyle w:val="PURBreadcrumb"/>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w:t>
            </w:r>
            <w:r>
              <w:rPr>
                <w:sz w:val="14"/>
              </w:rPr>
              <w:t xml:space="preserve">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2HeadingNoBorder"/>
        <w:outlineLvl w:val="2"/>
      </w:pPr>
      <w:bookmarkStart w:id="73" w:name="_Sec609"/>
      <w:r>
        <w:t>Microsoft Dynamics AX</w:t>
      </w:r>
      <w:bookmarkEnd w:id="73"/>
      <w:r>
        <w:fldChar w:fldCharType="begin"/>
      </w:r>
      <w:r>
        <w:instrText xml:space="preserve"> TC "</w:instrText>
      </w:r>
      <w:bookmarkStart w:id="74" w:name="_Toc468144110"/>
      <w:r>
        <w:instrText>Microsoft Dynamics AX</w:instrText>
      </w:r>
      <w:bookmarkEnd w:id="74"/>
      <w:r>
        <w:instrText>" \l 3</w:instrText>
      </w:r>
      <w:r>
        <w:fldChar w:fldCharType="end"/>
      </w:r>
    </w:p>
    <w:p w:rsidR="004B1D88" w:rsidRDefault="001325BA">
      <w:pPr>
        <w:pStyle w:val="ProductList-Offering1SubSection"/>
        <w:outlineLvl w:val="3"/>
      </w:pPr>
      <w:bookmarkStart w:id="75" w:name="_Sec678"/>
      <w:r>
        <w:t>1. Disponibilité des programmes</w:t>
      </w:r>
      <w:bookmarkEnd w:id="75"/>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4B1D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w:instrText>
            </w:r>
            <w:r>
              <w:instrText xml:space="preserve">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w:instrText>
            </w:r>
            <w:r>
              <w:instrText xml:space="preserve">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416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Microsoft Dynamics AX 2012 R3 Standard Commerce Server par Cœur</w:t>
            </w:r>
            <w:r>
              <w:fldChar w:fldCharType="begin"/>
            </w:r>
            <w:r>
              <w:instrText xml:space="preserve"> XE "Microsoft Dynamics AX 2012 R3 Standard Commerce Server par Cœur"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CAL Libre-Service Microsoft Dynamics AX 2012 R3</w:t>
            </w:r>
            <w:r>
              <w:fldChar w:fldCharType="begin"/>
            </w:r>
            <w:r>
              <w:instrText xml:space="preserve"> XE "CAL Libre-Service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 xml:space="preserve">CAL Tâche Microsoft Dynamics AX 2012 R3 </w:t>
            </w:r>
            <w:r>
              <w:fldChar w:fldCharType="begin"/>
            </w:r>
            <w:r>
              <w:instrText xml:space="preserve"> XE "CAL Tâche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CAL Tâche Supplémentaire Microsoft Dynamics AX 2012 R3</w:t>
            </w:r>
            <w:r>
              <w:fldChar w:fldCharType="begin"/>
            </w:r>
            <w:r>
              <w:instrText xml:space="preserve"> XE "CAL Tâche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CAL Fonctionnelle Microsoft Dynamics AX 2012 R3</w:t>
            </w:r>
            <w:r>
              <w:fldChar w:fldCharType="begin"/>
            </w:r>
            <w:r>
              <w:instrText xml:space="preserve"> XE "</w:instrText>
            </w:r>
            <w:r>
              <w:instrText xml:space="preserve">CAL Fonctionnelle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CAL Fonctionnelle Supplémentaire Microsoft Dynamics AX 2012 R3</w:t>
            </w:r>
            <w:r>
              <w:fldChar w:fldCharType="begin"/>
            </w:r>
            <w:r>
              <w:instrText xml:space="preserve"> XE "CAL Fonctionnelle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w:instrText>
            </w:r>
            <w:r>
              <w:instrText xml:space="preserve">\s NoStyle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lastRenderedPageBreak/>
              <w:t xml:space="preserve">CAL Entreprise Microsoft Dynamics AX 2012 R3 </w:t>
            </w:r>
            <w:r>
              <w:fldChar w:fldCharType="begin"/>
            </w:r>
            <w:r>
              <w:instrText xml:space="preserve"> XE "CAL Entreprise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none" w:sz="4" w:space="0" w:color="6E6E6E"/>
              <w:bottom w:val="none" w:sz="4" w:space="0" w:color="FFFFFF"/>
              <w:right w:val="none" w:sz="4" w:space="0" w:color="6E6E6E"/>
            </w:tcBorders>
          </w:tcPr>
          <w:p w:rsidR="004B1D88" w:rsidRDefault="001325BA">
            <w:pPr>
              <w:pStyle w:val="ProductList-TableBody"/>
            </w:pPr>
            <w:r>
              <w:t>CAL Entreprise Supplémentaire Microsoft Dynamics AX 2012 R3</w:t>
            </w:r>
            <w:r>
              <w:fldChar w:fldCharType="begin"/>
            </w:r>
            <w:r>
              <w:instrText xml:space="preserve"> XE "CAL Entreprise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none" w:sz="4" w:space="0" w:color="FFFFFF"/>
              <w:right w:val="none" w:sz="4" w:space="0" w:color="6E6E6E"/>
            </w:tcBorders>
          </w:tcPr>
          <w:p w:rsidR="004B1D88" w:rsidRDefault="001325BA">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4B1D88" w:rsidRDefault="001325BA">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4B1D88" w:rsidRDefault="001325BA">
      <w:pPr>
        <w:pStyle w:val="ProductList-Offering1SubSection"/>
        <w:outlineLvl w:val="3"/>
      </w:pPr>
      <w:bookmarkStart w:id="76" w:name="_Sec734"/>
      <w:r>
        <w:t>2. Conditions des Produits</w:t>
      </w:r>
      <w:bookmarkEnd w:id="76"/>
    </w:p>
    <w:tbl>
      <w:tblPr>
        <w:tblStyle w:val="PURTable"/>
        <w:tblW w:w="0" w:type="dxa"/>
        <w:tblLook w:val="04A0" w:firstRow="1" w:lastRow="0" w:firstColumn="1" w:lastColumn="0" w:noHBand="0" w:noVBand="1"/>
      </w:tblPr>
      <w:tblGrid>
        <w:gridCol w:w="3588"/>
        <w:gridCol w:w="3591"/>
        <w:gridCol w:w="3611"/>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"Groupe de</w:instrText>
            </w:r>
            <w:r>
              <w:instrText xml:space="preserv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Éditions Antérieures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w:t>
            </w:r>
            <w:r>
              <w:rPr>
                <w:color w:val="404040"/>
              </w:rPr>
              <w:t>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Régularisation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1325BA">
      <w:pPr>
        <w:pStyle w:val="ProductList-Offering1SubSection"/>
        <w:outlineLvl w:val="3"/>
      </w:pPr>
      <w:bookmarkStart w:id="77" w:name="_Sec789"/>
      <w:r>
        <w:t xml:space="preserve">3. </w:t>
      </w:r>
      <w:r>
        <w:t>Droits d’utilisation</w:t>
      </w:r>
      <w:bookmarkEnd w:id="77"/>
    </w:p>
    <w:tbl>
      <w:tblPr>
        <w:tblStyle w:val="PURTable"/>
        <w:tblW w:w="0" w:type="dxa"/>
        <w:tblLook w:val="04A0" w:firstRow="1" w:lastRow="0" w:firstColumn="1" w:lastColumn="0" w:noHBand="0" w:noVBand="1"/>
      </w:tblPr>
      <w:tblGrid>
        <w:gridCol w:w="3588"/>
        <w:gridCol w:w="3576"/>
        <w:gridCol w:w="3626"/>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 Server et Store Server, </w:t>
            </w:r>
            <w:hyperlink w:anchor="_Sec543">
              <w:r>
                <w:rPr>
                  <w:color w:val="00467F"/>
                  <w:u w:val="single"/>
                </w:rPr>
                <w:t>Par Cœur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Spécifiques : indique que des conditions générales spécifiques au Produit</w:instrText>
            </w:r>
            <w:r>
              <w:instrText xml:space="preserve">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"Logiciels supplémentaires : Le logiciel déterminé dans le</w:instrText>
            </w:r>
            <w:r>
              <w:instrText xml:space="preserv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d’Accès Client : indiqu</w:instrText>
            </w:r>
            <w:r>
              <w:instrText xml:space="preserve">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d’Accès des Utilisateurs Ex</w:instrText>
            </w:r>
            <w:r>
              <w:instrText xml:space="preserve">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Technologies incluses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 xml:space="preserve">3.1 </w:t>
      </w:r>
      <w:r>
        <w:t>Accès Logiciel Serveur</w:t>
      </w:r>
    </w:p>
    <w:p w:rsidR="004B1D88" w:rsidRDefault="001325BA">
      <w:pPr>
        <w:pStyle w:val="ProductList-Body"/>
      </w:pPr>
      <w:r>
        <w:t>Enregistrement d’heures de travail pour l’établissement de bulletins de salaire ; enregistrement de notes de frais à rembourser ; gestion d’informations personnelles ; édition de demandes d’achat et gestion des budgets dédiés à ces a</w:t>
      </w:r>
      <w:r>
        <w:t>ctivités.</w:t>
      </w:r>
    </w:p>
    <w:tbl>
      <w:tblPr>
        <w:tblStyle w:val="PURTable"/>
        <w:tblW w:w="0" w:type="dxa"/>
        <w:tblLook w:val="04A0" w:firstRow="1" w:lastRow="0" w:firstColumn="1" w:lastColumn="0" w:noHBand="0" w:noVBand="1"/>
      </w:tblPr>
      <w:tblGrid>
        <w:gridCol w:w="3581"/>
        <w:gridCol w:w="3598"/>
        <w:gridCol w:w="3611"/>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D88" w:rsidRDefault="001325BA">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4B1D88" w:rsidRDefault="001325BA">
            <w:pPr>
              <w:pStyle w:val="ProductList-TableBody"/>
            </w:pPr>
            <w:r>
              <w:t>CAL Libre-Service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B1D88" w:rsidRDefault="001325BA">
            <w:pPr>
              <w:pStyle w:val="ProductList-TableBody"/>
            </w:pPr>
            <w:r>
              <w:t>Microsoft Dynamics 365 for Team Members, édition Entreprise</w:t>
            </w:r>
            <w:r>
              <w:fldChar w:fldCharType="begin"/>
            </w:r>
            <w:r>
              <w:instrText xml:space="preserve"> XE "Microsoft Dynamics 365 for Team Members, édition Entreprise" </w:instrText>
            </w:r>
            <w:r>
              <w:fldChar w:fldCharType="end"/>
            </w:r>
            <w:r>
              <w:t xml:space="preserve"> (SL Utilisateur)</w:t>
            </w:r>
          </w:p>
        </w:tc>
      </w:tr>
    </w:tbl>
    <w:p w:rsidR="004B1D88" w:rsidRDefault="004B1D88">
      <w:pPr>
        <w:pStyle w:val="ProductList-Body"/>
      </w:pPr>
    </w:p>
    <w:p w:rsidR="004B1D88" w:rsidRDefault="001325BA">
      <w:pPr>
        <w:pStyle w:val="ProductList-SubClauseHeading"/>
        <w:outlineLvl w:val="5"/>
      </w:pPr>
      <w:r>
        <w:t xml:space="preserve">3.1.1 Fonctionnalités </w:t>
      </w:r>
      <w:r>
        <w:t>supplémentaires associées à la CAL Tâche Microsoft Dynamics AX 2012 R3</w:t>
      </w:r>
    </w:p>
    <w:p w:rsidR="004B1D88" w:rsidRDefault="001325BA">
      <w:pPr>
        <w:pStyle w:val="ProductList-BodyIndented"/>
      </w:pPr>
      <w:r>
        <w:t>Enregistrement et validation de tous types de relevés d‘heures et de dépenses ; validation de factures ; validation de transactions en libre-service ; contrôle d’un terminal de point de</w:t>
      </w:r>
      <w:r>
        <w:t xml:space="preserve"> vente ou d‘entrepôt et exploitation d’un dispositif de gestion de magasin.</w:t>
      </w:r>
    </w:p>
    <w:tbl>
      <w:tblPr>
        <w:tblStyle w:val="PURTable0"/>
        <w:tblW w:w="0" w:type="dxa"/>
        <w:tblLook w:val="04A0" w:firstRow="1" w:lastRow="0" w:firstColumn="1" w:lastColumn="0" w:noHBand="0" w:noVBand="1"/>
      </w:tblPr>
      <w:tblGrid>
        <w:gridCol w:w="3489"/>
        <w:gridCol w:w="3451"/>
        <w:gridCol w:w="3490"/>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D88" w:rsidRDefault="001325BA">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4B1D88" w:rsidRDefault="001325BA">
            <w:pPr>
              <w:pStyle w:val="ProductList-TableBody"/>
            </w:pPr>
            <w:r>
              <w:t>CAL Tâche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4B1D88" w:rsidRDefault="001325BA">
            <w:pPr>
              <w:pStyle w:val="ProductList-TableBody"/>
            </w:pPr>
            <w:r>
              <w:t>CAL Tâche Supplémentaire Microsoft Dynamics AX 2012 R3</w:t>
            </w:r>
          </w:p>
        </w:tc>
      </w:tr>
      <w:tr w:rsidR="004B1D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1D88" w:rsidRDefault="004B1D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1D88" w:rsidRDefault="001325BA">
            <w:pPr>
              <w:pStyle w:val="ProductList-TableBody"/>
            </w:pPr>
            <w:r>
              <w:t>Microsoft Dynamics 365 for Operations, édition Entreprise</w:t>
            </w:r>
            <w:r>
              <w:fldChar w:fldCharType="begin"/>
            </w:r>
            <w:r>
              <w:instrText xml:space="preserve"> XE "Microsoft Dynamics 365 for Operations, édition Entreprise" </w:instrText>
            </w:r>
            <w:r>
              <w:fldChar w:fldCharType="end"/>
            </w:r>
            <w:r>
              <w:t xml:space="preserve"> (SL Utilisateur)</w:t>
            </w:r>
          </w:p>
        </w:tc>
        <w:tc>
          <w:tcPr>
            <w:tcW w:w="4040" w:type="dxa"/>
            <w:tcBorders>
              <w:top w:val="none" w:sz="4" w:space="0" w:color="000000"/>
              <w:left w:val="none" w:sz="4" w:space="0" w:color="000000"/>
              <w:bottom w:val="none" w:sz="4" w:space="0" w:color="000000"/>
              <w:right w:val="single" w:sz="4" w:space="0" w:color="000000"/>
            </w:tcBorders>
          </w:tcPr>
          <w:p w:rsidR="004B1D88" w:rsidRDefault="001325BA">
            <w:pPr>
              <w:pStyle w:val="ProductList-TableBody"/>
            </w:pPr>
            <w:r>
              <w:t>Microsoft Dynamics 365 for Team Members, édition Entreprise (SL Utilisateur)</w:t>
            </w:r>
          </w:p>
        </w:tc>
      </w:tr>
      <w:tr w:rsidR="004B1D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D88" w:rsidRDefault="004B1D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D88" w:rsidRDefault="001325BA">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1D88" w:rsidRDefault="004B1D88">
            <w:pPr>
              <w:pStyle w:val="ProductList-TableBody"/>
            </w:pPr>
          </w:p>
        </w:tc>
      </w:tr>
    </w:tbl>
    <w:p w:rsidR="004B1D88" w:rsidRDefault="004B1D88">
      <w:pPr>
        <w:pStyle w:val="ProductList-BodyIndented"/>
      </w:pPr>
    </w:p>
    <w:p w:rsidR="004B1D88" w:rsidRDefault="001325BA">
      <w:pPr>
        <w:pStyle w:val="ProductList-SubClauseHeading"/>
        <w:outlineLvl w:val="5"/>
      </w:pPr>
      <w:r>
        <w:t>3.1.2 Fonctionnalités supplémentaires associées à la CAL Fonctionnelle Microsoft Dynamics AX 2012 R3</w:t>
      </w:r>
    </w:p>
    <w:p w:rsidR="004B1D88" w:rsidRDefault="001325BA">
      <w:pPr>
        <w:pStyle w:val="ProductList-BodyIndented"/>
      </w:pPr>
      <w:r>
        <w:t xml:space="preserve">Exploitation des processus opérationnels et métier du logiciel ; création et mise à jour (i) des offres d’emploi ou (ii) des dossiers de candidats, d’employés, de Clients ou de fournisseurs ou des catalogues ; et validation des transactions sous CAL Tâche </w:t>
      </w:r>
      <w:r>
        <w:t>ou Libre-Service.</w:t>
      </w:r>
    </w:p>
    <w:tbl>
      <w:tblPr>
        <w:tblStyle w:val="PURTable0"/>
        <w:tblW w:w="0" w:type="dxa"/>
        <w:tblLook w:val="04A0" w:firstRow="1" w:lastRow="0" w:firstColumn="1" w:lastColumn="0" w:noHBand="0" w:noVBand="1"/>
      </w:tblPr>
      <w:tblGrid>
        <w:gridCol w:w="3486"/>
        <w:gridCol w:w="3458"/>
        <w:gridCol w:w="3486"/>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D88" w:rsidRDefault="001325BA">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4B1D88" w:rsidRDefault="001325BA">
            <w:pPr>
              <w:pStyle w:val="ProductList-TableBody"/>
            </w:pPr>
            <w:r>
              <w:t>CAL Fonctionnelle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4B1D88" w:rsidRDefault="001325BA">
            <w:pPr>
              <w:pStyle w:val="ProductList-TableBody"/>
            </w:pPr>
            <w:r>
              <w:t>CAL Fonctionnelle Supplémentaire Microsoft Dynamics AX 2012 R3</w:t>
            </w:r>
          </w:p>
        </w:tc>
      </w:tr>
      <w:tr w:rsidR="004B1D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D88" w:rsidRDefault="004B1D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D88" w:rsidRDefault="001325BA">
            <w:pPr>
              <w:pStyle w:val="ProductList-TableBody"/>
            </w:pPr>
            <w:r>
              <w:t>Microsoft Dynamics 365 for Operations, édition Entreprise (SL Utilisateur)</w:t>
            </w:r>
          </w:p>
        </w:tc>
        <w:tc>
          <w:tcPr>
            <w:tcW w:w="4040" w:type="dxa"/>
            <w:tcBorders>
              <w:top w:val="none" w:sz="4" w:space="0" w:color="000000"/>
              <w:left w:val="none" w:sz="4" w:space="0" w:color="000000"/>
              <w:bottom w:val="single" w:sz="4" w:space="0" w:color="000000"/>
              <w:right w:val="single" w:sz="4" w:space="0" w:color="000000"/>
            </w:tcBorders>
          </w:tcPr>
          <w:p w:rsidR="004B1D88" w:rsidRDefault="001325BA">
            <w:pPr>
              <w:pStyle w:val="ProductList-TableBody"/>
            </w:pPr>
            <w:r>
              <w:t>Licences Équivalent</w:t>
            </w:r>
            <w:r>
              <w:t xml:space="preserve">es CAL (voir </w:t>
            </w:r>
            <w:hyperlink w:anchor="_Sec591">
              <w:r>
                <w:rPr>
                  <w:color w:val="00467F"/>
                  <w:u w:val="single"/>
                </w:rPr>
                <w:t>Annexe A</w:t>
              </w:r>
            </w:hyperlink>
            <w:r>
              <w:t>)</w:t>
            </w:r>
          </w:p>
        </w:tc>
      </w:tr>
    </w:tbl>
    <w:p w:rsidR="004B1D88" w:rsidRDefault="004B1D88">
      <w:pPr>
        <w:pStyle w:val="ProductList-BodyIndented"/>
      </w:pPr>
    </w:p>
    <w:p w:rsidR="004B1D88" w:rsidRDefault="001325BA">
      <w:pPr>
        <w:pStyle w:val="ProductList-SubClauseHeading"/>
        <w:outlineLvl w:val="5"/>
      </w:pPr>
      <w:r>
        <w:t>3.1.3 Fonctionnalités supplémentaires associées à la CAL Entreprise Microsoft Dynamics AX 2012 R3</w:t>
      </w:r>
    </w:p>
    <w:p w:rsidR="004B1D88" w:rsidRDefault="001325BA">
      <w:pPr>
        <w:pStyle w:val="ProductList-BodyIndented"/>
      </w:pPr>
      <w:r>
        <w:t>Accès illimité à l‘ensemble des fonctionnalités du logiciel serveur via la solution ERP.</w:t>
      </w:r>
    </w:p>
    <w:tbl>
      <w:tblPr>
        <w:tblStyle w:val="PURTable0"/>
        <w:tblW w:w="0" w:type="dxa"/>
        <w:tblLook w:val="04A0" w:firstRow="1" w:lastRow="0" w:firstColumn="1" w:lastColumn="0" w:noHBand="0" w:noVBand="1"/>
      </w:tblPr>
      <w:tblGrid>
        <w:gridCol w:w="3493"/>
        <w:gridCol w:w="3443"/>
        <w:gridCol w:w="3494"/>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D88" w:rsidRDefault="001325BA">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4B1D88" w:rsidRDefault="001325BA">
            <w:pPr>
              <w:pStyle w:val="ProductList-TableBody"/>
            </w:pPr>
            <w:r>
              <w:t>CAL Entreprise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4B1D88" w:rsidRDefault="001325BA">
            <w:pPr>
              <w:pStyle w:val="ProductList-TableBody"/>
            </w:pPr>
            <w:r>
              <w:t>CAL Entreprise Supplémentaire Microsoft Dynamics AX 2012 R3</w:t>
            </w:r>
          </w:p>
        </w:tc>
      </w:tr>
      <w:tr w:rsidR="004B1D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D88" w:rsidRDefault="004B1D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D88" w:rsidRDefault="001325BA">
            <w:pPr>
              <w:pStyle w:val="ProductList-TableBody"/>
            </w:pPr>
            <w:r>
              <w:t>Microsoft Dynamics 365 for Operations, édition Entreprise (SL Utilisateur)</w:t>
            </w:r>
          </w:p>
        </w:tc>
        <w:tc>
          <w:tcPr>
            <w:tcW w:w="4040" w:type="dxa"/>
            <w:tcBorders>
              <w:top w:val="none" w:sz="4" w:space="0" w:color="000000"/>
              <w:left w:val="none" w:sz="4" w:space="0" w:color="000000"/>
              <w:bottom w:val="single" w:sz="4" w:space="0" w:color="000000"/>
              <w:right w:val="single" w:sz="4" w:space="0" w:color="000000"/>
            </w:tcBorders>
          </w:tcPr>
          <w:p w:rsidR="004B1D88" w:rsidRDefault="001325BA">
            <w:pPr>
              <w:pStyle w:val="ProductList-TableBody"/>
            </w:pPr>
            <w:r>
              <w:t xml:space="preserve">Licences Équivalentes CAL (voir </w:t>
            </w:r>
            <w:hyperlink w:anchor="_Sec591">
              <w:r>
                <w:rPr>
                  <w:color w:val="00467F"/>
                  <w:u w:val="single"/>
                </w:rPr>
                <w:t>Annexe A</w:t>
              </w:r>
            </w:hyperlink>
            <w:r>
              <w:t>)</w:t>
            </w:r>
          </w:p>
        </w:tc>
      </w:tr>
    </w:tbl>
    <w:p w:rsidR="004B1D88" w:rsidRDefault="004B1D88">
      <w:pPr>
        <w:pStyle w:val="ProductList-BodyIndented"/>
      </w:pPr>
    </w:p>
    <w:p w:rsidR="004B1D88" w:rsidRDefault="001325BA">
      <w:pPr>
        <w:pStyle w:val="ProductList-ClauseHeading"/>
        <w:outlineLvl w:val="4"/>
      </w:pPr>
      <w:r>
        <w:t>3.2 Droit de modification</w:t>
      </w:r>
    </w:p>
    <w:p w:rsidR="004B1D88" w:rsidRDefault="001325BA">
      <w:pPr>
        <w:pStyle w:val="ProductList-Body"/>
      </w:pPr>
      <w:r>
        <w:t>Le logiciel peut inclure des plug-ins, runtime et autres composants identifiés dans la documentation papier ou en ligne permettant au Client d’étendre sa fonctionnalité. Le Client peut modif</w:t>
      </w:r>
      <w:r>
        <w:t>ier ou créer des œuvres dérivées de ces composants et utiliser celles-ci uniquement avec le logiciel et à des fins internes.</w:t>
      </w:r>
    </w:p>
    <w:p w:rsidR="004B1D88" w:rsidRDefault="004B1D88">
      <w:pPr>
        <w:pStyle w:val="ProductList-Body"/>
      </w:pPr>
    </w:p>
    <w:p w:rsidR="004B1D88" w:rsidRDefault="001325BA">
      <w:pPr>
        <w:pStyle w:val="ProductList-ClauseHeading"/>
        <w:outlineLvl w:val="4"/>
      </w:pPr>
      <w:r>
        <w:t>3.3 Dynamics AX Standard Commerce Server Core (Coefficient Cœur)</w:t>
      </w:r>
    </w:p>
    <w:p w:rsidR="004B1D88" w:rsidRDefault="001325BA">
      <w:pPr>
        <w:pStyle w:val="ProductList-Body"/>
      </w:pPr>
      <w:r>
        <w:t xml:space="preserve">Le nombre de </w:t>
      </w:r>
      <w:r>
        <w:fldChar w:fldCharType="begin"/>
      </w:r>
      <w:r>
        <w:instrText xml:space="preserve"> AutoTextList   \s NoStyle \t "Licence désigne le dr</w:instrText>
      </w:r>
      <w:r>
        <w:instrText xml:space="preserve">oit de télécharger, d’installer, d’accéder à et d’utiliser un Produit." </w:instrText>
      </w:r>
      <w:r>
        <w:fldChar w:fldCharType="separate"/>
      </w:r>
      <w:r>
        <w:rPr>
          <w:color w:val="0563C1"/>
        </w:rPr>
        <w:t>Licences</w:t>
      </w:r>
      <w:r>
        <w:fldChar w:fldCharType="end"/>
      </w:r>
      <w:r>
        <w:t xml:space="preserve"> minimum par Processeur Physique ne s’applique pas à Microsoft Dynamics AX Standard Commerce Server Core. Le nombre de Licences requises correspond au nombre de </w:t>
      </w:r>
      <w:r>
        <w:fldChar w:fldCharType="begin"/>
      </w:r>
      <w:r>
        <w:instrText xml:space="preserve"> AutoTextLis</w:instrText>
      </w:r>
      <w:r>
        <w:instrText xml:space="preserve">t   \s NoStyle \t "Un Cœur Physique désigne le cœur d’un Processeur Physique." </w:instrText>
      </w:r>
      <w:r>
        <w:fldChar w:fldCharType="separate"/>
      </w:r>
      <w:r>
        <w:rPr>
          <w:color w:val="0563C1"/>
        </w:rPr>
        <w:t>Cœurs Physiques</w:t>
      </w:r>
      <w:r>
        <w:fldChar w:fldCharType="end"/>
      </w:r>
      <w:r>
        <w:t xml:space="preserve"> du </w:t>
      </w:r>
      <w:r>
        <w:fldChar w:fldCharType="begin"/>
      </w:r>
      <w:r>
        <w:instrText xml:space="preserve"> AutoTextList   \s NoStyle \t "Serveur Concédé Sous Licence désigne un Serveur unique, dédié à l’utilisation du Client, auquel une Licence a été attribuée.</w:instrText>
      </w:r>
      <w:r>
        <w:instrText xml:space="preserve"> Dans cette définition, une partition matérielle ou une lame est considérée comme un Serveur distinct." </w:instrText>
      </w:r>
      <w:r>
        <w:fldChar w:fldCharType="separate"/>
      </w:r>
      <w:r>
        <w:rPr>
          <w:color w:val="0563C1"/>
        </w:rPr>
        <w:t>Serveur Concédé Sous Licence</w:t>
      </w:r>
      <w:r>
        <w:fldChar w:fldCharType="end"/>
      </w:r>
      <w:r>
        <w:t xml:space="preserve">, multiplié par le Coefficient de Cœur applicable, comme indiqué à la page </w:t>
      </w:r>
      <w:hyperlink r:id="rId45">
        <w:r>
          <w:rPr>
            <w:color w:val="00467F"/>
            <w:u w:val="single"/>
          </w:rPr>
          <w:t>http://go.microsoft.com/fwlink/?LinkID=229882</w:t>
        </w:r>
      </w:hyperlink>
      <w:r>
        <w:t>.</w:t>
      </w:r>
    </w:p>
    <w:p w:rsidR="004B1D88" w:rsidRDefault="004B1D88">
      <w:pPr>
        <w:pStyle w:val="ProductList-Body"/>
      </w:pPr>
    </w:p>
    <w:p w:rsidR="004B1D88" w:rsidRDefault="001325BA">
      <w:pPr>
        <w:pStyle w:val="ProductList-ClauseHeading"/>
        <w:outlineLvl w:val="4"/>
      </w:pPr>
      <w:r>
        <w:lastRenderedPageBreak/>
        <w:t>3.4 Logiciel supplémentaire</w:t>
      </w:r>
    </w:p>
    <w:tbl>
      <w:tblPr>
        <w:tblStyle w:val="PURTable"/>
        <w:tblW w:w="0" w:type="dxa"/>
        <w:tblLook w:val="04A0" w:firstRow="1" w:lastRow="0" w:firstColumn="1" w:lastColumn="0" w:noHBand="0" w:noVBand="1"/>
      </w:tblPr>
      <w:tblGrid>
        <w:gridCol w:w="3644"/>
        <w:gridCol w:w="3613"/>
        <w:gridCol w:w="3533"/>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Logiciel client Management Reporter Designer pour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Logiciel client riche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4B1D88" w:rsidRDefault="004B1D88">
            <w:pPr>
              <w:pStyle w:val="ProductList-TableBody"/>
            </w:pPr>
          </w:p>
        </w:tc>
      </w:tr>
    </w:tbl>
    <w:p w:rsidR="004B1D88" w:rsidRDefault="001325BA">
      <w:pPr>
        <w:pStyle w:val="ProductList-Offering1SubSection"/>
        <w:outlineLvl w:val="3"/>
      </w:pPr>
      <w:bookmarkStart w:id="78" w:name="_Sec817"/>
      <w:r>
        <w:t xml:space="preserve">4. Software </w:t>
      </w:r>
      <w:r>
        <w:t>Assurance</w:t>
      </w:r>
      <w:bookmarkEnd w:id="78"/>
    </w:p>
    <w:tbl>
      <w:tblPr>
        <w:tblStyle w:val="PURTable"/>
        <w:tblW w:w="0" w:type="dxa"/>
        <w:tblLook w:val="04A0" w:firstRow="1" w:lastRow="0" w:firstColumn="1" w:lastColumn="0" w:noHBand="0" w:noVBand="1"/>
      </w:tblPr>
      <w:tblGrid>
        <w:gridCol w:w="3599"/>
        <w:gridCol w:w="3597"/>
        <w:gridCol w:w="3594"/>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1D88" w:rsidRDefault="001325BA">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w:instrText>
            </w:r>
            <w:r>
              <w:instrText xml:space="preserv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1D88" w:rsidRDefault="001325BA">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w:instrText>
            </w:r>
            <w:r>
              <w:instrText xml:space="preserve">ment de basculement. (Reportez-vous au Glossaire pour une définition complète)" </w:instrText>
            </w:r>
            <w:r>
              <w:fldChar w:fldCharType="separate"/>
            </w:r>
            <w:r>
              <w:rPr>
                <w:color w:val="0563C1"/>
              </w:rPr>
              <w:t>Droits de Basculement</w:t>
            </w:r>
            <w:r>
              <w:fldChar w:fldCharType="end"/>
            </w:r>
            <w:r>
              <w:t xml:space="preserve"> : toutes les éditions (licences Serveur et Par Cœur uniquement)</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"Mobilité de Licence : droits des clients SA à réattribu</w:instrText>
            </w:r>
            <w:r>
              <w:instrText xml:space="preserve">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w:t>
            </w:r>
            <w:r>
              <w:t>es éditions (licences Serveur et Par Cœur uniquement)</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w:instrText>
            </w:r>
            <w:r>
              <w:instrText xml:space="preserve">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d’Itinérance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4.1 Localisation et mises à jour</w:t>
      </w:r>
    </w:p>
    <w:p w:rsidR="004B1D88" w:rsidRDefault="001325BA">
      <w:pPr>
        <w:pStyle w:val="ProductList-Body"/>
      </w:pPr>
      <w:r>
        <w:t>Le Client est autorisé à recevoir et utiliser les mises à jour associées aux exigences fiscales et réglementaires appl</w:t>
      </w:r>
      <w:r>
        <w:t xml:space="preserve">icables sur des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w:instrText>
      </w:r>
      <w:r>
        <w:instrText xml:space="preserve">Serveur distinct." </w:instrText>
      </w:r>
      <w:r>
        <w:fldChar w:fldCharType="separate"/>
      </w:r>
      <w:r>
        <w:rPr>
          <w:color w:val="0563C1"/>
        </w:rPr>
        <w:t>Serveurs Concédés Sous Licence</w:t>
      </w:r>
      <w:r>
        <w:fldChar w:fldCharType="end"/>
      </w:r>
      <w:r>
        <w:t xml:space="preserve"> sous réserve qu’il dispose d’une SA active pour lesdits </w:t>
      </w:r>
      <w:r>
        <w:fldChar w:fldCharType="begin"/>
      </w:r>
      <w:r>
        <w:instrText xml:space="preserve"> AutoTextList   \s NoStyle \t "Serveur Concédé Sous Licence désigne un Serveur unique, dédié à l’utilisation du Client, auquel une Licence a été at</w:instrText>
      </w:r>
      <w:r>
        <w:instrText xml:space="preserve">tribuée. Dans cette définition, une partition matérielle ou une lame est considérée comme un Serveur distinct." </w:instrText>
      </w:r>
      <w:r>
        <w:fldChar w:fldCharType="separate"/>
      </w:r>
      <w:r>
        <w:rPr>
          <w:color w:val="0563C1"/>
        </w:rPr>
        <w:t>Serveurs</w:t>
      </w:r>
      <w:r>
        <w:fldChar w:fldCharType="end"/>
      </w:r>
      <w:r>
        <w:t xml:space="preserve"> et </w:t>
      </w:r>
      <w:r>
        <w:fldChar w:fldCharType="begin"/>
      </w:r>
      <w:r>
        <w:instrText xml:space="preserve"> AutoTextList   \s NoStyle \t "CAL désigne une Licence d’Accès Client pouvant être attribuée par utilisateur ou par dispositif, s</w:instrText>
      </w:r>
      <w:r>
        <w:instrText xml:space="preserve">elon le cas. (Reportez-vous au Glossaire pour une définition complète)" </w:instrText>
      </w:r>
      <w:r>
        <w:fldChar w:fldCharType="separate"/>
      </w:r>
      <w:r>
        <w:rPr>
          <w:color w:val="0563C1"/>
        </w:rPr>
        <w:t>CAL</w:t>
      </w:r>
      <w:r>
        <w:fldChar w:fldCharType="end"/>
      </w:r>
      <w:r>
        <w:t>.</w:t>
      </w:r>
    </w:p>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8144111"/>
      <w:r>
        <w:instrText>Microsoft Identity Manager</w:instrText>
      </w:r>
      <w:bookmarkEnd w:id="80"/>
      <w:r>
        <w:instrText>" \l 2</w:instrText>
      </w:r>
      <w:r>
        <w:fldChar w:fldCharType="end"/>
      </w:r>
    </w:p>
    <w:p w:rsidR="004B1D88" w:rsidRDefault="001325BA">
      <w:pPr>
        <w:pStyle w:val="ProductList-Offering1SubSection"/>
        <w:outlineLvl w:val="2"/>
      </w:pPr>
      <w:bookmarkStart w:id="81" w:name="_Sec677"/>
      <w:r>
        <w:t>1. Disponibilité des programmes</w:t>
      </w:r>
      <w:bookmarkEnd w:id="81"/>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4B1D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4160" w:type="dxa"/>
            <w:tcBorders>
              <w:top w:val="single" w:sz="6" w:space="0" w:color="FFFFFF"/>
              <w:left w:val="none" w:sz="4" w:space="0" w:color="BFBFBF"/>
              <w:bottom w:val="dashed" w:sz="4" w:space="0" w:color="BFBFBF"/>
              <w:right w:val="none" w:sz="4" w:space="0" w:color="6E6E6E"/>
            </w:tcBorders>
          </w:tcPr>
          <w:p w:rsidR="004B1D88" w:rsidRDefault="001325BA">
            <w:pPr>
              <w:pStyle w:val="ProductList-TableBody"/>
            </w:pPr>
            <w:r>
              <w:t>CAL Microsoft Identity Manager 2016</w:t>
            </w:r>
            <w:r>
              <w:fldChar w:fldCharType="begin"/>
            </w:r>
            <w:r>
              <w:instrText xml:space="preserve"> XE "</w:instrText>
            </w:r>
            <w:r>
              <w:instrText xml:space="preserve">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w:instrText>
            </w:r>
            <w:r>
              <w:instrText xml:space="preserve">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4160" w:type="dxa"/>
            <w:tcBorders>
              <w:top w:val="dashed" w:sz="4" w:space="0" w:color="BFBFBF"/>
              <w:left w:val="none" w:sz="4" w:space="0" w:color="BFBFBF"/>
              <w:bottom w:val="none" w:sz="4" w:space="0" w:color="BFBFBF"/>
              <w:right w:val="none" w:sz="4" w:space="0" w:color="6E6E6E"/>
            </w:tcBorders>
          </w:tcPr>
          <w:p w:rsidR="004B1D88" w:rsidRDefault="001325BA">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B1D88" w:rsidRDefault="001325B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bl>
    <w:p w:rsidR="004B1D88" w:rsidRDefault="001325BA">
      <w:pPr>
        <w:pStyle w:val="ProductList-Offering1SubSection"/>
        <w:outlineLvl w:val="2"/>
      </w:pPr>
      <w:bookmarkStart w:id="82" w:name="_Sec733"/>
      <w:r>
        <w:t>2. Conditions des Produits</w:t>
      </w:r>
      <w:bookmarkEnd w:id="82"/>
    </w:p>
    <w:tbl>
      <w:tblPr>
        <w:tblStyle w:val="PURTable"/>
        <w:tblW w:w="0" w:type="dxa"/>
        <w:tblLook w:val="04A0" w:firstRow="1" w:lastRow="0" w:firstColumn="1" w:lastColumn="0" w:noHBand="0" w:noVBand="1"/>
      </w:tblPr>
      <w:tblGrid>
        <w:gridCol w:w="3588"/>
        <w:gridCol w:w="3591"/>
        <w:gridCol w:w="3611"/>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w:instrText>
            </w:r>
            <w:r>
              <w:instrText xml:space="preserve">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Éditions Antérieures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 Préalable (SA) : indique que des conditions supplémentaires doivent êtr</w:instrText>
            </w:r>
            <w:r>
              <w:instrText xml:space="preserve">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Régularisation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1325BA">
      <w:pPr>
        <w:pStyle w:val="ProductList-Offering1SubSection"/>
        <w:outlineLvl w:val="2"/>
      </w:pPr>
      <w:bookmarkStart w:id="83" w:name="_Sec788"/>
      <w:r>
        <w:t>3. Droits d’utilisation</w:t>
      </w:r>
      <w:bookmarkEnd w:id="83"/>
    </w:p>
    <w:tbl>
      <w:tblPr>
        <w:tblStyle w:val="PURTable"/>
        <w:tblW w:w="0" w:type="dxa"/>
        <w:tblLook w:val="04A0" w:firstRow="1" w:lastRow="0" w:firstColumn="1" w:lastColumn="0" w:noHBand="0" w:noVBand="1"/>
      </w:tblPr>
      <w:tblGrid>
        <w:gridCol w:w="3588"/>
        <w:gridCol w:w="3576"/>
        <w:gridCol w:w="3626"/>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w:t>
            </w:r>
            <w:r>
              <w:rPr>
                <w:color w:val="0563C1"/>
              </w:rPr>
              <w:t>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w:instrText>
            </w:r>
            <w:r>
              <w:instrText xml:space="preserve">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"Logiciels supplémentaires : Le logiciel déterminé dans les Droits d’Utilisation des Produits Serveur, que</w:instrText>
            </w:r>
            <w:r>
              <w:instrText xml:space="preserv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Technologies incluses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3"/>
      </w:pPr>
      <w:r>
        <w:t>3.1 Logiciel supplémentaire</w:t>
      </w:r>
    </w:p>
    <w:tbl>
      <w:tblPr>
        <w:tblStyle w:val="PURTable"/>
        <w:tblW w:w="0" w:type="dxa"/>
        <w:tblLook w:val="04A0" w:firstRow="1" w:lastRow="0" w:firstColumn="1" w:lastColumn="0" w:noHBand="0" w:noVBand="1"/>
      </w:tblPr>
      <w:tblGrid>
        <w:gridCol w:w="3634"/>
        <w:gridCol w:w="3578"/>
        <w:gridCol w:w="3578"/>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4B1D88" w:rsidRDefault="004B1D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B1D88" w:rsidRDefault="004B1D88">
            <w:pPr>
              <w:pStyle w:val="ProductList-TableBody"/>
            </w:pPr>
          </w:p>
        </w:tc>
      </w:tr>
    </w:tbl>
    <w:p w:rsidR="004B1D88" w:rsidRDefault="001325BA">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9"/>
        <w:gridCol w:w="3598"/>
        <w:gridCol w:w="3593"/>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"Avantages de la SA : indique la catégorie du Produit afin de déterminer les Avantages de la SA largement applicables à ce Groupe de </w:instrText>
            </w:r>
            <w:r>
              <w:instrText xml:space="preserve">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w:instrText>
            </w:r>
            <w:r>
              <w:instrText xml:space="preserve">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Basculement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d’Itinérance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GroupHeading"/>
        <w:outlineLvl w:val="1"/>
      </w:pPr>
      <w:bookmarkStart w:id="85" w:name="_Sec611"/>
      <w:r>
        <w:lastRenderedPageBreak/>
        <w:t>Applications Office</w:t>
      </w:r>
      <w:bookmarkEnd w:id="85"/>
      <w:r>
        <w:fldChar w:fldCharType="begin"/>
      </w:r>
      <w:r>
        <w:instrText xml:space="preserve"> TC "</w:instrText>
      </w:r>
      <w:bookmarkStart w:id="86" w:name="_Toc468144112"/>
      <w:r>
        <w:instrText>Applications Office</w:instrText>
      </w:r>
      <w:bookmarkEnd w:id="86"/>
      <w:r>
        <w:instrText>" \l 2</w:instrText>
      </w:r>
      <w:r>
        <w:fldChar w:fldCharType="end"/>
      </w:r>
    </w:p>
    <w:p w:rsidR="004B1D88" w:rsidRDefault="001325BA">
      <w:pPr>
        <w:pStyle w:val="ProductList-Offering2HeadingNoBorder"/>
        <w:outlineLvl w:val="2"/>
      </w:pPr>
      <w:bookmarkStart w:id="87" w:name="_Sec636"/>
      <w:r>
        <w:t>Applications bureautiques Office</w:t>
      </w:r>
      <w:bookmarkEnd w:id="87"/>
      <w:r>
        <w:fldChar w:fldCharType="begin"/>
      </w:r>
      <w:r>
        <w:instrText xml:space="preserve"> TC "</w:instrText>
      </w:r>
      <w:bookmarkStart w:id="88" w:name="_Toc468144113"/>
      <w:r>
        <w:instrText>Applications bureautiques Office</w:instrText>
      </w:r>
      <w:bookmarkEnd w:id="88"/>
      <w:r>
        <w:instrText>" \l 3</w:instrText>
      </w:r>
      <w:r>
        <w:fldChar w:fldCharType="end"/>
      </w:r>
    </w:p>
    <w:p w:rsidR="004B1D88" w:rsidRDefault="001325BA">
      <w:pPr>
        <w:pStyle w:val="ProductList-Offering1SubSection"/>
        <w:outlineLvl w:val="3"/>
      </w:pPr>
      <w:bookmarkStart w:id="89" w:name="_Sec681"/>
      <w:r>
        <w:t>1. Disponibilité des programmes</w:t>
      </w:r>
      <w:bookmarkEnd w:id="89"/>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4B1D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et Software Assurance (L&amp;SA)"</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w:instrText>
            </w:r>
            <w:r>
              <w:instrText xml:space="preserve">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w:instrText>
            </w:r>
            <w:r>
              <w:instrText xml:space="preserve">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4160" w:type="dxa"/>
            <w:tcBorders>
              <w:top w:val="single" w:sz="6" w:space="0" w:color="FFFFFF"/>
              <w:left w:val="none" w:sz="4" w:space="0" w:color="000000"/>
              <w:bottom w:val="dashed" w:sz="4" w:space="0" w:color="BFBFBF"/>
              <w:right w:val="single" w:sz="6" w:space="0" w:color="FFFFFF"/>
            </w:tcBorders>
          </w:tcPr>
          <w:p w:rsidR="004B1D88" w:rsidRDefault="001325B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none" w:sz="4" w:space="0" w:color="000000"/>
              <w:bottom w:val="dashed" w:sz="4" w:space="0" w:color="BFBFBF"/>
              <w:right w:val="single" w:sz="6" w:space="0" w:color="FFFFFF"/>
            </w:tcBorders>
          </w:tcPr>
          <w:p w:rsidR="004B1D88" w:rsidRDefault="001325B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none" w:sz="4" w:space="0" w:color="000000"/>
              <w:bottom w:val="dashed" w:sz="4" w:space="0" w:color="BFBFBF"/>
              <w:right w:val="single" w:sz="6" w:space="0" w:color="FFFFFF"/>
            </w:tcBorders>
          </w:tcPr>
          <w:p w:rsidR="004B1D88" w:rsidRDefault="001325B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none" w:sz="4" w:space="0" w:color="000000"/>
              <w:bottom w:val="dashed" w:sz="4" w:space="0" w:color="BFBFBF"/>
              <w:right w:val="single" w:sz="6" w:space="0" w:color="FFFFFF"/>
            </w:tcBorders>
          </w:tcPr>
          <w:p w:rsidR="004B1D88" w:rsidRDefault="001325BA">
            <w:pPr>
              <w:pStyle w:val="ProductList-TableBody"/>
            </w:pPr>
            <w:r>
              <w:rPr>
                <w:color w:val="000000"/>
              </w:rPr>
              <w:t>Office Professionnel Plus 2016</w:t>
            </w:r>
            <w:r>
              <w:fldChar w:fldCharType="begin"/>
            </w:r>
            <w:r>
              <w:instrText xml:space="preserve"> XE "Office Professionnel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"D</w:instrText>
            </w:r>
            <w:r>
              <w:instrText xml:space="preserve">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4160" w:type="dxa"/>
            <w:tcBorders>
              <w:top w:val="dashed" w:sz="4" w:space="0" w:color="BFBFBF"/>
              <w:left w:val="none" w:sz="4" w:space="0" w:color="000000"/>
              <w:bottom w:val="dashed" w:sz="4" w:space="0" w:color="BFBFBF"/>
              <w:right w:val="single" w:sz="6" w:space="0" w:color="FFFFFF"/>
            </w:tcBorders>
          </w:tcPr>
          <w:p w:rsidR="004B1D88" w:rsidRDefault="001325BA">
            <w:pPr>
              <w:pStyle w:val="ProductList-TableBody"/>
            </w:pPr>
            <w:r>
              <w:rPr>
                <w:color w:val="000000"/>
              </w:rPr>
              <w:t>Droits d’utilisation commerciale d’Office Home &amp; Student 2013 RT</w:t>
            </w:r>
            <w:r>
              <w:fldChar w:fldCharType="begin"/>
            </w:r>
            <w:r>
              <w:instrText xml:space="preserve"> XE "</w:instrText>
            </w:r>
            <w:r>
              <w:instrText xml:space="preserve">Droits d’utilisation commerciale d’Office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none" w:sz="4" w:space="0" w:color="000000"/>
              <w:bottom w:val="dashed" w:sz="4" w:space="0" w:color="BFBFBF"/>
              <w:right w:val="single" w:sz="6" w:space="0" w:color="FFFFFF"/>
            </w:tcBorders>
          </w:tcPr>
          <w:p w:rsidR="004B1D88" w:rsidRDefault="001325B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none" w:sz="4" w:space="0" w:color="000000"/>
              <w:bottom w:val="dashed" w:sz="4" w:space="0" w:color="BFBFBF"/>
              <w:right w:val="single" w:sz="6" w:space="0" w:color="FFFFFF"/>
            </w:tcBorders>
          </w:tcPr>
          <w:p w:rsidR="004B1D88" w:rsidRDefault="001325B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none" w:sz="4" w:space="0" w:color="000000"/>
              <w:bottom w:val="dashed" w:sz="4" w:space="0" w:color="BFBFBF"/>
              <w:right w:val="single" w:sz="6" w:space="0" w:color="FFFFFF"/>
            </w:tcBorders>
          </w:tcPr>
          <w:p w:rsidR="004B1D88" w:rsidRDefault="001325B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none" w:sz="4" w:space="0" w:color="000000"/>
              <w:bottom w:val="dashed" w:sz="4" w:space="0" w:color="BFBFBF"/>
              <w:right w:val="single" w:sz="6" w:space="0" w:color="FFFFFF"/>
            </w:tcBorders>
          </w:tcPr>
          <w:p w:rsidR="004B1D88" w:rsidRDefault="001325B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none" w:sz="4" w:space="0" w:color="000000"/>
              <w:bottom w:val="dashed" w:sz="4" w:space="0" w:color="BFBFBF"/>
              <w:right w:val="single" w:sz="6" w:space="0" w:color="FFFFFF"/>
            </w:tcBorders>
          </w:tcPr>
          <w:p w:rsidR="004B1D88" w:rsidRDefault="001325BA">
            <w:pPr>
              <w:pStyle w:val="ProductList-TableBody"/>
            </w:pPr>
            <w:r>
              <w:rPr>
                <w:color w:val="000000"/>
              </w:rPr>
              <w:t>Project Professionnel 2016</w:t>
            </w:r>
            <w:r>
              <w:fldChar w:fldCharType="begin"/>
            </w:r>
            <w:r>
              <w:instrText xml:space="preserve"> XE "Project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4160" w:type="dxa"/>
            <w:tcBorders>
              <w:top w:val="dashed" w:sz="4" w:space="0" w:color="BFBFBF"/>
              <w:left w:val="none" w:sz="4" w:space="0" w:color="000000"/>
              <w:bottom w:val="dashed" w:sz="4" w:space="0" w:color="BFBFBF"/>
              <w:right w:val="single" w:sz="6" w:space="0" w:color="FFFFFF"/>
            </w:tcBorders>
          </w:tcPr>
          <w:p w:rsidR="004B1D88" w:rsidRDefault="001325B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none" w:sz="4" w:space="0" w:color="000000"/>
              <w:bottom w:val="dashed" w:sz="4" w:space="0" w:color="BFBFBF"/>
              <w:right w:val="single" w:sz="6" w:space="0" w:color="FFFFFF"/>
            </w:tcBorders>
          </w:tcPr>
          <w:p w:rsidR="004B1D88" w:rsidRDefault="001325BA">
            <w:pPr>
              <w:pStyle w:val="ProductList-TableBody"/>
            </w:pPr>
            <w:r>
              <w:rPr>
                <w:color w:val="000000"/>
              </w:rPr>
              <w:t>Skype Entreprise 2016</w:t>
            </w:r>
            <w:r>
              <w:fldChar w:fldCharType="begin"/>
            </w:r>
            <w:r>
              <w:instrText xml:space="preserve"> XE "Skype Entreprise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4160" w:type="dxa"/>
            <w:tcBorders>
              <w:top w:val="dashed" w:sz="4" w:space="0" w:color="BFBFBF"/>
              <w:left w:val="none" w:sz="4" w:space="0" w:color="000000"/>
              <w:bottom w:val="dashed" w:sz="4" w:space="0" w:color="BFBFBF"/>
              <w:right w:val="single" w:sz="6" w:space="0" w:color="FFFFFF"/>
            </w:tcBorders>
          </w:tcPr>
          <w:p w:rsidR="004B1D88" w:rsidRDefault="001325B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none" w:sz="4" w:space="0" w:color="000000"/>
              <w:bottom w:val="dashed" w:sz="4" w:space="0" w:color="BFBFBF"/>
              <w:right w:val="single" w:sz="6" w:space="0" w:color="FFFFFF"/>
            </w:tcBorders>
          </w:tcPr>
          <w:p w:rsidR="004B1D88" w:rsidRDefault="001325BA">
            <w:pPr>
              <w:pStyle w:val="ProductList-TableBody"/>
            </w:pPr>
            <w:r>
              <w:rPr>
                <w:color w:val="000000"/>
              </w:rPr>
              <w:t>Visio Professionnel 2016</w:t>
            </w:r>
            <w:r>
              <w:fldChar w:fldCharType="begin"/>
            </w:r>
            <w:r>
              <w:instrText xml:space="preserve"> XE "Visio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none" w:sz="4" w:space="0" w:color="000000"/>
              <w:bottom w:val="dashed" w:sz="4" w:space="0" w:color="BFBFBF"/>
              <w:right w:val="single" w:sz="6" w:space="0" w:color="FFFFFF"/>
            </w:tcBorders>
          </w:tcPr>
          <w:p w:rsidR="004B1D88" w:rsidRDefault="001325B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none" w:sz="4" w:space="0" w:color="000000"/>
              <w:bottom w:val="dashed" w:sz="4" w:space="0" w:color="BFBFBF"/>
              <w:right w:val="single" w:sz="6" w:space="0" w:color="FFFFFF"/>
            </w:tcBorders>
          </w:tcPr>
          <w:p w:rsidR="004B1D88" w:rsidRDefault="001325BA">
            <w:pPr>
              <w:pStyle w:val="ProductList-TableBody"/>
            </w:pPr>
            <w:r>
              <w:rPr>
                <w:color w:val="000000"/>
              </w:rPr>
              <w:t>Licence Work at Home pour Office Standard 2016</w:t>
            </w:r>
            <w:r>
              <w:fldChar w:fldCharType="begin"/>
            </w:r>
            <w:r>
              <w:instrText xml:space="preserve"> XE "Licence Work at Home pour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D88" w:rsidRDefault="001325B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B1D88" w:rsidRDefault="004B1D8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none" w:sz="4" w:space="0" w:color="000000"/>
              <w:bottom w:val="none" w:sz="4" w:space="0" w:color="BFBFBF"/>
              <w:right w:val="single" w:sz="6" w:space="0" w:color="FFFFFF"/>
            </w:tcBorders>
          </w:tcPr>
          <w:p w:rsidR="004B1D88" w:rsidRDefault="001325BA">
            <w:pPr>
              <w:pStyle w:val="ProductList-TableBody"/>
            </w:pPr>
            <w:r>
              <w:rPr>
                <w:color w:val="000000"/>
              </w:rPr>
              <w:t>Licence Work at Home pour Office Professionnel Plus 2016</w:t>
            </w:r>
            <w:r>
              <w:fldChar w:fldCharType="begin"/>
            </w:r>
            <w:r>
              <w:instrText xml:space="preserve"> XE "Licence Work at Home pour Office Professionnel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B1D88" w:rsidRDefault="001325B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B1D88" w:rsidRDefault="001325B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B1D88" w:rsidRDefault="004B1D8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bl>
    <w:p w:rsidR="004B1D88" w:rsidRDefault="001325BA">
      <w:pPr>
        <w:pStyle w:val="ProductList-Offering1SubSection"/>
        <w:outlineLvl w:val="3"/>
      </w:pPr>
      <w:bookmarkStart w:id="90" w:name="_Sec736"/>
      <w:r>
        <w:t>2. Conditions des Produits</w:t>
      </w:r>
      <w:bookmarkEnd w:id="90"/>
    </w:p>
    <w:tbl>
      <w:tblPr>
        <w:tblStyle w:val="PURTable"/>
        <w:tblW w:w="0" w:type="dxa"/>
        <w:tblLook w:val="04A0" w:firstRow="1" w:lastRow="0" w:firstColumn="1" w:lastColumn="0" w:noHBand="0" w:noVBand="1"/>
      </w:tblPr>
      <w:tblGrid>
        <w:gridCol w:w="3599"/>
        <w:gridCol w:w="3585"/>
        <w:gridCol w:w="3606"/>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2013</w:t>
            </w:r>
            <w:r>
              <w:fldChar w:fldCharType="begin"/>
            </w:r>
            <w:r>
              <w:instrText xml:space="preserve"> XE "Office 2013" </w:instrText>
            </w:r>
            <w:r>
              <w:fldChar w:fldCharType="end"/>
            </w:r>
            <w:r>
              <w:t xml:space="preserve"> et Applications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w:instrText>
            </w:r>
            <w:r>
              <w:instrText xml:space="preserve">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Éditions Antérieures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 préalable : indique que des conditions supplémentaires doivent être remplies avant d’acquérir des licences pour </w:instrText>
            </w:r>
            <w:r>
              <w:instrText xml:space="preserve">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Régularisation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w:instrText>
            </w:r>
            <w:r>
              <w:instrText xml:space="preserve">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2.1 Project Professionnel 2016</w:t>
      </w:r>
    </w:p>
    <w:p w:rsidR="004B1D88" w:rsidRDefault="001325BA">
      <w:pPr>
        <w:pStyle w:val="ProductList-Body"/>
      </w:pPr>
      <w:r>
        <w:t>Les Clients qui possèdent des licences Project Professionnel 2016 se verront attribuer une CAL Dispositif Project Server 2016</w:t>
      </w:r>
      <w:r>
        <w:fldChar w:fldCharType="begin"/>
      </w:r>
      <w:r>
        <w:instrText xml:space="preserve"> X</w:instrText>
      </w:r>
      <w:r>
        <w:instrText xml:space="preserve">E "CAL Dispositif Project Server 2016" </w:instrText>
      </w:r>
      <w:r>
        <w:fldChar w:fldCharType="end"/>
      </w:r>
      <w:r>
        <w:t xml:space="preserve"> par Licence Project Professionnel 2016. Le droit d’accès à Project Server 2016</w:t>
      </w:r>
      <w:r>
        <w:fldChar w:fldCharType="begin"/>
      </w:r>
      <w:r>
        <w:instrText xml:space="preserve"> XE "Project Server 2016" </w:instrText>
      </w:r>
      <w:r>
        <w:fldChar w:fldCharType="end"/>
      </w:r>
      <w:r>
        <w:t xml:space="preserve"> au titre de cette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prend fin à l’expiration de la Licence Project P</w:t>
      </w:r>
      <w:r>
        <w:t>rofessionnel 2016 correspondante.</w:t>
      </w:r>
    </w:p>
    <w:p w:rsidR="004B1D88" w:rsidRDefault="004B1D88">
      <w:pPr>
        <w:pStyle w:val="ProductList-Body"/>
      </w:pPr>
    </w:p>
    <w:p w:rsidR="004B1D88" w:rsidRDefault="001325BA">
      <w:pPr>
        <w:pStyle w:val="ProductList-ClauseHeading"/>
        <w:outlineLvl w:val="4"/>
      </w:pPr>
      <w:r>
        <w:t>2.2 Licences Work-at-Home</w:t>
      </w:r>
    </w:p>
    <w:p w:rsidR="004B1D88" w:rsidRDefault="001325BA">
      <w:pPr>
        <w:pStyle w:val="ProductList-Body"/>
      </w:pPr>
      <w:r>
        <w:t xml:space="preserve">Les Licences Work at Home sont des Licences facultatives, qui peuvent être achetées uniquement en complément d’une </w:t>
      </w:r>
      <w:r>
        <w:fldChar w:fldCharType="begin"/>
      </w:r>
      <w:r>
        <w:instrText xml:space="preserve"> AutoTextList   \s NoStyle \t "Licence désigne le droit de télécharger, d’instal</w:instrText>
      </w:r>
      <w:r>
        <w:instrText xml:space="preserve">ler, d’accéder à et d’utiliser un Produit." </w:instrText>
      </w:r>
      <w:r>
        <w:fldChar w:fldCharType="separate"/>
      </w:r>
      <w:r>
        <w:rPr>
          <w:color w:val="0563C1"/>
        </w:rPr>
        <w:t>Licence</w:t>
      </w:r>
      <w:r>
        <w:fldChar w:fldCharType="end"/>
      </w:r>
      <w:r>
        <w:t xml:space="preserve"> complète pour Office Standard ou Office Professionnel Plus. Elles permettent aux </w:t>
      </w:r>
      <w:r>
        <w:fldChar w:fldCharType="begin"/>
      </w:r>
      <w:r>
        <w:instrText xml:space="preserve"> AutoTextList   \s NoStyle \t "Utilisateur Principal désigne l’utilisateur se servant du Dispositif Concédé Sous Licence</w:instrText>
      </w:r>
      <w:r>
        <w:instrText xml:space="preserv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w:t>
      </w:r>
      <w:r>
        <w:t>xemple).</w:t>
      </w:r>
    </w:p>
    <w:p w:rsidR="004B1D88" w:rsidRDefault="004B1D88">
      <w:pPr>
        <w:pStyle w:val="ProductList-Body"/>
      </w:pPr>
    </w:p>
    <w:p w:rsidR="004B1D88" w:rsidRDefault="001325BA">
      <w:pPr>
        <w:pStyle w:val="ProductList-ClauseHeading"/>
        <w:outlineLvl w:val="4"/>
      </w:pPr>
      <w:r>
        <w:t>2.3 Licences indépendantes de la plateforme</w:t>
      </w:r>
    </w:p>
    <w:p w:rsidR="004B1D88" w:rsidRDefault="001325BA">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w:t>
      </w:r>
      <w:r>
        <w:t>nt en fonction de la version de la plateforme, le Client peut uniquement utiliser les composants de la suite qu’il choisit de déployer. Il n’est pas autorisé à associer des composants de versions de plateforme différentes. La SA pour Licence indépendante d</w:t>
      </w:r>
      <w:r>
        <w:t>e la plateforme permet d’utiliser la version la plus récente du Produit, pour quelque plateforme que ce soit, disponible au cours de la période de validité de la SA au lieu de celle concédée sous licence.</w:t>
      </w:r>
    </w:p>
    <w:p w:rsidR="004B1D88" w:rsidRDefault="004B1D88">
      <w:pPr>
        <w:pStyle w:val="ProductList-Body"/>
      </w:pPr>
    </w:p>
    <w:p w:rsidR="004B1D88" w:rsidRDefault="001325BA">
      <w:pPr>
        <w:pStyle w:val="ProductList-ClauseHeading"/>
        <w:outlineLvl w:val="4"/>
      </w:pPr>
      <w:r>
        <w:t>2.4 Successeurs</w:t>
      </w:r>
    </w:p>
    <w:p w:rsidR="004B1D88" w:rsidRDefault="001325BA">
      <w:pPr>
        <w:pStyle w:val="ProductList-Body"/>
      </w:pPr>
      <w:r>
        <w:t>Skype Entreprise 2016 est le succe</w:t>
      </w:r>
      <w:r>
        <w:t>sseur de Lync 2013.</w:t>
      </w:r>
    </w:p>
    <w:p w:rsidR="004B1D88" w:rsidRDefault="004B1D88">
      <w:pPr>
        <w:pStyle w:val="ProductList-Body"/>
      </w:pPr>
    </w:p>
    <w:p w:rsidR="004B1D88" w:rsidRDefault="001325BA">
      <w:pPr>
        <w:pStyle w:val="ProductList-ClauseHeading"/>
        <w:outlineLvl w:val="4"/>
      </w:pPr>
      <w:r>
        <w:t>2.5 Office Online Server</w:t>
      </w:r>
    </w:p>
    <w:p w:rsidR="004B1D88" w:rsidRDefault="001325BA">
      <w:pPr>
        <w:pStyle w:val="ProductList-Body"/>
      </w:pPr>
      <w:r>
        <w:t>Les clients faisant l’acquisition de licences Office Standard 2016 ou Office Professionnel Plus 2016 avant le 1er août 2016 peuvent utiliser la fonctionnalité de modification comme indiqué à la section Office O</w:t>
      </w:r>
      <w:r>
        <w:t xml:space="preserve">nline </w:t>
      </w:r>
      <w:hyperlink w:anchor="_Sec564">
        <w:r>
          <w:rPr>
            <w:color w:val="00467F"/>
            <w:u w:val="single"/>
          </w:rPr>
          <w:t>Annexe B</w:t>
        </w:r>
      </w:hyperlink>
      <w:r>
        <w:t xml:space="preserve"> avec ces licences. Ce droit prend fin le 1er août 2019.</w:t>
      </w:r>
    </w:p>
    <w:p w:rsidR="004B1D88" w:rsidRDefault="001325BA">
      <w:pPr>
        <w:pStyle w:val="ProductList-Offering1SubSection"/>
        <w:outlineLvl w:val="3"/>
      </w:pPr>
      <w:bookmarkStart w:id="91" w:name="_Sec791"/>
      <w:r>
        <w:lastRenderedPageBreak/>
        <w:t>3. Droits d’utilisation</w:t>
      </w:r>
      <w:bookmarkEnd w:id="91"/>
    </w:p>
    <w:tbl>
      <w:tblPr>
        <w:tblStyle w:val="PURTable"/>
        <w:tblW w:w="0" w:type="dxa"/>
        <w:tblLook w:val="04A0" w:firstRow="1" w:lastRow="0" w:firstColumn="1" w:lastColumn="0" w:noHBand="0" w:noVBand="1"/>
      </w:tblPr>
      <w:tblGrid>
        <w:gridCol w:w="3598"/>
        <w:gridCol w:w="3578"/>
        <w:gridCol w:w="3614"/>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 conditions générales régissant le déploiement et l’utilisation d’un P</w:instrText>
            </w:r>
            <w:r>
              <w:instrText xml:space="preserve">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Spécifiques : indique que des conditions générales s</w:instrText>
            </w:r>
            <w:r>
              <w:instrText xml:space="preserve">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droits d’utilisation commerciale des suites Office et d’Office Famille et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Logi</w:t>
            </w:r>
            <w:r>
              <w:rPr>
                <w:color w:val="404040"/>
              </w:rPr>
              <w:t>ciels supplémentaires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"Technologies incluses : spécifie les autres composants Microsoft inclus dans un Produit. Reportez-vous à la secti</w:instrText>
            </w:r>
            <w:r>
              <w:instrText xml:space="preserve">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w:t>
              </w:r>
              <w:r>
                <w:rPr>
                  <w:color w:val="00467F"/>
                  <w:u w:val="single"/>
                </w:rPr>
                <w:t>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3.1 Droits d’utilisation commerciale d’Office Famille et Étudiant 2013 RT</w:t>
      </w:r>
    </w:p>
    <w:p w:rsidR="004B1D88" w:rsidRDefault="001325BA">
      <w:pPr>
        <w:pStyle w:val="ProductList-Body"/>
      </w:pPr>
      <w:r>
        <w:t>S’il att</w:t>
      </w:r>
      <w:r>
        <w:t xml:space="preserve">ribue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sous licence Office Famille et Étudiant 2013 RT distincte, le Client peut utiliser le logiciel Office Famille et Étudiant à des fins commerciales, nonobstant toute disposition contraire des conditions de licence d’Office Famille et Étudian</w:t>
      </w:r>
      <w:r>
        <w:t>t 2013 RT.</w:t>
      </w:r>
    </w:p>
    <w:p w:rsidR="004B1D88" w:rsidRDefault="004B1D88">
      <w:pPr>
        <w:pStyle w:val="ProductList-Body"/>
      </w:pPr>
    </w:p>
    <w:p w:rsidR="004B1D88" w:rsidRDefault="001325BA">
      <w:pPr>
        <w:pStyle w:val="ProductList-ClauseHeading"/>
        <w:outlineLvl w:val="4"/>
      </w:pPr>
      <w:r>
        <w:t>3.2 Office Professionnel Plus 2016 et Office Standard 2016 – Office Famille et Étudiant 2013 RT, utilisation commerciale</w:t>
      </w:r>
    </w:p>
    <w:p w:rsidR="004B1D88" w:rsidRDefault="001325BA">
      <w:pPr>
        <w:pStyle w:val="ProductList-Body"/>
      </w:pPr>
      <w:r>
        <w:t xml:space="preserve">Chaque </w:t>
      </w:r>
      <w:r>
        <w:fldChar w:fldCharType="begin"/>
      </w:r>
      <w:r>
        <w:instrText xml:space="preserve"> AutoTextList   \s NoStyle \t "Utilisateur Principal désigne l’utilisateur se servant du Dispositif Concédé Sous Lic</w:instrText>
      </w:r>
      <w:r>
        <w:instrText xml:space="preserve">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w:instrText>
      </w:r>
      <w:r>
        <w:instrText xml:space="preserve">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2016 ou Office Standard 2013 peut utiliser le logiciel sous licence distincte au titre d’une li</w:t>
      </w:r>
      <w:r>
        <w:t>cence Office Famille et Étudiant 2013 RT à des fins commerciales, nonobstant toute disposition contraire des conditions de licence d’Office Famille et Étudiant 2013 RT.</w:t>
      </w:r>
    </w:p>
    <w:p w:rsidR="004B1D88" w:rsidRDefault="001325BA">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99"/>
        <w:gridCol w:w="3598"/>
        <w:gridCol w:w="3593"/>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"Avantages de la SA : indique la ca</w:instrText>
            </w:r>
            <w:r>
              <w:instrText xml:space="preserve">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 xml:space="preserve">Droits de Basculement </w:t>
            </w:r>
            <w:r>
              <w:rPr>
                <w:color w:val="404040"/>
              </w:rPr>
              <w:t>: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"Droits d’It</w:instrText>
            </w:r>
            <w:r>
              <w:instrText xml:space="preserve">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w:t>
            </w:r>
            <w:r>
              <w:t>o</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4.1 Project Professionnel 2016</w:t>
      </w:r>
    </w:p>
    <w:p w:rsidR="004B1D88" w:rsidRDefault="001325BA">
      <w:pPr>
        <w:pStyle w:val="ProductList-Body"/>
      </w:pPr>
      <w:r>
        <w:t>Les détenteurs d’une SA active pour la Licence Project Professionnel seront considérés comme détenteurs d’une SA pour les CAL Project Server complémentaires correspondantes. Ladite SA prendra fin à l’expiration de la SA pour Project Professionnel.</w:t>
      </w:r>
    </w:p>
    <w:p w:rsidR="004B1D88" w:rsidRDefault="004B1D88">
      <w:pPr>
        <w:pStyle w:val="PURBreadcrumb"/>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2HeadingNoBorder"/>
        <w:outlineLvl w:val="2"/>
      </w:pPr>
      <w:bookmarkStart w:id="93" w:name="_Sec680"/>
      <w:r>
        <w:t>Office pour Mac</w:t>
      </w:r>
      <w:bookmarkEnd w:id="93"/>
      <w:r>
        <w:fldChar w:fldCharType="begin"/>
      </w:r>
      <w:r>
        <w:instrText xml:space="preserve"> TC "</w:instrText>
      </w:r>
      <w:bookmarkStart w:id="94" w:name="_Toc468144114"/>
      <w:r>
        <w:instrText>Office pour Mac</w:instrText>
      </w:r>
      <w:bookmarkEnd w:id="94"/>
      <w:r>
        <w:instrText>" \l 3</w:instrText>
      </w:r>
      <w:r>
        <w:fldChar w:fldCharType="end"/>
      </w:r>
    </w:p>
    <w:p w:rsidR="004B1D88" w:rsidRDefault="001325BA">
      <w:pPr>
        <w:pStyle w:val="ProductList-Offering1SubSection"/>
        <w:outlineLvl w:val="3"/>
      </w:pPr>
      <w:bookmarkStart w:id="95" w:name="_Sec682"/>
      <w:r>
        <w:t>1. Disponibilité des programmes</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B1D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"Date de disponib</w:instrText>
            </w:r>
            <w:r>
              <w:instrText xml:space="preserve">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w:instrText>
            </w:r>
            <w:r>
              <w:instrText xml:space="preserve">cation" </w:instrText>
            </w:r>
            <w:r>
              <w:fldChar w:fldCharType="separate"/>
            </w:r>
            <w:r>
              <w:rPr>
                <w:color w:val="FFFFFF"/>
              </w:rPr>
              <w:t>EES</w:t>
            </w:r>
            <w:r>
              <w:fldChar w:fldCharType="end"/>
            </w:r>
          </w:p>
        </w:tc>
      </w:tr>
      <w:tr w:rsidR="004B1D88">
        <w:tc>
          <w:tcPr>
            <w:tcW w:w="416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pPr>
            <w:r>
              <w:rPr>
                <w:color w:val="000000"/>
              </w:rPr>
              <w:t>Excel 2016 pour Mac</w:t>
            </w:r>
            <w:r>
              <w:fldChar w:fldCharType="begin"/>
            </w:r>
            <w:r>
              <w:instrText xml:space="preserve"> XE "Excel 2016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Lync 2011 pour Mac</w:t>
            </w:r>
            <w:r>
              <w:fldChar w:fldCharType="begin"/>
            </w:r>
            <w:r>
              <w:instrText xml:space="preserve"> XE "Lync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Office 2016 Standard pour Mac</w:t>
            </w:r>
            <w:r>
              <w:fldChar w:fldCharType="begin"/>
            </w:r>
            <w:r>
              <w:instrText xml:space="preserve"> XE "Office 2016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Outlook 2016 pour Mac</w:t>
            </w:r>
            <w:r>
              <w:fldChar w:fldCharType="begin"/>
            </w:r>
            <w:r>
              <w:instrText xml:space="preserve"> XE "Outlook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PowerPoint 2016 pour Mac</w:t>
            </w:r>
            <w:r>
              <w:fldChar w:fldCharType="begin"/>
            </w:r>
            <w:r>
              <w:instrText xml:space="preserve"> XE "PowerPoint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Word 2016 pour Mac</w:t>
            </w:r>
            <w:r>
              <w:fldChar w:fldCharType="begin"/>
            </w:r>
            <w:r>
              <w:instrText xml:space="preserve"> XE "Word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pPr>
            <w:r>
              <w:rPr>
                <w:color w:val="000000"/>
              </w:rPr>
              <w:t>Licences Work-at-Home pour Mac 2016</w:t>
            </w:r>
            <w:r>
              <w:fldChar w:fldCharType="begin"/>
            </w:r>
            <w:r>
              <w:instrText xml:space="preserve"> XE "Licences Work-at-Home pour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bl>
    <w:p w:rsidR="004B1D88" w:rsidRDefault="001325BA">
      <w:pPr>
        <w:pStyle w:val="ProductList-Offering1SubSection"/>
        <w:outlineLvl w:val="3"/>
      </w:pPr>
      <w:bookmarkStart w:id="96" w:name="_Sec737"/>
      <w:r>
        <w:t>2. Conditions des Produits</w:t>
      </w:r>
      <w:bookmarkEnd w:id="96"/>
    </w:p>
    <w:tbl>
      <w:tblPr>
        <w:tblStyle w:val="PURTable"/>
        <w:tblW w:w="0" w:type="dxa"/>
        <w:tblLook w:val="04A0" w:firstRow="1" w:lastRow="0" w:firstColumn="1" w:lastColumn="0" w:noHBand="0" w:noVBand="1"/>
      </w:tblPr>
      <w:tblGrid>
        <w:gridCol w:w="3592"/>
        <w:gridCol w:w="3589"/>
        <w:gridCol w:w="3609"/>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2011 pour Mac</w:t>
            </w:r>
            <w:r>
              <w:fldChar w:fldCharType="begin"/>
            </w:r>
            <w:r>
              <w:instrText xml:space="preserve"> XE "Office 2011 pour Mac" </w:instrText>
            </w:r>
            <w:r>
              <w:fldChar w:fldCharType="end"/>
            </w:r>
            <w:r>
              <w:t xml:space="preserve"> et Applications Office 2011 pour Mac (9/10)</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w:instrText>
            </w:r>
            <w:r>
              <w:instrText xml:space="preserve">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Éditions Antérieures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w:t>
            </w:r>
            <w:r>
              <w:t xml:space="preserve"> Licences Work-at-Home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Régularisation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2.1 Successeurs</w:t>
      </w:r>
    </w:p>
    <w:p w:rsidR="004B1D88" w:rsidRDefault="001325BA">
      <w:pPr>
        <w:pStyle w:val="ProductList-Body"/>
      </w:pPr>
      <w:r>
        <w:t>Outlook 2011 pour Mac succède à Entourage 2008 pour Mac. Lync 2011 pour Mac succède à Communicator 2011 pour Mac</w:t>
      </w:r>
      <w:r>
        <w:fldChar w:fldCharType="begin"/>
      </w:r>
      <w:r>
        <w:instrText xml:space="preserve"> XE "Communicator 2011 pour Mac" </w:instrText>
      </w:r>
      <w:r>
        <w:fldChar w:fldCharType="end"/>
      </w:r>
      <w:r>
        <w:t>.</w:t>
      </w:r>
    </w:p>
    <w:p w:rsidR="004B1D88" w:rsidRDefault="004B1D88">
      <w:pPr>
        <w:pStyle w:val="ProductList-Body"/>
      </w:pPr>
    </w:p>
    <w:p w:rsidR="004B1D88" w:rsidRDefault="001325BA">
      <w:pPr>
        <w:pStyle w:val="ProductList-ClauseHeading"/>
        <w:outlineLvl w:val="4"/>
      </w:pPr>
      <w:r>
        <w:t>2.2 Licences Work-at-Home</w:t>
      </w:r>
    </w:p>
    <w:p w:rsidR="004B1D88" w:rsidRDefault="001325BA">
      <w:pPr>
        <w:pStyle w:val="ProductList-Body"/>
      </w:pPr>
      <w:r>
        <w:t xml:space="preserve">Les Licences Work at Home sont des </w:t>
      </w:r>
      <w:r>
        <w:fldChar w:fldCharType="begin"/>
      </w:r>
      <w:r>
        <w:instrText xml:space="preserve"> AutoTextList   \s NoStyle \t "Licence désign</w:instrText>
      </w:r>
      <w:r>
        <w:instrText xml:space="preserve">e le droit de télécharger, d’installer, d’accéder à et d’utiliser un Produit." </w:instrText>
      </w:r>
      <w:r>
        <w:fldChar w:fldCharType="separate"/>
      </w:r>
      <w:r>
        <w:rPr>
          <w:color w:val="0563C1"/>
        </w:rPr>
        <w:t>Licences</w:t>
      </w:r>
      <w:r>
        <w:fldChar w:fldCharType="end"/>
      </w:r>
      <w:r>
        <w:t xml:space="preserve"> facultatives, qui peuvent être achetées uniquement en complément d’une </w:t>
      </w:r>
      <w:r>
        <w:fldChar w:fldCharType="begin"/>
      </w:r>
      <w:r>
        <w:instrText xml:space="preserve"> AutoTextList   \s NoStyle \t "Licence désigne le droit de télécharger, d’installer, d’accéder</w:instrText>
      </w:r>
      <w:r>
        <w:instrText xml:space="preserve"> à et d’utiliser un Produit." </w:instrText>
      </w:r>
      <w:r>
        <w:fldChar w:fldCharType="separate"/>
      </w:r>
      <w:r>
        <w:rPr>
          <w:color w:val="0563C1"/>
        </w:rPr>
        <w:t>Licence</w:t>
      </w:r>
      <w:r>
        <w:fldChar w:fldCharType="end"/>
      </w:r>
      <w:r>
        <w:t xml:space="preserve"> Office pour Mac complète. Elles permettent aux </w:t>
      </w:r>
      <w:r>
        <w:fldChar w:fldCharType="begin"/>
      </w:r>
      <w:r>
        <w:instrText xml:space="preserve"> AutoTextList   \s NoStyle \t "Utilisateur Principal désigne l’utilisateur se servant du Dispositif Concédé Sous Licence plus de 50 % du temps pendant toute période de </w:instrText>
      </w:r>
      <w:r>
        <w:instrText xml:space="preserve">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4B1D88" w:rsidRDefault="004B1D88">
      <w:pPr>
        <w:pStyle w:val="ProductList-Body"/>
      </w:pPr>
    </w:p>
    <w:p w:rsidR="004B1D88" w:rsidRDefault="001325BA">
      <w:pPr>
        <w:pStyle w:val="ProductList-ClauseHeading"/>
        <w:outlineLvl w:val="4"/>
      </w:pPr>
      <w:r>
        <w:t>2.3 Licences indépendantes de la plate</w:t>
      </w:r>
      <w:r>
        <w:t>forme</w:t>
      </w:r>
    </w:p>
    <w:p w:rsidR="004B1D88" w:rsidRDefault="001325BA">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w:t>
      </w:r>
      <w:r>
        <w:t xml:space="preserve">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w:instrText>
      </w:r>
      <w:r>
        <w:instrText xml:space="preserve">\s NoStyle \t "Licence désigne le droit de télécharger, d’installer, d’accéder à et d’utiliser un Produit."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w:t>
      </w:r>
      <w:r>
        <w:t xml:space="preserve"> cours de la période de validité de la SA au lieu de celle concédée sous licence.</w:t>
      </w:r>
    </w:p>
    <w:p w:rsidR="004B1D88" w:rsidRDefault="001325BA">
      <w:pPr>
        <w:pStyle w:val="ProductList-Offering1SubSection"/>
        <w:outlineLvl w:val="3"/>
      </w:pPr>
      <w:bookmarkStart w:id="97" w:name="_Sec792"/>
      <w:r>
        <w:t>3. Droits d’utilisation</w:t>
      </w:r>
      <w:bookmarkEnd w:id="97"/>
    </w:p>
    <w:tbl>
      <w:tblPr>
        <w:tblStyle w:val="PURTable"/>
        <w:tblW w:w="0" w:type="dxa"/>
        <w:tblLook w:val="04A0" w:firstRow="1" w:lastRow="0" w:firstColumn="1" w:lastColumn="0" w:noHBand="0" w:noVBand="1"/>
      </w:tblPr>
      <w:tblGrid>
        <w:gridCol w:w="3603"/>
        <w:gridCol w:w="3568"/>
        <w:gridCol w:w="3619"/>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 xml:space="preserve">Termes du </w:t>
            </w:r>
            <w:r>
              <w:rPr>
                <w:color w:val="0563C1"/>
              </w:rPr>
              <w:t>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Spécifiques : indique que des conditions générales spécifiques au Produ</w:instrText>
            </w:r>
            <w:r>
              <w:instrText xml:space="preserve">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Logiciels supplémentaires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w:instrText>
            </w:r>
            <w:r>
              <w:instrText xml:space="preserve">ce pour plus d’informations." </w:instrText>
            </w:r>
            <w:r>
              <w:fldChar w:fldCharType="separate"/>
            </w:r>
            <w:r>
              <w:rPr>
                <w:color w:val="0563C1"/>
              </w:rPr>
              <w:t>Technologies incluses</w:t>
            </w:r>
            <w:r>
              <w:fldChar w:fldCharType="end"/>
            </w:r>
            <w:r>
              <w:t xml:space="preserve"> : Office Web Apps Server 2013 (suite Office uniquement)</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"identifie les notifications applicables pour un Produit. Reportez-vous à la section « Notifications » des Conditi</w:instrText>
            </w:r>
            <w:r>
              <w:instrText xml:space="preserve">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3.1 Utilisation commerciale d’Office Famille et Étudiant 2013 RT</w:t>
      </w:r>
    </w:p>
    <w:p w:rsidR="004B1D88" w:rsidRDefault="001325BA">
      <w:pPr>
        <w:pStyle w:val="ProductList-Body"/>
      </w:pPr>
      <w:r>
        <w:t>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w:instrText>
      </w:r>
      <w:r>
        <w:instrText xml:space="preserve">"Dispositif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exécutant Office 2016 Sta</w:t>
      </w:r>
      <w:r>
        <w:t>ndard pour Mac peut utiliser le logiciel sous licence distincte au titre d’une licence Office Famille et Étudiant 2013 RT à des fins commerciales, nonobstant toute disposition contraire des conditions de licence d’Office Famille et Étudiant 2013 RT.</w:t>
      </w:r>
    </w:p>
    <w:p w:rsidR="004B1D88" w:rsidRDefault="001325BA">
      <w:pPr>
        <w:pStyle w:val="ProductList-Offering1SubSection"/>
        <w:outlineLvl w:val="3"/>
      </w:pPr>
      <w:bookmarkStart w:id="98" w:name="_Sec821"/>
      <w:r>
        <w:t>4. Sof</w:t>
      </w:r>
      <w:r>
        <w:t>tware Assurance</w:t>
      </w:r>
      <w:bookmarkEnd w:id="98"/>
    </w:p>
    <w:tbl>
      <w:tblPr>
        <w:tblStyle w:val="PURTable"/>
        <w:tblW w:w="0" w:type="dxa"/>
        <w:tblLook w:val="04A0" w:firstRow="1" w:lastRow="0" w:firstColumn="1" w:lastColumn="0" w:noHBand="0" w:noVBand="1"/>
      </w:tblPr>
      <w:tblGrid>
        <w:gridCol w:w="3592"/>
        <w:gridCol w:w="3612"/>
        <w:gridCol w:w="3586"/>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w:t>
            </w:r>
            <w:r>
              <w:rPr>
                <w:color w:val="0563C1"/>
              </w:rPr>
              <w:t xml:space="preserve">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Basculement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"Droits de Migration : le Client peut mettre à jour à partir des versions antérieures du logiciel ou d’autres Pr</w:instrText>
            </w:r>
            <w:r>
              <w:instrText xml:space="preserve">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d’Itinérance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GroupHeading"/>
        <w:outlineLvl w:val="1"/>
      </w:pPr>
      <w:bookmarkStart w:id="99" w:name="_Sec612"/>
      <w:r>
        <w:t>Serveurs Office</w:t>
      </w:r>
      <w:bookmarkEnd w:id="99"/>
      <w:r>
        <w:fldChar w:fldCharType="begin"/>
      </w:r>
      <w:r>
        <w:instrText xml:space="preserve"> TC "</w:instrText>
      </w:r>
      <w:bookmarkStart w:id="100" w:name="_Toc468144115"/>
      <w:r>
        <w:instrText>Serveurs Office</w:instrText>
      </w:r>
      <w:bookmarkEnd w:id="100"/>
      <w:r>
        <w:instrText>" \l 2</w:instrText>
      </w:r>
      <w:r>
        <w:fldChar w:fldCharType="end"/>
      </w:r>
    </w:p>
    <w:p w:rsidR="004B1D88" w:rsidRDefault="001325BA">
      <w:pPr>
        <w:pStyle w:val="ProductList-Offering2HeadingNoBorder"/>
        <w:outlineLvl w:val="2"/>
      </w:pPr>
      <w:bookmarkStart w:id="101" w:name="_Sec638"/>
      <w:r>
        <w:t>Exchange Server</w:t>
      </w:r>
      <w:bookmarkEnd w:id="101"/>
      <w:r>
        <w:fldChar w:fldCharType="begin"/>
      </w:r>
      <w:r>
        <w:instrText xml:space="preserve"> TC "</w:instrText>
      </w:r>
      <w:bookmarkStart w:id="102" w:name="_Toc468144116"/>
      <w:r>
        <w:instrText>Exchange Server</w:instrText>
      </w:r>
      <w:bookmarkEnd w:id="102"/>
      <w:r>
        <w:instrText>" \l 3</w:instrText>
      </w:r>
      <w:r>
        <w:fldChar w:fldCharType="end"/>
      </w:r>
    </w:p>
    <w:p w:rsidR="004B1D88" w:rsidRDefault="001325BA">
      <w:pPr>
        <w:pStyle w:val="ProductList-Offering1SubSection"/>
        <w:outlineLvl w:val="3"/>
      </w:pPr>
      <w:bookmarkStart w:id="103" w:name="_Sec683"/>
      <w:r>
        <w:t>1. Disponibilité des programmes</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4B1D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w:instrText>
            </w:r>
            <w:r>
              <w:instrText xml:space="preserve">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w:instrText>
            </w:r>
            <w:r>
              <w:instrText xml:space="preserve">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416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pPr>
            <w:r>
              <w:rPr>
                <w:color w:val="000000"/>
              </w:rPr>
              <w:t>Exchange Server Entreprise 2016</w:t>
            </w:r>
            <w:r>
              <w:fldChar w:fldCharType="begin"/>
            </w:r>
            <w:r>
              <w:instrText xml:space="preserve"> XE "Exchange Server Entreprise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 xml:space="preserve">CAL Exchange Server Enterprise 2016 </w:t>
            </w:r>
            <w:r>
              <w:fldChar w:fldCharType="begin"/>
            </w:r>
            <w:r>
              <w:instrText xml:space="preserve"> XE "CAL Exchange Server Enterprise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pPr>
            <w:r>
              <w:t>CAL Exchange Server Standard 2016</w:t>
            </w:r>
            <w:r>
              <w:fldChar w:fldCharType="begin"/>
            </w:r>
            <w:r>
              <w:instrText xml:space="preserve"> XE "CAL Exchange Server Standard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avec Option Couvrant l’Ensemble</w:instrText>
            </w:r>
            <w:r>
              <w:instrText xml:space="preserv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4B1D88" w:rsidRDefault="001325BA">
      <w:pPr>
        <w:pStyle w:val="ProductList-Offering1SubSection"/>
        <w:outlineLvl w:val="3"/>
      </w:pPr>
      <w:bookmarkStart w:id="104" w:name="_Sec738"/>
      <w:r>
        <w:t>2. Conditions des Produits</w:t>
      </w:r>
      <w:bookmarkEnd w:id="104"/>
    </w:p>
    <w:tbl>
      <w:tblPr>
        <w:tblStyle w:val="PURTable"/>
        <w:tblW w:w="0" w:type="dxa"/>
        <w:tblLook w:val="04A0" w:firstRow="1" w:lastRow="0" w:firstColumn="1" w:lastColumn="0" w:noHBand="0" w:noVBand="1"/>
      </w:tblPr>
      <w:tblGrid>
        <w:gridCol w:w="3588"/>
        <w:gridCol w:w="3591"/>
        <w:gridCol w:w="3611"/>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w:instrText>
            </w:r>
            <w:r>
              <w:instrText xml:space="preserve">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w:instrText>
            </w:r>
            <w:r>
              <w:instrText xml:space="preserve">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w:instrText>
            </w:r>
            <w:r>
              <w:instrText xml:space="preserve">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Exonérati</w:t>
            </w:r>
            <w:r>
              <w:rPr>
                <w:color w:val="404040"/>
              </w:rPr>
              <w:t>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Régularisation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1325BA">
      <w:pPr>
        <w:pStyle w:val="ProductList-Offering1SubSection"/>
        <w:outlineLvl w:val="3"/>
      </w:pPr>
      <w:bookmarkStart w:id="105" w:name="_Sec793"/>
      <w:r>
        <w:t>3. Droits d’utilisation</w:t>
      </w:r>
      <w:bookmarkEnd w:id="105"/>
    </w:p>
    <w:tbl>
      <w:tblPr>
        <w:tblStyle w:val="PURTable"/>
        <w:tblW w:w="0" w:type="dxa"/>
        <w:tblLook w:val="04A0" w:firstRow="1" w:lastRow="0" w:firstColumn="1" w:lastColumn="0" w:noHBand="0" w:noVBand="1"/>
      </w:tblPr>
      <w:tblGrid>
        <w:gridCol w:w="3567"/>
        <w:gridCol w:w="3616"/>
        <w:gridCol w:w="3607"/>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w:instrText>
            </w:r>
            <w:r>
              <w:instrText xml:space="preserve"> au logiciel serveur." </w:instrText>
            </w:r>
            <w:r>
              <w:fldChar w:fldCharType="separate"/>
            </w:r>
            <w:r>
              <w:rPr>
                <w:color w:val="0563C1"/>
              </w:rPr>
              <w:t>Logiciels supplémentaires</w:t>
            </w:r>
            <w:r>
              <w:fldChar w:fldCharType="end"/>
            </w:r>
            <w:r>
              <w:t xml:space="preserve"> : Toutes les éditions</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 xml:space="preserve">Conditions d’Accès </w:t>
            </w:r>
            <w:r>
              <w:rPr>
                <w:color w:val="0563C1"/>
              </w:rPr>
              <w:t>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Technologies incluses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B1D88" w:rsidRDefault="001325BA">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4B1D88" w:rsidRDefault="001325BA">
            <w:pPr>
              <w:pStyle w:val="ProductList-TableBody"/>
            </w:pPr>
            <w:r>
              <w:t>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4B1D88" w:rsidRDefault="001325BA">
            <w:pPr>
              <w:pStyle w:val="ProductList-TableBody"/>
            </w:pPr>
            <w:r>
              <w:t>SL Utilisateur Exchange Online Plan 1</w:t>
            </w:r>
          </w:p>
        </w:tc>
      </w:tr>
      <w:tr w:rsidR="004B1D8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B1D88" w:rsidRDefault="004B1D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1D88" w:rsidRDefault="001325BA">
            <w:pPr>
              <w:pStyle w:val="ProductList-TableBody"/>
            </w:pPr>
            <w:r>
              <w:t>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B1D88" w:rsidRDefault="001325BA">
            <w:pPr>
              <w:pStyle w:val="ProductList-TableBody"/>
            </w:pPr>
            <w:r>
              <w:t>SL Utilisateur Exchange Online Plan 2</w:t>
            </w:r>
          </w:p>
        </w:tc>
      </w:tr>
      <w:tr w:rsidR="004B1D8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B1D88" w:rsidRDefault="004B1D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1D88" w:rsidRDefault="001325BA">
            <w:pPr>
              <w:pStyle w:val="ProductList-TableBody"/>
            </w:pPr>
            <w:r>
              <w:t>SL Utilisateur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B1D88" w:rsidRDefault="001325BA">
            <w:pPr>
              <w:pStyle w:val="ProductList-TableBody"/>
            </w:pPr>
            <w:r>
              <w:t>SL Utilisateur Exchange Online Plan 2G</w:t>
            </w:r>
          </w:p>
        </w:tc>
      </w:tr>
      <w:tr w:rsidR="004B1D8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B1D88" w:rsidRDefault="004B1D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D88" w:rsidRDefault="001325BA">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1D88" w:rsidRDefault="004B1D88">
            <w:pPr>
              <w:pStyle w:val="ProductList-TableBody"/>
            </w:pPr>
          </w:p>
        </w:tc>
      </w:tr>
    </w:tbl>
    <w:p w:rsidR="004B1D88" w:rsidRDefault="004B1D88">
      <w:pPr>
        <w:pStyle w:val="ProductList-Body"/>
      </w:pPr>
    </w:p>
    <w:p w:rsidR="004B1D88" w:rsidRDefault="001325BA">
      <w:pPr>
        <w:pStyle w:val="ProductList-SubClauseHeading"/>
        <w:outlineLvl w:val="5"/>
      </w:pPr>
      <w:r>
        <w:t>3.1.1 Fonctionnalités supplémentaires associées à la CAL Entreprise Exchange</w:t>
      </w:r>
    </w:p>
    <w:p w:rsidR="004B1D88" w:rsidRDefault="001325BA">
      <w:pPr>
        <w:pStyle w:val="ProductList-BodyIndented"/>
      </w:pPr>
      <w:r>
        <w:t>Archivage local ; archivage permanent (indéfini, basé sur une requête et basé sur l’heure) ; stratégies mobiles avancées ; protection des informations et conformité ; stratégies de rétention personnalisées ; journalisation par utilisateur/liste de distribu</w:t>
      </w:r>
      <w:r>
        <w:t>tion ; boîtes aux lettres de site – conformité, prévention des pertes de données.</w:t>
      </w:r>
    </w:p>
    <w:tbl>
      <w:tblPr>
        <w:tblStyle w:val="PURTable0"/>
        <w:tblW w:w="0" w:type="dxa"/>
        <w:tblLook w:val="04A0" w:firstRow="1" w:lastRow="0" w:firstColumn="1" w:lastColumn="0" w:noHBand="0" w:noVBand="1"/>
      </w:tblPr>
      <w:tblGrid>
        <w:gridCol w:w="3514"/>
        <w:gridCol w:w="3466"/>
        <w:gridCol w:w="3450"/>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B1D88" w:rsidRDefault="001325BA">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4B1D88" w:rsidRDefault="001325BA">
            <w:pPr>
              <w:pStyle w:val="ProductList-TableBody"/>
            </w:pPr>
            <w:r>
              <w:t>CAL Entreprise Exchange Server 2016</w:t>
            </w:r>
          </w:p>
        </w:tc>
        <w:tc>
          <w:tcPr>
            <w:tcW w:w="4040" w:type="dxa"/>
            <w:tcBorders>
              <w:top w:val="single" w:sz="18" w:space="0" w:color="0072C6"/>
              <w:left w:val="none" w:sz="4" w:space="0" w:color="000000"/>
              <w:bottom w:val="none" w:sz="4" w:space="0" w:color="000000"/>
              <w:right w:val="single" w:sz="4" w:space="0" w:color="000000"/>
            </w:tcBorders>
          </w:tcPr>
          <w:p w:rsidR="004B1D88" w:rsidRDefault="001325BA">
            <w:pPr>
              <w:pStyle w:val="ProductList-TableBody"/>
            </w:pPr>
            <w:r>
              <w:t>SL Utilisateur Exchange Online Plan 2</w:t>
            </w:r>
          </w:p>
        </w:tc>
      </w:tr>
      <w:tr w:rsidR="004B1D8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B1D88" w:rsidRDefault="004B1D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1D88" w:rsidRDefault="001325BA">
            <w:pPr>
              <w:pStyle w:val="ProductList-TableBody"/>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rsidR="004B1D88" w:rsidRDefault="001325BA">
            <w:pPr>
              <w:pStyle w:val="ProductList-TableBody"/>
            </w:pPr>
            <w:r>
              <w:t>SL Utilisateur Exchange Online Plan 2G</w:t>
            </w:r>
          </w:p>
        </w:tc>
      </w:tr>
      <w:tr w:rsidR="004B1D8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B1D88" w:rsidRDefault="004B1D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D88" w:rsidRDefault="001325BA">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1D88" w:rsidRDefault="004B1D88">
            <w:pPr>
              <w:pStyle w:val="ProductList-TableBody"/>
            </w:pPr>
          </w:p>
        </w:tc>
      </w:tr>
    </w:tbl>
    <w:p w:rsidR="004B1D88" w:rsidRDefault="004B1D88">
      <w:pPr>
        <w:pStyle w:val="ProductList-BodyIndented"/>
      </w:pPr>
    </w:p>
    <w:p w:rsidR="004B1D88" w:rsidRDefault="001325BA">
      <w:pPr>
        <w:pStyle w:val="ProductList-ClauseHeading"/>
        <w:outlineLvl w:val="4"/>
      </w:pPr>
      <w:r>
        <w:t>3.2 Logiciel supplémentaire</w:t>
      </w:r>
    </w:p>
    <w:tbl>
      <w:tblPr>
        <w:tblStyle w:val="PURTable"/>
        <w:tblW w:w="0" w:type="dxa"/>
        <w:tblLook w:val="04A0" w:firstRow="1" w:lastRow="0" w:firstColumn="1" w:lastColumn="0" w:noHBand="0" w:noVBand="1"/>
      </w:tblPr>
      <w:tblGrid>
        <w:gridCol w:w="3656"/>
        <w:gridCol w:w="3567"/>
        <w:gridCol w:w="3567"/>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rsidR="004B1D88" w:rsidRDefault="004B1D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1D88" w:rsidRDefault="004B1D88">
            <w:pPr>
              <w:pStyle w:val="ProductList-TableBody"/>
            </w:pPr>
          </w:p>
        </w:tc>
      </w:tr>
    </w:tbl>
    <w:p w:rsidR="004B1D88" w:rsidRDefault="001325BA">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99"/>
        <w:gridCol w:w="3598"/>
        <w:gridCol w:w="3593"/>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Toutes les éditions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Basculement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"Mobilité de Licence : droits des clients SA à réattribuer de</w:instrText>
            </w:r>
            <w:r>
              <w:instrText xml:space="preserv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w:t>
            </w:r>
            <w:r>
              <w:t>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w:instrText>
            </w:r>
            <w:r>
              <w:instrText xml:space="preserve">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d’Itinérance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4.1 Conditions générales supplémentaires applicables à la CAL Entreprise Exchange avec Services 2016</w:t>
      </w:r>
    </w:p>
    <w:p w:rsidR="004B1D88" w:rsidRDefault="001325BA">
      <w:pPr>
        <w:pStyle w:val="ProductList-Body"/>
      </w:pPr>
      <w:r>
        <w:t>Les CAL Entreprise Exchange Server couvertes par une SA active permettent d’utiliser Data Loss Prevention et Exchange Online Protection. Si le Client a conclu un Contrat Cadre Global Microsoft antérieur à octobre 2010 ou un Accord de Mise en Œuvre postérie</w:t>
      </w:r>
      <w:r>
        <w:t>ur à juillet 2011, l’achat et l’utilisation des Services en Ligne inclus avec la CAL Entreprise Exchange avec Services 2016 sont régis par les Conditions Supplémentaires pour les Services en Ligne utilisés avec des Logiciels définies à l’article « Contrats</w:t>
      </w:r>
      <w:r>
        <w:t xml:space="preserve"> existants » de l’Annexe A (« Conditions supplémentaires du Programme ») de la Liste des Produits de juin 2015 publiée à l’adresse </w:t>
      </w:r>
      <w:hyperlink r:id="rId50">
        <w:r>
          <w:rPr>
            <w:color w:val="00467F"/>
            <w:u w:val="single"/>
          </w:rPr>
          <w:t>http://go.microsoft.com/?linkid=9839207</w:t>
        </w:r>
      </w:hyperlink>
      <w:r>
        <w:t>.</w:t>
      </w:r>
    </w:p>
    <w:p w:rsidR="004B1D88" w:rsidRDefault="004B1D88">
      <w:pPr>
        <w:pStyle w:val="PURBreadcrumb"/>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2HeadingNoBorder"/>
        <w:outlineLvl w:val="2"/>
      </w:pPr>
      <w:bookmarkStart w:id="107" w:name="_Sec639"/>
      <w:r>
        <w:t>Project Server</w:t>
      </w:r>
      <w:bookmarkEnd w:id="107"/>
      <w:r>
        <w:fldChar w:fldCharType="begin"/>
      </w:r>
      <w:r>
        <w:instrText xml:space="preserve"> TC "</w:instrText>
      </w:r>
      <w:bookmarkStart w:id="108" w:name="_Toc468144117"/>
      <w:r>
        <w:instrText>Project Server</w:instrText>
      </w:r>
      <w:bookmarkEnd w:id="108"/>
      <w:r>
        <w:instrText>" \l 3</w:instrText>
      </w:r>
      <w:r>
        <w:fldChar w:fldCharType="end"/>
      </w:r>
    </w:p>
    <w:p w:rsidR="004B1D88" w:rsidRDefault="001325BA">
      <w:pPr>
        <w:pStyle w:val="ProductList-Offering1SubSection"/>
        <w:outlineLvl w:val="3"/>
      </w:pPr>
      <w:bookmarkStart w:id="109" w:name="_Sec684"/>
      <w:r>
        <w:t>1. Disponibilité des programmes</w:t>
      </w:r>
      <w:bookmarkEnd w:id="109"/>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4B1D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w:instrText>
            </w:r>
            <w:r>
              <w:instrText xml:space="preserve">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w:instrText>
            </w:r>
            <w:r>
              <w:instrText xml:space="preserve">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416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pPr>
            <w:r>
              <w:t>CAL Project Server 2016</w:t>
            </w:r>
            <w:r>
              <w:fldChar w:fldCharType="begin"/>
            </w:r>
            <w:r>
              <w:instrText xml:space="preserve"> XE "CAL Project Server 2016"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bl>
    <w:p w:rsidR="004B1D88" w:rsidRDefault="001325BA">
      <w:pPr>
        <w:pStyle w:val="ProductList-Offering1SubSection"/>
        <w:outlineLvl w:val="3"/>
      </w:pPr>
      <w:bookmarkStart w:id="110" w:name="_Sec739"/>
      <w:r>
        <w:t>2. Conditions des Produits</w:t>
      </w:r>
      <w:bookmarkEnd w:id="110"/>
    </w:p>
    <w:tbl>
      <w:tblPr>
        <w:tblStyle w:val="PURTable"/>
        <w:tblW w:w="0" w:type="dxa"/>
        <w:tblLook w:val="04A0" w:firstRow="1" w:lastRow="0" w:firstColumn="1" w:lastColumn="0" w:noHBand="0" w:noVBand="1"/>
      </w:tblPr>
      <w:tblGrid>
        <w:gridCol w:w="3588"/>
        <w:gridCol w:w="3591"/>
        <w:gridCol w:w="3611"/>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Éditions Antérieures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Régularisation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1325BA">
      <w:pPr>
        <w:pStyle w:val="ProductList-Offering1SubSection"/>
        <w:outlineLvl w:val="3"/>
      </w:pPr>
      <w:bookmarkStart w:id="111" w:name="_Sec795"/>
      <w:r>
        <w:t>3. Droits d’utilisation</w:t>
      </w:r>
      <w:bookmarkEnd w:id="111"/>
    </w:p>
    <w:tbl>
      <w:tblPr>
        <w:tblStyle w:val="PURTable"/>
        <w:tblW w:w="0" w:type="dxa"/>
        <w:tblLook w:val="04A0" w:firstRow="1" w:lastRow="0" w:firstColumn="1" w:lastColumn="0" w:noHBand="0" w:noVBand="1"/>
      </w:tblPr>
      <w:tblGrid>
        <w:gridCol w:w="3588"/>
        <w:gridCol w:w="3576"/>
        <w:gridCol w:w="3626"/>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w:instrText>
            </w:r>
            <w:r>
              <w:instrText xml:space="preserve"> au logiciel serveur." </w:instrText>
            </w:r>
            <w:r>
              <w:fldChar w:fldCharType="separate"/>
            </w:r>
            <w:r>
              <w:rPr>
                <w:color w:val="0563C1"/>
              </w:rPr>
              <w:t>Logiciels supplémentaires</w:t>
            </w:r>
            <w:r>
              <w:fldChar w:fldCharType="end"/>
            </w:r>
            <w:r>
              <w:t xml:space="preserve"> : Oui</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Technologies incluses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3.1 Accès Logiciel Serveur</w:t>
      </w:r>
    </w:p>
    <w:tbl>
      <w:tblPr>
        <w:tblStyle w:val="PURTable"/>
        <w:tblW w:w="0" w:type="dxa"/>
        <w:tblLook w:val="04A0" w:firstRow="1" w:lastRow="0" w:firstColumn="1" w:lastColumn="0" w:noHBand="0" w:noVBand="1"/>
      </w:tblPr>
      <w:tblGrid>
        <w:gridCol w:w="3575"/>
        <w:gridCol w:w="3615"/>
        <w:gridCol w:w="3600"/>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D88" w:rsidRDefault="001325BA">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4B1D88" w:rsidRDefault="001325BA">
            <w:pPr>
              <w:pStyle w:val="ProductList-TableBody"/>
            </w:pPr>
            <w:r>
              <w:t>CAL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B1D88" w:rsidRDefault="001325BA">
            <w:pPr>
              <w:pStyle w:val="ProductList-TableBody"/>
            </w:pPr>
            <w:r>
              <w:t>SL Utilisateur Project Online Essentials</w:t>
            </w:r>
          </w:p>
        </w:tc>
      </w:tr>
      <w:tr w:rsidR="004B1D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D88" w:rsidRDefault="004B1D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D88" w:rsidRDefault="001325BA">
            <w:pPr>
              <w:pStyle w:val="ProductList-TableBody"/>
            </w:pPr>
            <w:r>
              <w:t>SL Utilisateur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4B1D88" w:rsidRDefault="001325BA">
            <w:pPr>
              <w:pStyle w:val="ProductList-TableBody"/>
            </w:pPr>
            <w:r>
              <w:t>SL Utilisateur Project Online Premium</w:t>
            </w:r>
          </w:p>
        </w:tc>
      </w:tr>
    </w:tbl>
    <w:p w:rsidR="004B1D88" w:rsidRDefault="004B1D88">
      <w:pPr>
        <w:pStyle w:val="ProductList-Body"/>
      </w:pPr>
    </w:p>
    <w:p w:rsidR="004B1D88" w:rsidRDefault="001325BA">
      <w:pPr>
        <w:pStyle w:val="ProductList-ClauseHeading"/>
        <w:outlineLvl w:val="4"/>
      </w:pPr>
      <w:r>
        <w:t>3.2 Logiciel supplémentaire</w:t>
      </w:r>
    </w:p>
    <w:tbl>
      <w:tblPr>
        <w:tblStyle w:val="PURTable"/>
        <w:tblW w:w="0" w:type="dxa"/>
        <w:tblLook w:val="04A0" w:firstRow="1" w:lastRow="0" w:firstColumn="1" w:lastColumn="0" w:noHBand="0" w:noVBand="1"/>
      </w:tblPr>
      <w:tblGrid>
        <w:gridCol w:w="3682"/>
        <w:gridCol w:w="3554"/>
        <w:gridCol w:w="3554"/>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4B1D88" w:rsidRDefault="004B1D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1D88" w:rsidRDefault="004B1D88">
            <w:pPr>
              <w:pStyle w:val="ProductList-TableBody"/>
            </w:pPr>
          </w:p>
        </w:tc>
      </w:tr>
    </w:tbl>
    <w:p w:rsidR="004B1D88" w:rsidRDefault="001325BA">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99"/>
        <w:gridCol w:w="3598"/>
        <w:gridCol w:w="3593"/>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Basculement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"Mobilité de Licence : droits des clients SA à réattribuer des licences en</w:instrText>
            </w:r>
            <w:r>
              <w:instrText xml:space="preserve">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w:t>
            </w:r>
            <w:r>
              <w:t>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d’Itinérance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2HeadingNoBorder"/>
        <w:outlineLvl w:val="2"/>
      </w:pPr>
      <w:bookmarkStart w:id="113" w:name="_Sec640"/>
      <w:r>
        <w:t xml:space="preserve">SharePoint </w:t>
      </w:r>
      <w:r>
        <w:t>Server</w:t>
      </w:r>
      <w:bookmarkEnd w:id="113"/>
      <w:r>
        <w:fldChar w:fldCharType="begin"/>
      </w:r>
      <w:r>
        <w:instrText xml:space="preserve"> TC "</w:instrText>
      </w:r>
      <w:bookmarkStart w:id="114" w:name="_Toc468144118"/>
      <w:r>
        <w:instrText>SharePoint Server</w:instrText>
      </w:r>
      <w:bookmarkEnd w:id="114"/>
      <w:r>
        <w:instrText>" \l 3</w:instrText>
      </w:r>
      <w:r>
        <w:fldChar w:fldCharType="end"/>
      </w:r>
    </w:p>
    <w:p w:rsidR="004B1D88" w:rsidRDefault="001325BA">
      <w:pPr>
        <w:pStyle w:val="ProductList-Offering1SubSection"/>
        <w:outlineLvl w:val="3"/>
      </w:pPr>
      <w:bookmarkStart w:id="115" w:name="_Sec685"/>
      <w:r>
        <w:t>1. Disponibilité des programmes</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4B1D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et Software Assurance (L&amp;SA)" </w:instrText>
            </w:r>
            <w:r>
              <w:fldChar w:fldCharType="separate"/>
            </w:r>
            <w:r>
              <w:rPr>
                <w:color w:val="FFFFFF"/>
              </w:rPr>
              <w:t>L/S</w:t>
            </w:r>
            <w:r>
              <w:rPr>
                <w:color w:val="FFFFFF"/>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w:instrText>
            </w:r>
            <w:r>
              <w:instrText xml:space="preserve">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w:instrText>
            </w:r>
            <w:r>
              <w:instrText xml:space="preserve">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416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pPr>
            <w:r>
              <w:rPr>
                <w:color w:val="000000"/>
              </w:rPr>
              <w:t>Microsoft Office Audit et Control Management Server 2013</w:t>
            </w:r>
            <w:r>
              <w:fldChar w:fldCharType="begin"/>
            </w:r>
            <w:r>
              <w:instrText xml:space="preserve"> XE "Microsoft Office Audit et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CAL Stan</w:t>
            </w:r>
            <w:r>
              <w:t>dard SharePoint Server 2016</w:t>
            </w:r>
            <w:r>
              <w:fldChar w:fldCharType="begin"/>
            </w:r>
            <w:r>
              <w:instrText xml:space="preserve"> XE "CAL Standard SharePoint Server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416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pPr>
            <w:r>
              <w:t>CAL Entreprise SharePoint Serv</w:t>
            </w:r>
            <w:r>
              <w:t xml:space="preserve">er 2016 </w:t>
            </w:r>
            <w:r>
              <w:fldChar w:fldCharType="begin"/>
            </w:r>
            <w:r>
              <w:instrText xml:space="preserve"> XE "CAL Entreprise SharePoint Server 2016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4B1D88" w:rsidRDefault="001325BA">
      <w:pPr>
        <w:pStyle w:val="ProductList-Offering1SubSection"/>
        <w:outlineLvl w:val="3"/>
      </w:pPr>
      <w:bookmarkStart w:id="116" w:name="_Sec740"/>
      <w:r>
        <w:t>2. Conditions des Produits</w:t>
      </w:r>
      <w:bookmarkEnd w:id="116"/>
    </w:p>
    <w:tbl>
      <w:tblPr>
        <w:tblStyle w:val="PURTable"/>
        <w:tblW w:w="0" w:type="dxa"/>
        <w:tblLook w:val="04A0" w:firstRow="1" w:lastRow="0" w:firstColumn="1" w:lastColumn="0" w:noHBand="0" w:noVBand="1"/>
      </w:tblPr>
      <w:tblGrid>
        <w:gridCol w:w="3598"/>
        <w:gridCol w:w="3586"/>
        <w:gridCol w:w="3606"/>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2013</w:t>
            </w:r>
            <w:r>
              <w:fldChar w:fldCharType="begin"/>
            </w:r>
            <w:r>
              <w:instrText xml:space="preserve"> XE "</w:instrText>
            </w:r>
            <w:r>
              <w:instrText xml:space="preserve">SharePoint Server 2013" </w:instrText>
            </w:r>
            <w:r>
              <w:fldChar w:fldCharType="end"/>
            </w:r>
            <w:r>
              <w:t xml:space="preserve"> (10/12), pas de version précédente pour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"Groupe de Produits : indique l’ensemble de Produits dont dépend le Produit, afin de déterminer les remise</w:instrText>
            </w:r>
            <w:r>
              <w:instrText xml:space="preserv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Éditions Antérieures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w:instrText>
            </w:r>
            <w:r>
              <w:instrText xml:space="preserve">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Régularisation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1325BA">
      <w:pPr>
        <w:pStyle w:val="ProductList-Offering1SubSection"/>
        <w:outlineLvl w:val="3"/>
      </w:pPr>
      <w:bookmarkStart w:id="117" w:name="_Sec798"/>
      <w:r>
        <w:t>3. Droits d’utilisation</w:t>
      </w:r>
      <w:bookmarkEnd w:id="117"/>
    </w:p>
    <w:tbl>
      <w:tblPr>
        <w:tblStyle w:val="PURTable"/>
        <w:tblW w:w="0" w:type="dxa"/>
        <w:tblLook w:val="04A0" w:firstRow="1" w:lastRow="0" w:firstColumn="1" w:lastColumn="0" w:noHBand="0" w:noVBand="1"/>
      </w:tblPr>
      <w:tblGrid>
        <w:gridCol w:w="3588"/>
        <w:gridCol w:w="3576"/>
        <w:gridCol w:w="3626"/>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 conditions gé</w:instrText>
            </w:r>
            <w:r>
              <w:instrText xml:space="preserve">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Spécifique</w:instrText>
            </w:r>
            <w:r>
              <w:instrText xml:space="preserv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"Logiciels </w:instrText>
            </w:r>
            <w:r>
              <w:instrText xml:space="preserve">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d’Accès des Utili</w:instrText>
            </w:r>
            <w:r>
              <w:instrText xml:space="preserve">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Technologies incluses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3.1 Accès au Logiciel Serveur Microsoft Audit and Control Management Server 2013</w:t>
      </w:r>
    </w:p>
    <w:tbl>
      <w:tblPr>
        <w:tblStyle w:val="PURTable"/>
        <w:tblW w:w="0" w:type="dxa"/>
        <w:tblLook w:val="04A0" w:firstRow="1" w:lastRow="0" w:firstColumn="1" w:lastColumn="0" w:noHBand="0" w:noVBand="1"/>
      </w:tblPr>
      <w:tblGrid>
        <w:gridCol w:w="3575"/>
        <w:gridCol w:w="3611"/>
        <w:gridCol w:w="3604"/>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D88" w:rsidRDefault="001325BA">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4B1D88" w:rsidRDefault="001325BA">
            <w:pPr>
              <w:pStyle w:val="ProductList-TableBody"/>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4B1D88" w:rsidRDefault="001325BA">
            <w:pPr>
              <w:pStyle w:val="ProductList-TableBody"/>
            </w:pPr>
            <w:r>
              <w:t>SL Utilisateur SharePoint Online Plan 2</w:t>
            </w:r>
            <w:r>
              <w:fldChar w:fldCharType="begin"/>
            </w:r>
            <w:r>
              <w:instrText xml:space="preserve"> XE "SharePoint Online Plan 2</w:instrText>
            </w:r>
            <w:r>
              <w:instrText xml:space="preserve">" </w:instrText>
            </w:r>
            <w:r>
              <w:fldChar w:fldCharType="end"/>
            </w:r>
          </w:p>
        </w:tc>
      </w:tr>
      <w:tr w:rsidR="004B1D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D88" w:rsidRDefault="004B1D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D88" w:rsidRDefault="001325BA">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3.2 Accès Logiciel Serveur SharePoint Server 2016</w:t>
      </w:r>
    </w:p>
    <w:tbl>
      <w:tblPr>
        <w:tblStyle w:val="PURTable"/>
        <w:tblW w:w="0" w:type="dxa"/>
        <w:tblLook w:val="04A0" w:firstRow="1" w:lastRow="0" w:firstColumn="1" w:lastColumn="0" w:noHBand="0" w:noVBand="1"/>
      </w:tblPr>
      <w:tblGrid>
        <w:gridCol w:w="3575"/>
        <w:gridCol w:w="3611"/>
        <w:gridCol w:w="3604"/>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D88" w:rsidRDefault="001325BA">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4B1D88" w:rsidRDefault="001325BA">
            <w:pPr>
              <w:pStyle w:val="ProductList-TableBody"/>
            </w:pPr>
            <w:r>
              <w:t>CAL Standard SharePoint Server 2016</w:t>
            </w:r>
          </w:p>
        </w:tc>
        <w:tc>
          <w:tcPr>
            <w:tcW w:w="4040" w:type="dxa"/>
            <w:tcBorders>
              <w:top w:val="single" w:sz="18" w:space="0" w:color="0072C6"/>
              <w:left w:val="none" w:sz="4" w:space="0" w:color="000000"/>
              <w:bottom w:val="none" w:sz="4" w:space="0" w:color="000000"/>
              <w:right w:val="single" w:sz="4" w:space="0" w:color="000000"/>
            </w:tcBorders>
          </w:tcPr>
          <w:p w:rsidR="004B1D88" w:rsidRDefault="001325BA">
            <w:pPr>
              <w:pStyle w:val="ProductList-TableBody"/>
            </w:pPr>
            <w:r>
              <w:t>SL Utilisateur</w:t>
            </w:r>
            <w:r>
              <w:fldChar w:fldCharType="begin"/>
            </w:r>
            <w:r>
              <w:instrText xml:space="preserve"> XE "SL Utilisateur" </w:instrText>
            </w:r>
            <w:r>
              <w:fldChar w:fldCharType="end"/>
            </w:r>
            <w:r>
              <w:t xml:space="preserve"> SharePoint Online Plan 1 ou 2</w:t>
            </w:r>
          </w:p>
        </w:tc>
      </w:tr>
      <w:tr w:rsidR="004B1D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D88" w:rsidRDefault="004B1D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D88" w:rsidRDefault="001325BA">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1D88" w:rsidRDefault="001325BA">
            <w:pPr>
              <w:pStyle w:val="ProductList-TableBody"/>
            </w:pPr>
            <w:r>
              <w:t>SL Utilisateur SharePoint Online Plan 2</w:t>
            </w:r>
          </w:p>
        </w:tc>
      </w:tr>
    </w:tbl>
    <w:p w:rsidR="004B1D88" w:rsidRDefault="004B1D88">
      <w:pPr>
        <w:pStyle w:val="ProductList-Body"/>
      </w:pPr>
    </w:p>
    <w:p w:rsidR="004B1D88" w:rsidRDefault="001325BA">
      <w:pPr>
        <w:pStyle w:val="ProductList-SubClauseHeading"/>
        <w:outlineLvl w:val="5"/>
      </w:pPr>
      <w:r>
        <w:t>3.2.1 Fonctionnalités supplémentaires SharePoint Server associées à la CAL Entreprise SharePoint</w:t>
      </w:r>
    </w:p>
    <w:p w:rsidR="004B1D88" w:rsidRDefault="001325BA">
      <w:pPr>
        <w:pStyle w:val="ProductList-BodyIndented"/>
      </w:pPr>
      <w:r>
        <w:t>Composants WebPart de données métier de Services Business Connectivity ; intégration de Client Office 2016 de Business Connectivity Services ; services d’accès ; recherche de contenu d’entreprise ; découverte électronique et conformité ; InfoPath Forms Ser</w:t>
      </w:r>
      <w:r>
        <w:t>vices ; Excel Services, PowerPivot et PowerView ; Visio Services ; PerformancePoint Services ; rapports d’analyse personnalisés ; graphiques avancés.</w:t>
      </w:r>
    </w:p>
    <w:tbl>
      <w:tblPr>
        <w:tblStyle w:val="PURTable0"/>
        <w:tblW w:w="0" w:type="dxa"/>
        <w:tblLook w:val="04A0" w:firstRow="1" w:lastRow="0" w:firstColumn="1" w:lastColumn="0" w:noHBand="0" w:noVBand="1"/>
      </w:tblPr>
      <w:tblGrid>
        <w:gridCol w:w="3512"/>
        <w:gridCol w:w="3464"/>
        <w:gridCol w:w="3454"/>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D88" w:rsidRDefault="001325BA">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4B1D88" w:rsidRDefault="001325BA">
            <w:pPr>
              <w:pStyle w:val="ProductList-TableBody"/>
            </w:pPr>
            <w:r>
              <w:t>CAL Entreprise SharePoint Server 2016</w:t>
            </w:r>
          </w:p>
        </w:tc>
        <w:tc>
          <w:tcPr>
            <w:tcW w:w="4040" w:type="dxa"/>
            <w:tcBorders>
              <w:top w:val="single" w:sz="18" w:space="0" w:color="0072C6"/>
              <w:left w:val="none" w:sz="4" w:space="0" w:color="000000"/>
              <w:bottom w:val="none" w:sz="4" w:space="0" w:color="000000"/>
              <w:right w:val="single" w:sz="4" w:space="0" w:color="000000"/>
            </w:tcBorders>
          </w:tcPr>
          <w:p w:rsidR="004B1D88" w:rsidRDefault="001325BA">
            <w:pPr>
              <w:pStyle w:val="ProductList-TableBody"/>
            </w:pPr>
            <w:r>
              <w:t>SL Utilisateur SharePoint Online Plan</w:t>
            </w:r>
            <w:r>
              <w:t xml:space="preserve"> 2</w:t>
            </w:r>
          </w:p>
        </w:tc>
      </w:tr>
      <w:tr w:rsidR="004B1D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D88" w:rsidRDefault="004B1D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D88" w:rsidRDefault="001325BA">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1D88" w:rsidRDefault="004B1D88">
            <w:pPr>
              <w:pStyle w:val="ProductList-TableBody"/>
            </w:pPr>
          </w:p>
        </w:tc>
      </w:tr>
    </w:tbl>
    <w:p w:rsidR="004B1D88" w:rsidRDefault="004B1D88">
      <w:pPr>
        <w:pStyle w:val="ProductList-BodyIndented"/>
      </w:pPr>
    </w:p>
    <w:p w:rsidR="004B1D88" w:rsidRDefault="001325BA">
      <w:pPr>
        <w:pStyle w:val="ProductList-ClauseHeading"/>
        <w:outlineLvl w:val="4"/>
      </w:pPr>
      <w:r>
        <w:t>3.3 Exemption de CAL pour les utilisateurs accédant à du contenu à la disposition du public</w:t>
      </w:r>
    </w:p>
    <w:p w:rsidR="004B1D88" w:rsidRDefault="001325BA">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w:t>
      </w:r>
      <w:r>
        <w:t>ormations et des applications que le Client met à la disposition des utilisateurs sur Internet (c’est-à-dire dont l’accès n’est pas restreint à des réseaux Intranet ou Extranet).</w:t>
      </w:r>
    </w:p>
    <w:p w:rsidR="004B1D88" w:rsidRDefault="004B1D88">
      <w:pPr>
        <w:pStyle w:val="ProductList-Body"/>
      </w:pPr>
    </w:p>
    <w:p w:rsidR="004B1D88" w:rsidRDefault="001325BA">
      <w:pPr>
        <w:pStyle w:val="ProductList-ClauseHeading"/>
        <w:outlineLvl w:val="4"/>
      </w:pPr>
      <w:r>
        <w:t>3.4 Logiciel supplémentaire</w:t>
      </w:r>
    </w:p>
    <w:tbl>
      <w:tblPr>
        <w:tblStyle w:val="PURTable"/>
        <w:tblW w:w="0" w:type="dxa"/>
        <w:tblLook w:val="04A0" w:firstRow="1" w:lastRow="0" w:firstColumn="1" w:lastColumn="0" w:noHBand="0" w:noVBand="1"/>
      </w:tblPr>
      <w:tblGrid>
        <w:gridCol w:w="3682"/>
        <w:gridCol w:w="3554"/>
        <w:gridCol w:w="3554"/>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4B1D88" w:rsidRDefault="004B1D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1D88" w:rsidRDefault="004B1D88">
            <w:pPr>
              <w:pStyle w:val="ProductList-TableBody"/>
            </w:pPr>
          </w:p>
        </w:tc>
      </w:tr>
    </w:tbl>
    <w:p w:rsidR="004B1D88" w:rsidRDefault="001325BA">
      <w:pPr>
        <w:pStyle w:val="ProductList-Offering1SubSection"/>
        <w:outlineLvl w:val="3"/>
      </w:pPr>
      <w:bookmarkStart w:id="118" w:name="_Sec825"/>
      <w:r>
        <w:t xml:space="preserve">4. Software </w:t>
      </w:r>
      <w:r>
        <w:t>Assurance</w:t>
      </w:r>
      <w:bookmarkEnd w:id="118"/>
    </w:p>
    <w:tbl>
      <w:tblPr>
        <w:tblStyle w:val="PURTable"/>
        <w:tblW w:w="0" w:type="dxa"/>
        <w:tblLook w:val="04A0" w:firstRow="1" w:lastRow="0" w:firstColumn="1" w:lastColumn="0" w:noHBand="0" w:noVBand="1"/>
      </w:tblPr>
      <w:tblGrid>
        <w:gridCol w:w="3599"/>
        <w:gridCol w:w="3598"/>
        <w:gridCol w:w="3593"/>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w:instrText>
            </w:r>
            <w:r>
              <w:instrText xml:space="preserve">n cas de Sinistre de l’Annexe B – Software Assurance, pour plus d’informations." </w:instrText>
            </w:r>
            <w:r>
              <w:fldChar w:fldCharType="separate"/>
            </w:r>
            <w:r>
              <w:rPr>
                <w:color w:val="0563C1"/>
              </w:rPr>
              <w:t>Récupération en cas de Sinistre</w:t>
            </w:r>
            <w: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Basculement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"Mobi</w:instrText>
            </w:r>
            <w:r>
              <w:instrText>lité de Licence : droits des clients SA à réattribuer des licences en dehors des délais standard ou à utiliser les Produits sur des serveurs mutualisés hors de leurs centres de données. Reportez-vous à la section Mobilité de Licence de l’Annexe B pour plus</w:instrText>
            </w:r>
            <w:r>
              <w:instrText xml:space="preserve">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"Droits de Migration : le Client peut mettre à jour à partir des versions antér</w:instrText>
            </w:r>
            <w:r>
              <w:instrText xml:space="preserve">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1">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d’Itinérance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URBreadcrumb"/>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2HeadingNoBorder"/>
        <w:outlineLvl w:val="2"/>
      </w:pPr>
      <w:bookmarkStart w:id="119" w:name="_Sec641"/>
      <w:r>
        <w:t>Skype Entreprise Server</w:t>
      </w:r>
      <w:bookmarkEnd w:id="119"/>
      <w:r>
        <w:fldChar w:fldCharType="begin"/>
      </w:r>
      <w:r>
        <w:instrText xml:space="preserve"> TC "</w:instrText>
      </w:r>
      <w:bookmarkStart w:id="120" w:name="_Toc468144119"/>
      <w:r>
        <w:instrText>Skype Entreprise Server</w:instrText>
      </w:r>
      <w:bookmarkEnd w:id="120"/>
      <w:r>
        <w:instrText>" \l 3</w:instrText>
      </w:r>
      <w:r>
        <w:fldChar w:fldCharType="end"/>
      </w:r>
    </w:p>
    <w:p w:rsidR="004B1D88" w:rsidRDefault="001325BA">
      <w:pPr>
        <w:pStyle w:val="ProductList-Offering1SubSection"/>
        <w:outlineLvl w:val="3"/>
      </w:pPr>
      <w:bookmarkStart w:id="121" w:name="_Sec686"/>
      <w:r>
        <w:t>1. Disponibilité des programmes</w:t>
      </w:r>
      <w:bookmarkEnd w:id="121"/>
    </w:p>
    <w:p w:rsidR="004B1D88" w:rsidRDefault="004B1D88">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4B1D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w:instrText>
            </w:r>
            <w:r>
              <w:instrText xml:space="preserve">\s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w:instrText>
            </w:r>
            <w:r>
              <w:instrText xml:space="preserve">uvre de Solutions Éducation" </w:instrText>
            </w:r>
            <w:r>
              <w:fldChar w:fldCharType="separate"/>
            </w:r>
            <w:r>
              <w:rPr>
                <w:color w:val="FFFFFF"/>
              </w:rPr>
              <w:t>EES</w:t>
            </w:r>
            <w:r>
              <w:fldChar w:fldCharType="end"/>
            </w:r>
          </w:p>
        </w:tc>
      </w:tr>
      <w:tr w:rsidR="004B1D88">
        <w:tc>
          <w:tcPr>
            <w:tcW w:w="416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pPr>
            <w:r>
              <w:rPr>
                <w:color w:val="000000"/>
              </w:rPr>
              <w:t>Skype Entreprise Server 2015</w:t>
            </w:r>
            <w:r>
              <w:fldChar w:fldCharType="begin"/>
            </w:r>
            <w:r>
              <w:instrText xml:space="preserve"> XE "Skype Entreprise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 xml:space="preserve">CAL Standard Skype Entreprise Server 2015 </w:t>
            </w:r>
            <w:r>
              <w:fldChar w:fldCharType="begin"/>
            </w:r>
            <w:r>
              <w:instrText xml:space="preserve"> XE "</w:instrText>
            </w:r>
            <w:r>
              <w:instrText xml:space="preserve">CAL Standard Skype Entreprise Server 2015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CAL Entreprise Skype Entreprise Server 2015</w:t>
            </w:r>
            <w:r>
              <w:fldChar w:fldCharType="begin"/>
            </w:r>
            <w:r>
              <w:instrText xml:space="preserve"> XE "CAL Entreprise Skype Entreprise Server 2</w:instrText>
            </w:r>
            <w:r>
              <w:instrText xml:space="preserve">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CAL Plus Skype Entreprise Server 2015</w:t>
            </w:r>
            <w:r>
              <w:fldChar w:fldCharType="begin"/>
            </w:r>
            <w:r>
              <w:instrText xml:space="preserve"> XE "CAL Plus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"Offre Étudiant" </w:instrText>
            </w:r>
            <w:r>
              <w:fldChar w:fldCharType="separate"/>
            </w:r>
            <w:r>
              <w:rPr>
                <w:color w:val="000000"/>
              </w:rPr>
              <w:t>ST</w:t>
            </w:r>
            <w:r>
              <w:fldChar w:fldCharType="end"/>
            </w:r>
          </w:p>
        </w:tc>
      </w:tr>
      <w:tr w:rsidR="004B1D88">
        <w:tc>
          <w:tcPr>
            <w:tcW w:w="4160" w:type="dxa"/>
            <w:tcBorders>
              <w:top w:val="dashed" w:sz="4" w:space="0" w:color="BFBFBF"/>
              <w:left w:val="none" w:sz="4" w:space="0" w:color="6E6E6E"/>
              <w:bottom w:val="none" w:sz="4" w:space="0" w:color="FFFFFF"/>
              <w:right w:val="none" w:sz="4" w:space="0" w:color="6E6E6E"/>
            </w:tcBorders>
          </w:tcPr>
          <w:p w:rsidR="004B1D88" w:rsidRDefault="001325BA">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w:instrText>
            </w:r>
            <w:r>
              <w:instrText xml:space="preserve">-Unis"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bl>
    <w:p w:rsidR="004B1D88" w:rsidRDefault="001325BA">
      <w:pPr>
        <w:pStyle w:val="ProductList-Offering1SubSection"/>
        <w:outlineLvl w:val="3"/>
      </w:pPr>
      <w:bookmarkStart w:id="122" w:name="_Sec741"/>
      <w:r>
        <w:t>2. Conditions des Produits</w:t>
      </w:r>
      <w:bookmarkEnd w:id="122"/>
    </w:p>
    <w:tbl>
      <w:tblPr>
        <w:tblStyle w:val="PURTable"/>
        <w:tblW w:w="0" w:type="dxa"/>
        <w:tblLook w:val="04A0" w:firstRow="1" w:lastRow="0" w:firstColumn="1" w:lastColumn="0" w:noHBand="0" w:noVBand="1"/>
      </w:tblPr>
      <w:tblGrid>
        <w:gridCol w:w="3588"/>
        <w:gridCol w:w="3591"/>
        <w:gridCol w:w="3611"/>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w:instrText>
            </w:r>
            <w:r>
              <w:instrText xml:space="preserve">Lync Server 2010" </w:instrText>
            </w:r>
            <w:r>
              <w:fldChar w:fldCharType="end"/>
            </w:r>
            <w:r>
              <w:t xml:space="preserve"> Standard et Enterprise (12/10)</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w:instrText>
            </w:r>
            <w:r>
              <w:instrText xml:space="preserve">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Éditions Antérieures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 Préalable (SA) : indique que des conditions supplémentaires doive</w:instrText>
            </w:r>
            <w:r>
              <w:instrText xml:space="preser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Régularisation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1325BA">
      <w:pPr>
        <w:pStyle w:val="ProductList-Offering1SubSection"/>
        <w:outlineLvl w:val="3"/>
      </w:pPr>
      <w:bookmarkStart w:id="123" w:name="_Sec799"/>
      <w:r>
        <w:t>3. Droits d’utilisation</w:t>
      </w:r>
      <w:bookmarkEnd w:id="123"/>
    </w:p>
    <w:tbl>
      <w:tblPr>
        <w:tblStyle w:val="PURTable"/>
        <w:tblW w:w="0" w:type="dxa"/>
        <w:tblLook w:val="04A0" w:firstRow="1" w:lastRow="0" w:firstColumn="1" w:lastColumn="0" w:noHBand="0" w:noVBand="1"/>
      </w:tblPr>
      <w:tblGrid>
        <w:gridCol w:w="3595"/>
        <w:gridCol w:w="3572"/>
        <w:gridCol w:w="3623"/>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w:t>
            </w:r>
            <w:r>
              <w:rPr>
                <w:color w:val="0563C1"/>
              </w:rPr>
              <w:t>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w:t>
            </w:r>
            <w:r>
              <w:t>: Oui</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w:t>
            </w:r>
            <w:r>
              <w:t>le Serveur</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w:t>
            </w:r>
            <w:r>
              <w:rPr>
                <w:color w:val="0563C1"/>
              </w:rPr>
              <w:t>es incluses</w:t>
            </w:r>
            <w:r>
              <w:fldChar w:fldCharType="end"/>
            </w:r>
            <w:r>
              <w:t xml:space="preserve"> : Composants logiciels Windows</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D88" w:rsidRDefault="001325BA">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w:t>
            </w:r>
            <w:r>
              <w:rPr>
                <w:color w:val="0563C1"/>
              </w:rPr>
              <w:t>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D88" w:rsidRDefault="001325BA">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4B1D88" w:rsidRDefault="001325BA">
            <w:pPr>
              <w:pStyle w:val="ProductList-TableBody"/>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4B1D88" w:rsidRDefault="001325BA">
            <w:pPr>
              <w:pStyle w:val="ProductList-TableBody"/>
            </w:pPr>
            <w:r>
              <w:t>SL Utilisateur Skype Entreprise Online Plan 1</w:t>
            </w:r>
          </w:p>
        </w:tc>
      </w:tr>
      <w:tr w:rsidR="004B1D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1D88" w:rsidRDefault="004B1D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1D88" w:rsidRDefault="001325BA">
            <w:pPr>
              <w:pStyle w:val="ProductList-TableBody"/>
            </w:pPr>
            <w:r>
              <w:t>SL Utilisateur Skype Entreprise Online Plan 1</w:t>
            </w:r>
            <w:r>
              <w:fldChar w:fldCharType="begin"/>
            </w:r>
            <w:r>
              <w:instrText xml:space="preserve"> XE "Skype Entreprise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4B1D88" w:rsidRDefault="001325BA">
            <w:pPr>
              <w:pStyle w:val="ProductList-TableBody"/>
            </w:pPr>
            <w:r>
              <w:t>SL Utilisateur Skype Entreprise Online Plan 2</w:t>
            </w:r>
          </w:p>
        </w:tc>
      </w:tr>
      <w:tr w:rsidR="004B1D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1D88" w:rsidRDefault="004B1D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1D88" w:rsidRDefault="001325BA">
            <w:pPr>
              <w:pStyle w:val="ProductList-TableBody"/>
            </w:pPr>
            <w:r>
              <w:t>SL Utilisateur Skype Entreprise Online Plan 2</w:t>
            </w:r>
            <w:r>
              <w:fldChar w:fldCharType="begin"/>
            </w:r>
            <w:r>
              <w:instrText xml:space="preserve"> XE "Skype Entreprise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B1D88" w:rsidRDefault="001325BA">
            <w:pPr>
              <w:pStyle w:val="ProductList-TableBody"/>
            </w:pPr>
            <w:r>
              <w:t>SL Utilisateur Skype Entreprise Online Plan 2G</w:t>
            </w:r>
          </w:p>
        </w:tc>
      </w:tr>
      <w:tr w:rsidR="004B1D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D88" w:rsidRDefault="004B1D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D88" w:rsidRDefault="001325BA">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1D88" w:rsidRDefault="004B1D88">
            <w:pPr>
              <w:pStyle w:val="ProductList-TableBody"/>
            </w:pPr>
          </w:p>
        </w:tc>
      </w:tr>
    </w:tbl>
    <w:p w:rsidR="004B1D88" w:rsidRDefault="004B1D88">
      <w:pPr>
        <w:pStyle w:val="ProductList-Body"/>
      </w:pPr>
    </w:p>
    <w:p w:rsidR="004B1D88" w:rsidRDefault="001325BA">
      <w:pPr>
        <w:pStyle w:val="ProductList-SubClauseHeading"/>
        <w:outlineLvl w:val="5"/>
      </w:pPr>
      <w:r>
        <w:t>3.1.1 Fonctionnalités supplémentaires associées à la CAL Entreprise Skype Entreprise Server</w:t>
      </w:r>
    </w:p>
    <w:p w:rsidR="004B1D88" w:rsidRDefault="001325BA">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07"/>
        <w:gridCol w:w="3459"/>
        <w:gridCol w:w="3464"/>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D88" w:rsidRDefault="001325BA">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4B1D88" w:rsidRDefault="001325BA">
            <w:pPr>
              <w:pStyle w:val="ProductList-TableBody"/>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4B1D88" w:rsidRDefault="001325BA">
            <w:pPr>
              <w:pStyle w:val="ProductList-TableBody"/>
            </w:pPr>
            <w:r>
              <w:t>SL Utilisateur Skype Entreprise Online Plan 2</w:t>
            </w:r>
          </w:p>
        </w:tc>
      </w:tr>
      <w:tr w:rsidR="004B1D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1D88" w:rsidRDefault="004B1D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1D88" w:rsidRDefault="001325BA">
            <w:pPr>
              <w:pStyle w:val="ProductList-TableBody"/>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rsidR="004B1D88" w:rsidRDefault="001325BA">
            <w:pPr>
              <w:pStyle w:val="ProductList-TableBody"/>
            </w:pPr>
            <w:r>
              <w:t>SL Utilisateur Skype Entreprise Online Plan 2G</w:t>
            </w:r>
          </w:p>
        </w:tc>
      </w:tr>
      <w:tr w:rsidR="004B1D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1D88" w:rsidRDefault="004B1D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1D88" w:rsidRDefault="001325BA">
            <w:pPr>
              <w:pStyle w:val="ProductList-TableBody"/>
            </w:pPr>
            <w:r>
              <w:t>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B1D88" w:rsidRDefault="001325BA">
            <w:pPr>
              <w:pStyle w:val="ProductList-TableBody"/>
            </w:pPr>
            <w:r>
              <w:t>SL Utilisateur Live Meeting Professional</w:t>
            </w:r>
            <w:r>
              <w:fldChar w:fldCharType="begin"/>
            </w:r>
            <w:r>
              <w:instrText xml:space="preserve"> XE "Live Meeting Professional" </w:instrText>
            </w:r>
            <w:r>
              <w:fldChar w:fldCharType="end"/>
            </w:r>
          </w:p>
        </w:tc>
      </w:tr>
      <w:tr w:rsidR="004B1D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D88" w:rsidRDefault="004B1D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D88" w:rsidRDefault="001325BA">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1D88" w:rsidRDefault="004B1D88">
            <w:pPr>
              <w:pStyle w:val="ProductList-TableBody"/>
            </w:pPr>
          </w:p>
        </w:tc>
      </w:tr>
    </w:tbl>
    <w:p w:rsidR="004B1D88" w:rsidRDefault="004B1D88">
      <w:pPr>
        <w:pStyle w:val="ProductList-BodyIndented"/>
      </w:pPr>
    </w:p>
    <w:p w:rsidR="004B1D88" w:rsidRDefault="001325BA">
      <w:pPr>
        <w:pStyle w:val="ProductList-SubClauseHeading"/>
        <w:outlineLvl w:val="5"/>
      </w:pPr>
      <w:r>
        <w:lastRenderedPageBreak/>
        <w:t xml:space="preserve">3.1.2 Fonctionnalités supplémentaires associées à la CAL Plus Skype </w:t>
      </w:r>
      <w:r>
        <w:t>Entreprise Server</w:t>
      </w:r>
    </w:p>
    <w:p w:rsidR="004B1D88" w:rsidRDefault="001325BA">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14"/>
        <w:gridCol w:w="3450"/>
        <w:gridCol w:w="3466"/>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D88" w:rsidRDefault="001325BA">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4B1D88" w:rsidRDefault="001325BA">
            <w:pPr>
              <w:pStyle w:val="ProductList-TableBody"/>
            </w:pPr>
            <w:r>
              <w:t>CAL Plus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4B1D88" w:rsidRDefault="001325BA">
            <w:pPr>
              <w:pStyle w:val="ProductList-TableBody"/>
            </w:pPr>
            <w:r>
              <w:t xml:space="preserve">Licence Équivalente CAL (cf. </w:t>
            </w:r>
            <w:hyperlink w:anchor="_Sec591">
              <w:r>
                <w:rPr>
                  <w:color w:val="00467F"/>
                  <w:u w:val="single"/>
                </w:rPr>
                <w:t>Annexe A</w:t>
              </w:r>
            </w:hyperlink>
            <w:r>
              <w:t>)</w:t>
            </w:r>
          </w:p>
        </w:tc>
      </w:tr>
      <w:tr w:rsidR="004B1D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D88" w:rsidRDefault="004B1D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D88" w:rsidRDefault="001325BA">
            <w:pPr>
              <w:pStyle w:val="ProductList-TableBody"/>
            </w:pPr>
            <w:r>
              <w:t>SL Utilisateur Skype Entreprise Online Cloud PBX</w:t>
            </w:r>
          </w:p>
        </w:tc>
        <w:tc>
          <w:tcPr>
            <w:tcW w:w="4040" w:type="dxa"/>
            <w:tcBorders>
              <w:top w:val="none" w:sz="4" w:space="0" w:color="000000"/>
              <w:left w:val="none" w:sz="4" w:space="0" w:color="000000"/>
              <w:bottom w:val="single" w:sz="4" w:space="0" w:color="000000"/>
              <w:right w:val="single" w:sz="4" w:space="0" w:color="000000"/>
            </w:tcBorders>
          </w:tcPr>
          <w:p w:rsidR="004B1D88" w:rsidRDefault="001325BA">
            <w:pPr>
              <w:pStyle w:val="ProductList-TableBody"/>
            </w:pPr>
            <w:r>
              <w:t xml:space="preserve">CAL Plus </w:t>
            </w:r>
            <w:r>
              <w:t>Skype Entreprise (SL Utilisateur)</w:t>
            </w:r>
          </w:p>
        </w:tc>
      </w:tr>
    </w:tbl>
    <w:p w:rsidR="004B1D88" w:rsidRDefault="004B1D88">
      <w:pPr>
        <w:pStyle w:val="ProductList-BodyIndented"/>
      </w:pPr>
    </w:p>
    <w:p w:rsidR="004B1D88" w:rsidRDefault="001325BA">
      <w:pPr>
        <w:pStyle w:val="ProductList-ClauseHeading"/>
        <w:outlineLvl w:val="4"/>
      </w:pPr>
      <w:r>
        <w:t>3.2 Logiciel supplémentaire</w:t>
      </w:r>
    </w:p>
    <w:tbl>
      <w:tblPr>
        <w:tblStyle w:val="PURTable"/>
        <w:tblW w:w="0" w:type="dxa"/>
        <w:tblLook w:val="04A0" w:firstRow="1" w:lastRow="0" w:firstColumn="1" w:lastColumn="0" w:noHBand="0" w:noVBand="1"/>
      </w:tblPr>
      <w:tblGrid>
        <w:gridCol w:w="3593"/>
        <w:gridCol w:w="3594"/>
        <w:gridCol w:w="3603"/>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Serveur de conférence Audio/Video</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Serveur de direction</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Serveur de médiation</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Outil d’administration Microsoft Lync Server 2013 Group Chat</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Microsoft Lync</w:t>
            </w:r>
            <w:r>
              <w:t xml:space="preserve"> Web App</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Composant logiciel enfichable PowerShell</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Serveur de discussion continu</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Serveur Survivable Branch Appliance</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Serveur d’interop</w:t>
            </w:r>
            <w:r>
              <w:t>érabilité vidéo</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pPr>
          </w:p>
        </w:tc>
      </w:tr>
    </w:tbl>
    <w:p w:rsidR="004B1D88" w:rsidRDefault="001325BA">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99"/>
        <w:gridCol w:w="3598"/>
        <w:gridCol w:w="3593"/>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Basculement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"Mobilité de Licence : droits des clients SA à réattribuer des li</w:instrText>
            </w:r>
            <w:r>
              <w:instrText xml:space="preserve">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w:t>
            </w:r>
            <w:r>
              <w:t>uniquement</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d’Itinérance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URBreadcrumb"/>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1HeadingNoBorder"/>
        <w:outlineLvl w:val="1"/>
      </w:pPr>
      <w:bookmarkStart w:id="125" w:name="_Sec883"/>
      <w:r>
        <w:t>R Server</w:t>
      </w:r>
      <w:bookmarkEnd w:id="125"/>
      <w:r>
        <w:fldChar w:fldCharType="begin"/>
      </w:r>
      <w:r>
        <w:instrText xml:space="preserve"> TC "</w:instrText>
      </w:r>
      <w:bookmarkStart w:id="126" w:name="_Toc468144120"/>
      <w:r>
        <w:instrText>R Server</w:instrText>
      </w:r>
      <w:bookmarkEnd w:id="126"/>
      <w:r>
        <w:instrText>" \l 2</w:instrText>
      </w:r>
      <w:r>
        <w:fldChar w:fldCharType="end"/>
      </w:r>
    </w:p>
    <w:p w:rsidR="004B1D88" w:rsidRDefault="001325BA">
      <w:pPr>
        <w:pStyle w:val="ProductList-Offering1SubSection"/>
        <w:outlineLvl w:val="2"/>
      </w:pPr>
      <w:bookmarkStart w:id="127" w:name="_Sec884"/>
      <w:r>
        <w:t>1. Disponibilité des programmes</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4B1D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B1D88" w:rsidRDefault="001325BA">
            <w:pPr>
              <w:pStyle w:val="ProductList-TableBody"/>
            </w:pPr>
            <w:r>
              <w:rPr>
                <w:color w:val="FFFFFF"/>
              </w:rPr>
              <w:t>Produits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w:instrText>
            </w:r>
            <w:r>
              <w:instrText xml:space="preserve">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4160" w:type="dxa"/>
            <w:tcBorders>
              <w:top w:val="none" w:sz="4" w:space="0" w:color="FFFFFF"/>
              <w:left w:val="none" w:sz="4" w:space="0" w:color="FFFFFF"/>
              <w:bottom w:val="dashed" w:sz="4" w:space="0" w:color="BFBFBF"/>
              <w:right w:val="none" w:sz="4" w:space="0" w:color="FFFFFF"/>
            </w:tcBorders>
          </w:tcPr>
          <w:p w:rsidR="004B1D88" w:rsidRDefault="001325BA">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4B1D88" w:rsidRDefault="001325B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4B1D88" w:rsidRDefault="004B1D8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4B1D88" w:rsidRDefault="004B1D8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B1D88" w:rsidRDefault="004B1D8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none" w:sz="4" w:space="0" w:color="FFFFFF"/>
              <w:bottom w:val="dashed" w:sz="4" w:space="0" w:color="BFBFBF"/>
              <w:right w:val="none" w:sz="4" w:space="0" w:color="FFFFFF"/>
            </w:tcBorders>
          </w:tcPr>
          <w:p w:rsidR="004B1D88" w:rsidRDefault="001325BA">
            <w:pPr>
              <w:pStyle w:val="ProductList-TableBody"/>
            </w:pPr>
            <w:r>
              <w:t>R Server 2016 pour Linux</w:t>
            </w:r>
            <w:r>
              <w:fldChar w:fldCharType="begin"/>
            </w:r>
            <w:r>
              <w:instrText xml:space="preserve"> XE "R Server 2016 pour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B1D88" w:rsidRDefault="001325B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B1D88" w:rsidRDefault="004B1D8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B1D88" w:rsidRDefault="004B1D8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B1D88" w:rsidRDefault="004B1D8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none" w:sz="4" w:space="0" w:color="FFFFFF"/>
              <w:bottom w:val="none" w:sz="4" w:space="0" w:color="BFBFBF"/>
              <w:right w:val="none" w:sz="4" w:space="0" w:color="FFFFFF"/>
            </w:tcBorders>
          </w:tcPr>
          <w:p w:rsidR="004B1D88" w:rsidRDefault="001325BA">
            <w:pPr>
              <w:pStyle w:val="ProductList-TableBody"/>
            </w:pPr>
            <w:r>
              <w:t>R Server 2016 pour Teradata DB</w:t>
            </w:r>
            <w:r>
              <w:fldChar w:fldCharType="begin"/>
            </w:r>
            <w:r>
              <w:instrText xml:space="preserve"> XE "R Server 2016 pour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4B1D88" w:rsidRDefault="001325BA">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4B1D88" w:rsidRDefault="004B1D88">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4B1D88" w:rsidRDefault="004B1D88">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4B1D88" w:rsidRDefault="004B1D8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4B1D88" w:rsidRDefault="001325BA">
      <w:pPr>
        <w:pStyle w:val="ProductList-Offering1SubSection"/>
        <w:outlineLvl w:val="2"/>
      </w:pPr>
      <w:bookmarkStart w:id="128" w:name="_Sec885"/>
      <w:r>
        <w:t>2. Conditions des Produits</w:t>
      </w:r>
      <w:bookmarkEnd w:id="128"/>
    </w:p>
    <w:tbl>
      <w:tblPr>
        <w:tblStyle w:val="PURTable"/>
        <w:tblW w:w="0" w:type="dxa"/>
        <w:tblLook w:val="04A0" w:firstRow="1" w:lastRow="0" w:firstColumn="1" w:lastColumn="0" w:noHBand="0" w:noVBand="1"/>
      </w:tblPr>
      <w:tblGrid>
        <w:gridCol w:w="3586"/>
        <w:gridCol w:w="3593"/>
        <w:gridCol w:w="3611"/>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Éditions Antérieures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Annexe B</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"Exon</w:instrText>
            </w:r>
            <w:r>
              <w:instrText xml:space="preserve">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prod</w:t>
            </w:r>
            <w:r>
              <w:t>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Régularisation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1325BA">
      <w:pPr>
        <w:pStyle w:val="ProductList-Offering1SubSection"/>
        <w:outlineLvl w:val="2"/>
      </w:pPr>
      <w:bookmarkStart w:id="129" w:name="_Sec886"/>
      <w:r>
        <w:t>3. Droits d’utilisation</w:t>
      </w:r>
      <w:bookmarkEnd w:id="129"/>
    </w:p>
    <w:tbl>
      <w:tblPr>
        <w:tblStyle w:val="PURTable"/>
        <w:tblW w:w="0" w:type="dxa"/>
        <w:tblLook w:val="04A0" w:firstRow="1" w:lastRow="0" w:firstColumn="1" w:lastColumn="0" w:noHBand="0" w:noVBand="1"/>
      </w:tblPr>
      <w:tblGrid>
        <w:gridCol w:w="3588"/>
        <w:gridCol w:w="3576"/>
        <w:gridCol w:w="3626"/>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w:t>
              </w:r>
              <w:r>
                <w:rPr>
                  <w:color w:val="00467F"/>
                  <w:u w:val="single"/>
                </w:rPr>
                <w:t xml:space="preserve">r </w:t>
              </w:r>
            </w:hyperlink>
            <w:r>
              <w:t xml:space="preserve">– Éditions Linux, </w:t>
            </w:r>
            <w:hyperlink w:anchor="_Sec545">
              <w:r>
                <w:rPr>
                  <w:color w:val="00467F"/>
                  <w:u w:val="single"/>
                </w:rPr>
                <w:t xml:space="preserve">Serveurs Spéciaux </w:t>
              </w:r>
            </w:hyperlink>
            <w:r>
              <w:t>– Éditions Hadoop et Teradata DB</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Spécifiques : indique que des conditions générales spécifiques au Produit et régissant son dépl</w:instrText>
            </w:r>
            <w:r>
              <w:instrText xml:space="preserve">oiement et son utilisation sont incluses sous le tableau Droits d’Utilisation." </w:instrText>
            </w:r>
            <w:r>
              <w:fldChar w:fldCharType="separate"/>
            </w:r>
            <w:r>
              <w:rPr>
                <w:color w:val="0563C1"/>
              </w:rPr>
              <w:t>Termes du Contrat de Licence Spécifiques</w:t>
            </w:r>
            <w:r>
              <w:fldChar w:fldCharType="end"/>
            </w:r>
            <w:r>
              <w:t xml:space="preserve"> : Éditions Serveurs spéciaux</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Logiciels supplémentaires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Technologies incluses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3"/>
      </w:pPr>
      <w:r>
        <w:t>3.1 R Server 2016 pour Hadoop et R Server pour Teradata DB</w:t>
      </w:r>
    </w:p>
    <w:p w:rsidR="004B1D88" w:rsidRDefault="001325BA">
      <w:pPr>
        <w:pStyle w:val="ProductList-Body"/>
      </w:pPr>
      <w:r>
        <w:t>Chaque Licence Serveur pour R Server 2016 pour Hadoop et R Server 2016 pour Teradata DB couvr</w:t>
      </w:r>
      <w:r>
        <w:t xml:space="preserve">e jusqu’à 24 cœurs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w:instrText>
      </w:r>
      <w:r>
        <w:instrText xml:space="preserve"> comme un Serveur distinct." </w:instrText>
      </w:r>
      <w:r>
        <w:fldChar w:fldCharType="separate"/>
      </w:r>
      <w:r>
        <w:rPr>
          <w:color w:val="0563C1"/>
        </w:rPr>
        <w:t>Serveur Concédé sous Licence</w:t>
      </w:r>
      <w:r>
        <w:fldChar w:fldCharType="end"/>
      </w:r>
      <w:r>
        <w:t>.</w:t>
      </w:r>
    </w:p>
    <w:p w:rsidR="004B1D88" w:rsidRDefault="004B1D88">
      <w:pPr>
        <w:pStyle w:val="ProductList-Body"/>
      </w:pPr>
    </w:p>
    <w:p w:rsidR="004B1D88" w:rsidRDefault="001325BA">
      <w:pPr>
        <w:pStyle w:val="ProductList-ClauseHeading"/>
        <w:outlineLvl w:val="3"/>
      </w:pPr>
      <w:r>
        <w:t>3.2 Bibliothèques concédées sous une Licence Publique Générale GNU Limitée</w:t>
      </w:r>
    </w:p>
    <w:p w:rsidR="004B1D88" w:rsidRDefault="001325BA">
      <w:pPr>
        <w:pStyle w:val="ProductList-Body"/>
      </w:pPr>
      <w:r>
        <w:fldChar w:fldCharType="begin"/>
      </w:r>
      <w:r>
        <w:instrText xml:space="preserve"> AutoTextList   \s NoStyle \t "Utilisateur Titulaire d’une Licence désigne la personne à laquelle une Licence a été at</w:instrText>
      </w:r>
      <w:r>
        <w:instrText xml:space="preserve">tribuée." </w:instrText>
      </w:r>
      <w:r>
        <w:fldChar w:fldCharType="separate"/>
      </w:r>
      <w:r>
        <w:rPr>
          <w:color w:val="0563C1"/>
        </w:rPr>
        <w:t>L’Utilisateur Titulaire d’une Licence</w:t>
      </w:r>
      <w:r>
        <w:fldChar w:fldCharType="end"/>
      </w:r>
      <w:r>
        <w:t xml:space="preserve"> est autorisé à reconstituer la logique du logiciel R Server, le décompiler ou le désassembler, ou tenter de toute autre manière de détourner son code source (toutes les éditions), mais uniquement dans la m</w:t>
      </w:r>
      <w:r>
        <w:t>esure où le débogage d’une quelconque bibliothèque concédée sous une Licence Publique Générale GNU Limitée incluse avec le logiciel l’exige.</w:t>
      </w:r>
    </w:p>
    <w:p w:rsidR="004B1D88" w:rsidRDefault="001325BA">
      <w:pPr>
        <w:pStyle w:val="ProductList-Offering1SubSection"/>
        <w:outlineLvl w:val="2"/>
      </w:pPr>
      <w:bookmarkStart w:id="130" w:name="_Sec887"/>
      <w:r>
        <w:lastRenderedPageBreak/>
        <w:t>4. Software Assurance</w:t>
      </w:r>
      <w:bookmarkEnd w:id="130"/>
    </w:p>
    <w:tbl>
      <w:tblPr>
        <w:tblStyle w:val="PURTable"/>
        <w:tblW w:w="0" w:type="dxa"/>
        <w:tblLook w:val="04A0" w:firstRow="1" w:lastRow="0" w:firstColumn="1" w:lastColumn="0" w:noHBand="0" w:noVBand="1"/>
      </w:tblPr>
      <w:tblGrid>
        <w:gridCol w:w="3599"/>
        <w:gridCol w:w="3598"/>
        <w:gridCol w:w="3593"/>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"Avantages de la SA : indique la catégorie du Produit afin de d</w:instrText>
            </w:r>
            <w:r>
              <w:instrText xml:space="preserve">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"Récupération en cas de Sinistre : droits des clients SA à uti</w:instrText>
            </w:r>
            <w:r>
              <w:instrText xml:space="preserve">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w:t>
            </w:r>
            <w:r>
              <w:rPr>
                <w:color w:val="0563C1"/>
              </w:rPr>
              <w:t xml:space="preserv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Basculement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w:instrText>
            </w:r>
            <w:r>
              <w:instrText xml:space="preserve"> de Licence de l’Annexe B pour plus d’informations." </w:instrText>
            </w:r>
            <w:r>
              <w:fldChar w:fldCharType="separate"/>
            </w:r>
            <w:r>
              <w:rPr>
                <w:color w:val="0563C1"/>
              </w:rPr>
              <w:t>Mobilité de Licence</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d’Itinérance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"Auto-hébergement : un avantage de la SA qui autorise l’utilisation de Produits à des fins </w:instrText>
            </w:r>
            <w:r>
              <w:instrText xml:space="preserve">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SA avec Droits Équivalents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URBreadcrumb"/>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1HeadingNoBorder"/>
        <w:outlineLvl w:val="1"/>
      </w:pPr>
      <w:bookmarkStart w:id="131" w:name="_Sec614"/>
      <w:r>
        <w:t>SQL Server</w:t>
      </w:r>
      <w:bookmarkEnd w:id="131"/>
      <w:r>
        <w:fldChar w:fldCharType="begin"/>
      </w:r>
      <w:r>
        <w:instrText xml:space="preserve"> TC "</w:instrText>
      </w:r>
      <w:bookmarkStart w:id="132" w:name="_Toc468144121"/>
      <w:r>
        <w:instrText>SQL Server</w:instrText>
      </w:r>
      <w:bookmarkEnd w:id="132"/>
      <w:r>
        <w:instrText>" \l 2</w:instrText>
      </w:r>
      <w:r>
        <w:fldChar w:fldCharType="end"/>
      </w:r>
    </w:p>
    <w:p w:rsidR="004B1D88" w:rsidRDefault="001325BA">
      <w:pPr>
        <w:pStyle w:val="ProductList-Offering1SubSection"/>
        <w:outlineLvl w:val="2"/>
      </w:pPr>
      <w:bookmarkStart w:id="133" w:name="_Sec688"/>
      <w:r>
        <w:t>1. Disponibilité des programmes</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4B1D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w:instrText>
            </w:r>
            <w:r>
              <w:instrText xml:space="preserve">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416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SQL Server 2016 Standard Core</w:t>
            </w:r>
            <w:r>
              <w:fldChar w:fldCharType="begin"/>
            </w:r>
            <w:r>
              <w:instrText xml:space="preserve"> XE "SQL Server 2016 Standard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SQL Server 2016 Enterprise Core</w:t>
            </w:r>
            <w:r>
              <w:fldChar w:fldCharType="begin"/>
            </w:r>
            <w:r>
              <w:instrText xml:space="preserve"> XE "SQL Server 2016 Enterprise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pPr>
            <w:r>
              <w:rPr>
                <w:color w:val="000000"/>
              </w:rPr>
              <w:t>CAL SQL Server 2016</w:t>
            </w:r>
            <w:r>
              <w:fldChar w:fldCharType="begin"/>
            </w:r>
            <w:r>
              <w:instrText xml:space="preserve"> XE "CAL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4B1D88" w:rsidRDefault="004B1D88">
      <w:pPr>
        <w:pStyle w:val="ProductList-Body"/>
      </w:pPr>
    </w:p>
    <w:p w:rsidR="004B1D88" w:rsidRDefault="001325BA">
      <w:pPr>
        <w:pStyle w:val="ProductList-Offering1SubSection"/>
        <w:outlineLvl w:val="2"/>
      </w:pPr>
      <w:bookmarkStart w:id="134" w:name="_Sec743"/>
      <w:r>
        <w:t>2. Conditions des Produits</w:t>
      </w:r>
      <w:bookmarkEnd w:id="134"/>
    </w:p>
    <w:tbl>
      <w:tblPr>
        <w:tblStyle w:val="PURTable"/>
        <w:tblW w:w="0" w:type="dxa"/>
        <w:tblLook w:val="04A0" w:firstRow="1" w:lastRow="0" w:firstColumn="1" w:lastColumn="0" w:noHBand="0" w:noVBand="1"/>
      </w:tblPr>
      <w:tblGrid>
        <w:gridCol w:w="3586"/>
        <w:gridCol w:w="3593"/>
        <w:gridCol w:w="3611"/>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w:instrText>
            </w:r>
            <w:r>
              <w:instrText xml:space="preserve">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"Groupe de Produits : indique l’ensemble</w:instrText>
            </w:r>
            <w:r>
              <w:instrText xml:space="preserv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"Éditions An</w:instrText>
            </w:r>
            <w:r>
              <w:instrText>térieures : éditions antérieures autorisées correspondant aux éditions ultérieures spécifiées. Le Client peut utiliser une édition antérieure autorisée au lieu d’une édition ultérieure concédée sous licence, conformément aux droits exposés dans les Conditi</w:instrText>
            </w:r>
            <w:r>
              <w:instrText xml:space="preserve">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w:t>
              </w:r>
              <w:r>
                <w:rPr>
                  <w:color w:val="00467F"/>
                  <w:u w:val="single"/>
                </w:rPr>
                <w:t xml:space="preserve"> B</w:t>
              </w:r>
            </w:hyperlink>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w:instrText>
            </w:r>
            <w:r>
              <w:instrText xml:space="preserve">mplète)"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Régularisation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3"/>
      </w:pPr>
      <w:r>
        <w:t>2.1 SQL Server 2016 Entreprise</w:t>
      </w:r>
    </w:p>
    <w:p w:rsidR="004B1D88" w:rsidRDefault="001325BA">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2016 Enterprise</w:t>
      </w:r>
      <w:r>
        <w:fldChar w:fldCharType="begin"/>
      </w:r>
      <w:r>
        <w:instrText xml:space="preserve"> XE "SQL Server 2016 Enterprise" </w:instrText>
      </w:r>
      <w:r>
        <w:fldChar w:fldCharType="end"/>
      </w:r>
      <w:r>
        <w:t xml:space="preserve"> (Serveur/CAL) n’est disponible. Les clients existants ayant s</w:t>
      </w:r>
      <w:r>
        <w:t xml:space="preserve">ouscrit une SA et migrant vers la version 2016 doivent se reporter aux </w:t>
      </w:r>
      <w:hyperlink r:id="rId53">
        <w:r>
          <w:rPr>
            <w:color w:val="00467F"/>
            <w:u w:val="single"/>
          </w:rPr>
          <w:t>Conditions des Produits de juin 2016</w:t>
        </w:r>
      </w:hyperlink>
      <w:r>
        <w:t xml:space="preserve"> pour connaître les Conditions de Licence applicables.</w:t>
      </w:r>
    </w:p>
    <w:p w:rsidR="004B1D88" w:rsidRDefault="004B1D88">
      <w:pPr>
        <w:pStyle w:val="ProductList-Body"/>
      </w:pPr>
    </w:p>
    <w:p w:rsidR="004B1D88" w:rsidRDefault="001325BA">
      <w:pPr>
        <w:pStyle w:val="ProductList-ClauseHeading"/>
        <w:outlineLvl w:val="3"/>
      </w:pPr>
      <w:r>
        <w:t>2.2 SQL Server Parallel Data Wareh</w:t>
      </w:r>
      <w:r>
        <w:t>ouse</w:t>
      </w:r>
    </w:p>
    <w:p w:rsidR="004B1D88" w:rsidRDefault="001325BA">
      <w:pPr>
        <w:pStyle w:val="ProductList-Body"/>
      </w:pPr>
      <w:r>
        <w:t>SQL Server Parallel Data Warehouse est une option de déploiement pour les clients SQL Server 2016 Enterprise</w:t>
      </w:r>
      <w:r>
        <w:fldChar w:fldCharType="begin"/>
      </w:r>
      <w:r>
        <w:instrText xml:space="preserve"> XE "les clients SQL Server 2016 Enterprise" </w:instrText>
      </w:r>
      <w:r>
        <w:fldChar w:fldCharType="end"/>
      </w:r>
      <w:r>
        <w:t>. Les clients ne peuvent utiliser que les builds de logiciel mises à disposition pendant la duré</w:t>
      </w:r>
      <w:r>
        <w:t>e de leur Software Assurance.</w:t>
      </w:r>
    </w:p>
    <w:p w:rsidR="004B1D88" w:rsidRDefault="004B1D88">
      <w:pPr>
        <w:pStyle w:val="ProductList-Body"/>
      </w:pPr>
    </w:p>
    <w:p w:rsidR="004B1D88" w:rsidRDefault="001325BA">
      <w:pPr>
        <w:pStyle w:val="ProductList-ClauseHeading"/>
        <w:outlineLvl w:val="3"/>
      </w:pPr>
      <w:r>
        <w:t>2.3 Build SQL Server Parallel Data Warehouse sans Oracle Java en option</w:t>
      </w:r>
    </w:p>
    <w:p w:rsidR="004B1D88" w:rsidRDefault="001325BA">
      <w:pPr>
        <w:pStyle w:val="ProductList-Body"/>
      </w:pPr>
      <w:r>
        <w:t xml:space="preserve">Les clients peuvent acheter une build du produit avec Oracle Java ou sans, sur demande. Pour en savoir plus, consultez la page </w:t>
      </w:r>
      <w:hyperlink r:id="rId54">
        <w:r>
          <w:rPr>
            <w:color w:val="00467F"/>
            <w:u w:val="single"/>
          </w:rPr>
          <w:t>http://www.microsoft.com/en-us/sqlserver/solutions-technologies/data-warehousing/pdw.aspx</w:t>
        </w:r>
      </w:hyperlink>
      <w:r>
        <w:t>.</w:t>
      </w:r>
    </w:p>
    <w:p w:rsidR="004B1D88" w:rsidRDefault="001325BA">
      <w:pPr>
        <w:pStyle w:val="ProductList-Offering1SubSection"/>
        <w:outlineLvl w:val="2"/>
      </w:pPr>
      <w:bookmarkStart w:id="135" w:name="_Sec794"/>
      <w:r>
        <w:t>3. Droits d’utilisation</w:t>
      </w:r>
      <w:bookmarkEnd w:id="135"/>
    </w:p>
    <w:tbl>
      <w:tblPr>
        <w:tblStyle w:val="PURTable"/>
        <w:tblW w:w="0" w:type="dxa"/>
        <w:tblLook w:val="04A0" w:firstRow="1" w:lastRow="0" w:firstColumn="1" w:lastColumn="0" w:noHBand="0" w:noVBand="1"/>
      </w:tblPr>
      <w:tblGrid>
        <w:gridCol w:w="3583"/>
        <w:gridCol w:w="3586"/>
        <w:gridCol w:w="3621"/>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w:t>
              </w:r>
              <w:r>
                <w:rPr>
                  <w:color w:val="00467F"/>
                  <w:u w:val="single"/>
                </w:rPr>
                <w:t>/CAL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Spécifiques : indique que des conditions générales spécifiques au Produit et régissant son déploiement et</w:instrText>
            </w:r>
            <w:r>
              <w:instrText xml:space="preserve">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"Logiciels supplémentaires : Le logiciel déterminé dans les Droits d’Utilisation des Produ</w:instrText>
            </w:r>
            <w:r>
              <w:instrText xml:space="preserve">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d’Accès Client : indique si un Produit serveur nécessit</w:instrText>
            </w:r>
            <w:r>
              <w:instrText xml:space="preserve">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d’Accès des Utilisateurs Externes : indique les conditions ou options de licence spéci</w:instrText>
            </w:r>
            <w:r>
              <w:instrText xml:space="preserve">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"Technologies incluses : spécifie les autres composants Microsoft inclus dans un Produ</w:instrText>
            </w:r>
            <w:r>
              <w:instrText xml:space="preserve">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3"/>
      </w:pPr>
      <w:r>
        <w:t>3.1 Accès Logiciel Serveur</w:t>
      </w:r>
    </w:p>
    <w:tbl>
      <w:tblPr>
        <w:tblStyle w:val="PURTable"/>
        <w:tblW w:w="0" w:type="dxa"/>
        <w:tblLook w:val="04A0" w:firstRow="1" w:lastRow="0" w:firstColumn="1" w:lastColumn="0" w:noHBand="0" w:noVBand="1"/>
      </w:tblPr>
      <w:tblGrid>
        <w:gridCol w:w="3620"/>
        <w:gridCol w:w="3610"/>
        <w:gridCol w:w="3560"/>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B1D88" w:rsidRDefault="001325BA">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4B1D88" w:rsidRDefault="001325BA">
            <w:pPr>
              <w:pStyle w:val="ProductList-TableBody"/>
            </w:pPr>
            <w:r>
              <w:t>CAL SQL Server 2016</w:t>
            </w:r>
          </w:p>
        </w:tc>
        <w:tc>
          <w:tcPr>
            <w:tcW w:w="4040" w:type="dxa"/>
            <w:tcBorders>
              <w:top w:val="single" w:sz="18" w:space="0" w:color="0072C6"/>
              <w:left w:val="none" w:sz="4" w:space="0" w:color="000000"/>
              <w:bottom w:val="single" w:sz="4" w:space="0" w:color="000000"/>
              <w:right w:val="single" w:sz="4" w:space="0" w:color="000000"/>
            </w:tcBorders>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3"/>
      </w:pPr>
      <w:r>
        <w:t>3.2 Mises à jour automatiques de versions précédentes de SQL Server</w:t>
      </w:r>
    </w:p>
    <w:p w:rsidR="004B1D88" w:rsidRDefault="001325BA">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w:t>
      </w:r>
      <w:r>
        <w:t>ou dispositifs exécutant toute édition supportée de SQL Server (ou de ses composants) antérieure à SQL Server 2012, il mettra automatiquement à jour certains fichiers ou fonctionnalités de ces éditions et les remplacera par ses propres fichiers. Vous ne po</w:t>
      </w:r>
      <w:r>
        <w:t xml:space="preserve">uvez pas désactiver cette fonctionnalité. La suppression de ces fichiers peut engendrer des défaillances au niveau du logiciel. Une fois </w:t>
      </w:r>
      <w:r>
        <w:lastRenderedPageBreak/>
        <w:t xml:space="preserve">supprimés, ils ne pourront peut-être pas être récupérés. En installant ce logiciel sur un </w:t>
      </w:r>
      <w:r>
        <w:fldChar w:fldCharType="begin"/>
      </w:r>
      <w:r>
        <w:instrText xml:space="preserve"> AutoTextList   \s NoStyle \t</w:instrText>
      </w:r>
      <w:r>
        <w:instrText xml:space="preserve">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w:t>
      </w:r>
      <w:r>
        <w:t xml:space="preserve">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rsidR="004B1D88" w:rsidRDefault="004B1D88">
      <w:pPr>
        <w:pStyle w:val="ProductList-Body"/>
      </w:pPr>
    </w:p>
    <w:p w:rsidR="004B1D88" w:rsidRDefault="001325BA">
      <w:pPr>
        <w:pStyle w:val="ProductList-ClauseHeading"/>
        <w:outlineLvl w:val="3"/>
      </w:pPr>
      <w:r>
        <w:t>3.3 Exécution d’Instances de l’Édition Standard</w:t>
      </w:r>
    </w:p>
    <w:p w:rsidR="004B1D88" w:rsidRDefault="001325BA">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w:instrText>
      </w:r>
      <w:r>
        <w:instrText>’exécuter directement sur un système matériel physique. L’Instance du système d’exploitation utilisée pour exécuter le logiciel de virtualisation matérielle ou pour fournir des services de virtualisation matérielle est considérée comme une composante de l’</w:instrText>
      </w:r>
      <w:r>
        <w:instrText xml:space="preserve">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w:t>
      </w:r>
      <w:r>
        <w:t xml:space="preserv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w:t>
      </w:r>
      <w:r>
        <w:t xml:space="preserve">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w:instrText>
      </w:r>
      <w:r>
        <w:instrText xml:space="preserve"> Glossaire pour une définition complète)" </w:instrText>
      </w:r>
      <w:r>
        <w:fldChar w:fldCharType="separate"/>
      </w:r>
      <w:r>
        <w:rPr>
          <w:color w:val="0563C1"/>
        </w:rPr>
        <w:t>OSE</w:t>
      </w:r>
      <w:r>
        <w:fldChar w:fldCharType="end"/>
      </w:r>
      <w:r>
        <w:t>.</w:t>
      </w:r>
    </w:p>
    <w:p w:rsidR="004B1D88" w:rsidRDefault="004B1D88">
      <w:pPr>
        <w:pStyle w:val="ProductList-Body"/>
      </w:pPr>
    </w:p>
    <w:p w:rsidR="004B1D88" w:rsidRDefault="001325BA">
      <w:pPr>
        <w:pStyle w:val="ProductList-ClauseHeading"/>
        <w:outlineLvl w:val="3"/>
      </w:pPr>
      <w:r>
        <w:t>3.4 Serveurs de basculement pour Parallel Data Warehouse (PDW)</w:t>
      </w:r>
    </w:p>
    <w:p w:rsidR="004B1D88" w:rsidRDefault="001325BA">
      <w:pPr>
        <w:pStyle w:val="ProductList-Body"/>
      </w:pPr>
      <w:r>
        <w:t>L’appliance PDW est une unité composée de deux nœuds de calcul (Serveurs Sous Licence) minimum, contrôlés par une même machine virtuelle (</w:t>
      </w:r>
      <w:r>
        <w:fldChar w:fldCharType="begin"/>
      </w:r>
      <w:r>
        <w:instrText xml:space="preserve"> Aut</w:instrText>
      </w:r>
      <w:r>
        <w:instrText xml:space="preserve">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w:t>
      </w:r>
      <w:r>
        <w:t xml:space="preserve">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w:instrText>
      </w:r>
      <w:r>
        <w:instrText xml:space="preserve">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w:instrText>
      </w:r>
      <w:r>
        <w:instrText xml:space="preserve">der à et d’utiliser un Produit." </w:instrText>
      </w:r>
      <w:r>
        <w:fldChar w:fldCharType="separate"/>
      </w:r>
      <w:r>
        <w:rPr>
          <w:color w:val="0563C1"/>
        </w:rPr>
        <w:t>Licences</w:t>
      </w:r>
      <w:r>
        <w:fldChar w:fldCharType="end"/>
      </w:r>
      <w:r>
        <w:t xml:space="preserve"> supplémentaires.</w:t>
      </w:r>
    </w:p>
    <w:p w:rsidR="004B1D88" w:rsidRDefault="004B1D88">
      <w:pPr>
        <w:pStyle w:val="ProductList-Body"/>
      </w:pPr>
    </w:p>
    <w:p w:rsidR="004B1D88" w:rsidRDefault="001325BA">
      <w:pPr>
        <w:pStyle w:val="ProductList-ClauseHeading"/>
        <w:outlineLvl w:val="3"/>
      </w:pPr>
      <w:r>
        <w:t>3.5 Logiciel supplémentaire</w:t>
      </w:r>
    </w:p>
    <w:p w:rsidR="004B1D88" w:rsidRDefault="001325BA">
      <w:pPr>
        <w:pStyle w:val="ProductList-SubClauseHeading"/>
        <w:outlineLvl w:val="4"/>
      </w:pPr>
      <w:r>
        <w:t>3.5.1 Logiciels Supplémentaires – Toutes les éditions (hormis Parallel Data Warehouse)</w:t>
      </w:r>
    </w:p>
    <w:tbl>
      <w:tblPr>
        <w:tblStyle w:val="PURTable0"/>
        <w:tblW w:w="0" w:type="dxa"/>
        <w:tblLook w:val="04A0" w:firstRow="1" w:lastRow="0" w:firstColumn="1" w:lastColumn="0" w:noHBand="0" w:noVBand="1"/>
      </w:tblPr>
      <w:tblGrid>
        <w:gridCol w:w="3491"/>
        <w:gridCol w:w="3490"/>
        <w:gridCol w:w="3449"/>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Clien</w:t>
            </w:r>
            <w:r>
              <w:t>t Tools Connectivity</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Distributed Replay Client</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Outils de gestion - Complet</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pPr>
          </w:p>
        </w:tc>
      </w:tr>
    </w:tbl>
    <w:p w:rsidR="004B1D88" w:rsidRDefault="004B1D88">
      <w:pPr>
        <w:pStyle w:val="ProductList-BodyIndented"/>
      </w:pPr>
    </w:p>
    <w:p w:rsidR="004B1D88" w:rsidRDefault="001325BA">
      <w:pPr>
        <w:pStyle w:val="ProductList-SubClauseHeading"/>
        <w:outlineLvl w:val="4"/>
      </w:pPr>
      <w:r>
        <w:t>3.5.2 Logiciels Supplémentaires – Parallel Data Warehouse</w:t>
      </w:r>
    </w:p>
    <w:tbl>
      <w:tblPr>
        <w:tblStyle w:val="PURTable0"/>
        <w:tblW w:w="0" w:type="dxa"/>
        <w:tblLook w:val="04A0" w:firstRow="1" w:lastRow="0" w:firstColumn="1" w:lastColumn="0" w:noHBand="0" w:noVBand="1"/>
      </w:tblPr>
      <w:tblGrid>
        <w:gridCol w:w="3552"/>
        <w:gridCol w:w="3439"/>
        <w:gridCol w:w="3439"/>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4B1D88" w:rsidRDefault="004B1D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1D88" w:rsidRDefault="004B1D88">
            <w:pPr>
              <w:pStyle w:val="ProductList-TableBody"/>
            </w:pPr>
          </w:p>
        </w:tc>
      </w:tr>
    </w:tbl>
    <w:p w:rsidR="004B1D88" w:rsidRDefault="001325BA">
      <w:pPr>
        <w:pStyle w:val="ProductList-Offering1SubSection"/>
        <w:outlineLvl w:val="2"/>
      </w:pPr>
      <w:bookmarkStart w:id="136" w:name="_Sec826"/>
      <w:r>
        <w:t>4. So</w:t>
      </w:r>
      <w:r>
        <w:t>ftware Assurance</w:t>
      </w:r>
      <w:bookmarkEnd w:id="136"/>
    </w:p>
    <w:tbl>
      <w:tblPr>
        <w:tblStyle w:val="PURTable"/>
        <w:tblW w:w="0" w:type="dxa"/>
        <w:tblLook w:val="04A0" w:firstRow="1" w:lastRow="0" w:firstColumn="1" w:lastColumn="0" w:noHBand="0" w:noVBand="1"/>
      </w:tblPr>
      <w:tblGrid>
        <w:gridCol w:w="3599"/>
        <w:gridCol w:w="3598"/>
        <w:gridCol w:w="3593"/>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w:t>
            </w:r>
            <w:r>
              <w:rPr>
                <w:color w:val="0563C1"/>
              </w:rPr>
              <w:t>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w:instrText>
            </w:r>
            <w:r>
              <w:instrText xml:space="preserve">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"Droits de Basculement : un avantage de la SA qui permet au Client d’exécuter des</w:instrText>
            </w:r>
            <w:r>
              <w:instrText xml:space="preserve">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w:t>
            </w:r>
            <w:r>
              <w:t>es les éditions (Ne s’applique pas à Parallel Data Warehouse)</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w:instrText>
            </w:r>
            <w:r>
              <w:instrText xml:space="preserve">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"Droits de Migration : le Client peut mettre à jour à partir des versions antérieu</w:instrText>
            </w:r>
            <w:r>
              <w:instrText xml:space="preserve">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SQL Server 2014 Business Intelligence e</w:t>
            </w:r>
            <w:r>
              <w:t>t Parallel Data Warehouse (Article 4)</w:t>
            </w:r>
          </w:p>
          <w:p w:rsidR="004B1D88" w:rsidRDefault="001325BA">
            <w:pPr>
              <w:pStyle w:val="ProductList-TableBody"/>
            </w:pPr>
            <w:hyperlink r:id="rId55">
              <w:r>
                <w:rPr>
                  <w:color w:val="00467F"/>
                  <w:u w:val="single"/>
                </w:rPr>
                <w:t>Liste des Produits - Mars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d’Itinérance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"Auto-hébergement : un avantage de la SA qui autorise l’ut</w:instrText>
            </w:r>
            <w:r>
              <w:instrText xml:space="preserve">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SA avec Droits Équi</w:t>
            </w:r>
            <w:r>
              <w:t>valents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URBreadcrumb"/>
      </w:pPr>
    </w:p>
    <w:p w:rsidR="004B1D88" w:rsidRDefault="001325BA">
      <w:pPr>
        <w:pStyle w:val="ProductList-ClauseHeading"/>
        <w:outlineLvl w:val="3"/>
      </w:pPr>
      <w:r>
        <w:t>4.1 SQL Server 2016 Enterprise Core- Virtualisation illimitée</w:t>
      </w:r>
    </w:p>
    <w:p w:rsidR="004B1D88" w:rsidRDefault="001325BA">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w:instrText>
      </w:r>
      <w:r>
        <w:instrText xml:space="preserve">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w:instrText>
      </w:r>
      <w:r>
        <w:instrText xml:space="preserve">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rsidR="004B1D88" w:rsidRDefault="004B1D88">
      <w:pPr>
        <w:pStyle w:val="ProductList-Body"/>
      </w:pPr>
    </w:p>
    <w:p w:rsidR="004B1D88" w:rsidRDefault="001325BA">
      <w:pPr>
        <w:pStyle w:val="ProductList-ClauseHeading"/>
        <w:outlineLvl w:val="3"/>
      </w:pPr>
      <w:r>
        <w:t>4.2 SQL Server 2016 Enterprise Core - Parallel Data Warehous</w:t>
      </w:r>
      <w:r>
        <w:t>e – Mises à jour</w:t>
      </w:r>
    </w:p>
    <w:p w:rsidR="004B1D88" w:rsidRDefault="001325BA">
      <w:pPr>
        <w:pStyle w:val="ProductList-Body"/>
      </w:pPr>
      <w:r>
        <w:t>Les Clients détenteurs d’une SA sont éligibles aux mises à jour fonctionnelles de Parallel Data Warehouse (par exemple, des mises à jour d’appliance) avant le lancement d’une nouvelle version majeure.</w:t>
      </w:r>
    </w:p>
    <w:p w:rsidR="004B1D88" w:rsidRDefault="004B1D88">
      <w:pPr>
        <w:pStyle w:val="ProductList-Body"/>
      </w:pPr>
    </w:p>
    <w:p w:rsidR="004B1D88" w:rsidRDefault="001325BA">
      <w:pPr>
        <w:pStyle w:val="ProductList-ClauseHeading"/>
        <w:outlineLvl w:val="3"/>
      </w:pPr>
      <w:r>
        <w:t>4.3 Option d’Achat SQL Server dans le</w:t>
      </w:r>
      <w:r>
        <w:t xml:space="preserve"> cadre de l’Accord de Mise en Œuvre pour Plateforme d’Application (EAP)</w:t>
      </w:r>
    </w:p>
    <w:p w:rsidR="004B1D88" w:rsidRDefault="001325BA">
      <w:pPr>
        <w:pStyle w:val="ProductList-Body"/>
      </w:pPr>
      <w:r>
        <w:t xml:space="preserve">Le Client pourra renouveler la SA pour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w:t>
      </w:r>
      <w:r>
        <w:t xml:space="preserve">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w:t>
      </w:r>
      <w:r>
        <w:rPr>
          <w:color w:val="0563C1"/>
        </w:rPr>
        <w:t>icences</w:t>
      </w:r>
      <w:r>
        <w:fldChar w:fldCharType="end"/>
      </w:r>
      <w:r>
        <w:t xml:space="preserve"> par cœur.</w:t>
      </w:r>
    </w:p>
    <w:p w:rsidR="004B1D88" w:rsidRDefault="004B1D88">
      <w:pPr>
        <w:pStyle w:val="PURBreadcrumb"/>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GroupHeading"/>
        <w:outlineLvl w:val="1"/>
      </w:pPr>
      <w:bookmarkStart w:id="137" w:name="_Sec615"/>
      <w:r>
        <w:t>System Center</w:t>
      </w:r>
      <w:bookmarkEnd w:id="137"/>
      <w:r>
        <w:fldChar w:fldCharType="begin"/>
      </w:r>
      <w:r>
        <w:instrText xml:space="preserve"> TC "</w:instrText>
      </w:r>
      <w:bookmarkStart w:id="138" w:name="_Toc468144122"/>
      <w:r>
        <w:instrText>System Center</w:instrText>
      </w:r>
      <w:bookmarkEnd w:id="138"/>
      <w:r>
        <w:instrText>" \l 2</w:instrText>
      </w:r>
      <w:r>
        <w:fldChar w:fldCharType="end"/>
      </w:r>
    </w:p>
    <w:p w:rsidR="004B1D88" w:rsidRDefault="001325BA">
      <w:pPr>
        <w:pStyle w:val="ProductList-Offering2HeadingNoBorder"/>
        <w:outlineLvl w:val="2"/>
      </w:pPr>
      <w:bookmarkStart w:id="139" w:name="_Sec642"/>
      <w:r>
        <w:t>System Center Server</w:t>
      </w:r>
      <w:bookmarkEnd w:id="139"/>
      <w:r>
        <w:fldChar w:fldCharType="begin"/>
      </w:r>
      <w:r>
        <w:instrText xml:space="preserve"> TC "</w:instrText>
      </w:r>
      <w:bookmarkStart w:id="140" w:name="_Toc468144123"/>
      <w:r>
        <w:instrText>System Center Server</w:instrText>
      </w:r>
      <w:bookmarkEnd w:id="140"/>
      <w:r>
        <w:instrText>" \l 3</w:instrText>
      </w:r>
      <w:r>
        <w:fldChar w:fldCharType="end"/>
      </w:r>
    </w:p>
    <w:p w:rsidR="004B1D88" w:rsidRDefault="001325BA">
      <w:pPr>
        <w:pStyle w:val="ProductList-Offering1SubSection"/>
        <w:outlineLvl w:val="3"/>
      </w:pPr>
      <w:bookmarkStart w:id="141" w:name="_Sec689"/>
      <w:r>
        <w:t>1. Dispon</w:t>
      </w:r>
      <w:r>
        <w:t>ibilité des programmes</w:t>
      </w:r>
      <w:bookmarkEnd w:id="141"/>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4B1D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w:instrText>
            </w:r>
            <w:r>
              <w:instrText xml:space="preserve">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416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pPr>
            <w:r>
              <w:t>System Center 2016 Datacenter Server Management License</w:t>
            </w:r>
            <w:r>
              <w:fldChar w:fldCharType="begin"/>
            </w:r>
            <w:r>
              <w:instrText xml:space="preserve"> XE "System Center</w:instrText>
            </w:r>
            <w:r>
              <w:instrText xml:space="preserve"> 2016 Datacenter Server Management License" </w:instrText>
            </w:r>
            <w:r>
              <w:fldChar w:fldCharType="end"/>
            </w:r>
            <w:r>
              <w:t xml:space="preserve"> (pack de 2 Licences par Cœur)</w:t>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B1D88" w:rsidRDefault="001325B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w:instrText>
            </w:r>
            <w:r>
              <w:instrText xml:space="preserve">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(pack de 2 Licences par Cœur)</w:t>
            </w:r>
          </w:p>
        </w:tc>
        <w:tc>
          <w:tcPr>
            <w:tcW w:w="6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4B1D88" w:rsidRDefault="001325B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4B1D88" w:rsidRDefault="001325BA">
      <w:pPr>
        <w:pStyle w:val="ProductList-Offering1SubSection"/>
        <w:outlineLvl w:val="3"/>
      </w:pPr>
      <w:bookmarkStart w:id="142" w:name="_Sec744"/>
      <w:r>
        <w:lastRenderedPageBreak/>
        <w:t>2. Conditions des Produits</w:t>
      </w:r>
      <w:bookmarkEnd w:id="142"/>
    </w:p>
    <w:tbl>
      <w:tblPr>
        <w:tblStyle w:val="PURTable"/>
        <w:tblW w:w="0" w:type="dxa"/>
        <w:tblLook w:val="04A0" w:firstRow="1" w:lastRow="0" w:firstColumn="1" w:lastColumn="0" w:noHBand="0" w:noVBand="1"/>
      </w:tblPr>
      <w:tblGrid>
        <w:gridCol w:w="3588"/>
        <w:gridCol w:w="3591"/>
        <w:gridCol w:w="3611"/>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"Version Antérieure : versions antérieures du Produit et leur Date de Dispon</w:instrText>
            </w:r>
            <w:r>
              <w:instrText xml:space="preserve">ibilité." </w:instrText>
            </w:r>
            <w:r>
              <w:fldChar w:fldCharType="separate"/>
            </w:r>
            <w:r>
              <w:rPr>
                <w:color w:val="0563C1"/>
              </w:rPr>
              <w:t>Version Antérieure</w:t>
            </w:r>
            <w:r>
              <w:fldChar w:fldCharType="end"/>
            </w:r>
            <w:r>
              <w:t xml:space="preserve"> :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Éditions Antérieures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 Préalable (SA) : indique que des conditions supplémentaires doivent être remplies avant d’acquérir la SA pour le Prod</w:instrText>
            </w:r>
            <w:r>
              <w:instrText xml:space="preserve">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Régularisation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Offering1SubSection"/>
        <w:outlineLvl w:val="3"/>
      </w:pPr>
      <w:bookmarkStart w:id="143" w:name="_Sec797"/>
      <w:r>
        <w:t>3. Droits d’utilisation</w:t>
      </w:r>
      <w:bookmarkEnd w:id="143"/>
    </w:p>
    <w:tbl>
      <w:tblPr>
        <w:tblStyle w:val="PURTable"/>
        <w:tblW w:w="0" w:type="dxa"/>
        <w:tblLook w:val="04A0" w:firstRow="1" w:lastRow="0" w:firstColumn="1" w:lastColumn="0" w:noHBand="0" w:noVBand="1"/>
      </w:tblPr>
      <w:tblGrid>
        <w:gridCol w:w="3603"/>
        <w:gridCol w:w="3568"/>
        <w:gridCol w:w="3619"/>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w:instrText>
            </w:r>
            <w:r>
              <w:instrText xml:space="preserve">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Logiciels supplémentaires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w:instrText>
            </w:r>
            <w:r>
              <w:instrText xml:space="preserve">."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3.1 Licence de Gestion - System Center 2016 Standard</w:t>
      </w:r>
    </w:p>
    <w:tbl>
      <w:tblPr>
        <w:tblStyle w:val="PURTable"/>
        <w:tblW w:w="0" w:type="dxa"/>
        <w:tblLook w:val="04A0" w:firstRow="1" w:lastRow="0" w:firstColumn="1" w:lastColumn="0" w:noHBand="0" w:noVBand="1"/>
      </w:tblPr>
      <w:tblGrid>
        <w:gridCol w:w="3614"/>
        <w:gridCol w:w="3624"/>
        <w:gridCol w:w="3552"/>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D88" w:rsidRDefault="001325BA">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4B1D88" w:rsidRDefault="001325BA">
            <w:pPr>
              <w:pStyle w:val="ProductList-TableBody"/>
            </w:pPr>
            <w:r>
              <w:t>Licence de Gestion Serveur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3.2 Licence de Gestion - System Center 2016 Datacenter</w:t>
      </w:r>
    </w:p>
    <w:tbl>
      <w:tblPr>
        <w:tblStyle w:val="PURTable"/>
        <w:tblW w:w="0" w:type="dxa"/>
        <w:tblLook w:val="04A0" w:firstRow="1" w:lastRow="0" w:firstColumn="1" w:lastColumn="0" w:noHBand="0" w:noVBand="1"/>
      </w:tblPr>
      <w:tblGrid>
        <w:gridCol w:w="3608"/>
        <w:gridCol w:w="3636"/>
        <w:gridCol w:w="3546"/>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D88" w:rsidRDefault="001325BA">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4B1D88" w:rsidRDefault="001325BA">
            <w:pPr>
              <w:pStyle w:val="ProductList-TableBody"/>
            </w:pPr>
            <w:r>
              <w:t>Licence de Gestion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3.3 Technologie SQL Server</w:t>
      </w:r>
    </w:p>
    <w:p w:rsidR="004B1D88" w:rsidRDefault="001325BA">
      <w:pPr>
        <w:pStyle w:val="ProductList-Body"/>
      </w:pPr>
      <w:r>
        <w:t>Le Client peut exécuter un nombre illimité d’</w:t>
      </w:r>
      <w:r>
        <w:fldChar w:fldCharType="begin"/>
      </w:r>
      <w:r>
        <w:instrText xml:space="preserve"> AutoTextList   \s NoStyle \t "Instance désign</w:instrText>
      </w:r>
      <w:r>
        <w:instrText xml:space="preserve">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w:instrText>
      </w:r>
      <w:r>
        <w:instrText>extList   \s NoStyle \t "OSE désigne tout ou partie d’une Instance d’un système d’exploitation, ou tout ou partie d’une Instance d’un système d’exploitation virtuel (ou émulé d’une quelconque autre manière)... (Reportez-vous au Glossaire pour une définitio</w:instrText>
      </w:r>
      <w:r>
        <w:instrText xml:space="preserve">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4B1D88" w:rsidRDefault="004B1D88">
      <w:pPr>
        <w:pStyle w:val="ProductList-Body"/>
      </w:pPr>
    </w:p>
    <w:p w:rsidR="004B1D88" w:rsidRDefault="001325BA">
      <w:pPr>
        <w:pStyle w:val="ProductList-ClauseHeading"/>
        <w:outlineLvl w:val="4"/>
      </w:pPr>
      <w:r>
        <w:t>3.4 Windows Server Containers</w:t>
      </w:r>
    </w:p>
    <w:p w:rsidR="004B1D88" w:rsidRDefault="001325BA">
      <w:pPr>
        <w:pStyle w:val="ProductList-Body"/>
      </w:pPr>
      <w:r>
        <w:t>Le Client peut Gérer simultanément un nombre quelconque d’</w:t>
      </w:r>
      <w:r>
        <w:fldChar w:fldCharType="begin"/>
      </w:r>
      <w:r>
        <w:instrText xml:space="preserve"> AutoTextList   \s NoStyle </w:instrText>
      </w:r>
      <w:r>
        <w:instrText xml:space="preserve">\t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w:t>
      </w:r>
      <w:r>
        <w:t xml:space="preserve">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Concédé Sous Licence désigne un Serveur unique, dédié </w:instrText>
      </w:r>
      <w:r>
        <w:instrText xml:space="preserve">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4B1D88" w:rsidRDefault="001325BA">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99"/>
        <w:gridCol w:w="3598"/>
        <w:gridCol w:w="3593"/>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Basculement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"Mobilité de Licence : droits des clients SA à réattribuer des licenc</w:instrText>
            </w:r>
            <w:r>
              <w:instrText xml:space="preserve">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w:t>
            </w:r>
            <w:r>
              <w:t>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w:instrText>
            </w:r>
            <w:r>
              <w:instrText xml:space="preserve">duit ou la Liste des Produits. (Reportez-vous au Glossaire pour une définition complète)" </w:instrText>
            </w:r>
            <w:r>
              <w:fldChar w:fldCharType="separate"/>
            </w:r>
            <w:r>
              <w:rPr>
                <w:color w:val="0563C1"/>
              </w:rPr>
              <w:t>Droits de Migration</w:t>
            </w:r>
            <w:r>
              <w:fldChar w:fldCharType="end"/>
            </w:r>
            <w:r>
              <w:t xml:space="preserve"> : </w:t>
            </w:r>
            <w:hyperlink r:id="rId56">
              <w:r>
                <w:rPr>
                  <w:color w:val="00467F"/>
                  <w:u w:val="single"/>
                </w:rPr>
                <w:t>Liste des produits - Octobre 2013</w:t>
              </w:r>
            </w:hyperlink>
            <w:r>
              <w:t xml:space="preserve">, </w:t>
            </w:r>
            <w:hyperlink r:id="rId57">
              <w:r>
                <w:rPr>
                  <w:color w:val="00467F"/>
                  <w:u w:val="single"/>
                </w:rPr>
                <w:t>Conditions des produits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d’Itinérance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"Auto-hébergement : un avantage de la SA qui autorise l’utilisation de Produits à des fins d’hébergement sous certaines conditions. Reportez-vous à </w:instrText>
            </w:r>
            <w:r>
              <w:instrText xml:space="preserve">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4.1 Nano Server</w:t>
      </w:r>
    </w:p>
    <w:p w:rsidR="004B1D88" w:rsidRDefault="001325BA">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System Center Standard ou Datacenter sont autorisés à Gérer l’option de déploiement Nano Server. </w:t>
      </w:r>
    </w:p>
    <w:p w:rsidR="004B1D88" w:rsidRDefault="004B1D88">
      <w:pPr>
        <w:pStyle w:val="ProductList-Body"/>
      </w:pPr>
    </w:p>
    <w:p w:rsidR="004B1D88" w:rsidRDefault="001325BA">
      <w:pPr>
        <w:pStyle w:val="ProductList-ClauseHeading"/>
        <w:outlineLvl w:val="4"/>
      </w:pPr>
      <w:r>
        <w:t>4.2 Droits System Cen</w:t>
      </w:r>
      <w:r>
        <w:t>ter Configuration Manager Current Branch</w:t>
      </w:r>
    </w:p>
    <w:p w:rsidR="004B1D88" w:rsidRDefault="001325BA">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System Center Standard ou Datacente</w:t>
      </w:r>
      <w:r>
        <w:t>r sont autorisés à installer et utiliser l’option Current Branch de System Center Configuration Manager.</w:t>
      </w:r>
    </w:p>
    <w:p w:rsidR="004B1D88" w:rsidRDefault="004B1D88">
      <w:pPr>
        <w:pStyle w:val="ProductList-ClauseHeading"/>
        <w:outlineLvl w:val="4"/>
      </w:pPr>
    </w:p>
    <w:p w:rsidR="004B1D88" w:rsidRDefault="001325BA">
      <w:pPr>
        <w:pStyle w:val="ProductList-ClauseHeading"/>
        <w:outlineLvl w:val="4"/>
      </w:pPr>
      <w:r>
        <w:t>4.3 System Center Global Service Monitor</w:t>
      </w:r>
    </w:p>
    <w:p w:rsidR="004B1D88" w:rsidRDefault="001325BA">
      <w:pPr>
        <w:pStyle w:val="ProductList-Body"/>
      </w:pPr>
      <w:r>
        <w:t xml:space="preserve">Les Clients détenteurs de </w:t>
      </w:r>
      <w:r>
        <w:fldChar w:fldCharType="begin"/>
      </w:r>
      <w:r>
        <w:instrText xml:space="preserve"> AutoTextList   \s NoStyle \t "Licence de Gestion désigne une Licence qui permet la</w:instrText>
      </w:r>
      <w:r>
        <w:instrText xml:space="preserve">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couvertes par une SA active peuvent utili</w:t>
      </w:r>
      <w:r>
        <w:t>ser le service System Center Global Service Monitor</w:t>
      </w:r>
      <w:r>
        <w:fldChar w:fldCharType="begin"/>
      </w:r>
      <w:r>
        <w:instrText xml:space="preserve"> XE "System Center Global Service Monitor" </w:instrText>
      </w:r>
      <w:r>
        <w:fldChar w:fldCharType="end"/>
      </w:r>
      <w:r>
        <w:t xml:space="preserve"> pour surveiller les applications Web s’exécutant sur des </w:t>
      </w:r>
      <w:r>
        <w:fldChar w:fldCharType="begin"/>
      </w:r>
      <w:r>
        <w:instrText xml:space="preserve"> AutoTextList   \s NoStyle \t "OSE désigne tout ou partie d’une Instance d’un système d’exploitation, </w:instrText>
      </w:r>
      <w:r>
        <w:instrText xml:space="preserve">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"Licence de Ge</w:instrText>
      </w:r>
      <w:r>
        <w:instrText xml:space="preserv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L</w:t>
      </w:r>
      <w:r>
        <w:t>’utilisation de ce Service en Ligne est soumise aux OST.</w:t>
      </w:r>
    </w:p>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8144124"/>
      <w:r>
        <w:instrText>System Center Client Mana</w:instrText>
      </w:r>
      <w:r>
        <w:instrText>gement Suite</w:instrText>
      </w:r>
      <w:bookmarkEnd w:id="146"/>
      <w:r>
        <w:instrText>" \l 3</w:instrText>
      </w:r>
      <w:r>
        <w:fldChar w:fldCharType="end"/>
      </w:r>
    </w:p>
    <w:p w:rsidR="004B1D88" w:rsidRDefault="001325BA">
      <w:pPr>
        <w:pStyle w:val="ProductList-Offering1SubSection"/>
        <w:outlineLvl w:val="3"/>
      </w:pPr>
      <w:bookmarkStart w:id="147" w:name="_Sec690"/>
      <w:r>
        <w:t>1. Disponibilité des programmes</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4B1D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w:instrText>
            </w:r>
            <w:r>
              <w:instrText xml:space="preserve">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w:instrText>
            </w:r>
            <w:r>
              <w:instrText xml:space="preserve">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416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pPr>
            <w:r>
              <w:t>System Center 2016 Client Management Suite</w:t>
            </w:r>
            <w:r>
              <w:fldChar w:fldCharType="begin"/>
            </w:r>
            <w:r>
              <w:instrText xml:space="preserve"> XE "System Center 2016 Client Management Suite" </w:instrText>
            </w:r>
            <w:r>
              <w:fldChar w:fldCharType="end"/>
            </w:r>
            <w:r>
              <w:t xml:space="preserve"> (Client ML) par OSE</w:t>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416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pPr>
            <w:r>
              <w:t>System Center 2016 Client Management Suite</w:t>
            </w:r>
            <w:r>
              <w:fldChar w:fldCharType="begin"/>
            </w:r>
            <w:r>
              <w:instrText xml:space="preserve"> XE "System Center 2016 Client Management Suite" </w:instrText>
            </w:r>
            <w:r>
              <w:fldChar w:fldCharType="end"/>
            </w:r>
            <w:r>
              <w:t xml:space="preserve"> (Client ML) par Utilisateur</w:t>
            </w:r>
          </w:p>
        </w:tc>
        <w:tc>
          <w:tcPr>
            <w:tcW w:w="6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1D88" w:rsidRDefault="001325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bl>
    <w:p w:rsidR="004B1D88" w:rsidRDefault="001325BA">
      <w:pPr>
        <w:pStyle w:val="ProductList-Offering1SubSection"/>
        <w:outlineLvl w:val="3"/>
      </w:pPr>
      <w:bookmarkStart w:id="148" w:name="_Sec745"/>
      <w:r>
        <w:lastRenderedPageBreak/>
        <w:t>2. Conditions des Produits</w:t>
      </w:r>
      <w:bookmarkEnd w:id="148"/>
    </w:p>
    <w:tbl>
      <w:tblPr>
        <w:tblStyle w:val="PURTable"/>
        <w:tblW w:w="0" w:type="dxa"/>
        <w:tblLook w:val="04A0" w:firstRow="1" w:lastRow="0" w:firstColumn="1" w:lastColumn="0" w:noHBand="0" w:noVBand="1"/>
      </w:tblPr>
      <w:tblGrid>
        <w:gridCol w:w="3598"/>
        <w:gridCol w:w="3586"/>
        <w:gridCol w:w="3606"/>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t>
            </w:r>
            <w:r>
              <w:t>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"Groupe de Produits : indique l’ensemble de Produits dont dépend le Produit, afin de déterminer les remises de tarific</w:instrText>
            </w:r>
            <w:r>
              <w:instrText xml:space="preserve">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Éditions Antérieures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 Préalable</w:instrText>
            </w:r>
            <w:r>
              <w:instrText xml:space="preserv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"Promotions : indique que des offres à dur</w:instrText>
            </w:r>
            <w:r>
              <w:instrText xml:space="preserve">ée limitée s’appliquent au Produit, comme décrit dans l’Annexe E – Promotions." </w:instrText>
            </w:r>
            <w:r>
              <w:fldChar w:fldCharType="separate"/>
            </w:r>
            <w:r>
              <w:rPr>
                <w:color w:val="0563C1"/>
              </w:rPr>
              <w:t>Promotions</w:t>
            </w:r>
            <w:r>
              <w:fldChar w:fldCharType="end"/>
            </w:r>
            <w:r>
              <w:t xml:space="preserve"> : Promotion System Center Client Management Suite </w:t>
            </w:r>
            <w:hyperlink w:anchor="_Sec867">
              <w:r>
                <w:rPr>
                  <w:color w:val="00467F"/>
                  <w:u w:val="single"/>
                </w:rPr>
                <w:t>Annexe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Régularisation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1325BA">
      <w:pPr>
        <w:pStyle w:val="ProductList-Offering1SubSection"/>
        <w:outlineLvl w:val="3"/>
      </w:pPr>
      <w:bookmarkStart w:id="149" w:name="_Sec801"/>
      <w:r>
        <w:t>3. Droits d’utilisation</w:t>
      </w:r>
      <w:bookmarkEnd w:id="149"/>
    </w:p>
    <w:tbl>
      <w:tblPr>
        <w:tblStyle w:val="PURTable"/>
        <w:tblW w:w="0" w:type="dxa"/>
        <w:tblLook w:val="04A0" w:firstRow="1" w:lastRow="0" w:firstColumn="1" w:lastColumn="0" w:noHBand="0" w:noVBand="1"/>
      </w:tblPr>
      <w:tblGrid>
        <w:gridCol w:w="3603"/>
        <w:gridCol w:w="3568"/>
        <w:gridCol w:w="3619"/>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 conditions générales régissant le déploiement e</w:instrText>
            </w:r>
            <w:r>
              <w:instrText xml:space="preserv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Spécifiques : indique que des condit</w:instrText>
            </w:r>
            <w:r>
              <w:instrText xml:space="preserve">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Logiciels supplémentaires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w:instrText>
            </w:r>
            <w:r>
              <w:instrText xml:space="preserve">ce pour plus d’informations." </w:instrText>
            </w:r>
            <w:r>
              <w:fldChar w:fldCharType="separate"/>
            </w:r>
            <w:r>
              <w:rPr>
                <w:color w:val="0563C1"/>
              </w:rPr>
              <w:t>Technologies incluses</w:t>
            </w:r>
            <w:r>
              <w:fldChar w:fldCharType="end"/>
            </w:r>
            <w:r>
              <w:t xml:space="preserve"> : technologie SQL Server, Composants Logiciels Windows</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"identifie les notifications applicables pour un Produit. Reportez-vous à la section « Notifications » des Conditio</w:instrText>
            </w:r>
            <w:r>
              <w:instrText xml:space="preserve">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3.1 Licence de Gestion - System Center 2016 Standard</w:t>
      </w:r>
    </w:p>
    <w:tbl>
      <w:tblPr>
        <w:tblStyle w:val="PURTable"/>
        <w:tblW w:w="0" w:type="dxa"/>
        <w:tblLook w:val="04A0" w:firstRow="1" w:lastRow="0" w:firstColumn="1" w:lastColumn="0" w:noHBand="0" w:noVBand="1"/>
      </w:tblPr>
      <w:tblGrid>
        <w:gridCol w:w="3602"/>
        <w:gridCol w:w="3649"/>
        <w:gridCol w:w="3539"/>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D88" w:rsidRDefault="001325BA">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4B1D88" w:rsidRDefault="001325BA">
            <w:pPr>
              <w:pStyle w:val="ProductList-TableBody"/>
            </w:pPr>
            <w:r>
              <w:t>Licence System Center 2016 Client Management Suite (Utilisateur ou OSE)</w:t>
            </w:r>
          </w:p>
        </w:tc>
        <w:tc>
          <w:tcPr>
            <w:tcW w:w="4040" w:type="dxa"/>
            <w:tcBorders>
              <w:top w:val="single" w:sz="18" w:space="0" w:color="0072C6"/>
              <w:left w:val="none" w:sz="4" w:space="0" w:color="000000"/>
              <w:bottom w:val="single" w:sz="4" w:space="0" w:color="000000"/>
              <w:right w:val="single" w:sz="4" w:space="0" w:color="000000"/>
            </w:tcBorders>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3.2 Technologie SQL Server</w:t>
      </w:r>
    </w:p>
    <w:p w:rsidR="004B1D88" w:rsidRDefault="001325BA">
      <w:pPr>
        <w:pStyle w:val="ProductList-Body"/>
      </w:pPr>
      <w:r>
        <w:t>Le Client peut exécuter un nombre illimité d’</w:t>
      </w:r>
      <w:r>
        <w:fldChar w:fldCharType="begin"/>
      </w:r>
      <w:r>
        <w:instrText xml:space="preserve"> AutoTextList   \s NoStyle \t "Instance désigne l’image d’un logiciel créée lors de l’exécution de la procédu</w:instrText>
      </w:r>
      <w:r>
        <w:instrText xml:space="preserve">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w:instrText>
      </w:r>
      <w:r>
        <w:instrText xml:space="preserve">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w:t>
      </w:r>
      <w:r>
        <w:t>t tout autre Produit qui inclut des logiciels de base de données SQL Server.</w:t>
      </w:r>
    </w:p>
    <w:p w:rsidR="004B1D88" w:rsidRDefault="001325BA">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599"/>
        <w:gridCol w:w="3598"/>
        <w:gridCol w:w="3593"/>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"Avantages de la SA : indique la catégorie du Produit afin de déterminer les Avantages de la SA largement applicables à ce Grou</w:instrText>
            </w:r>
            <w:r>
              <w:instrText xml:space="preserve">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Basculement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58">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d’Itinérance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"Auto-hébergement : un avantage d</w:instrText>
            </w:r>
            <w:r>
              <w:instrText xml:space="preserve">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w:t>
            </w:r>
            <w:r>
              <w:t>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8144125"/>
      <w:r>
        <w:instrText>System Center Configuration Manager</w:instrText>
      </w:r>
      <w:bookmarkEnd w:id="152"/>
      <w:r>
        <w:instrText>" \l 3</w:instrText>
      </w:r>
      <w:r>
        <w:fldChar w:fldCharType="end"/>
      </w:r>
    </w:p>
    <w:p w:rsidR="004B1D88" w:rsidRDefault="001325BA">
      <w:pPr>
        <w:pStyle w:val="ProductList-Offering1SubSection"/>
        <w:outlineLvl w:val="3"/>
      </w:pPr>
      <w:bookmarkStart w:id="153" w:name="_Sec691"/>
      <w:r>
        <w:t>1. Disponibilité des programmes</w:t>
      </w:r>
      <w:bookmarkEnd w:id="153"/>
    </w:p>
    <w:p w:rsidR="004B1D88" w:rsidRDefault="004B1D88">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4B1D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w:instrText>
            </w:r>
            <w:r>
              <w:instrText xml:space="preserve">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w:instrText>
            </w:r>
            <w:r>
              <w:instrText xml:space="preserve">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416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System Center Configuration Manager 1606 Client Management License</w:t>
            </w:r>
            <w:r>
              <w:fldChar w:fldCharType="begin"/>
            </w:r>
            <w:r>
              <w:instrText xml:space="preserve"> XE "</w:instrText>
            </w:r>
            <w:r>
              <w:instrText xml:space="preserve">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bl>
    <w:p w:rsidR="004B1D88" w:rsidRDefault="001325BA">
      <w:pPr>
        <w:pStyle w:val="ProductList-Offering1SubSection"/>
        <w:outlineLvl w:val="3"/>
      </w:pPr>
      <w:bookmarkStart w:id="154" w:name="_Sec746"/>
      <w:r>
        <w:t>2. Conditions des Produits</w:t>
      </w:r>
      <w:bookmarkEnd w:id="154"/>
    </w:p>
    <w:tbl>
      <w:tblPr>
        <w:tblStyle w:val="PURTable"/>
        <w:tblW w:w="0" w:type="dxa"/>
        <w:tblLook w:val="04A0" w:firstRow="1" w:lastRow="0" w:firstColumn="1" w:lastColumn="0" w:noHBand="0" w:noVBand="1"/>
      </w:tblPr>
      <w:tblGrid>
        <w:gridCol w:w="3600"/>
        <w:gridCol w:w="3585"/>
        <w:gridCol w:w="3605"/>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1D88" w:rsidRDefault="001325B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w:instrText>
            </w:r>
            <w:r>
              <w:instrText xml:space="preserve">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1D88" w:rsidRDefault="001325B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w:instrText>
            </w:r>
            <w:r>
              <w:instrText xml:space="preserve">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l’Extension de Durée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D88" w:rsidRDefault="001325B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Régularisation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1325BA">
      <w:pPr>
        <w:pStyle w:val="ProductList-Offering1SubSection"/>
        <w:outlineLvl w:val="3"/>
      </w:pPr>
      <w:bookmarkStart w:id="155" w:name="_Sec802"/>
      <w:r>
        <w:t>3. Droits d’utilisation</w:t>
      </w:r>
      <w:bookmarkEnd w:id="155"/>
    </w:p>
    <w:tbl>
      <w:tblPr>
        <w:tblStyle w:val="PURTable"/>
        <w:tblW w:w="0" w:type="dxa"/>
        <w:tblLook w:val="04A0" w:firstRow="1" w:lastRow="0" w:firstColumn="1" w:lastColumn="0" w:noHBand="0" w:noVBand="1"/>
      </w:tblPr>
      <w:tblGrid>
        <w:gridCol w:w="3603"/>
        <w:gridCol w:w="3568"/>
        <w:gridCol w:w="3619"/>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w:t>
              </w:r>
              <w:r>
                <w:rPr>
                  <w:color w:val="00467F"/>
                  <w:u w:val="single"/>
                </w:rPr>
                <w:t>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w:t>
            </w:r>
            <w:r>
              <w:rPr>
                <w:color w:val="0563C1"/>
              </w:rPr>
              <w:t>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Logiciels supplémentaires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lastRenderedPageBreak/>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w:instrText>
            </w:r>
            <w:r>
              <w:instrText xml:space="preserve">."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3.1 Licence de Gestion</w:t>
      </w:r>
    </w:p>
    <w:tbl>
      <w:tblPr>
        <w:tblStyle w:val="PURTable"/>
        <w:tblW w:w="0" w:type="dxa"/>
        <w:tblLook w:val="04A0" w:firstRow="1" w:lastRow="0" w:firstColumn="1" w:lastColumn="0" w:noHBand="0" w:noVBand="1"/>
      </w:tblPr>
      <w:tblGrid>
        <w:gridCol w:w="3567"/>
        <w:gridCol w:w="3620"/>
        <w:gridCol w:w="3603"/>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D88" w:rsidRDefault="001325BA">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4B1D88" w:rsidRDefault="001325BA">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rsidR="004B1D88" w:rsidRDefault="001325BA">
            <w:pPr>
              <w:pStyle w:val="ProductList-TableBody"/>
            </w:pPr>
            <w:r>
              <w:t xml:space="preserve">Licence Équivalente de </w:t>
            </w:r>
            <w:r>
              <w:t xml:space="preserve">Licence de Gestion (cf. </w:t>
            </w:r>
            <w:hyperlink w:anchor="_Sec591">
              <w:r>
                <w:rPr>
                  <w:color w:val="00467F"/>
                  <w:u w:val="single"/>
                </w:rPr>
                <w:t>Annexe A</w:t>
              </w:r>
            </w:hyperlink>
            <w:r>
              <w:t>)</w:t>
            </w:r>
          </w:p>
        </w:tc>
      </w:tr>
      <w:tr w:rsidR="004B1D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D88" w:rsidRDefault="004B1D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D88" w:rsidRDefault="001325BA">
            <w:pPr>
              <w:pStyle w:val="ProductList-TableBody"/>
            </w:pPr>
            <w:r>
              <w:t>SL Utilisateur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3.2 Technologie SQL Server</w:t>
      </w:r>
    </w:p>
    <w:p w:rsidR="004B1D88" w:rsidRDefault="001325BA">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w:t>
      </w:r>
      <w:r>
        <w:t xml:space="preserve">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w:instrText>
      </w:r>
      <w:r>
        <w:instrText xml:space="preserve">(Reportez-vous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4B1D88" w:rsidRDefault="001325BA">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99"/>
        <w:gridCol w:w="3598"/>
        <w:gridCol w:w="3593"/>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Basculement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"Droits de Migration : le Client peut mettre à jour à parti</w:instrText>
            </w:r>
            <w:r>
              <w:instrText xml:space="preserve">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9">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d’Itinérance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"Auto-hébergement : un avantage de la SA qui autorise l’utilisation de Produits à des fins d’hébergement sous certaines co</w:instrText>
            </w:r>
            <w:r>
              <w:instrText xml:space="preserve">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 xml:space="preserve">4.1 System Center Configuration Manager – Droits applicables à </w:t>
      </w:r>
      <w:r>
        <w:t>VDI</w:t>
      </w:r>
    </w:p>
    <w:p w:rsidR="004B1D88" w:rsidRDefault="001325BA">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w:t>
      </w:r>
      <w:r>
        <w:t xml:space="preserve">(4)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w:t>
      </w:r>
      <w:r>
        <w:t xml:space="preserve">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w:instrText>
      </w:r>
      <w:r>
        <w:instrText xml:space="preserve">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rsidR="004B1D88" w:rsidRDefault="004B1D88">
      <w:pPr>
        <w:pStyle w:val="ProductList-Body"/>
      </w:pPr>
    </w:p>
    <w:p w:rsidR="004B1D88" w:rsidRDefault="001325BA">
      <w:pPr>
        <w:pStyle w:val="ProductList-ClauseHeading"/>
        <w:outlineLvl w:val="4"/>
      </w:pPr>
      <w:r>
        <w:t>4.2 Droits System Center Configuration Manager Current Branch</w:t>
      </w:r>
    </w:p>
    <w:p w:rsidR="004B1D88" w:rsidRDefault="001325BA">
      <w:pPr>
        <w:pStyle w:val="ProductList-Body"/>
      </w:pPr>
      <w:r>
        <w:t>Les Clients détenteurs d’une SA active pour Licences System Center C</w:t>
      </w:r>
      <w:r>
        <w:t>onfiguration Manager ou de droits d’abonnement équivalents peuvent installer et utiliser l’option Current Branch de System Center Configuration Manager.</w:t>
      </w:r>
    </w:p>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8144126"/>
      <w:r>
        <w:instrText>System Center Endpoint Protection</w:instrText>
      </w:r>
      <w:bookmarkEnd w:id="158"/>
      <w:r>
        <w:instrText>" \l 3</w:instrText>
      </w:r>
      <w:r>
        <w:fldChar w:fldCharType="end"/>
      </w:r>
    </w:p>
    <w:p w:rsidR="004B1D88" w:rsidRDefault="001325BA">
      <w:pPr>
        <w:pStyle w:val="ProductList-Offering1SubSection"/>
        <w:outlineLvl w:val="3"/>
      </w:pPr>
      <w:bookmarkStart w:id="159" w:name="_Sec892"/>
      <w:r>
        <w:t>1. Disponibilité des programmes</w:t>
      </w:r>
      <w:bookmarkEnd w:id="159"/>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4B1D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4160" w:type="dxa"/>
            <w:tcBorders>
              <w:top w:val="single" w:sz="6" w:space="0" w:color="FFFFFF"/>
              <w:left w:val="none" w:sz="4" w:space="0" w:color="6E6E6E"/>
              <w:bottom w:val="none" w:sz="4" w:space="0" w:color="BFBFBF"/>
              <w:right w:val="none" w:sz="4" w:space="0" w:color="6E6E6E"/>
            </w:tcBorders>
          </w:tcPr>
          <w:p w:rsidR="004B1D88" w:rsidRDefault="001325BA">
            <w:pPr>
              <w:pStyle w:val="ProductList-TableBody"/>
            </w:pPr>
            <w:r>
              <w:t>System Center Endpoint Protection 1606</w:t>
            </w:r>
            <w:r>
              <w:fldChar w:fldCharType="begin"/>
            </w:r>
            <w:r>
              <w:instrText xml:space="preserve"> XE "System Center Endp</w:instrText>
            </w:r>
            <w:r>
              <w:instrText xml:space="preserve">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rsidR="004B1D88" w:rsidRDefault="001325B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B1D88" w:rsidRDefault="001325B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B1D88" w:rsidRDefault="004B1D8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4B1D88" w:rsidRDefault="001325BA">
      <w:pPr>
        <w:pStyle w:val="ProductList-Offering1SubSection"/>
        <w:outlineLvl w:val="3"/>
      </w:pPr>
      <w:bookmarkStart w:id="160" w:name="_Sec893"/>
      <w:r>
        <w:t>2. Conditions des Produits</w:t>
      </w:r>
      <w:bookmarkEnd w:id="160"/>
    </w:p>
    <w:tbl>
      <w:tblPr>
        <w:tblStyle w:val="PURTable"/>
        <w:tblW w:w="0" w:type="dxa"/>
        <w:tblLook w:val="04A0" w:firstRow="1" w:lastRow="0" w:firstColumn="1" w:lastColumn="0" w:noHBand="0" w:noVBand="1"/>
      </w:tblPr>
      <w:tblGrid>
        <w:gridCol w:w="3588"/>
        <w:gridCol w:w="3591"/>
        <w:gridCol w:w="3611"/>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w:instrText>
            </w:r>
            <w:r>
              <w:instrText xml:space="preserve">\s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w:t>
            </w:r>
            <w:r>
              <w:rPr>
                <w:color w:val="404040"/>
              </w:rPr>
              <w:t xml:space="preserve"> l’Extension de Durée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(SA)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Régularisation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1325BA">
      <w:pPr>
        <w:pStyle w:val="ProductList-Offering1SubSection"/>
        <w:outlineLvl w:val="3"/>
      </w:pPr>
      <w:bookmarkStart w:id="161" w:name="_Sec894"/>
      <w:r>
        <w:t>3. Droits d’utilisation</w:t>
      </w:r>
      <w:bookmarkEnd w:id="161"/>
    </w:p>
    <w:tbl>
      <w:tblPr>
        <w:tblStyle w:val="PURTable"/>
        <w:tblW w:w="0" w:type="dxa"/>
        <w:tblLook w:val="04A0" w:firstRow="1" w:lastRow="0" w:firstColumn="1" w:lastColumn="0" w:noHBand="0" w:noVBand="1"/>
      </w:tblPr>
      <w:tblGrid>
        <w:gridCol w:w="3603"/>
        <w:gridCol w:w="3568"/>
        <w:gridCol w:w="3619"/>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Spécifiques : indique que des conditions générales spécifiques au P</w:instrText>
            </w:r>
            <w:r>
              <w:instrText xml:space="preserve">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Logiciels supplémentaires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Conditions d’Accès des Utilisateu</w:t>
            </w:r>
            <w:r>
              <w:rPr>
                <w:color w:val="404040"/>
              </w:rPr>
              <w:t>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Technologies incluses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w:t>
            </w:r>
            <w:r>
              <w:rPr>
                <w:color w:val="0563C1"/>
              </w:rPr>
              <w:t>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3.1 SL Dispositif et Utilisateur</w:t>
      </w:r>
    </w:p>
    <w:p w:rsidR="004B1D88" w:rsidRDefault="001325BA">
      <w:pPr>
        <w:pStyle w:val="ProductList-Body"/>
      </w:pPr>
      <w:r>
        <w:t xml:space="preserve">Les Clients peuvent acheter des SL Utilisateur ou des SL Dispositif pour satisfaire les exigences relatives aux Licences de Gestion Client applicables au </w:t>
      </w:r>
      <w:hyperlink w:anchor="_Sec544">
        <w:r>
          <w:rPr>
            <w:color w:val="00467F"/>
            <w:u w:val="single"/>
          </w:rPr>
          <w:t>modèle de licence Serveur de Gestion</w:t>
        </w:r>
      </w:hyperlink>
      <w:r>
        <w:t>.</w:t>
      </w:r>
    </w:p>
    <w:p w:rsidR="004B1D88" w:rsidRDefault="004B1D88">
      <w:pPr>
        <w:pStyle w:val="ProductList-Body"/>
      </w:pPr>
    </w:p>
    <w:p w:rsidR="004B1D88" w:rsidRDefault="001325BA">
      <w:pPr>
        <w:pStyle w:val="ProductList-ClauseHeading"/>
        <w:outlineLvl w:val="4"/>
      </w:pPr>
      <w:r>
        <w:lastRenderedPageBreak/>
        <w:t>3.2 SL Gestion Serveur</w:t>
      </w:r>
    </w:p>
    <w:p w:rsidR="004B1D88" w:rsidRDefault="001325BA">
      <w:pPr>
        <w:pStyle w:val="ProductList-Body"/>
      </w:pPr>
      <w:r>
        <w:t>En plus des exigences en termes de SL Utilisateur, des Licences de Gestion Serveur sont nécessaires pour chaque Serveur dans les quantités indiquées dans les conditi</w:t>
      </w:r>
      <w:r>
        <w:t xml:space="preserve">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w:instrText>
      </w:r>
      <w:r>
        <w:instrText xml:space="preserve">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w:t>
      </w:r>
      <w:r>
        <w:t xml:space="preserve">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w:instrText>
      </w:r>
      <w:r>
        <w:instrText xml:space="preserve">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rsidR="004B1D88" w:rsidRDefault="004B1D88">
      <w:pPr>
        <w:pStyle w:val="ProductList-Body"/>
      </w:pPr>
    </w:p>
    <w:p w:rsidR="004B1D88" w:rsidRDefault="001325BA">
      <w:pPr>
        <w:pStyle w:val="ProductList-ClauseHeading"/>
        <w:outlineLvl w:val="4"/>
      </w:pPr>
      <w:r>
        <w:t>3.3 Substitution de moteurs d’analyse</w:t>
      </w:r>
    </w:p>
    <w:p w:rsidR="004B1D88" w:rsidRDefault="001325BA">
      <w:pPr>
        <w:pStyle w:val="ProductList-Body"/>
      </w:pPr>
      <w:r>
        <w:t>Microsoft peut remplacer de</w:t>
      </w:r>
      <w:r>
        <w:t>s fichiers et des logiciels comparables pour les Services en Ligne par :</w:t>
      </w:r>
    </w:p>
    <w:p w:rsidR="004B1D88" w:rsidRDefault="001325BA" w:rsidP="001C0187">
      <w:pPr>
        <w:pStyle w:val="ProductList-Bullet"/>
        <w:numPr>
          <w:ilvl w:val="0"/>
          <w:numId w:val="20"/>
        </w:numPr>
      </w:pPr>
      <w:r>
        <w:t>les logiciels antivirus et contre le courrier indésirable ; et</w:t>
      </w:r>
    </w:p>
    <w:p w:rsidR="004B1D88" w:rsidRDefault="001325BA" w:rsidP="001C0187">
      <w:pPr>
        <w:pStyle w:val="ProductList-Bullet"/>
        <w:numPr>
          <w:ilvl w:val="0"/>
          <w:numId w:val="20"/>
        </w:numPr>
      </w:pPr>
      <w:r>
        <w:t>les fichiers de signature et de données de filtrage du contenu du service en ligne.</w:t>
      </w:r>
    </w:p>
    <w:p w:rsidR="004B1D88" w:rsidRDefault="001325BA">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99"/>
        <w:gridCol w:w="3598"/>
        <w:gridCol w:w="3593"/>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Avantages de l</w:t>
            </w:r>
            <w:r>
              <w:rPr>
                <w:color w:val="404040"/>
              </w:rPr>
              <w:t>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Basculement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60">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d’Itinérance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8144127"/>
      <w:r>
        <w:instrText>Virtual Desktop Infrastructure (VDI) Suite</w:instrText>
      </w:r>
      <w:bookmarkEnd w:id="164"/>
      <w:r>
        <w:instrText>" \l 2</w:instrText>
      </w:r>
      <w:r>
        <w:fldChar w:fldCharType="end"/>
      </w:r>
    </w:p>
    <w:p w:rsidR="004B1D88" w:rsidRDefault="001325BA">
      <w:pPr>
        <w:pStyle w:val="ProductList-Body"/>
      </w:pPr>
      <w:r>
        <w:t>Les clients qui cherchent des</w:t>
      </w:r>
      <w:r>
        <w:t xml:space="preserve">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61">
        <w:r>
          <w:rPr>
            <w:color w:val="00467F"/>
            <w:u w:val="single"/>
          </w:rPr>
          <w:t>http://go.microsoft.com/?link</w:t>
        </w:r>
        <w:r>
          <w:rPr>
            <w:color w:val="00467F"/>
            <w:u w:val="single"/>
          </w:rPr>
          <w:t>id=9839206</w:t>
        </w:r>
      </w:hyperlink>
      <w:r>
        <w:t xml:space="preserve"> et à la Liste des Produits de juin 2015 à l’adresse </w:t>
      </w:r>
      <w:hyperlink r:id="rId62">
        <w:r>
          <w:rPr>
            <w:color w:val="00467F"/>
            <w:u w:val="single"/>
          </w:rPr>
          <w:t>http://go.microsoft.com/?linkid=9839207</w:t>
        </w:r>
      </w:hyperlink>
      <w:r>
        <w:t>.</w:t>
      </w:r>
    </w:p>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w:t>
            </w:r>
            <w:r>
              <w:rPr>
                <w:sz w:val="14"/>
              </w:rPr>
              <w:t xml:space="preserve">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GroupHeading"/>
        <w:outlineLvl w:val="1"/>
      </w:pPr>
      <w:bookmarkStart w:id="165" w:name="_Sec617"/>
      <w:r>
        <w:t>Visual Studio</w:t>
      </w:r>
      <w:bookmarkEnd w:id="165"/>
      <w:r>
        <w:fldChar w:fldCharType="begin"/>
      </w:r>
      <w:r>
        <w:instrText xml:space="preserve"> TC "</w:instrText>
      </w:r>
      <w:bookmarkStart w:id="166" w:name="_Toc468144128"/>
      <w:r>
        <w:instrText>Visual Studio</w:instrText>
      </w:r>
      <w:bookmarkEnd w:id="166"/>
      <w:r>
        <w:instrText>" \l 2</w:instrText>
      </w:r>
      <w:r>
        <w:fldChar w:fldCharType="end"/>
      </w:r>
    </w:p>
    <w:p w:rsidR="004B1D88" w:rsidRDefault="001325BA">
      <w:pPr>
        <w:pStyle w:val="ProductList-Offering2HeadingNoBorder"/>
        <w:outlineLvl w:val="2"/>
      </w:pPr>
      <w:bookmarkStart w:id="167" w:name="_Sec649"/>
      <w:r>
        <w:t>Visual Studio</w:t>
      </w:r>
      <w:bookmarkEnd w:id="167"/>
      <w:r>
        <w:fldChar w:fldCharType="begin"/>
      </w:r>
      <w:r>
        <w:instrText xml:space="preserve"> TC "</w:instrText>
      </w:r>
      <w:bookmarkStart w:id="168" w:name="_Toc468144129"/>
      <w:r>
        <w:instrText>Visual Studio</w:instrText>
      </w:r>
      <w:bookmarkEnd w:id="168"/>
      <w:r>
        <w:instrText>" \l 3</w:instrText>
      </w:r>
      <w:r>
        <w:fldChar w:fldCharType="end"/>
      </w:r>
    </w:p>
    <w:p w:rsidR="004B1D88" w:rsidRDefault="001325BA">
      <w:pPr>
        <w:pStyle w:val="ProductList-Offering1SubSection"/>
        <w:outlineLvl w:val="3"/>
      </w:pPr>
      <w:bookmarkStart w:id="169" w:name="_Sec697"/>
      <w:r>
        <w:t>1. Disponibilité des programmes</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B1D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w:instrText>
            </w:r>
            <w:r>
              <w:instrText xml:space="preserve">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w:instrText>
            </w:r>
            <w:r>
              <w:instrText xml:space="preserve">cation" </w:instrText>
            </w:r>
            <w:r>
              <w:fldChar w:fldCharType="separate"/>
            </w:r>
            <w:r>
              <w:rPr>
                <w:color w:val="FFFFFF"/>
              </w:rPr>
              <w:t>EES</w:t>
            </w:r>
            <w:r>
              <w:fldChar w:fldCharType="end"/>
            </w:r>
          </w:p>
        </w:tc>
      </w:tr>
      <w:tr w:rsidR="004B1D88">
        <w:tc>
          <w:tcPr>
            <w:tcW w:w="416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pPr>
            <w:r>
              <w:rPr>
                <w:color w:val="000000"/>
              </w:rPr>
              <w:t>Visual Studio 2015 Professional</w:t>
            </w:r>
            <w:r>
              <w:fldChar w:fldCharType="begin"/>
            </w:r>
            <w:r>
              <w:instrText xml:space="preserve"> XE "Visual Studio 2015 Professional"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Visual Studio 2015 Professional avec MSDN</w:t>
            </w:r>
            <w:r>
              <w:fldChar w:fldCharType="begin"/>
            </w:r>
            <w:r>
              <w:instrText xml:space="preserve"> XE "Visual Studio 2015 Professional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Visual S</w:t>
            </w:r>
            <w:r>
              <w:rPr>
                <w:color w:val="000000"/>
              </w:rPr>
              <w:t>tudio Enterprise 2015 avec MSDN</w:t>
            </w:r>
            <w:r>
              <w:fldChar w:fldCharType="begin"/>
            </w:r>
            <w:r>
              <w:instrText xml:space="preserve"> XE "Visual Studio Enterprise 2015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Visual Studio Test Professional 2015 avec MSDN</w:t>
            </w:r>
            <w:r>
              <w:fldChar w:fldCharType="begin"/>
            </w:r>
            <w:r>
              <w:instrText xml:space="preserve"> XE "Visual Studio Test Professional 2015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pPr>
            <w:r>
              <w:rPr>
                <w:color w:val="000000"/>
              </w:rPr>
              <w:t>Plateformes MSDN</w:t>
            </w:r>
            <w:r>
              <w:fldChar w:fldCharType="begin"/>
            </w:r>
            <w:r>
              <w:instrText xml:space="preserve"> XE "Plateformes </w:instrText>
            </w:r>
            <w:r>
              <w:instrText xml:space="preserve">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B1D88" w:rsidRDefault="001325B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4B1D88" w:rsidRDefault="001325BA">
      <w:pPr>
        <w:pStyle w:val="ProductList-Offering1SubSection"/>
        <w:outlineLvl w:val="3"/>
      </w:pPr>
      <w:bookmarkStart w:id="170" w:name="_Sec752"/>
      <w:r>
        <w:t>2. Condi</w:t>
      </w:r>
      <w:r>
        <w:t>tions des Produits</w:t>
      </w:r>
      <w:bookmarkEnd w:id="170"/>
    </w:p>
    <w:tbl>
      <w:tblPr>
        <w:tblStyle w:val="PURTable"/>
        <w:tblW w:w="0" w:type="dxa"/>
        <w:tblLook w:val="04A0" w:firstRow="1" w:lastRow="0" w:firstColumn="1" w:lastColumn="0" w:noHBand="0" w:noVBand="1"/>
      </w:tblPr>
      <w:tblGrid>
        <w:gridCol w:w="3587"/>
        <w:gridCol w:w="3592"/>
        <w:gridCol w:w="3611"/>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w:t>
            </w:r>
            <w:r>
              <w:t>plications</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w:instrText>
            </w:r>
            <w:r>
              <w:instrText xml:space="preserv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D88" w:rsidRDefault="001325BA">
            <w:pPr>
              <w:pStyle w:val="ProductList-TableBody"/>
            </w:pPr>
            <w:r>
              <w:fldChar w:fldCharType="begin"/>
            </w:r>
            <w:r>
              <w:instrText xml:space="preserve"> AutoTextList   \s NoStyle \t "Condition Préalable (</w:instrText>
            </w:r>
            <w:r>
              <w:instrText xml:space="preserve">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w:t>
            </w:r>
            <w:r>
              <w:rPr>
                <w:color w:val="404040"/>
              </w:rPr>
              <w:t>duction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Régularisation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2.1 Visual Studio Premium 2013 avec MSDN et Visual Studio Ultimate 2013 avec MSDN.</w:t>
      </w:r>
    </w:p>
    <w:p w:rsidR="004B1D88" w:rsidRDefault="001325BA">
      <w:pPr>
        <w:pStyle w:val="ProductList-Body"/>
      </w:pPr>
      <w:r>
        <w:t>Visual Studio</w:t>
      </w:r>
      <w:r>
        <w:t xml:space="preserve"> Enterprise 2015 avec MSDN succède à Visual Studio Premium 2013 avec MSDN et Visual Studio Ultimate 2013 avec MSDN.</w:t>
      </w:r>
    </w:p>
    <w:p w:rsidR="004B1D88" w:rsidRDefault="004B1D88">
      <w:pPr>
        <w:pStyle w:val="ProductList-Body"/>
      </w:pPr>
    </w:p>
    <w:p w:rsidR="004B1D88" w:rsidRDefault="001325BA">
      <w:pPr>
        <w:pStyle w:val="ProductList-ClauseHeading"/>
        <w:outlineLvl w:val="4"/>
      </w:pPr>
      <w:r>
        <w:t>2.2 Concession de licence pour SQL Server Parallel Data Warehouse Developer</w:t>
      </w:r>
    </w:p>
    <w:p w:rsidR="004B1D88" w:rsidRDefault="001325BA">
      <w:pPr>
        <w:pStyle w:val="ProductList-Body"/>
      </w:pPr>
      <w:r>
        <w:t xml:space="preserve">Chaque </w:t>
      </w:r>
      <w:r>
        <w:fldChar w:fldCharType="begin"/>
      </w:r>
      <w:r>
        <w:instrText xml:space="preserve"> AutoTextList   \s NoStyle \t "Utilisateur Titulaire d’u</w:instrText>
      </w:r>
      <w:r>
        <w:instrText xml:space="preserve">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avec MSDN ou Visual Studio Test Professional 2015 avec MSDN dispose par </w:t>
      </w:r>
      <w:r>
        <w:t>extension d’une Licence SQL Server 2012 Parallel Data Warehouse Developer.</w:t>
      </w:r>
    </w:p>
    <w:p w:rsidR="004B1D88" w:rsidRDefault="004B1D88">
      <w:pPr>
        <w:pStyle w:val="ProductList-Body"/>
      </w:pPr>
    </w:p>
    <w:p w:rsidR="004B1D88" w:rsidRDefault="001325BA">
      <w:pPr>
        <w:pStyle w:val="ProductList-ClauseHeading"/>
        <w:outlineLvl w:val="4"/>
      </w:pPr>
      <w:r>
        <w:t>2.3 Concession de licence pour Visual Studio Team Foundation Server 2017</w:t>
      </w:r>
    </w:p>
    <w:p w:rsidR="004B1D88" w:rsidRDefault="001325BA">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2017 avec MSDN, Visua</w:t>
      </w:r>
      <w:r>
        <w:t xml:space="preserve">l Studio Test Professional 2015 avec MSDN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w:t>
      </w:r>
      <w:r>
        <w:t xml:space="preserve">tion Server 2017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w:instrText>
      </w:r>
      <w:r>
        <w:instrText xml:space="preserve">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4B1D88" w:rsidRDefault="004B1D88">
      <w:pPr>
        <w:pStyle w:val="ProductList-Body"/>
      </w:pPr>
    </w:p>
    <w:p w:rsidR="004B1D88" w:rsidRDefault="001325BA">
      <w:pPr>
        <w:pStyle w:val="ProductList-ClauseHeading"/>
        <w:outlineLvl w:val="4"/>
      </w:pPr>
      <w:r>
        <w:lastRenderedPageBreak/>
        <w:t>2.4 Services de la Plateforme Microsoft Azure</w:t>
      </w:r>
    </w:p>
    <w:p w:rsidR="004B1D88" w:rsidRDefault="001325BA">
      <w:pPr>
        <w:pStyle w:val="ProductList-Body"/>
      </w:pPr>
      <w:r>
        <w:t xml:space="preserve">Un </w:t>
      </w:r>
      <w:r>
        <w:t>seul compte Microsoft Azure ne peut pas bénéficier des avantages Microsoft Azure cumulés de plusieurs abonnements MSDN.</w:t>
      </w:r>
    </w:p>
    <w:p w:rsidR="004B1D88" w:rsidRDefault="001325BA">
      <w:pPr>
        <w:pStyle w:val="ProductList-Offering1SubSection"/>
        <w:outlineLvl w:val="3"/>
      </w:pPr>
      <w:bookmarkStart w:id="171" w:name="_Sec810"/>
      <w:r>
        <w:t>3. Droits d’utilisation</w:t>
      </w:r>
      <w:bookmarkEnd w:id="171"/>
    </w:p>
    <w:tbl>
      <w:tblPr>
        <w:tblStyle w:val="PURTable"/>
        <w:tblW w:w="0" w:type="dxa"/>
        <w:tblLook w:val="04A0" w:firstRow="1" w:lastRow="0" w:firstColumn="1" w:lastColumn="0" w:noHBand="0" w:noVBand="1"/>
      </w:tblPr>
      <w:tblGrid>
        <w:gridCol w:w="3609"/>
        <w:gridCol w:w="3565"/>
        <w:gridCol w:w="3616"/>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 conditions générales régissant le déploiement et l</w:instrText>
            </w:r>
            <w:r>
              <w:instrText xml:space="preserve">’utilisation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1D88" w:rsidRDefault="001325BA">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 xml:space="preserve">Termes du Contrat de </w:t>
            </w:r>
            <w:r>
              <w:rPr>
                <w:color w:val="0563C1"/>
              </w:rPr>
              <w:t>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Logiciels supplémentaires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"Technologies incluses : spécifie les autres composants Microsoft</w:instrText>
            </w:r>
            <w:r>
              <w:instrText xml:space="preserve">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w:t>
            </w:r>
            <w:r>
              <w:t>oppement logiciel Windows (SDK Windows), composants de Microsoft Office et SDK Microsoft Advertising.</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w:t>
              </w:r>
              <w:r>
                <w:rPr>
                  <w:color w:val="00467F"/>
                  <w:u w:val="single"/>
                </w:rPr>
                <w:t>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3.1 Fichier BUILDSERVER.TXT.</w:t>
      </w:r>
    </w:p>
    <w:p w:rsidR="004B1D88" w:rsidRDefault="001325BA">
      <w:pPr>
        <w:pStyle w:val="ProductList-Body"/>
      </w:pPr>
      <w:r>
        <w:t>Le Client peut installer des co</w:t>
      </w:r>
      <w:r>
        <w:t xml:space="preserve">pies des fichiers des Listes BuildServer publiées à l’adresse </w:t>
      </w:r>
      <w:hyperlink r:id="rId63">
        <w:r>
          <w:rPr>
            <w:color w:val="00467F"/>
            <w:u w:val="single"/>
          </w:rPr>
          <w:t>http://go.microsoft.com/fwlink/?LinkId=286955</w:t>
        </w:r>
      </w:hyperlink>
      <w:r>
        <w:t xml:space="preserve"> sur ses ordinateurs de build uniquement dans le but de compiler, de créer, de vérif</w:t>
      </w:r>
      <w:r>
        <w:t>ier et d’archiver ses programmes, ou d’exécuter des tests de qualité ou de performance sur ses ordinateurs de build dans le cadre du processus de génération.</w:t>
      </w:r>
    </w:p>
    <w:p w:rsidR="004B1D88" w:rsidRDefault="004B1D88">
      <w:pPr>
        <w:pStyle w:val="ProductList-Body"/>
      </w:pPr>
    </w:p>
    <w:p w:rsidR="004B1D88" w:rsidRDefault="001325BA">
      <w:pPr>
        <w:pStyle w:val="ProductList-ClauseHeading"/>
        <w:outlineLvl w:val="4"/>
      </w:pPr>
      <w:r>
        <w:t>3.2 Utilitaires</w:t>
      </w:r>
    </w:p>
    <w:p w:rsidR="004B1D88" w:rsidRDefault="001325BA">
      <w:pPr>
        <w:pStyle w:val="ProductList-Body"/>
      </w:pPr>
      <w:r>
        <w:t>Le Client peut copier et installer les Utilitaires figurant dans la liste publiée</w:t>
      </w:r>
      <w:r>
        <w:t xml:space="preserve"> à l’adresse </w:t>
      </w:r>
      <w:hyperlink r:id="rId64">
        <w:r>
          <w:rPr>
            <w:color w:val="00467F"/>
            <w:u w:val="single"/>
          </w:rPr>
          <w:t>http://go.microsoft.com/fwlink/?LinkId=286955</w:t>
        </w:r>
      </w:hyperlink>
      <w:r>
        <w:t xml:space="preserve"> qu’il reçoit avec le logiciel sur des machines de tiers uniquement dans le but de déboguer et de déployer les programmes et bases de</w:t>
      </w:r>
      <w:r>
        <w:t xml:space="preserve"> données qu’il développe avec le logiciel. Il devra supprimer tous les Utilitaires installés sur un ordinateur après avoir fini de déboguer son programme ou, au plus tard, 30 jours après l’installation sur cet ordinateur. Microsoft ne pourra pas être tenue</w:t>
      </w:r>
      <w:r>
        <w:t xml:space="preserve"> responsable de l’utilisation par un tiers des Utilitaires installés par le Client sur des dispositifs ou de l’accès par un tiers à de tels Utilitaires.</w:t>
      </w:r>
    </w:p>
    <w:p w:rsidR="004B1D88" w:rsidRDefault="004B1D88">
      <w:pPr>
        <w:pStyle w:val="ProductList-Body"/>
      </w:pPr>
    </w:p>
    <w:p w:rsidR="004B1D88" w:rsidRDefault="001325BA">
      <w:pPr>
        <w:pStyle w:val="ProductList-ClauseHeading"/>
        <w:outlineLvl w:val="4"/>
      </w:pPr>
      <w:r>
        <w:t>3.3 System Center – Virtual Machine Manager (SCVMM) – Visual Studio Enterprise avec MSDN et Visual Stu</w:t>
      </w:r>
      <w:r>
        <w:t>dio Test Professional avec MSDN</w:t>
      </w:r>
    </w:p>
    <w:p w:rsidR="004B1D88" w:rsidRDefault="001325BA">
      <w:pPr>
        <w:pStyle w:val="ProductList-Body"/>
      </w:pPr>
      <w:r>
        <w:t xml:space="preserve">Tout Utilisateur Titulaire d’une Licence Visual Studio Enterprise avec MSDN ou Visual Studio Test Professional avec MSDN est autorisé à installer et à exécuter SCVMM avec le logiciel Visual Studio afin de créer, de déployer </w:t>
      </w:r>
      <w:r>
        <w:t>et de gérer un ou plusieurs environnement(s) lab. Un environnement lab est un environnement de système d’exploitation virtuel utilisé dans le seul but de développer et de tester des programmes du Client. Aucune Licence de Gestion n’est nécessaire pour cett</w:t>
      </w:r>
      <w:r>
        <w:t>e utilisation.</w:t>
      </w:r>
    </w:p>
    <w:p w:rsidR="004B1D88" w:rsidRDefault="004B1D88">
      <w:pPr>
        <w:pStyle w:val="ProductList-Body"/>
      </w:pPr>
    </w:p>
    <w:p w:rsidR="004B1D88" w:rsidRDefault="001325BA">
      <w:pPr>
        <w:pStyle w:val="ProductList-ClauseHeading"/>
        <w:outlineLvl w:val="4"/>
      </w:pPr>
      <w:r>
        <w:t>3.4 Office Professionnel Plus 2016 – Visual Studio Enterprise avec MSDN</w:t>
      </w:r>
    </w:p>
    <w:p w:rsidR="004B1D88" w:rsidRDefault="001325BA">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Enterprise avec MSDN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w:t>
      </w:r>
      <w:r>
        <w:t xml:space="preserve">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rsidR="004B1D88" w:rsidRDefault="004B1D88">
      <w:pPr>
        <w:pStyle w:val="ProductList-Body"/>
      </w:pPr>
    </w:p>
    <w:p w:rsidR="004B1D88" w:rsidRDefault="001325BA">
      <w:pPr>
        <w:pStyle w:val="ProductList-ClauseHeading"/>
        <w:outlineLvl w:val="4"/>
      </w:pPr>
      <w:r>
        <w:t>3.5 Bibliothèques concédées sous une Licence Publique Générale GNU Limitée</w:t>
      </w:r>
    </w:p>
    <w:p w:rsidR="004B1D88" w:rsidRDefault="001325BA">
      <w:pPr>
        <w:pStyle w:val="ProductList-Body"/>
      </w:pPr>
      <w:r>
        <w:t xml:space="preserve">Tout </w:t>
      </w:r>
      <w:r>
        <w:fldChar w:fldCharType="begin"/>
      </w:r>
      <w:r>
        <w:instrText xml:space="preserve"> AutoTextList   \s NoStyle \t "Utilisateur Ti</w:instrText>
      </w:r>
      <w:r>
        <w:instrText xml:space="preserve">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du logiciel Visual Studio, à le décompiler ou à le désassembler, ou à tenter de toute autre man</w:t>
      </w:r>
      <w:r>
        <w:t>ière de détourner son code source, mais uniquement dans la mesure où le débogage d’une quelconque bibliothèque concédée sous une Licence Publique Générale GNU Limitée incluse avec le logiciel l’exige.</w:t>
      </w:r>
    </w:p>
    <w:p w:rsidR="004B1D88" w:rsidRDefault="001325BA">
      <w:pPr>
        <w:pStyle w:val="ProductList-Offering1SubSection"/>
        <w:outlineLvl w:val="3"/>
      </w:pPr>
      <w:bookmarkStart w:id="172" w:name="_Sec834"/>
      <w:r>
        <w:t>4. Software Assurance</w:t>
      </w:r>
      <w:bookmarkEnd w:id="172"/>
    </w:p>
    <w:tbl>
      <w:tblPr>
        <w:tblStyle w:val="PURTable"/>
        <w:tblW w:w="0" w:type="dxa"/>
        <w:tblLook w:val="04A0" w:firstRow="1" w:lastRow="0" w:firstColumn="1" w:lastColumn="0" w:noHBand="0" w:noVBand="1"/>
      </w:tblPr>
      <w:tblGrid>
        <w:gridCol w:w="3599"/>
        <w:gridCol w:w="3598"/>
        <w:gridCol w:w="3593"/>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"Av</w:instrText>
            </w:r>
            <w:r>
              <w:instrText xml:space="preserve">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Basculement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"Droits de Migration : le Client peut mettre à jour à partir des versions antérieures du logiciel ou d’autres Produits dans le cadre </w:instrText>
            </w:r>
            <w:r>
              <w:instrText xml:space="preserve">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5">
              <w:r>
                <w:rPr>
                  <w:color w:val="00467F"/>
                  <w:u w:val="single"/>
                </w:rPr>
                <w:t>Liste des produits - Mars 2014</w:t>
              </w:r>
            </w:hyperlink>
            <w:r>
              <w:t xml:space="preserve"> </w:t>
            </w:r>
            <w:r>
              <w:t xml:space="preserve">et </w:t>
            </w:r>
            <w:hyperlink r:id="rId66">
              <w:r>
                <w:rPr>
                  <w:color w:val="00467F"/>
                  <w:u w:val="single"/>
                </w:rPr>
                <w:t>Conditions des produits - Septembre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d’Itinérance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SA avec Droits Équivalents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4.1 Éligibilité à la Software Assurance</w:t>
      </w:r>
    </w:p>
    <w:p w:rsidR="004B1D88" w:rsidRDefault="001325BA">
      <w:pPr>
        <w:pStyle w:val="ProductList-Body"/>
      </w:pPr>
      <w:r>
        <w:t>Les clients dont la SA pour Licence Visual Studio avec MSDN expire bientôt ou qui disposent d’un abonnement actif, souscrit auprès d’un détaillant, pour les offres Visual Studio dans les Conditions de Produit, peuvent prétendre au renouvellement de leur co</w:t>
      </w:r>
      <w:r>
        <w:t>uverture de licence Visual Studio avec MSDN. Lorsque le renouvellement se fait à un niveau d’abonnement MSDN différent, les nouvelles conditions d’utilisation remplacent les conditions d’utilisation précédentes et tout logiciel non inclus dans le nouvel ab</w:t>
      </w:r>
      <w:r>
        <w:t>onnement MSDN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 xml:space="preserve">Annexe B - </w:t>
        </w:r>
        <w:r>
          <w:rPr>
            <w:color w:val="00467F"/>
            <w:u w:val="single"/>
          </w:rPr>
          <w:t>Software Assurance</w:t>
        </w:r>
      </w:hyperlink>
      <w:r>
        <w:t>).</w:t>
      </w:r>
    </w:p>
    <w:p w:rsidR="004B1D88" w:rsidRDefault="004B1D88">
      <w:pPr>
        <w:pStyle w:val="ProductList-Body"/>
      </w:pPr>
    </w:p>
    <w:p w:rsidR="004B1D88" w:rsidRDefault="001325BA">
      <w:pPr>
        <w:pStyle w:val="ProductList-ClauseHeading"/>
        <w:outlineLvl w:val="4"/>
      </w:pPr>
      <w:r>
        <w:t>4.2 Droits permanents pour MSDN</w:t>
      </w:r>
    </w:p>
    <w:p w:rsidR="004B1D88" w:rsidRDefault="001325BA">
      <w:pPr>
        <w:pStyle w:val="ProductList-Body"/>
      </w:pPr>
      <w:r>
        <w:t>Les droits d’utilisation d’un logiciel concédé sous licence via MSDN deviennent permanents lorsque le droit d’utiliser Visual Studio devient permanent.</w:t>
      </w:r>
    </w:p>
    <w:p w:rsidR="004B1D88" w:rsidRDefault="004B1D88">
      <w:pPr>
        <w:pStyle w:val="PURBreadcrumb"/>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w:t>
            </w:r>
            <w:r>
              <w:rPr>
                <w:sz w:val="14"/>
              </w:rPr>
              <w:t xml:space="preserve">/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8144130"/>
      <w:r>
        <w:instrText>Visual Studio Team Foundation Server</w:instrText>
      </w:r>
      <w:bookmarkEnd w:id="174"/>
      <w:r>
        <w:instrText>" \l 3</w:instrText>
      </w:r>
      <w:r>
        <w:fldChar w:fldCharType="end"/>
      </w:r>
    </w:p>
    <w:p w:rsidR="004B1D88" w:rsidRDefault="001325BA">
      <w:pPr>
        <w:pStyle w:val="ProductList-Offering1SubSection"/>
        <w:outlineLvl w:val="3"/>
      </w:pPr>
      <w:bookmarkStart w:id="175" w:name="_Sec698"/>
      <w:r>
        <w:t>1. Disponibilité des programmes</w:t>
      </w:r>
      <w:bookmarkEnd w:id="17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4B1D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w:instrText>
            </w:r>
            <w:r>
              <w:instrText xml:space="preserve">\s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416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pPr>
            <w:r>
              <w:rPr>
                <w:color w:val="000000"/>
              </w:rPr>
              <w:t>Visual Studio Team Foundation Server 2017 avec la technologie SQL Server 2016</w:t>
            </w:r>
            <w:r>
              <w:fldChar w:fldCharType="begin"/>
            </w:r>
            <w:r>
              <w:instrText xml:space="preserve"> XE "Visual Studio Team Foundation Server 2017 avec la technologie SQL Server 2016</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B1D88" w:rsidRDefault="004B1D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w:instrText>
            </w:r>
            <w:r>
              <w:instrText xml:space="preserve">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pPr>
            <w:r>
              <w:t>CAL Visual Studio Team Foundation Server 2017</w:t>
            </w:r>
            <w:r>
              <w:fldChar w:fldCharType="begin"/>
            </w:r>
            <w:r>
              <w:instrText xml:space="preserve"> XE "CAL Visual Studio Team Foundation Server 2017"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4B1D88" w:rsidRDefault="004B1D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B1D88" w:rsidRDefault="001325B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4B1D88" w:rsidRDefault="001325BA">
      <w:pPr>
        <w:pStyle w:val="ProductList-Offering1SubSection"/>
        <w:outlineLvl w:val="3"/>
      </w:pPr>
      <w:bookmarkStart w:id="176" w:name="_Sec753"/>
      <w:r>
        <w:t>2. Conditions des Produits</w:t>
      </w:r>
      <w:bookmarkEnd w:id="176"/>
    </w:p>
    <w:tbl>
      <w:tblPr>
        <w:tblStyle w:val="PURTable"/>
        <w:tblW w:w="0" w:type="dxa"/>
        <w:tblLook w:val="04A0" w:firstRow="1" w:lastRow="0" w:firstColumn="1" w:lastColumn="0" w:noHBand="0" w:noVBand="1"/>
      </w:tblPr>
      <w:tblGrid>
        <w:gridCol w:w="3588"/>
        <w:gridCol w:w="3591"/>
        <w:gridCol w:w="3611"/>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"Version Antérieure : versions antérieures du Produit et leur Date de Dispon</w:instrText>
            </w:r>
            <w:r>
              <w:instrText xml:space="preserve">ibilité." </w:instrText>
            </w:r>
            <w:r>
              <w:fldChar w:fldCharType="separate"/>
            </w:r>
            <w:r>
              <w:rPr>
                <w:color w:val="0563C1"/>
              </w:rPr>
              <w:t>Version Antérieure</w:t>
            </w:r>
            <w:r>
              <w:fldChar w:fldCharType="end"/>
            </w:r>
            <w:r>
              <w:t xml:space="preserve"> :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"Groupe de Produits : indique l’ensemble de Produits dont dépend le Produit, afin de déterminer les remises de tarification. Il existe trois Gr</w:instrText>
            </w:r>
            <w:r>
              <w:instrText xml:space="preserve">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Éditions Antérieures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 Préa</w:instrText>
            </w:r>
            <w:r>
              <w:instrText xml:space="preserve">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w:t>
            </w:r>
            <w:r>
              <w:rPr>
                <w:color w:val="404040"/>
              </w:rPr>
              <w:t>le à Réduction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Régularisation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1325BA">
      <w:pPr>
        <w:pStyle w:val="ProductList-Offering1SubSection"/>
        <w:outlineLvl w:val="3"/>
      </w:pPr>
      <w:bookmarkStart w:id="177" w:name="_Sec811"/>
      <w:r>
        <w:t>3. Droits d’utilisation</w:t>
      </w:r>
      <w:bookmarkEnd w:id="177"/>
    </w:p>
    <w:tbl>
      <w:tblPr>
        <w:tblStyle w:val="PURTable"/>
        <w:tblW w:w="0" w:type="dxa"/>
        <w:tblLook w:val="04A0" w:firstRow="1" w:lastRow="0" w:firstColumn="1" w:lastColumn="0" w:noHBand="0" w:noVBand="1"/>
      </w:tblPr>
      <w:tblGrid>
        <w:gridCol w:w="3588"/>
        <w:gridCol w:w="3576"/>
        <w:gridCol w:w="3626"/>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 conditions </w:instrText>
            </w:r>
            <w:r>
              <w:instrText xml:space="preserve">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Spécifiq</w:instrText>
            </w:r>
            <w:r>
              <w:instrText xml:space="preserve">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w:instrText>
            </w:r>
            <w:r>
              <w:instrText xml:space="preserve">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d’Accès des Utili</w:instrText>
            </w:r>
            <w:r>
              <w:instrText xml:space="preserve">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"Technologies incluses : spécifie les autres compos</w:instrText>
            </w:r>
            <w:r>
              <w:instrText xml:space="preserve">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w:t>
            </w:r>
            <w:r>
              <w:t>Foundation 2013</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1"/>
        <w:gridCol w:w="3602"/>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D88" w:rsidRDefault="001325BA">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4B1D88" w:rsidRDefault="001325BA">
            <w:pPr>
              <w:pStyle w:val="ProductList-TableBody"/>
            </w:pPr>
            <w:r>
              <w:t>CAL Visual St</w:t>
            </w:r>
            <w:r w:rsidR="00002BBF">
              <w: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4B1D88" w:rsidRDefault="001325BA">
            <w:pPr>
              <w:pStyle w:val="ProductList-TableBody"/>
            </w:pPr>
            <w:r>
              <w:t>Utilisateur payant de Visual Studio Team Services</w:t>
            </w:r>
          </w:p>
        </w:tc>
      </w:tr>
    </w:tbl>
    <w:p w:rsidR="004B1D88" w:rsidRDefault="004B1D88">
      <w:pPr>
        <w:pStyle w:val="ProductList-Body"/>
      </w:pPr>
    </w:p>
    <w:p w:rsidR="004B1D88" w:rsidRDefault="001325BA">
      <w:pPr>
        <w:pStyle w:val="ProductList-SubClauseHeading"/>
        <w:outlineLvl w:val="5"/>
      </w:pPr>
      <w:r>
        <w:t>3.1.1 Fonctionnalités supplémentaires</w:t>
      </w:r>
    </w:p>
    <w:p w:rsidR="004B1D88" w:rsidRDefault="001325BA">
      <w:pPr>
        <w:pStyle w:val="ProductList-BodyIndented"/>
      </w:pPr>
      <w:r>
        <w:t>Gestion de test</w:t>
      </w:r>
    </w:p>
    <w:tbl>
      <w:tblPr>
        <w:tblStyle w:val="PURTable0"/>
        <w:tblW w:w="0" w:type="dxa"/>
        <w:tblLook w:val="04A0" w:firstRow="1" w:lastRow="0" w:firstColumn="1" w:lastColumn="0" w:noHBand="0" w:noVBand="1"/>
      </w:tblPr>
      <w:tblGrid>
        <w:gridCol w:w="3513"/>
        <w:gridCol w:w="3469"/>
        <w:gridCol w:w="3448"/>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D88" w:rsidRDefault="001325BA">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4B1D88" w:rsidRDefault="001325BA">
            <w:pPr>
              <w:pStyle w:val="ProductList-TableBody"/>
            </w:pPr>
            <w:r>
              <w:t>Visual Studio Test Professional 2015 avec MSDN</w:t>
            </w:r>
          </w:p>
        </w:tc>
        <w:tc>
          <w:tcPr>
            <w:tcW w:w="4040" w:type="dxa"/>
            <w:tcBorders>
              <w:top w:val="single" w:sz="18" w:space="0" w:color="0072C6"/>
              <w:left w:val="none" w:sz="4" w:space="0" w:color="000000"/>
              <w:bottom w:val="none" w:sz="4" w:space="0" w:color="000000"/>
              <w:right w:val="single" w:sz="4" w:space="0" w:color="000000"/>
            </w:tcBorders>
          </w:tcPr>
          <w:p w:rsidR="004B1D88" w:rsidRDefault="001325BA">
            <w:pPr>
              <w:pStyle w:val="ProductList-TableBody"/>
            </w:pPr>
            <w:r>
              <w:t>Visual Studio Enterprise 2015 avec MSDN</w:t>
            </w:r>
          </w:p>
        </w:tc>
      </w:tr>
      <w:tr w:rsidR="004B1D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D88" w:rsidRDefault="004B1D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D88" w:rsidRDefault="001325BA">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4B1D88" w:rsidRDefault="001325BA">
            <w:pPr>
              <w:pStyle w:val="ProductList-TableBody"/>
            </w:pPr>
            <w:r>
              <w:t>Visual Studio Team Services Test Manager Extension</w:t>
            </w:r>
          </w:p>
        </w:tc>
      </w:tr>
    </w:tbl>
    <w:p w:rsidR="004B1D88" w:rsidRDefault="004B1D88">
      <w:pPr>
        <w:pStyle w:val="ProductList-BodyIndented"/>
      </w:pPr>
    </w:p>
    <w:p w:rsidR="004B1D88" w:rsidRDefault="001325BA">
      <w:pPr>
        <w:pStyle w:val="ProductList-SubClauseHeading"/>
        <w:outlineLvl w:val="5"/>
      </w:pPr>
      <w:r>
        <w:t>3.1.2 Fonctionnalités supplémentaires</w:t>
      </w:r>
    </w:p>
    <w:p w:rsidR="004B1D88" w:rsidRDefault="001325BA">
      <w:pPr>
        <w:pStyle w:val="ProductList-BodyIndented"/>
      </w:pPr>
      <w:r>
        <w:t>Package Management</w:t>
      </w:r>
    </w:p>
    <w:tbl>
      <w:tblPr>
        <w:tblStyle w:val="PURTable0"/>
        <w:tblW w:w="0" w:type="dxa"/>
        <w:tblLook w:val="04A0" w:firstRow="1" w:lastRow="0" w:firstColumn="1" w:lastColumn="0" w:noHBand="0" w:noVBand="1"/>
      </w:tblPr>
      <w:tblGrid>
        <w:gridCol w:w="3509"/>
        <w:gridCol w:w="3442"/>
        <w:gridCol w:w="3479"/>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D88" w:rsidRDefault="001325BA">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4B1D88" w:rsidRDefault="001325BA">
            <w:pPr>
              <w:pStyle w:val="ProductList-TableBody"/>
            </w:pPr>
            <w:r>
              <w:t>Visual Studio Enterprise 2015 avec MSDN</w:t>
            </w:r>
          </w:p>
        </w:tc>
        <w:tc>
          <w:tcPr>
            <w:tcW w:w="4040" w:type="dxa"/>
            <w:tcBorders>
              <w:top w:val="single" w:sz="18" w:space="0" w:color="0072C6"/>
              <w:left w:val="none" w:sz="4" w:space="0" w:color="000000"/>
              <w:bottom w:val="single" w:sz="4" w:space="0" w:color="000000"/>
              <w:right w:val="single" w:sz="4" w:space="0" w:color="000000"/>
            </w:tcBorders>
          </w:tcPr>
          <w:p w:rsidR="004B1D88" w:rsidRDefault="001325BA">
            <w:pPr>
              <w:pStyle w:val="ProductList-TableBody"/>
            </w:pPr>
            <w:r>
              <w:t>Visual Studio Team Services Extension Package Management</w:t>
            </w:r>
          </w:p>
        </w:tc>
      </w:tr>
    </w:tbl>
    <w:p w:rsidR="004B1D88" w:rsidRDefault="004B1D88">
      <w:pPr>
        <w:pStyle w:val="ProductList-BodyIndented"/>
      </w:pPr>
    </w:p>
    <w:p w:rsidR="004B1D88" w:rsidRDefault="001325BA">
      <w:pPr>
        <w:pStyle w:val="ProductList-ClauseHeading"/>
        <w:outlineLvl w:val="4"/>
      </w:pPr>
      <w:r>
        <w:t>3.2 Utilisations ne nécessitant pas de CAL</w:t>
      </w:r>
    </w:p>
    <w:p w:rsidR="004B1D88" w:rsidRDefault="001325BA">
      <w:pPr>
        <w:pStyle w:val="ProductList-Body"/>
      </w:pPr>
      <w:r>
        <w:t xml:space="preserve">Les utilisations suivantes ne nécessitent pas de </w:t>
      </w:r>
      <w:r>
        <w:fldChar w:fldCharType="begin"/>
      </w:r>
      <w:r>
        <w:instrText xml:space="preserve"> AutoTextList   \s NoStyle \t "CAL</w:instrText>
      </w:r>
      <w:r>
        <w:instrText xml:space="preserve">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Team Founda</w:t>
      </w:r>
      <w:r>
        <w:t>tion Server Reporting ; accès à Visual Studio Team Services via un proxy Team Foundation Server 2017 ; approbation des étapes d’un flux de gestion de versions ; et accès à Visual Studio Team Foundation Server via une connexion groupée à partir d‘un autre s</w:t>
      </w:r>
      <w:r>
        <w:t>ervice ou d‘une autre application intégré(e).</w:t>
      </w:r>
    </w:p>
    <w:p w:rsidR="004B1D88" w:rsidRDefault="004B1D88">
      <w:pPr>
        <w:pStyle w:val="ProductList-Body"/>
      </w:pPr>
    </w:p>
    <w:p w:rsidR="004B1D88" w:rsidRDefault="001325BA">
      <w:pPr>
        <w:pStyle w:val="ProductList-ClauseHeading"/>
        <w:outlineLvl w:val="4"/>
      </w:pPr>
      <w:r>
        <w:t>3.3 Technologie SQL Server</w:t>
      </w:r>
    </w:p>
    <w:p w:rsidR="004B1D88" w:rsidRDefault="001325BA">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w:instrText>
      </w:r>
      <w:r>
        <w:instrText xml:space="preserve">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w:t>
      </w:r>
      <w:r>
        <w:t>ase de données SQL Server.</w:t>
      </w:r>
    </w:p>
    <w:p w:rsidR="004B1D88" w:rsidRDefault="004B1D88">
      <w:pPr>
        <w:pStyle w:val="ProductList-Body"/>
      </w:pPr>
    </w:p>
    <w:p w:rsidR="004B1D88" w:rsidRDefault="001325BA">
      <w:pPr>
        <w:pStyle w:val="ProductList-ClauseHeading"/>
        <w:outlineLvl w:val="4"/>
      </w:pPr>
      <w:r>
        <w:t>3.4 Bibliothèques concédées sous une Licence Publique Générale GNU Limitée</w:t>
      </w:r>
    </w:p>
    <w:p w:rsidR="004B1D88" w:rsidRDefault="001325BA">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w:t>
      </w:r>
      <w:r>
        <w:rPr>
          <w:color w:val="0563C1"/>
        </w:rPr>
        <w:t>’une Licence</w:t>
      </w:r>
      <w:r>
        <w:fldChar w:fldCharType="end"/>
      </w:r>
      <w:r>
        <w:t xml:space="preserve"> est autorisé à reconstituer la logique, à décompiler ou à désassembler le logiciel Visual Studio Team Foundation Server, ou à tenter de toute autre manière de détourner son code source uniquement dans la mesure requise pour déboguer les mod</w:t>
      </w:r>
      <w:r>
        <w:t>ifications d’une quelconque bibliothèque concédée sous une Licence Publique Générale GNU Limitée qui peut être incluse avec le logiciel et liée à ce dernier.</w:t>
      </w:r>
    </w:p>
    <w:p w:rsidR="004B1D88" w:rsidRDefault="004B1D88">
      <w:pPr>
        <w:pStyle w:val="ProductList-Body"/>
      </w:pPr>
    </w:p>
    <w:p w:rsidR="004B1D88" w:rsidRDefault="001325BA">
      <w:pPr>
        <w:pStyle w:val="ProductList-ClauseHeading"/>
        <w:outlineLvl w:val="4"/>
      </w:pPr>
      <w:r>
        <w:lastRenderedPageBreak/>
        <w:t>3.5 Services de build Visual Studio Team Foundation Server</w:t>
      </w:r>
    </w:p>
    <w:p w:rsidR="004B1D88" w:rsidRDefault="001325BA">
      <w:pPr>
        <w:pStyle w:val="ProductList-Body"/>
      </w:pPr>
      <w:r>
        <w:t xml:space="preserve">Si le Client compte un ou plusieurs </w:t>
      </w:r>
      <w:r>
        <w:fldChar w:fldCharType="begin"/>
      </w:r>
      <w:r>
        <w:instrText xml:space="preserve"> A</w:instrText>
      </w:r>
      <w:r>
        <w:instrText xml:space="preserve">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Visual Studio Enterprise avec MSDN, Visual Studio Professional avec MSDN, Visual Studio E</w:t>
      </w:r>
      <w:r>
        <w:t xml:space="preserve">nterprise (abonnement mensuel ou annuel) ou Visual Studio Professional (abonnement mensuel ou annuel), le Client est autorisé à installer également le logiciel Visual Studio et à permettre à ses </w:t>
      </w:r>
      <w:r>
        <w:fldChar w:fldCharType="begin"/>
      </w:r>
      <w:r>
        <w:instrText xml:space="preserve"> AutoTextList   \s NoStyle \t "Utilisateur Titulaire d’une Li</w:instrText>
      </w:r>
      <w:r>
        <w:instrText xml:space="preserve">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Sous Licence désigne un système matériel physique auquel une Licence a été attribuée. Dans cett</w:instrText>
      </w:r>
      <w:r>
        <w:instrText xml:space="preserve">e définition, une partition matérielle ou une lame est considérée comme un dispositif distinct." </w:instrText>
      </w:r>
      <w:r>
        <w:fldChar w:fldCharType="separate"/>
      </w:r>
      <w:r>
        <w:rPr>
          <w:color w:val="0563C1"/>
        </w:rPr>
        <w:t>Dispositifs Concédés Sous Licence</w:t>
      </w:r>
      <w:r>
        <w:fldChar w:fldCharType="end"/>
      </w:r>
      <w:r w:rsidR="00002BBF">
        <w:t xml:space="preserve"> Team Foundation Server 2017</w:t>
      </w:r>
      <w:r>
        <w:t xml:space="preserve"> de l’utiliser dans le cadre des services Team Foundation Server Build 2017.</w:t>
      </w:r>
    </w:p>
    <w:p w:rsidR="004B1D88" w:rsidRDefault="004B1D88">
      <w:pPr>
        <w:pStyle w:val="ProductList-Body"/>
      </w:pPr>
    </w:p>
    <w:p w:rsidR="004B1D88" w:rsidRDefault="001325BA">
      <w:pPr>
        <w:pStyle w:val="ProductList-ClauseHeading"/>
        <w:outlineLvl w:val="4"/>
      </w:pPr>
      <w:r>
        <w:t>3.6 Release Manag</w:t>
      </w:r>
      <w:r>
        <w:t>ement</w:t>
      </w:r>
    </w:p>
    <w:p w:rsidR="004B1D88" w:rsidRDefault="001325BA">
      <w:pPr>
        <w:pStyle w:val="ProductList-Body"/>
      </w:pPr>
      <w:r>
        <w:t>Visual Studio Team Foundation Server comprend un déploiement concurrent à l'aide de la fonctionnalité Release Management. Chacun des produits suivants offre un déploiement concurrent supplémentaire par licence :</w:t>
      </w:r>
    </w:p>
    <w:p w:rsidR="004B1D88" w:rsidRDefault="001325BA" w:rsidP="001C0187">
      <w:pPr>
        <w:pStyle w:val="ProductList-Bullet"/>
        <w:numPr>
          <w:ilvl w:val="0"/>
          <w:numId w:val="21"/>
        </w:numPr>
      </w:pPr>
      <w:r>
        <w:t>Visual Studio Enterprise 2015 avec MSDN</w:t>
      </w:r>
    </w:p>
    <w:p w:rsidR="004B1D88" w:rsidRDefault="001325BA" w:rsidP="001C0187">
      <w:pPr>
        <w:pStyle w:val="ProductList-Bullet"/>
        <w:numPr>
          <w:ilvl w:val="0"/>
          <w:numId w:val="21"/>
        </w:numPr>
      </w:pPr>
      <w:r>
        <w:t>Visual Studio Enterprise (abonnement mensuel ou annuel)</w:t>
      </w:r>
    </w:p>
    <w:p w:rsidR="004B1D88" w:rsidRDefault="001325BA" w:rsidP="001C0187">
      <w:pPr>
        <w:pStyle w:val="ProductList-Bullet"/>
        <w:numPr>
          <w:ilvl w:val="0"/>
          <w:numId w:val="21"/>
        </w:numPr>
      </w:pPr>
      <w:r>
        <w:t>Team Services Build and Deployment Private Pipeline (instance payée)</w:t>
      </w:r>
    </w:p>
    <w:p w:rsidR="004B1D88" w:rsidRDefault="004B1D88">
      <w:pPr>
        <w:pStyle w:val="ProductList-Body"/>
      </w:pPr>
    </w:p>
    <w:p w:rsidR="004B1D88" w:rsidRDefault="001325BA">
      <w:pPr>
        <w:pStyle w:val="ProductList-ClauseHeading"/>
        <w:outlineLvl w:val="4"/>
      </w:pPr>
      <w:r>
        <w:t>3.7 Logiciel supplémentaire</w:t>
      </w:r>
    </w:p>
    <w:tbl>
      <w:tblPr>
        <w:tblStyle w:val="PURTable"/>
        <w:tblW w:w="0" w:type="dxa"/>
        <w:tblLook w:val="04A0" w:firstRow="1" w:lastRow="0" w:firstColumn="1" w:lastColumn="0" w:noHBand="0" w:noVBand="1"/>
      </w:tblPr>
      <w:tblGrid>
        <w:gridCol w:w="3628"/>
        <w:gridCol w:w="3628"/>
        <w:gridCol w:w="3534"/>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Extensions Sha</w:t>
            </w:r>
            <w:r>
              <w:t>rePoint pour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4B1D88" w:rsidRDefault="004B1D88">
            <w:pPr>
              <w:pStyle w:val="ProductList-TableBody"/>
            </w:pPr>
            <w:bookmarkStart w:id="178" w:name="_GoBack"/>
            <w:bookmarkEnd w:id="178"/>
          </w:p>
        </w:tc>
      </w:tr>
    </w:tbl>
    <w:p w:rsidR="004B1D88" w:rsidRDefault="001325BA">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590"/>
        <w:gridCol w:w="3567"/>
        <w:gridCol w:w="3544"/>
        <w:gridCol w:w="89"/>
      </w:tblGrid>
      <w:tr w:rsidR="004B1D8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"Avantages de la SA : indique la catégorie du Produit afin de déterminer les Avantages de</w:instrText>
            </w:r>
            <w:r>
              <w:instrText xml:space="preserv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"Récupération en cas de Sinistre : droits des clients SA à utiliser le logiciel à des fi</w:instrText>
            </w:r>
            <w:r>
              <w:instrText xml:space="preserve">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 xml:space="preserve">Droits </w:t>
            </w:r>
            <w:r>
              <w:rPr>
                <w:color w:val="404040"/>
              </w:rPr>
              <w:t>de Basculement : N/A</w:t>
            </w:r>
          </w:p>
        </w:tc>
      </w:tr>
      <w:tr w:rsidR="004B1D8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w:instrText>
            </w:r>
            <w:r>
              <w:instrText xml:space="preserve">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d’Itinérance : N/A</w:t>
            </w:r>
          </w:p>
        </w:tc>
      </w:tr>
      <w:tr w:rsidR="004B1D8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r w:rsidR="004B1D88">
        <w:tc>
          <w:tcPr>
            <w:tcW w:w="12240" w:type="dxa"/>
            <w:gridSpan w:val="4"/>
            <w:tcBorders>
              <w:top w:val="none" w:sz="4" w:space="0" w:color="6E6E6E"/>
              <w:left w:val="none" w:sz="4" w:space="0" w:color="6E6E6E"/>
              <w:bottom w:val="none" w:sz="4" w:space="0" w:color="6E6E6E"/>
              <w:right w:val="none" w:sz="4" w:space="0" w:color="6E6E6E"/>
            </w:tcBorders>
          </w:tcPr>
          <w:p w:rsidR="004B1D88" w:rsidRDefault="004B1D88">
            <w:pPr>
              <w:pStyle w:val="PURBreadcrumb"/>
            </w:pPr>
          </w:p>
          <w:p w:rsidR="004B1D88" w:rsidRDefault="001325BA">
            <w:pPr>
              <w:pStyle w:val="PURBreadcrumb"/>
              <w:outlineLvl w:val="4"/>
            </w:pPr>
            <w:r>
              <w:t>4.1 Migration de la Software Assurance pour les Clients disposant de Visual Studio Team Foundation Server 2015 avec la technologie SQL Server 2014</w:t>
            </w:r>
          </w:p>
          <w:p w:rsidR="004B1D88" w:rsidRDefault="001325BA">
            <w:pPr>
              <w:pStyle w:val="ProductList-TableBody"/>
            </w:pPr>
            <w:r>
              <w:t xml:space="preserve">Aux fins du présent </w:t>
            </w:r>
            <w:r>
              <w:t xml:space="preserve">Article 4.1, « Licence Éligible »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serveur Visual Studio Team Foundation Server 2015 avec la technologie SQL S</w:t>
            </w:r>
            <w:r>
              <w:t xml:space="preserve">erver 2014 avec SA obtenue par le Client à compter du 1er décembre 2016 et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serveur Visual Studio Team Foundation Se</w:t>
            </w:r>
            <w:r>
              <w:t xml:space="preserve">rver 2015 avec la technologie SQL Server 2014 avec SA obtenue par la suite au titre du même contrat selon la procédure de régularisation. Chaque Licence Éligible permet au Client de prétendre à une </w:t>
            </w:r>
            <w:r>
              <w:fldChar w:fldCharType="begin"/>
            </w:r>
            <w:r>
              <w:instrText xml:space="preserve"> AutoTextList   \s NoStyle \t "Licence désigne le droit de</w:instrText>
            </w:r>
            <w:r>
              <w:instrText xml:space="preserve"> télécharger, d’installer, d’accéder à et d’utiliser un Produit." </w:instrText>
            </w:r>
            <w:r>
              <w:fldChar w:fldCharType="separate"/>
            </w:r>
            <w:r>
              <w:rPr>
                <w:color w:val="0563C1"/>
              </w:rPr>
              <w:t>Licence</w:t>
            </w:r>
            <w:r>
              <w:fldChar w:fldCharType="end"/>
            </w:r>
            <w:r>
              <w:t xml:space="preserve"> serveur Visual Studio Team Foundation Server 2017 avec la technologie SQL Server 2016, laquelle annulera et remplacera la Licence Éligible associée. </w:t>
            </w:r>
          </w:p>
          <w:p w:rsidR="004B1D88" w:rsidRDefault="004B1D88">
            <w:pPr>
              <w:pStyle w:val="ProductList-TableBody"/>
            </w:pPr>
          </w:p>
          <w:p w:rsidR="004B1D88" w:rsidRDefault="001325BA">
            <w:pPr>
              <w:pStyle w:val="ProductList-ClauseHeading"/>
              <w:outlineLvl w:val="4"/>
            </w:pPr>
            <w:r>
              <w:t>4.2 Migration de la Software</w:t>
            </w:r>
            <w:r>
              <w:t xml:space="preserve"> Assurance pour les Clients disposant de CAL Visual Studio Team Foundation Server 2015</w:t>
            </w:r>
          </w:p>
          <w:p w:rsidR="004B1D88" w:rsidRDefault="001325BA">
            <w:pPr>
              <w:pStyle w:val="ProductList-TableBody"/>
            </w:pPr>
            <w:r>
              <w:t xml:space="preserve">Aux fins du présent Article 4.2, « Licence Éligible » désigne une </w:t>
            </w:r>
            <w:r>
              <w:fldChar w:fldCharType="begin"/>
            </w:r>
            <w:r>
              <w:instrText xml:space="preserve"> AutoTextList   \s NoStyle \t "Licence désigne le droit de télécharger, d’installer, d’accéder à et d’u</w:instrText>
            </w:r>
            <w:r>
              <w:instrText xml:space="preserve">tiliser un Produit." </w:instrText>
            </w:r>
            <w:r>
              <w:fldChar w:fldCharType="separate"/>
            </w:r>
            <w:r>
              <w:rPr>
                <w:color w:val="0563C1"/>
              </w:rPr>
              <w:t>Licence</w:t>
            </w:r>
            <w:r>
              <w:fldChar w:fldCharType="end"/>
            </w:r>
            <w:r>
              <w:t xml:space="preserve"> CAL Visual Studio Team Foundation Server 2015 avec SA obtenue par le Client à compter du 1er décembre 2016 et toute </w:t>
            </w:r>
            <w:r>
              <w:fldChar w:fldCharType="begin"/>
            </w:r>
            <w:r>
              <w:instrText xml:space="preserve"> AutoTextList   \s NoStyle \t "Licence désigne le droit de télécharger, d’installer, d’accéder à et d’utilis</w:instrText>
            </w:r>
            <w:r>
              <w:instrText xml:space="preserve">er un Produit." </w:instrText>
            </w:r>
            <w:r>
              <w:fldChar w:fldCharType="separate"/>
            </w:r>
            <w:r>
              <w:rPr>
                <w:color w:val="0563C1"/>
              </w:rPr>
              <w:t>Licence</w:t>
            </w:r>
            <w:r>
              <w:fldChar w:fldCharType="end"/>
            </w:r>
            <w:r>
              <w:t xml:space="preserve"> CAL Visual Studio Team Foundation Server 2015 avec SA obtenue par la suite au titre du même contrat selon la procédure de régularisation. Chaque Licence Éligible permet au Client de prétendre à une </w:t>
            </w:r>
            <w:r>
              <w:fldChar w:fldCharType="begin"/>
            </w:r>
            <w:r>
              <w:instrText xml:space="preserve"> AutoTextList   \s NoStyle \t "</w:instrText>
            </w:r>
            <w:r>
              <w:instrText xml:space="preserve">Licence désigne le droit de télécharger, d’installer, d’accéder à et d’utiliser un Produit." </w:instrText>
            </w:r>
            <w:r>
              <w:fldChar w:fldCharType="separate"/>
            </w:r>
            <w:r>
              <w:rPr>
                <w:color w:val="0563C1"/>
              </w:rPr>
              <w:t>Licence</w:t>
            </w:r>
            <w:r>
              <w:fldChar w:fldCharType="end"/>
            </w:r>
            <w:r>
              <w:t xml:space="preserve"> CAL Visual Studio Team Foundation Server 2017, laquelle annulera et remplacera la Licence Éligible associée. </w:t>
            </w:r>
          </w:p>
          <w:p w:rsidR="004B1D88" w:rsidRDefault="004B1D88">
            <w:pPr>
              <w:pStyle w:val="ProductList-TableBody"/>
            </w:pPr>
          </w:p>
          <w:p w:rsidR="004B1D88" w:rsidRDefault="004B1D88">
            <w:pPr>
              <w:pStyle w:val="PURBreadcrumb"/>
            </w:pPr>
          </w:p>
          <w:tbl>
            <w:tblPr>
              <w:tblStyle w:val="PURTable"/>
              <w:tblW w:w="0" w:type="dxa"/>
              <w:tblLook w:val="04A0" w:firstRow="1" w:lastRow="0" w:firstColumn="1" w:lastColumn="0" w:noHBand="0" w:noVBand="1"/>
            </w:tblPr>
            <w:tblGrid>
              <w:gridCol w:w="10674"/>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 xml:space="preserve">Table des </w:t>
                    </w:r>
                    <w:r>
                      <w:rPr>
                        <w:color w:val="00467F"/>
                        <w:sz w:val="14"/>
                        <w:u w:val="single"/>
                      </w:rPr>
                      <w:t>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TableBody"/>
            </w:pPr>
          </w:p>
        </w:tc>
      </w:tr>
    </w:tbl>
    <w:p w:rsidR="004B1D88" w:rsidRDefault="004B1D88">
      <w:pPr>
        <w:pStyle w:val="ProductList-Body"/>
      </w:pPr>
    </w:p>
    <w:p w:rsidR="004B1D88" w:rsidRDefault="001325BA">
      <w:pPr>
        <w:pStyle w:val="ProductList-OfferingGroupHeading"/>
        <w:outlineLvl w:val="1"/>
      </w:pPr>
      <w:bookmarkStart w:id="180" w:name="_Sec618"/>
      <w:r>
        <w:t>Windows</w:t>
      </w:r>
      <w:bookmarkEnd w:id="180"/>
      <w:r>
        <w:fldChar w:fldCharType="begin"/>
      </w:r>
      <w:r>
        <w:instrText xml:space="preserve"> TC "</w:instrText>
      </w:r>
      <w:bookmarkStart w:id="181" w:name="_Toc468144131"/>
      <w:r>
        <w:instrText>Windows</w:instrText>
      </w:r>
      <w:bookmarkEnd w:id="181"/>
      <w:r>
        <w:instrText>" \l 2</w:instrText>
      </w:r>
      <w:r>
        <w:fldChar w:fldCharType="end"/>
      </w:r>
    </w:p>
    <w:p w:rsidR="004B1D88" w:rsidRDefault="001325BA">
      <w:pPr>
        <w:pStyle w:val="ProductList-Offering2HeadingNoBorder"/>
        <w:outlineLvl w:val="2"/>
      </w:pPr>
      <w:bookmarkStart w:id="182" w:name="_Sec652"/>
      <w:r>
        <w:t>Système d’Exploitation d’Ordinateur Windows</w:t>
      </w:r>
      <w:bookmarkEnd w:id="182"/>
      <w:r>
        <w:fldChar w:fldCharType="begin"/>
      </w:r>
      <w:r>
        <w:instrText xml:space="preserve"> TC "</w:instrText>
      </w:r>
      <w:bookmarkStart w:id="183" w:name="_Toc468144132"/>
      <w:r>
        <w:instrText>Système d’Exploitation d’Ordinateur Windows</w:instrText>
      </w:r>
      <w:bookmarkEnd w:id="183"/>
      <w:r>
        <w:instrText>" \l 3</w:instrText>
      </w:r>
      <w:r>
        <w:fldChar w:fldCharType="end"/>
      </w:r>
    </w:p>
    <w:p w:rsidR="004B1D88" w:rsidRDefault="001325BA">
      <w:pPr>
        <w:pStyle w:val="ProductList-Offering1SubSection"/>
        <w:outlineLvl w:val="3"/>
      </w:pPr>
      <w:bookmarkStart w:id="184" w:name="_Sec700"/>
      <w:r>
        <w:t>1. Disponibilité des programmes</w:t>
      </w:r>
      <w:bookmarkEnd w:id="184"/>
    </w:p>
    <w:tbl>
      <w:tblPr>
        <w:tblStyle w:val="PURTable"/>
        <w:tblW w:w="0" w:type="dxa"/>
        <w:tblLook w:val="04A0" w:firstRow="1" w:lastRow="0" w:firstColumn="1" w:lastColumn="0" w:noHBand="0" w:noVBand="1"/>
      </w:tblPr>
      <w:tblGrid>
        <w:gridCol w:w="3981"/>
        <w:gridCol w:w="613"/>
        <w:gridCol w:w="605"/>
        <w:gridCol w:w="607"/>
        <w:gridCol w:w="599"/>
        <w:gridCol w:w="604"/>
        <w:gridCol w:w="607"/>
        <w:gridCol w:w="612"/>
        <w:gridCol w:w="634"/>
        <w:gridCol w:w="618"/>
        <w:gridCol w:w="609"/>
        <w:gridCol w:w="689"/>
      </w:tblGrid>
      <w:tr w:rsidR="004B1D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w:instrText>
            </w:r>
            <w:r>
              <w:instrText xml:space="preserv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4160" w:type="dxa"/>
            <w:tcBorders>
              <w:top w:val="single" w:sz="9" w:space="0" w:color="FFFFFF"/>
              <w:left w:val="single" w:sz="9" w:space="0" w:color="FFFFFF"/>
              <w:bottom w:val="dashed" w:sz="4" w:space="0" w:color="BFBFBF"/>
              <w:right w:val="single" w:sz="9" w:space="0" w:color="FFFFFF"/>
            </w:tcBorders>
          </w:tcPr>
          <w:p w:rsidR="004B1D88" w:rsidRDefault="001325BA">
            <w:pPr>
              <w:pStyle w:val="ProductList-TableBody"/>
            </w:pPr>
            <w:r>
              <w:t>Mise à Jour Windows 10 Pro</w:t>
            </w:r>
            <w:r>
              <w:fldChar w:fldCharType="begin"/>
            </w:r>
            <w:r>
              <w:instrText xml:space="preserve"> XE "Mise à Jour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B1D88" w:rsidRDefault="004B1D8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pPr>
            <w:r>
              <w:rPr>
                <w:color w:val="000000"/>
              </w:rPr>
              <w:t>Mise à Jour Windows 10 Entreprise LTSB 2016 (par Dispositif)</w:t>
            </w:r>
            <w:r>
              <w:fldChar w:fldCharType="begin"/>
            </w:r>
            <w:r>
              <w:instrText xml:space="preserve"> XE "Mise à Jour Windows 10 Entreprise LTSB 2016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D88" w:rsidRDefault="004B1D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pPr>
            <w:r>
              <w:rPr>
                <w:color w:val="000000"/>
              </w:rPr>
              <w:t>Mise à Jour Windows 10 Entreprise E3 et LTSB 2016 (par Dispositif)</w:t>
            </w:r>
            <w:r>
              <w:fldChar w:fldCharType="begin"/>
            </w:r>
            <w:r>
              <w:instrText xml:space="preserve"> XE "Mise à Jour Windows 10 Entreprise E3 et LTSB 2016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pPr>
            <w:r>
              <w:t>Windows 10 Entreprise E3 par Utilisateur</w:t>
            </w:r>
            <w:r>
              <w:fldChar w:fldCharType="begin"/>
            </w:r>
            <w:r>
              <w:instrText xml:space="preserve"> XE "Windows 10 Entreprise E3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4B1D88" w:rsidRDefault="004B1D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pPr>
            <w:r>
              <w:t>Windows 10 Entreprise E3 par Utilisateur au titre de la SA</w:t>
            </w:r>
            <w:r>
              <w:fldChar w:fldCharType="begin"/>
            </w:r>
            <w:r>
              <w:instrText xml:space="preserve"> XE "</w:instrText>
            </w:r>
            <w:r>
              <w:instrText xml:space="preserve">Windows 10 Entreprise E3 par Utilisateur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4B1D88" w:rsidRDefault="004B1D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pPr>
            <w:r>
              <w:t>Windows 10 Entreprise E5 par Dispositif ou par Utilisateur</w:t>
            </w:r>
            <w:r>
              <w:fldChar w:fldCharType="begin"/>
            </w:r>
            <w:r>
              <w:instrText xml:space="preserve"> XE "</w:instrText>
            </w:r>
            <w:r>
              <w:instrText xml:space="preserve">Windows 10 Entreprise E5 par Dispositif ou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D88" w:rsidRDefault="004B1D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pPr>
            <w:r>
              <w:t xml:space="preserve">Windows 10 Entreprise E5 par Utilisateur au titre de la SA </w:t>
            </w:r>
            <w:r>
              <w:fldChar w:fldCharType="begin"/>
            </w:r>
            <w:r>
              <w:instrText xml:space="preserve"> XE "</w:instrText>
            </w:r>
            <w:r>
              <w:instrText xml:space="preserve">Windows 10 Entreprise E5 par Utilisateur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D88" w:rsidRDefault="004B1D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pPr>
            <w:r>
              <w:t>Mise à Jour Windows 10 Éducation (par Dispositif)</w:t>
            </w:r>
            <w:r>
              <w:fldChar w:fldCharType="begin"/>
            </w:r>
            <w:r>
              <w:instrText xml:space="preserve"> XE "Mise à Jour Windows 10 Éducation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416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pPr>
            <w:r>
              <w:t>Windows 10 Éducation E5 (par Dispositif)</w:t>
            </w:r>
            <w:r>
              <w:fldChar w:fldCharType="begin"/>
            </w:r>
            <w:r>
              <w:instrText xml:space="preserve"> XE "Windows 10 Éducation E5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r>
      <w:tr w:rsidR="004B1D88">
        <w:tc>
          <w:tcPr>
            <w:tcW w:w="416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pPr>
            <w:r>
              <w:t>Module Complémentaire Windows 10 Éducation E5 par Dispositif (pour E3 par dispositif)</w:t>
            </w:r>
            <w:r>
              <w:fldChar w:fldCharType="begin"/>
            </w:r>
            <w:r>
              <w:instrText xml:space="preserve"> XE "Module Complémentaire Windows 10 Éducation E5 par Dispositif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D88" w:rsidRDefault="004B1D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pPr>
            <w:r>
              <w:lastRenderedPageBreak/>
              <w:t>Windows 10 Mobile Entreprise (par Dispositif)</w:t>
            </w:r>
            <w:r>
              <w:fldChar w:fldCharType="begin"/>
            </w:r>
            <w:r>
              <w:instrText xml:space="preserve"> XE "</w:instrText>
            </w:r>
            <w:r>
              <w:instrText xml:space="preserve">Windows 10 Mobile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4B1D88" w:rsidRDefault="004B1D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pPr>
            <w:r>
              <w:t>Chargement de Version Test Windows 8.1 Entreprise</w:t>
            </w:r>
            <w:r>
              <w:fldChar w:fldCharType="begin"/>
            </w:r>
            <w:r>
              <w:instrText xml:space="preserve"> XE "Chargement de Version Test Windows 8.1 Entreprise"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1D88" w:rsidRDefault="004B1D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pPr>
            <w:r>
              <w:t>Module Complémentaire Windows 10 Entreprise E3 par Utilisateur (pour E3 par dispositif)</w:t>
            </w:r>
            <w:r>
              <w:fldChar w:fldCharType="begin"/>
            </w:r>
            <w:r>
              <w:instrText xml:space="preserve"> XE "Module Complémentaire Windows 10 Entreprise E3 par Utilisateur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D88" w:rsidRDefault="004B1D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pPr>
            <w:r>
              <w:rPr>
                <w:color w:val="000000"/>
              </w:rPr>
              <w:t>Module Complémentaire Windows 10 Entreprise E5 par Dispositif ou par Utilisateur (pour E3 par dispositif) (SL)</w:t>
            </w:r>
            <w:r>
              <w:fldChar w:fldCharType="begin"/>
            </w:r>
            <w:r>
              <w:instrText xml:space="preserve"> XE "</w:instrText>
            </w:r>
            <w:r>
              <w:instrText xml:space="preserve">Module Complémentaire Windows 10 Entreprise E5 par Dispositif ou par Utilisateur (pour E3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D88" w:rsidRDefault="004B1D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pPr>
            <w:r>
              <w:t>Windows Virtual Desktop Access</w:t>
            </w:r>
            <w:r>
              <w:fldChar w:fldCharType="begin"/>
            </w:r>
            <w:r>
              <w:instrText xml:space="preserve"> XE "Windows Virtual Desktop Access" </w:instrText>
            </w:r>
            <w:r>
              <w:fldChar w:fldCharType="end"/>
            </w:r>
            <w:r>
              <w:t xml:space="preserve"> (par SL Dispositif)</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B1D88" w:rsidRDefault="004B1D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pPr>
            <w:r>
              <w:t>Windows Virtual Desktop Access</w:t>
            </w:r>
            <w:r>
              <w:fldChar w:fldCharType="begin"/>
            </w:r>
            <w:r>
              <w:instrText xml:space="preserve"> XE "Windows Virtual Desktop Access" </w:instrText>
            </w:r>
            <w:r>
              <w:fldChar w:fldCharType="end"/>
            </w:r>
            <w:r>
              <w:t xml:space="preserve"> par Ut</w:t>
            </w:r>
            <w:r>
              <w:t>ilisateur (SL)</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D88" w:rsidRDefault="004B1D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r>
      <w:tr w:rsidR="004B1D88">
        <w:tc>
          <w:tcPr>
            <w:tcW w:w="4160" w:type="dxa"/>
            <w:tcBorders>
              <w:top w:val="dashed" w:sz="4" w:space="0" w:color="BFBFBF"/>
              <w:left w:val="single" w:sz="9" w:space="0" w:color="FFFFFF"/>
              <w:bottom w:val="none" w:sz="4" w:space="0" w:color="BFBFBF"/>
              <w:right w:val="single" w:sz="9" w:space="0" w:color="FFFFFF"/>
            </w:tcBorders>
          </w:tcPr>
          <w:p w:rsidR="004B1D88" w:rsidRDefault="001325BA">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B1D88" w:rsidRDefault="001325B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4B1D88" w:rsidRDefault="001325B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4B1D88" w:rsidRDefault="004B1D8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r>
    </w:tbl>
    <w:p w:rsidR="004B1D88" w:rsidRDefault="001325BA">
      <w:pPr>
        <w:pStyle w:val="ProductList-Offering1SubSection"/>
        <w:outlineLvl w:val="3"/>
      </w:pPr>
      <w:bookmarkStart w:id="185" w:name="_Sec755"/>
      <w:r>
        <w:t>2. Conditions des Produits</w:t>
      </w:r>
      <w:bookmarkEnd w:id="185"/>
    </w:p>
    <w:tbl>
      <w:tblPr>
        <w:tblStyle w:val="PURTable"/>
        <w:tblW w:w="0" w:type="dxa"/>
        <w:tblLook w:val="04A0" w:firstRow="1" w:lastRow="0" w:firstColumn="1" w:lastColumn="0" w:noHBand="0" w:noVBand="1"/>
      </w:tblPr>
      <w:tblGrid>
        <w:gridCol w:w="3574"/>
        <w:gridCol w:w="3578"/>
        <w:gridCol w:w="3638"/>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t>
            </w:r>
            <w:r>
              <w:t>Windows 10 Entreprise LTSB</w:t>
            </w:r>
            <w:r>
              <w:fldChar w:fldCharType="begin"/>
            </w:r>
            <w:r>
              <w:instrText xml:space="preserve"> XE "Windows 10 Entreprise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"Groupe de Produits : indique l’ensemble de Produits dont dépend le Produit, af</w:instrText>
            </w:r>
            <w:r>
              <w:instrText xml:space="preserve">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"Éditions Antérieures : éditions antérieures autorisées correspondant aux</w:instrText>
            </w:r>
            <w:r>
              <w:instrText xml:space="preserve">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w:t>
            </w:r>
            <w:r>
              <w:t>prise jusqu’à Pro</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Réduction : un Service en Ligne donnant droit à un client ayant signé un Accord</w:instrText>
            </w:r>
            <w:r>
              <w:instrText xml:space="preserve">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Windows 10 Entre</w:t>
            </w:r>
            <w:r>
              <w:t>prise E5</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w:instrText>
            </w:r>
            <w:r>
              <w:instrText xml:space="preserve">r leurs Étudiants sans frais supplémentaires." </w:instrText>
            </w:r>
            <w:r>
              <w:fldChar w:fldCharType="separate"/>
            </w:r>
            <w:r>
              <w:rPr>
                <w:color w:val="0563C1"/>
              </w:rPr>
              <w:t>Avantage Étudiant</w:t>
            </w:r>
            <w:r>
              <w:fldChar w:fldCharType="end"/>
            </w:r>
            <w:r>
              <w:t xml:space="preserve"> : Windows 10 Éducation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Régularisation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"Remise Actualisée (UTD) : une Remise Actualisée est une remise offerte aux clients Open Value Sous</w:instrText>
            </w:r>
            <w:r>
              <w:instrText xml:space="preserve">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2.1 Systèmes d’exploitation éligib</w:t>
      </w:r>
      <w:r>
        <w:t>les</w:t>
      </w:r>
    </w:p>
    <w:p w:rsidR="004B1D88" w:rsidRDefault="001325BA">
      <w:pPr>
        <w:pStyle w:val="ProductList-Body"/>
      </w:pPr>
      <w:r>
        <w:t xml:space="preserve">Les Clients sont autorisés à acheter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 à jour de système d’exploitation d’ordinateur pour Windows 10 Pro e</w:t>
      </w:r>
      <w:r>
        <w:t xml:space="preserve">t/ou Windows 10 Entreprise LTSB (« Windows 10 Entreprise »).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systèmes d’exploitation d’ordinateur concédées sont </w:t>
      </w:r>
      <w:r>
        <w:t xml:space="preserve">uniquement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mises à jour. Par conséquent, chaque dispositif sur lequel est exécutée la Mise à Jour Windows 10 Pro </w:t>
      </w:r>
      <w:r>
        <w:t xml:space="preserve">ou la Mise à Jour Windows 10 Entreprise doit posséder une licence lui permettant d’exécuter l’un des systèmes d’exploitation éligibles indiqués ci-dessous. Cette disposition s’applique que la </w:t>
      </w:r>
      <w:r>
        <w:fldChar w:fldCharType="begin"/>
      </w:r>
      <w:r>
        <w:instrText xml:space="preserve"> AutoTextList   \s NoStyle \t "Licence désigne le droit de téléc</w:instrText>
      </w:r>
      <w:r>
        <w:instrText xml:space="preserve">harger, d’installer, d’accéder à et d’utiliser un Produit." </w:instrText>
      </w:r>
      <w:r>
        <w:fldChar w:fldCharType="separate"/>
      </w:r>
      <w:r>
        <w:rPr>
          <w:color w:val="0563C1"/>
        </w:rPr>
        <w:t>Licence</w:t>
      </w:r>
      <w:r>
        <w:fldChar w:fldCharType="end"/>
      </w:r>
      <w:r>
        <w:t xml:space="preserve"> de mise à jour soit achetée seule ou avec une SA. </w:t>
      </w:r>
    </w:p>
    <w:p w:rsidR="004B1D88" w:rsidRDefault="004B1D88">
      <w:pPr>
        <w:pStyle w:val="ProductList-Body"/>
      </w:pPr>
    </w:p>
    <w:p w:rsidR="004B1D88" w:rsidRDefault="001325BA">
      <w:pPr>
        <w:pStyle w:val="ProductList-SubClauseHeading"/>
        <w:outlineLvl w:val="5"/>
      </w:pPr>
      <w:r>
        <w:t>2.1.1 Tableau des systèmes d’exploitation éligibles</w:t>
      </w:r>
    </w:p>
    <w:p w:rsidR="004B1D88" w:rsidRDefault="001325BA">
      <w:pPr>
        <w:pStyle w:val="ProductList-BodyIndented"/>
      </w:pPr>
      <w:r>
        <w:t>Les systèmes d‘exploitation éligibles par type de programme sont les suivants :</w:t>
      </w:r>
    </w:p>
    <w:tbl>
      <w:tblPr>
        <w:tblStyle w:val="PURTable0"/>
        <w:tblW w:w="0" w:type="dxa"/>
        <w:tblLook w:val="04A0" w:firstRow="1" w:lastRow="0" w:firstColumn="1" w:lastColumn="0" w:noHBand="0" w:noVBand="1"/>
      </w:tblPr>
      <w:tblGrid>
        <w:gridCol w:w="3321"/>
        <w:gridCol w:w="1423"/>
        <w:gridCol w:w="1423"/>
        <w:gridCol w:w="1466"/>
        <w:gridCol w:w="1396"/>
        <w:gridCol w:w="1401"/>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jc w:val="center"/>
            </w:pPr>
            <w:r>
              <w:rPr>
                <w:color w:val="FFFFFF"/>
              </w:rPr>
              <w:t>Contrat Enterprise (EA)/Open Value avec option couvrant l’ensemble de l’entreprise (OV-OW) existant</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jc w:val="center"/>
            </w:pPr>
            <w:r>
              <w:rPr>
                <w:color w:val="FFFFFF"/>
              </w:rPr>
              <w:t>Contrat de Fourniture</w:t>
            </w:r>
            <w:r>
              <w:rPr>
                <w:color w:val="FFFFFF"/>
              </w:rPr>
              <w:t xml:space="preserve"> de Produits et de Services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jc w:val="center"/>
            </w:pPr>
            <w:r>
              <w:rPr>
                <w:color w:val="FFFFFF"/>
              </w:rPr>
              <w:t>Éducation et Charity</w:t>
            </w:r>
          </w:p>
        </w:tc>
      </w:tr>
      <w:tr w:rsidR="004B1D88">
        <w:tc>
          <w:tcPr>
            <w:tcW w:w="4040" w:type="dxa"/>
            <w:tcBorders>
              <w:top w:val="single" w:sz="4" w:space="0" w:color="000000"/>
              <w:left w:val="single" w:sz="4" w:space="0" w:color="000000"/>
              <w:bottom w:val="single" w:sz="4" w:space="0" w:color="000000"/>
              <w:right w:val="none" w:sz="4" w:space="0" w:color="000000"/>
            </w:tcBorders>
          </w:tcPr>
          <w:p w:rsidR="004B1D88" w:rsidRDefault="001325BA">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4B1D88" w:rsidRDefault="004B1D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D88" w:rsidRDefault="004B1D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D88" w:rsidRDefault="004B1D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D88" w:rsidRDefault="004B1D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1D88" w:rsidRDefault="004B1D88">
            <w:pPr>
              <w:pStyle w:val="ProductList-TableBody"/>
              <w:jc w:val="center"/>
            </w:pP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xml:space="preserve">  Entreprise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xml:space="preserve">  Éducation, Familiale</w:t>
            </w: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4040" w:type="dxa"/>
            <w:tcBorders>
              <w:top w:val="single" w:sz="4" w:space="0" w:color="000000"/>
              <w:left w:val="single" w:sz="4" w:space="0" w:color="000000"/>
              <w:bottom w:val="single" w:sz="4" w:space="0" w:color="000000"/>
              <w:right w:val="none" w:sz="4" w:space="0" w:color="000000"/>
            </w:tcBorders>
          </w:tcPr>
          <w:p w:rsidR="004B1D88" w:rsidRDefault="001325BA">
            <w:pPr>
              <w:pStyle w:val="ProductList-TableBody"/>
            </w:pPr>
            <w:r>
              <w:rPr>
                <w:b/>
              </w:rPr>
              <w:t>Windows 8 et Windows 8.1</w:t>
            </w:r>
          </w:p>
        </w:tc>
        <w:tc>
          <w:tcPr>
            <w:tcW w:w="1600" w:type="dxa"/>
            <w:tcBorders>
              <w:top w:val="single" w:sz="4" w:space="0" w:color="000000"/>
              <w:left w:val="none" w:sz="4" w:space="0" w:color="000000"/>
              <w:bottom w:val="single" w:sz="4" w:space="0" w:color="000000"/>
              <w:right w:val="none" w:sz="4" w:space="0" w:color="000000"/>
            </w:tcBorders>
          </w:tcPr>
          <w:p w:rsidR="004B1D88" w:rsidRDefault="004B1D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D88" w:rsidRDefault="004B1D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D88" w:rsidRDefault="004B1D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D88" w:rsidRDefault="004B1D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1D88" w:rsidRDefault="004B1D88">
            <w:pPr>
              <w:pStyle w:val="ProductList-TableBody"/>
              <w:jc w:val="center"/>
            </w:pP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xml:space="preserve">  Entreprise (N, K, KN), Pro (N, K, KN, sans disque dur)</w:t>
            </w: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xml:space="preserve">  Windows 8 et Windows 8.1 (y compris version unilingue)</w:t>
            </w: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4040" w:type="dxa"/>
            <w:tcBorders>
              <w:top w:val="single" w:sz="4" w:space="0" w:color="000000"/>
              <w:left w:val="single" w:sz="4" w:space="0" w:color="000000"/>
              <w:bottom w:val="single" w:sz="4" w:space="0" w:color="000000"/>
              <w:right w:val="none" w:sz="4" w:space="0" w:color="000000"/>
            </w:tcBorders>
          </w:tcPr>
          <w:p w:rsidR="004B1D88" w:rsidRDefault="001325B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1D88" w:rsidRDefault="004B1D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D88" w:rsidRDefault="004B1D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D88" w:rsidRDefault="004B1D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D88" w:rsidRDefault="004B1D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1D88" w:rsidRDefault="004B1D88">
            <w:pPr>
              <w:pStyle w:val="ProductList-TableBody"/>
              <w:jc w:val="center"/>
            </w:pP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xml:space="preserve">  Entreprise (N, K, KN), Professionnel (N, K, KN, sans disque dur), Ultimate</w:t>
            </w: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xml:space="preserve">  Édition Familiale Premium, Familiale Basique ou Starter</w:t>
            </w: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4040" w:type="dxa"/>
            <w:tcBorders>
              <w:top w:val="single" w:sz="4" w:space="0" w:color="000000"/>
              <w:left w:val="single" w:sz="4" w:space="0" w:color="000000"/>
              <w:bottom w:val="single" w:sz="4" w:space="0" w:color="000000"/>
              <w:right w:val="none" w:sz="4" w:space="0" w:color="000000"/>
            </w:tcBorders>
          </w:tcPr>
          <w:p w:rsidR="004B1D88" w:rsidRDefault="001325B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1D88" w:rsidRDefault="004B1D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D88" w:rsidRDefault="004B1D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D88" w:rsidRDefault="004B1D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D88" w:rsidRDefault="004B1D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1D88" w:rsidRDefault="004B1D88">
            <w:pPr>
              <w:pStyle w:val="ProductList-TableBody"/>
              <w:jc w:val="center"/>
            </w:pP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xml:space="preserve">  Entreprise (N, K, KN), Professionnel (N, K, KN, Blade), Ultimate</w:t>
            </w: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xml:space="preserve">  Édition Familiale Premium, Familiale Basique ou Starter</w:t>
            </w: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4040" w:type="dxa"/>
            <w:tcBorders>
              <w:top w:val="single" w:sz="4" w:space="0" w:color="000000"/>
              <w:left w:val="single" w:sz="4" w:space="0" w:color="000000"/>
              <w:bottom w:val="single" w:sz="4" w:space="0" w:color="000000"/>
              <w:right w:val="none" w:sz="4" w:space="0" w:color="000000"/>
            </w:tcBorders>
          </w:tcPr>
          <w:p w:rsidR="004B1D88" w:rsidRDefault="001325B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1D88" w:rsidRDefault="004B1D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D88" w:rsidRDefault="004B1D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D88" w:rsidRDefault="004B1D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D88" w:rsidRDefault="004B1D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1D88" w:rsidRDefault="004B1D88">
            <w:pPr>
              <w:pStyle w:val="ProductList-TableBody"/>
              <w:jc w:val="center"/>
            </w:pP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xml:space="preserve">  Professionnel ou Tablet (N, K, KN et Blade), Windows XP Pro N ou Windows XP Pro Blade PC</w:t>
            </w: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xml:space="preserve">  Édition Familiale et Édition Starter</w:t>
            </w: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4040" w:type="dxa"/>
            <w:tcBorders>
              <w:top w:val="single" w:sz="4" w:space="0" w:color="000000"/>
              <w:left w:val="single" w:sz="4" w:space="0" w:color="000000"/>
              <w:bottom w:val="single" w:sz="4" w:space="0" w:color="000000"/>
              <w:right w:val="none" w:sz="4" w:space="0" w:color="000000"/>
            </w:tcBorders>
          </w:tcPr>
          <w:p w:rsidR="004B1D88" w:rsidRDefault="001325B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B1D88" w:rsidRDefault="004B1D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D88" w:rsidRDefault="004B1D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D88" w:rsidRDefault="004B1D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D88" w:rsidRDefault="004B1D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1D88" w:rsidRDefault="004B1D88">
            <w:pPr>
              <w:pStyle w:val="ProductList-TableBody"/>
              <w:jc w:val="center"/>
            </w:pP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lastRenderedPageBreak/>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4040" w:type="dxa"/>
            <w:tcBorders>
              <w:top w:val="single" w:sz="4" w:space="0" w:color="000000"/>
              <w:left w:val="single" w:sz="4" w:space="0" w:color="000000"/>
              <w:bottom w:val="single" w:sz="4" w:space="0" w:color="000000"/>
              <w:right w:val="none" w:sz="4" w:space="0" w:color="000000"/>
            </w:tcBorders>
          </w:tcPr>
          <w:p w:rsidR="004B1D88" w:rsidRDefault="001325BA">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rsidR="004B1D88" w:rsidRDefault="004B1D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D88" w:rsidRDefault="004B1D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D88" w:rsidRDefault="004B1D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D88" w:rsidRDefault="004B1D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1D88" w:rsidRDefault="004B1D88">
            <w:pPr>
              <w:pStyle w:val="ProductList-TableBody"/>
              <w:jc w:val="center"/>
            </w:pP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xml:space="preserve">Windows 2000 Professionnel pour systèmes intégrés </w:t>
            </w:r>
            <w:r>
              <w:fldChar w:fldCharType="begin"/>
            </w:r>
            <w:r>
              <w:instrText xml:space="preserve"> XE "Windows 2000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Windows Vista Professionnel pour systèmes intégrés, Ultimate pour systèmes intégrés</w:t>
            </w:r>
            <w:r>
              <w:fldChar w:fldCharType="begin"/>
            </w:r>
            <w:r>
              <w:instrText xml:space="preserve"> XE "Windows Vista Professionnel pour systèmes intégrés, U</w:instrText>
            </w:r>
            <w:r>
              <w:instrText xml:space="preserve">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Windows 7 Professionnel pour systèmes intégrés, Ultimate pour systèmes intégrés</w:t>
            </w:r>
            <w:r>
              <w:fldChar w:fldCharType="begin"/>
            </w:r>
            <w:r>
              <w:instrText xml:space="preserve"> XE "Windows 7 Professionnel pour systèmes intégrés, 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bl>
    <w:p w:rsidR="004B1D88" w:rsidRDefault="001325BA">
      <w:pPr>
        <w:pStyle w:val="ProductList-BodyIndented"/>
      </w:pPr>
      <w:r>
        <w:rPr>
          <w:i/>
          <w:vertAlign w:val="superscript"/>
        </w:rPr>
        <w:t>1</w:t>
      </w:r>
      <w:r>
        <w:rPr>
          <w:i/>
        </w:rPr>
        <w:t xml:space="preserve">Également applicable aux Dispositifs Éligibles acquis par l’intermédiaire de fusions ou d’acquisitions </w:t>
      </w:r>
    </w:p>
    <w:p w:rsidR="004B1D88" w:rsidRDefault="001325BA">
      <w:pPr>
        <w:pStyle w:val="ProductList-BodyIndented"/>
      </w:pPr>
      <w:r>
        <w:rPr>
          <w:i/>
          <w:vertAlign w:val="superscript"/>
        </w:rPr>
        <w:t>2</w:t>
      </w:r>
      <w:r>
        <w:rPr>
          <w:i/>
        </w:rPr>
        <w:t>La colonne indique également le système d‘exploita</w:t>
      </w:r>
      <w:r>
        <w:rPr>
          <w:i/>
        </w:rPr>
        <w:t>tion éligible acceptable pour un dispositif principal lorsqu’un utilisateur dispose d’une licence Windows SA par Utilisateur.</w:t>
      </w:r>
    </w:p>
    <w:p w:rsidR="004B1D88" w:rsidRDefault="001325BA">
      <w:pPr>
        <w:pStyle w:val="ProductList-BodyIndented"/>
      </w:pPr>
      <w:r>
        <w:rPr>
          <w:i/>
          <w:vertAlign w:val="superscript"/>
        </w:rPr>
        <w:t>3</w:t>
      </w:r>
      <w:r>
        <w:rPr>
          <w:i/>
        </w:rPr>
        <w:t>Ne s’applique pas aux contrats Éducation, Charity et OV-CW.</w:t>
      </w:r>
    </w:p>
    <w:p w:rsidR="004B1D88" w:rsidRDefault="001325BA">
      <w:pPr>
        <w:pStyle w:val="ProductList-BodyIndented"/>
      </w:pPr>
      <w:r>
        <w:rPr>
          <w:i/>
          <w:vertAlign w:val="superscript"/>
        </w:rPr>
        <w:t>4</w:t>
      </w:r>
      <w:r>
        <w:rPr>
          <w:i/>
        </w:rPr>
        <w:t>N, K et KN sont des éditions spéciales disponibles pour certains mar</w:t>
      </w:r>
      <w:r>
        <w:rPr>
          <w:i/>
        </w:rPr>
        <w:t>chés.</w:t>
      </w:r>
    </w:p>
    <w:p w:rsidR="004B1D88" w:rsidRDefault="001325BA">
      <w:pPr>
        <w:pStyle w:val="ProductList-BodyIndented"/>
      </w:pPr>
      <w:r>
        <w:rPr>
          <w:i/>
          <w:vertAlign w:val="superscript"/>
        </w:rPr>
        <w:t>5</w:t>
      </w:r>
      <w:r>
        <w:rPr>
          <w:i/>
        </w:rPr>
        <w:t>Reportez-vous à l’Alinéa 2.1.2.1 ci-dessous pour connaître les restrictions d’utilisation applicables</w:t>
      </w:r>
    </w:p>
    <w:p w:rsidR="004B1D88" w:rsidRDefault="004B1D88">
      <w:pPr>
        <w:pStyle w:val="ProductList-BodyIndented"/>
      </w:pPr>
    </w:p>
    <w:p w:rsidR="004B1D88" w:rsidRDefault="001325BA">
      <w:pPr>
        <w:pStyle w:val="ProductList-SubClauseHeading"/>
        <w:outlineLvl w:val="5"/>
      </w:pPr>
      <w:r>
        <w:t>2.1.2 Tableau des restrictions d’utilisation relatives aux systèmes d’exploitation éligibles</w:t>
      </w:r>
    </w:p>
    <w:p w:rsidR="004B1D88" w:rsidRDefault="001325BA">
      <w:pPr>
        <w:pStyle w:val="ProductList-BodyIndented"/>
      </w:pPr>
      <w:r>
        <w:t>Si le logiciel de mise à jour est installé sur des di</w:t>
      </w:r>
      <w:r>
        <w:t>spositifs exécutant l’un des systèmes d’exploitation éligibles ci-dessous (les « Systèmes d’Exploitation Éligibles Sous Conditions »), des restrictions d’utilisation s’appliquent, détaillées sous le tableau, dans la section Droits d’Utilisation. Ces restri</w:t>
      </w:r>
      <w:r>
        <w:t>ctions s’appliquent aux dispositifs sous licence avec Software Assurance Windows ou Windows VDA, nonobstant toute disposition contraire des présentes.</w:t>
      </w:r>
    </w:p>
    <w:tbl>
      <w:tblPr>
        <w:tblStyle w:val="PURTable0"/>
        <w:tblW w:w="0" w:type="dxa"/>
        <w:tblLook w:val="04A0" w:firstRow="1" w:lastRow="0" w:firstColumn="1" w:lastColumn="0" w:noHBand="0" w:noVBand="1"/>
      </w:tblPr>
      <w:tblGrid>
        <w:gridCol w:w="3887"/>
        <w:gridCol w:w="1631"/>
        <w:gridCol w:w="1631"/>
        <w:gridCol w:w="1670"/>
        <w:gridCol w:w="1611"/>
      </w:tblGrid>
      <w:tr w:rsidR="004B1D8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jc w:val="center"/>
            </w:pPr>
            <w:r>
              <w:rPr>
                <w:color w:val="FFFFFF"/>
              </w:rPr>
              <w:t>Contrat de Fourniture de Produits et de Services Microso</w:t>
            </w:r>
            <w:r>
              <w:rPr>
                <w:color w:val="FFFFFF"/>
              </w:rPr>
              <w:t>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jc w:val="center"/>
            </w:pPr>
            <w:r>
              <w:rPr>
                <w:color w:val="FFFFFF"/>
              </w:rPr>
              <w:t>Éducation et Charity</w:t>
            </w:r>
          </w:p>
        </w:tc>
      </w:tr>
      <w:tr w:rsidR="004B1D88">
        <w:tc>
          <w:tcPr>
            <w:tcW w:w="46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Windows 10 IoT Enterprise Retail ou Thin Clients</w:t>
            </w:r>
            <w:r>
              <w:fldChar w:fldCharType="begin"/>
            </w:r>
            <w:r>
              <w:instrText xml:space="preserve"> XE "Windows 10 IoT Enterprise Retail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46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46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46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46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46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46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46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46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46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bl>
    <w:p w:rsidR="004B1D88" w:rsidRDefault="001325BA">
      <w:pPr>
        <w:pStyle w:val="ProductList-BodyIndented"/>
      </w:pPr>
      <w:r>
        <w:rPr>
          <w:i/>
          <w:vertAlign w:val="superscript"/>
        </w:rPr>
        <w:t>1</w:t>
      </w:r>
      <w:r>
        <w:rPr>
          <w:i/>
        </w:rPr>
        <w:t xml:space="preserve">Également applicable aux Dispositifs Éligibles acquis par l’intermédiaire de fusions ou d’acquisitions </w:t>
      </w:r>
    </w:p>
    <w:p w:rsidR="004B1D88" w:rsidRDefault="001325BA">
      <w:pPr>
        <w:pStyle w:val="ProductList-BodyIndented"/>
      </w:pPr>
      <w:r>
        <w:rPr>
          <w:i/>
          <w:vertAlign w:val="superscript"/>
        </w:rPr>
        <w:t>2</w:t>
      </w:r>
      <w:r>
        <w:rPr>
          <w:i/>
        </w:rPr>
        <w:t>Ne s’applique pas aux contrats Éducation, Charity et OV-CW.</w:t>
      </w:r>
    </w:p>
    <w:p w:rsidR="004B1D88" w:rsidRDefault="001325BA">
      <w:pPr>
        <w:pStyle w:val="ProductList-BodyIndented"/>
      </w:pPr>
      <w:r>
        <w:rPr>
          <w:i/>
          <w:vertAlign w:val="superscript"/>
        </w:rPr>
        <w:t>3</w:t>
      </w:r>
      <w:r>
        <w:rPr>
          <w:i/>
        </w:rPr>
        <w:t>L’Article 2.1.2.2</w:t>
      </w:r>
      <w:r>
        <w:rPr>
          <w:i/>
        </w:rPr>
        <w:t xml:space="preserve"> ne s’applique pas à Windows 10 IoT Enterprise Retail ou Thin Clients</w:t>
      </w:r>
    </w:p>
    <w:p w:rsidR="004B1D88" w:rsidRDefault="004B1D88">
      <w:pPr>
        <w:pStyle w:val="ProductList-BodyIndented"/>
      </w:pPr>
    </w:p>
    <w:p w:rsidR="004B1D88" w:rsidRDefault="001325BA">
      <w:pPr>
        <w:pStyle w:val="ProductList-BodyIndented"/>
      </w:pPr>
      <w:r>
        <w:rPr>
          <w:b/>
        </w:rPr>
        <w:t>2.1.2.1 Restrictions d’utilisation relatives aux Systèmes d’Exploitation Éligibles Sous Conditions</w:t>
      </w:r>
    </w:p>
    <w:p w:rsidR="004B1D88" w:rsidRDefault="001325BA">
      <w:pPr>
        <w:pStyle w:val="ProductList-BodyIndented"/>
      </w:pPr>
      <w:r>
        <w:t>Si le logiciel de mise à jour est installé sur des dispositifs couverts par une licenc</w:t>
      </w:r>
      <w:r>
        <w:t xml:space="preserve">e d’une édition compatible quelconque d’un Système d’Exploitation Éligible Sous Conditions, qu’ils exécutaient précédemment, les conditions suivantes s’appliquent :  </w:t>
      </w:r>
    </w:p>
    <w:p w:rsidR="004B1D88" w:rsidRDefault="001325BA" w:rsidP="001C0187">
      <w:pPr>
        <w:pStyle w:val="ProductList-Bullet"/>
        <w:numPr>
          <w:ilvl w:val="1"/>
          <w:numId w:val="22"/>
        </w:numPr>
      </w:pPr>
      <w:r>
        <w:t>Utilisation spécifique. Le Dispositif Sous Licence du Client est destiné à une utilisatio</w:t>
      </w:r>
      <w:r>
        <w:t xml:space="preserve">n spécifique. Le Client n’est autorisé à utiliser le logiciel qu’à cette fin spécifique. </w:t>
      </w:r>
    </w:p>
    <w:p w:rsidR="004B1D88" w:rsidRDefault="001325BA" w:rsidP="001C0187">
      <w:pPr>
        <w:pStyle w:val="ProductList-Bullet"/>
        <w:numPr>
          <w:ilvl w:val="1"/>
          <w:numId w:val="22"/>
        </w:numPr>
      </w:pPr>
      <w:r>
        <w:t>Autres Logiciels. Le Client peut utiliser d’autres programmes avec le logiciel sous réserve que lesdits programmes supportent directement l’utilisation visée par le d</w:t>
      </w:r>
      <w:r>
        <w:t>ispositif, telle que spécifiée par le fabricant, ou fournissent des utilitaires système, outils de gestion des ressources ou une protection antivirus ou autre protection similaire. Si le système vertical du Client assure des fonctions bureautiques, le Clie</w:t>
      </w:r>
      <w:r>
        <w:t>nt doit s’assurer que ces fonctions : (i) ne seront utilisées que dans le but de prendre en charge la fonctionnalité du Programme Vertical ; et (ii) ne fonctionneront qu’à condition d’être intégrées techniquement au Programme Vertical ou adhèreront à des p</w:t>
      </w:r>
      <w:r>
        <w:t>olitiques ou à des architectures dont les mécanismes techniques leur permettront de ne fonctionner qu’en association avec la fonctionnalité du Programme Vertical. Les « fonctions bureautiques », aux fins des présentes, incluent : la messagerie électronique</w:t>
      </w:r>
      <w:r>
        <w:t xml:space="preserve">, le traitement de texte, les tableurs, les bases de données, la planification ou la gestion des finances personnelles. « Programme Vertical », aux fins des présentes, désigne un dispositif qui emploie uniquement des logiciels spécifiques à une tâche ou à </w:t>
      </w:r>
      <w:r>
        <w:t>un métier. Le dispositif peut utiliser des protocoles de services terminaux pour accéder à ce type de logiciels exécutés sur un serveur. Le système vertical du Client n’est pas utilisable dans sa configuration déployée en tant que PC à usage général ou com</w:t>
      </w:r>
      <w:r>
        <w:t xml:space="preserve">me substitut commercial d’un PC à usage général. </w:t>
      </w:r>
    </w:p>
    <w:p w:rsidR="004B1D88" w:rsidRDefault="001325BA" w:rsidP="001C0187">
      <w:pPr>
        <w:pStyle w:val="ProductList-Bullet"/>
        <w:numPr>
          <w:ilvl w:val="1"/>
          <w:numId w:val="22"/>
        </w:numPr>
      </w:pPr>
      <w:r>
        <w:t>En cas de mise à jour de toute version d’un logiciel Windows Embedded dit de « Point de vente », « POS » ou « Retail » dans le tableau ci-dessus, le Client est tenu d’utiliser le logiciel à jour avec une ap</w:t>
      </w:r>
      <w:r>
        <w:t xml:space="preserve">plication POS, laquelle doit constituer le principal biais </w:t>
      </w:r>
      <w:r>
        <w:lastRenderedPageBreak/>
        <w:t>d’utilisation du logiciel pour l’ensemble des utilisateurs. Une application POS est une application logicielle qui fournit une des fonctions suivantes : traitement des transactions de vente et serv</w:t>
      </w:r>
      <w:r>
        <w:t>ice, analyse et suivi d’inventaire, enregistrement ou envoi d’informations clients, exécution de fonctions de gestion connexes et fourniture d’informations aux clients, directement ou indirectement, sur les produits et services disponibles.</w:t>
      </w:r>
    </w:p>
    <w:p w:rsidR="004B1D88" w:rsidRDefault="004B1D88">
      <w:pPr>
        <w:pStyle w:val="ProductList-BodyIndented"/>
      </w:pPr>
    </w:p>
    <w:p w:rsidR="004B1D88" w:rsidRDefault="001325BA">
      <w:pPr>
        <w:pStyle w:val="ProductList-BodyIndented"/>
      </w:pPr>
      <w:r>
        <w:rPr>
          <w:b/>
        </w:rPr>
        <w:t>2.1.2.2 Restrictions d’achat de Software Assurance relatives aux Systèmes d’Exploitation Éligibles Sous Conditions</w:t>
      </w:r>
    </w:p>
    <w:p w:rsidR="004B1D88" w:rsidRDefault="001325BA">
      <w:pPr>
        <w:pStyle w:val="ProductList-BodyIndented"/>
      </w:pPr>
      <w:r>
        <w:t>Nonobstant toute stipulation contraire à l’Article 4.1, les dispositifs couverts par une Licence pour Système d’Exploitation Éligible Sous Co</w:t>
      </w:r>
      <w:r>
        <w:t>nditions ne peuvent pas être couverts par une SA. Cette restriction ne s’applique pas aux dispositifs couverts par une Licence Windows 10 IoT Retail ou Thin Clients.</w:t>
      </w:r>
    </w:p>
    <w:p w:rsidR="004B1D88" w:rsidRDefault="004B1D88">
      <w:pPr>
        <w:pStyle w:val="ProductList-SubClauseHeading"/>
        <w:outlineLvl w:val="5"/>
      </w:pPr>
    </w:p>
    <w:p w:rsidR="004B1D88" w:rsidRDefault="001325BA">
      <w:pPr>
        <w:pStyle w:val="ProductList-SubClauseHeading"/>
        <w:outlineLvl w:val="5"/>
      </w:pPr>
      <w:r>
        <w:t xml:space="preserve">2.1.3 Règles relatives aux systèmes d’exploitation éligibles pour les Licences de Mise à </w:t>
      </w:r>
      <w:r>
        <w:t>Jour Windows VL</w:t>
      </w:r>
    </w:p>
    <w:p w:rsidR="004B1D88" w:rsidRDefault="001325BA" w:rsidP="001C0187">
      <w:pPr>
        <w:pStyle w:val="ProductList-Bullet"/>
        <w:numPr>
          <w:ilvl w:val="1"/>
          <w:numId w:val="23"/>
        </w:numPr>
      </w:pPr>
      <w:r>
        <w:t>Le système d’exploitation éligible doit être installé sur le dispositif auquel la Licence de Mise à Jour VL doit être attribuée.</w:t>
      </w:r>
    </w:p>
    <w:p w:rsidR="004B1D88" w:rsidRDefault="001325BA" w:rsidP="001C0187">
      <w:pPr>
        <w:pStyle w:val="ProductList-Bullet"/>
        <w:numPr>
          <w:ilvl w:val="1"/>
          <w:numId w:val="23"/>
        </w:numPr>
      </w:pPr>
      <w:r>
        <w:t>Apple Macintosh ne constitue un système d’exploitation éligible que s’il est installé par le fabricant autorisé</w:t>
      </w:r>
      <w:r>
        <w:t xml:space="preserve"> avant la vente initiale du dispositif.</w:t>
      </w:r>
    </w:p>
    <w:p w:rsidR="004B1D88" w:rsidRDefault="001325BA" w:rsidP="001C0187">
      <w:pPr>
        <w:pStyle w:val="ProductList-Bullet"/>
        <w:numPr>
          <w:ilvl w:val="1"/>
          <w:numId w:val="23"/>
        </w:numPr>
      </w:pPr>
      <w:r>
        <w:t xml:space="preserve">Les Clients doivent supprimer le système d’exploitation éligible du dispositif pour déployer la Licence de Mise à Jour VL, sauf s’ils disposent également d’une SA pour cette dernière. </w:t>
      </w:r>
    </w:p>
    <w:p w:rsidR="004B1D88" w:rsidRDefault="001325BA" w:rsidP="001C0187">
      <w:pPr>
        <w:pStyle w:val="ProductList-Bullet"/>
        <w:numPr>
          <w:ilvl w:val="1"/>
          <w:numId w:val="23"/>
        </w:numPr>
      </w:pPr>
      <w:r>
        <w:t>Les Clients Select Éducation, Open Éducation, CASA et Open Value Souscription – Solutions Éducation qui font l’acquisition de la Licence de Mise à Jour en utilisant Windows XP Édition Starter, Windows Vista Édition Starter ou Windows 7 Édition Starter en t</w:t>
      </w:r>
      <w:r>
        <w:t>ant que système d’exploitation éligible renoncent à tout droit de transfert de cette Licence en dehors du pays d’achat.</w:t>
      </w:r>
    </w:p>
    <w:p w:rsidR="004B1D88" w:rsidRDefault="004B1D88">
      <w:pPr>
        <w:pStyle w:val="ProductList-BodyIndented"/>
      </w:pPr>
    </w:p>
    <w:p w:rsidR="004B1D88" w:rsidRDefault="001325BA">
      <w:pPr>
        <w:pStyle w:val="ProductList-ClauseHeading"/>
        <w:outlineLvl w:val="4"/>
      </w:pPr>
      <w:r>
        <w:t>2.2 Mise à Jour Windows Entreprise (sans version) et Windows Professionnel (sans version)</w:t>
      </w:r>
    </w:p>
    <w:p w:rsidR="004B1D88" w:rsidRDefault="001325BA">
      <w:pPr>
        <w:pStyle w:val="ProductList-Body"/>
      </w:pPr>
      <w:r>
        <w:t xml:space="preserve">Les </w:t>
      </w:r>
      <w:r>
        <w:fldChar w:fldCharType="begin"/>
      </w:r>
      <w:r>
        <w:instrText xml:space="preserve"> AutoTextList   \s NoStyle \t "Licence dé</w:instrText>
      </w:r>
      <w:r>
        <w:instrText xml:space="preserve">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Windows Professionnel ne sont disponibles que pour les clients de la république populaire de Chine sous contrat</w:t>
      </w:r>
      <w:r>
        <w:t xml:space="preserve"> de licence Select Plus, Select et Open (2 points).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valent pour une seule édition. Les Clients doivent par conséquen</w:t>
      </w:r>
      <w:r>
        <w:t xml:space="preserve">t utiliser une version de la même édition que celle du logiciel acquis. Les conditions relatives aux Systèmes d’Exploitation Éligibles pour les éditions Entreprise et Pro de Windows 10 s‘appliquent aux </w:t>
      </w:r>
      <w:r>
        <w:fldChar w:fldCharType="begin"/>
      </w:r>
      <w:r>
        <w:instrText xml:space="preserve"> AutoTextList   \s NoStyle \t "Licence désigne le droi</w:instrText>
      </w:r>
      <w:r>
        <w:instrText xml:space="preserve">t de télécharger, d’installer, d’accéder à et d’utiliser un Produit." </w:instrText>
      </w:r>
      <w:r>
        <w:fldChar w:fldCharType="separate"/>
      </w:r>
      <w:r>
        <w:rPr>
          <w:color w:val="0563C1"/>
        </w:rPr>
        <w:t>Licences</w:t>
      </w:r>
      <w:r>
        <w:fldChar w:fldCharType="end"/>
      </w:r>
      <w:r>
        <w:t xml:space="preserve"> sans version de Mise à Jour Windows Entreprise et Professionnel, respectivement.</w:t>
      </w:r>
    </w:p>
    <w:p w:rsidR="004B1D88" w:rsidRDefault="004B1D88">
      <w:pPr>
        <w:pStyle w:val="ProductList-Body"/>
      </w:pPr>
    </w:p>
    <w:p w:rsidR="004B1D88" w:rsidRDefault="001325BA">
      <w:pPr>
        <w:pStyle w:val="ProductList-ClauseHeading"/>
        <w:outlineLvl w:val="4"/>
      </w:pPr>
      <w:r>
        <w:t>2.3 Création de masters avec Windows 10</w:t>
      </w:r>
    </w:p>
    <w:p w:rsidR="004B1D88" w:rsidRDefault="001325BA">
      <w:pPr>
        <w:pStyle w:val="ProductList-Body"/>
      </w:pPr>
      <w:r>
        <w:t>Si un tiers doit créer des masters de produits Windo</w:t>
      </w:r>
      <w:r>
        <w:t xml:space="preserve">ws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w:t>
      </w:r>
      <w:r>
        <w:rPr>
          <w:color w:val="0563C1"/>
        </w:rPr>
        <w:t xml:space="preserve"> Concédés Sous Licence</w:t>
      </w:r>
      <w:r>
        <w:fldChar w:fldCharType="end"/>
      </w:r>
      <w:r>
        <w:t xml:space="preserve"> distincte du Client, ce dernier doit préalablement fournir à ce tiers un document écrit prouvant qu’il dispose de licences pour le logiciel que ce tiers doit installer.</w:t>
      </w:r>
    </w:p>
    <w:p w:rsidR="004B1D88" w:rsidRDefault="004B1D88">
      <w:pPr>
        <w:pStyle w:val="ProductList-Body"/>
      </w:pPr>
    </w:p>
    <w:p w:rsidR="004B1D88" w:rsidRDefault="001325BA">
      <w:pPr>
        <w:pStyle w:val="ProductList-ClauseHeading"/>
        <w:outlineLvl w:val="4"/>
      </w:pPr>
      <w:r>
        <w:t>2.4 Options d’approvisionnement régional</w:t>
      </w:r>
    </w:p>
    <w:p w:rsidR="004B1D88" w:rsidRDefault="001325BA">
      <w:pPr>
        <w:pStyle w:val="ProductList-SubClauseHeading"/>
        <w:outlineLvl w:val="5"/>
      </w:pPr>
      <w:r>
        <w:t>2.4.1 Versions N (s</w:t>
      </w:r>
      <w:r>
        <w:t>ans lecteur Windows Media) de Microsoft Windows XP Professionnel, Vista Professionnel et 7 Professionnel</w:t>
      </w:r>
    </w:p>
    <w:p w:rsidR="004B1D88" w:rsidRDefault="001325BA">
      <w:pPr>
        <w:pStyle w:val="ProductList-BodyIndented"/>
      </w:pPr>
      <w:r>
        <w:t xml:space="preserve">Les Clients situés dans l’un des pays de l’Union européenne (UE) ou de l’Association Européenne de Libre Échange (AELE) peuvent prétendre à l‘achat de </w:t>
      </w:r>
      <w:r>
        <w:t xml:space="preserve">supports pour/au téléchargement de versions N de Windows XP Professionnel, Windows Vista Professionnel et Windows 7 Professionnel. Reportez-vous à la Liste des Produits de mars 2014 pour connaître les critères d‘éligibilité et savoir comment bénéficier de </w:t>
      </w:r>
      <w:r>
        <w:t>cet avantage (</w:t>
      </w:r>
      <w:hyperlink r:id="rId67">
        <w:r>
          <w:rPr>
            <w:color w:val="00467F"/>
            <w:u w:val="single"/>
          </w:rPr>
          <w:t>http://go.microsoft.com/?linkid=9839207</w:t>
        </w:r>
      </w:hyperlink>
      <w:r>
        <w:t>).</w:t>
      </w:r>
    </w:p>
    <w:p w:rsidR="004B1D88" w:rsidRDefault="004B1D88">
      <w:pPr>
        <w:pStyle w:val="ProductList-BodyIndented"/>
      </w:pPr>
    </w:p>
    <w:p w:rsidR="004B1D88" w:rsidRDefault="001325BA">
      <w:pPr>
        <w:pStyle w:val="ProductList-SubClauseHeading"/>
        <w:outlineLvl w:val="5"/>
      </w:pPr>
      <w:r>
        <w:t>2.4.2 Versions K et KN de Windows XP Professionnel, Vista Professionnel et 7 Professionnel</w:t>
      </w:r>
    </w:p>
    <w:p w:rsidR="004B1D88" w:rsidRDefault="001325BA">
      <w:pPr>
        <w:pStyle w:val="ProductList-BodyIndented"/>
      </w:pPr>
      <w:r>
        <w:t xml:space="preserve">Les Clients et leurs affiliés peuvent bénéficier </w:t>
      </w:r>
      <w:r>
        <w:t>de supports et d‘options de téléchargement pour Windows XP Professionnel, Vista Professionnel ou 7 Professionnel spécifiques à la Corée. Reportez-vous à la Liste des Produits de mars 2014 pour plus d’informations (</w:t>
      </w:r>
      <w:hyperlink r:id="rId68">
        <w:r>
          <w:rPr>
            <w:color w:val="00467F"/>
            <w:u w:val="single"/>
          </w:rPr>
          <w:t>http://go.microsoft.com/?linkid=9839207</w:t>
        </w:r>
      </w:hyperlink>
      <w:r>
        <w:t>).</w:t>
      </w:r>
    </w:p>
    <w:p w:rsidR="004B1D88" w:rsidRDefault="004B1D88">
      <w:pPr>
        <w:pStyle w:val="ProductList-BodyIndented"/>
      </w:pPr>
    </w:p>
    <w:p w:rsidR="004B1D88" w:rsidRDefault="001325BA">
      <w:pPr>
        <w:pStyle w:val="ProductList-SubClauseHeading"/>
        <w:outlineLvl w:val="5"/>
      </w:pPr>
      <w:r>
        <w:t>2.4.3 Windows 8/8.1 Pro KN et Windows 10 Pro KN</w:t>
      </w:r>
    </w:p>
    <w:p w:rsidR="004B1D88" w:rsidRDefault="001325BA">
      <w:pPr>
        <w:pStyle w:val="ProductList-BodyIndented"/>
      </w:pPr>
      <w:r>
        <w:t>Les clients situés en Corée, qui sont liés par un contrat ou un accord de mise en œuvre de licence en volume en vigueur conclu avec Microsoft Operat</w:t>
      </w:r>
      <w:r>
        <w:t>ions Pte Ltd, sont éligibles à l’achat de supports pour Windows 8/8.1 Pro KN et Windows 10 Pro KN en vue d’un déploiement et d’une utilisation en Corée. Aucune autre utilisation n’est autorisée.</w:t>
      </w:r>
    </w:p>
    <w:p w:rsidR="004B1D88" w:rsidRDefault="004B1D88">
      <w:pPr>
        <w:pStyle w:val="ProductList-BodyIndented"/>
      </w:pPr>
    </w:p>
    <w:p w:rsidR="004B1D88" w:rsidRDefault="001325BA">
      <w:pPr>
        <w:pStyle w:val="ProductList-SubClauseHeading"/>
        <w:outlineLvl w:val="5"/>
      </w:pPr>
      <w:r>
        <w:t xml:space="preserve">2.4.4 Windows 8/8.1 Pro N et Windows 10 Pro N (sans Lecteur </w:t>
      </w:r>
      <w:r>
        <w:t>Windows Media)</w:t>
      </w:r>
    </w:p>
    <w:p w:rsidR="004B1D88" w:rsidRDefault="001325BA">
      <w:pPr>
        <w:pStyle w:val="ProductList-BodyIndented"/>
      </w:pPr>
      <w:r>
        <w:t>Les clients liés par un contrat en vigueur conclus avec Microsoft Ireland Operations Ltd sont éligibles à l’achat de supports pour Microsoft Windows 8/8.1 Pro N et Windows 10 Pro N uniquement en vue d’un déploiement et d’une utilisation dans</w:t>
      </w:r>
      <w:r>
        <w:t xml:space="preserve"> l’Union européenne (UE) ou l’Association Européenne de Libre Échange (AELE). (Pour les besoins du contrat Licence Open, un « contrat en vigueur » est un contrat associé à un Numéro d’Autorisation de Licence Open actif.)</w:t>
      </w:r>
    </w:p>
    <w:p w:rsidR="004B1D88" w:rsidRDefault="004B1D88">
      <w:pPr>
        <w:pStyle w:val="ProductList-BodyIndented"/>
      </w:pPr>
    </w:p>
    <w:p w:rsidR="004B1D88" w:rsidRDefault="001325BA">
      <w:pPr>
        <w:pStyle w:val="ProductList-ClauseHeading"/>
        <w:outlineLvl w:val="4"/>
      </w:pPr>
      <w:r>
        <w:t xml:space="preserve">2.5 Kit Entreprise Windows </w:t>
      </w:r>
      <w:r>
        <w:t>Embedded 8 Standard</w:t>
      </w:r>
    </w:p>
    <w:p w:rsidR="004B1D88" w:rsidRDefault="001325BA">
      <w:pPr>
        <w:pStyle w:val="ProductList-Body"/>
      </w:pPr>
      <w:r>
        <w:t>L’utilisation des fonctions logicielles du Kit Entreprise Windows Embedded 8 Standard est soumise aux conditions de licence du logiciel Windows Embedded 8 Standard sous-jacent. Le droit d’utiliser les fonctions logicielles prendra fin à</w:t>
      </w:r>
      <w:r>
        <w:t xml:space="preserve"> l’expiration du droit d’utiliser le logiciel sous-jacent. La Licence de Kit Entreprise Windows Embedded 8 Standard doit être assignée de manière permanente à un seul dispositif et ne peut être transférée à tout autre dispositif.</w:t>
      </w:r>
    </w:p>
    <w:p w:rsidR="004B1D88" w:rsidRDefault="004B1D88">
      <w:pPr>
        <w:pStyle w:val="ProductList-Body"/>
      </w:pPr>
    </w:p>
    <w:p w:rsidR="004B1D88" w:rsidRDefault="001325BA">
      <w:pPr>
        <w:pStyle w:val="ProductList-ClauseHeading"/>
        <w:outlineLvl w:val="4"/>
      </w:pPr>
      <w:r>
        <w:t>2.6 Droits d’installation</w:t>
      </w:r>
      <w:r>
        <w:t xml:space="preserve"> et d’utilisation</w:t>
      </w:r>
    </w:p>
    <w:p w:rsidR="004B1D88" w:rsidRDefault="001325BA">
      <w:pPr>
        <w:pStyle w:val="ProductList-Body"/>
      </w:pPr>
      <w:r>
        <w:t>Pour les Clients qui possèdent une licence dans le cadre d’un Contrat Microsoft Cloud :</w:t>
      </w:r>
    </w:p>
    <w:p w:rsidR="004B1D88" w:rsidRDefault="001325BA" w:rsidP="001C0187">
      <w:pPr>
        <w:pStyle w:val="ProductList-Bullet"/>
        <w:numPr>
          <w:ilvl w:val="0"/>
          <w:numId w:val="24"/>
        </w:numPr>
      </w:pPr>
      <w:r>
        <w:lastRenderedPageBreak/>
        <w:t>chaque utilisateur auquel vous attribuez une SL Utilisateur est autorisé à activer le logiciel sur cinq (5) dispositifs à la fois pour exécuter une in</w:t>
      </w:r>
      <w:r>
        <w:t>stance du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w:instrText>
      </w:r>
      <w:r>
        <w:instrText xml:space="preserve"> ou pour fournir des services de virtualisation matérielle est considérée comme une composante de l’OSE Physique." </w:instrText>
      </w:r>
      <w:r>
        <w:fldChar w:fldCharType="separate"/>
      </w:r>
      <w:r>
        <w:rPr>
          <w:color w:val="0563C1"/>
        </w:rPr>
        <w:t>OSE Physique</w:t>
      </w:r>
      <w:r>
        <w:fldChar w:fldCharType="end"/>
      </w:r>
      <w:r>
        <w:t xml:space="preserve"> ; et</w:t>
      </w:r>
    </w:p>
    <w:p w:rsidR="004B1D88" w:rsidRDefault="001325BA" w:rsidP="001C0187">
      <w:pPr>
        <w:pStyle w:val="ProductList-Bullet"/>
        <w:numPr>
          <w:ilvl w:val="0"/>
          <w:numId w:val="24"/>
        </w:numPr>
      </w:pPr>
      <w:r>
        <w:t>L’article 4 ci-dessous ne s’applique pas.</w:t>
      </w:r>
    </w:p>
    <w:p w:rsidR="004B1D88" w:rsidRDefault="001325BA">
      <w:pPr>
        <w:pStyle w:val="ProductList-Offering1SubSection"/>
        <w:outlineLvl w:val="3"/>
      </w:pPr>
      <w:bookmarkStart w:id="186" w:name="_Sec813"/>
      <w:r>
        <w:t>3. Droits d’utilisation</w:t>
      </w:r>
      <w:bookmarkEnd w:id="186"/>
    </w:p>
    <w:tbl>
      <w:tblPr>
        <w:tblStyle w:val="PURTable"/>
        <w:tblW w:w="0" w:type="dxa"/>
        <w:tblLook w:val="04A0" w:firstRow="1" w:lastRow="0" w:firstColumn="1" w:lastColumn="0" w:noHBand="0" w:noVBand="1"/>
      </w:tblPr>
      <w:tblGrid>
        <w:gridCol w:w="3595"/>
        <w:gridCol w:w="3572"/>
        <w:gridCol w:w="3623"/>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w:instrText>
            </w:r>
            <w:r>
              <w:instrText xml:space="preserve">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69">
              <w:r>
                <w:rPr>
                  <w:color w:val="00467F"/>
                  <w:u w:val="single"/>
                </w:rPr>
                <w:t>OST</w:t>
              </w:r>
            </w:hyperlink>
            <w:r>
              <w:t xml:space="preserve"> (Protection avancée contre les menaces Windows Defender de Windows 10 Entreprise E5)</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Spécifiques : indique que des conditions générales spécifiques au Produ</w:instrText>
            </w:r>
            <w:r>
              <w:instrText xml:space="preserve">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Logiciels supplémentaires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Technologies incluses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w:t>
              </w:r>
              <w:r>
                <w:rPr>
                  <w:color w:val="00467F"/>
                  <w:u w:val="single"/>
                </w:rPr>
                <w:t>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3.1 Attribution de licence</w:t>
      </w:r>
    </w:p>
    <w:p w:rsidR="004B1D88" w:rsidRDefault="001325BA">
      <w:pPr>
        <w:pStyle w:val="ProductList-Body"/>
      </w:pPr>
      <w:r>
        <w:t xml:space="preserve">L’attribution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le système d’exploitation d’ordinateur (à l’exc</w:t>
      </w:r>
      <w:r>
        <w:t>lusion de Windows VDA) est permanente, sauf disposition contraire stipulée dans la section Software Assurance ci-dessous. Reportez-vous à l’article 4, « Software Assurance », pour en savoir plus les droits de réattribution de licence pour Windows SA et Win</w:t>
      </w:r>
      <w:r>
        <w:t>dows VDA.</w:t>
      </w:r>
    </w:p>
    <w:p w:rsidR="004B1D88" w:rsidRDefault="004B1D88">
      <w:pPr>
        <w:pStyle w:val="ProductList-Body"/>
      </w:pPr>
    </w:p>
    <w:p w:rsidR="004B1D88" w:rsidRDefault="001325BA">
      <w:pPr>
        <w:pStyle w:val="ProductList-ClauseHeading"/>
        <w:outlineLvl w:val="4"/>
      </w:pPr>
      <w:r>
        <w:t>3.2 Applications Windows</w:t>
      </w:r>
    </w:p>
    <w:p w:rsidR="004B1D88" w:rsidRDefault="001325BA">
      <w:pPr>
        <w:pStyle w:val="ProductList-Body"/>
      </w:pPr>
      <w:r>
        <w:t>À moins que d’autres termes soient communiqués au Client ou affichés dans les paramètres de l’application, le Client accepte que les services auxquels il accède à partir des applications Windows soient régis par le Contr</w:t>
      </w:r>
      <w:r>
        <w:t xml:space="preserve">at de Services Microsoft à l’adresse </w:t>
      </w:r>
      <w:hyperlink r:id="rId70">
        <w:r>
          <w:rPr>
            <w:color w:val="00467F"/>
            <w:u w:val="single"/>
          </w:rPr>
          <w:t>http://go.microsoft.com/fwlink/?linkid=246338</w:t>
        </w:r>
      </w:hyperlink>
      <w:r>
        <w:t xml:space="preserve"> ou, dans le cas des applications Windows qui accèdent aux services Xbox, par les conditions d’utilisation de</w:t>
      </w:r>
      <w:r>
        <w:t xml:space="preserve"> Xbox.com à l’adresse </w:t>
      </w:r>
      <w:hyperlink r:id="rId71">
        <w:r>
          <w:rPr>
            <w:color w:val="00467F"/>
            <w:u w:val="single"/>
          </w:rPr>
          <w:t>http://xbox.com/legal/livetou</w:t>
        </w:r>
      </w:hyperlink>
      <w:r>
        <w:t>.</w:t>
      </w:r>
    </w:p>
    <w:p w:rsidR="004B1D88" w:rsidRDefault="001325BA">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599"/>
        <w:gridCol w:w="3600"/>
        <w:gridCol w:w="3591"/>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"Avantages de la SA : indique la catégorie du Produit afin de déterminer les Avantages de la SA largem</w:instrText>
            </w:r>
            <w:r>
              <w:instrText xml:space="preserve">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Basculement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72">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w:instrText>
            </w:r>
            <w:r>
              <w:instrText xml:space="preserve">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73">
              <w:r>
                <w:rPr>
                  <w:color w:val="00467F"/>
                  <w:u w:val="single"/>
                </w:rPr>
                <w:t>Février 2016 – Conditions des Produits</w:t>
              </w:r>
            </w:hyperlink>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 xml:space="preserve">4.1 Droits d’utilisation supplémentaires concédés par la SA pour Windows 10 Entreprise E3/E5 (par </w:t>
      </w:r>
      <w:r>
        <w:t>Utilisateur et par Dispositif) et Windows Virtual Desktop Access (VDA) (par Utilisateur et par Dispositif)</w:t>
      </w:r>
    </w:p>
    <w:p w:rsidR="004B1D88" w:rsidRDefault="001325BA">
      <w:pPr>
        <w:pStyle w:val="ProductList-Body"/>
      </w:pPr>
      <w:r>
        <w:t xml:space="preserve">« </w:t>
      </w:r>
      <w:r>
        <w:rPr>
          <w:b/>
          <w:color w:val="00188F"/>
        </w:rPr>
        <w:t>Logiciel</w:t>
      </w:r>
      <w:r>
        <w:t xml:space="preserve"> », tel qu’utilisé ici, fait référence à Windows 10 Entreprise Current Branch ou à Windows Enterprise LTSB. </w:t>
      </w:r>
    </w:p>
    <w:p w:rsidR="004B1D88" w:rsidRDefault="001325BA">
      <w:pPr>
        <w:pStyle w:val="ProductList-Body"/>
      </w:pPr>
      <w:r>
        <w:t xml:space="preserve">Le terme « </w:t>
      </w:r>
      <w:r>
        <w:rPr>
          <w:b/>
          <w:color w:val="00188F"/>
        </w:rPr>
        <w:t xml:space="preserve">Dispositif Concédé </w:t>
      </w:r>
      <w:r>
        <w:rPr>
          <w:b/>
          <w:color w:val="00188F"/>
        </w:rPr>
        <w:t>Sous Licence</w:t>
      </w:r>
      <w:r>
        <w:t xml:space="preserve"> », comme utilisé ici, fait référence au dispositif auquel le Client attribue une SA active.</w:t>
      </w:r>
    </w:p>
    <w:p w:rsidR="004B1D88" w:rsidRDefault="001325BA">
      <w:pPr>
        <w:pStyle w:val="ProductList-Body"/>
      </w:pPr>
      <w:r>
        <w:t xml:space="preserve">« </w:t>
      </w:r>
      <w:r>
        <w:rPr>
          <w:b/>
          <w:color w:val="00188F"/>
        </w:rPr>
        <w:t>Utilisateur Titulaire d’une Licence</w:t>
      </w:r>
      <w:r>
        <w:t xml:space="preserve"> », tel qu’utilisé ici, fait référence à l’utilisateur auquel le Client a attribué une couverture active. Si la Licence utilisateur sous-jacente est transférée d’une personne à une autre, l’utilisateur initial ne sera plus couvert par la Licence.</w:t>
      </w:r>
    </w:p>
    <w:p w:rsidR="004B1D88" w:rsidRDefault="001325BA" w:rsidP="001C0187">
      <w:pPr>
        <w:pStyle w:val="ProductList-Bullet"/>
        <w:numPr>
          <w:ilvl w:val="0"/>
          <w:numId w:val="25"/>
        </w:numPr>
      </w:pPr>
      <w:r>
        <w:t>N’importe</w:t>
      </w:r>
      <w:r>
        <w:t xml:space="preserve"> quel utilisateur d’un Dispositif Concédé Sous Licence, ou n’importe quel dispositif utilisé par un Utilisateur Titulaire d’une Licence, peut accéder à distance à un maximum de quatre (4) Instances du Logiciel Exécutées dans un OSE Virtuel ou à une (1) Ins</w:t>
      </w:r>
      <w:r>
        <w:t>tance du Logiciel Exécutée dans un (1) OSE Physique sur un (des) dispositif(s) exclusivement dédié(s) au Client.</w:t>
      </w:r>
    </w:p>
    <w:p w:rsidR="004B1D88" w:rsidRDefault="001325BA" w:rsidP="001C0187">
      <w:pPr>
        <w:pStyle w:val="ProductList-Bullet"/>
        <w:numPr>
          <w:ilvl w:val="0"/>
          <w:numId w:val="25"/>
        </w:numPr>
      </w:pPr>
      <w:r>
        <w:t>Reportez-vous aux articles 2.1.2.1 et 2.1.2.2 pour connaître les restrictions d’utilisation relatives aux Systèmes d’Exploitation Éligibles Sou</w:t>
      </w:r>
      <w:r>
        <w:t>s Conditions.</w:t>
      </w:r>
    </w:p>
    <w:p w:rsidR="004B1D88" w:rsidRDefault="001325BA" w:rsidP="001C0187">
      <w:pPr>
        <w:pStyle w:val="ProductList-Bullet"/>
        <w:numPr>
          <w:ilvl w:val="0"/>
          <w:numId w:val="25"/>
        </w:numPr>
      </w:pPr>
      <w:r>
        <w:t>Le Client peut créer et stocker une Instance du Logiciel sur un nombre maximum de deux supports USB via Windows to Go et les utiliser sur les Dispositifs sous Licence en cas de licence par dispositif, et sur n’importe quel dispositif en cas d</w:t>
      </w:r>
      <w:r>
        <w:t>e licence par utilisateur.</w:t>
      </w:r>
    </w:p>
    <w:p w:rsidR="004B1D88" w:rsidRDefault="001325BA" w:rsidP="001C0187">
      <w:pPr>
        <w:pStyle w:val="ProductList-Bullet"/>
        <w:numPr>
          <w:ilvl w:val="0"/>
          <w:numId w:val="25"/>
        </w:numPr>
      </w:pPr>
      <w:r>
        <w:t>Le Client est autorisé à exécuter Windows 10 Pro, ou une version antérieure du Logiciel, au lieu de toute Instance autorisée en vertu du présent article.</w:t>
      </w:r>
    </w:p>
    <w:p w:rsidR="004B1D88" w:rsidRDefault="001325BA" w:rsidP="001C0187">
      <w:pPr>
        <w:pStyle w:val="ProductList-Bullet"/>
        <w:numPr>
          <w:ilvl w:val="0"/>
          <w:numId w:val="25"/>
        </w:numPr>
      </w:pPr>
      <w:r>
        <w:t>Aucune licence n’est requise pour accéder aux Instances autorisées à la seu</w:t>
      </w:r>
      <w:r>
        <w:t>le fin de gérer le Logiciel.</w:t>
      </w:r>
    </w:p>
    <w:p w:rsidR="004B1D88" w:rsidRDefault="004B1D88">
      <w:pPr>
        <w:pStyle w:val="ProductList-Body"/>
      </w:pPr>
    </w:p>
    <w:p w:rsidR="004B1D88" w:rsidRDefault="001325BA">
      <w:pPr>
        <w:pStyle w:val="ProductList-Body"/>
      </w:pPr>
      <w:r>
        <w:t>Les droits mentionnés dans la première colonne du tableau s’appliquent aux licences cochées dans les colonnes de droite.</w:t>
      </w:r>
    </w:p>
    <w:tbl>
      <w:tblPr>
        <w:tblStyle w:val="PURTable"/>
        <w:tblW w:w="0" w:type="dxa"/>
        <w:tblLook w:val="04A0" w:firstRow="1" w:lastRow="0" w:firstColumn="1" w:lastColumn="0" w:noHBand="0" w:noVBand="1"/>
      </w:tblPr>
      <w:tblGrid>
        <w:gridCol w:w="7012"/>
        <w:gridCol w:w="939"/>
        <w:gridCol w:w="950"/>
        <w:gridCol w:w="939"/>
        <w:gridCol w:w="950"/>
      </w:tblGrid>
      <w:tr w:rsidR="004B1D8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B1D88" w:rsidRDefault="004B1D8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B1D88" w:rsidRDefault="001325BA">
            <w:pPr>
              <w:pStyle w:val="ProductList-TableBody"/>
              <w:jc w:val="center"/>
            </w:pPr>
            <w:r>
              <w:rPr>
                <w:color w:val="FFFFFF"/>
              </w:rPr>
              <w:t>Windows 10 Entreprise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B1D88" w:rsidRDefault="001325BA">
            <w:pPr>
              <w:pStyle w:val="ProductList-TableBody"/>
              <w:jc w:val="center"/>
            </w:pPr>
            <w:r>
              <w:rPr>
                <w:color w:val="FFFFFF"/>
              </w:rPr>
              <w:t>Windows VDA</w:t>
            </w:r>
          </w:p>
        </w:tc>
      </w:tr>
      <w:tr w:rsidR="004B1D8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B1D88" w:rsidRDefault="004B1D8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jc w:val="center"/>
            </w:pPr>
            <w:r>
              <w:rPr>
                <w:color w:val="FFFFFF"/>
              </w:rPr>
              <w:t>Utilisateur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jc w:val="center"/>
            </w:pPr>
            <w:r>
              <w:rPr>
                <w:color w:val="FFFFFF"/>
              </w:rPr>
              <w:t>Utilisateur</w:t>
            </w:r>
          </w:p>
        </w:tc>
      </w:tr>
      <w:tr w:rsidR="004B1D88">
        <w:tc>
          <w:tcPr>
            <w:tcW w:w="808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xml:space="preserve">Le Client peut également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w:instrText>
            </w:r>
            <w:r>
              <w:instrText xml:space="preserv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w:instrText>
            </w:r>
            <w:r>
              <w:instrText xml:space="preserv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w:instrText>
            </w:r>
            <w:r>
              <w:instrText xml:space="preserve">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w:t>
            </w:r>
            <w:r>
              <w:t xml:space="preserve"> local,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w:t>
            </w:r>
            <w:r>
              <w:rPr>
                <w:color w:val="0563C1"/>
              </w:rPr>
              <w:t>tif Concédé sous Licence</w:t>
            </w:r>
            <w:r>
              <w:fldChar w:fldCharType="end"/>
            </w:r>
            <w:r>
              <w:t xml:space="preserve">. Pour Windows VDA (par Dispositif), ces droits d’utilisation en local s’appliquent uniquement si le </w:t>
            </w:r>
            <w:r>
              <w:fldChar w:fldCharType="begin"/>
            </w:r>
            <w:r>
              <w:instrText xml:space="preserve"> AutoTextList   \s NoStyle \t "Dispositif Sous Licence désigne un système matériel physique auquel une Licence a été attribuée. </w:instrText>
            </w:r>
            <w:r>
              <w:instrText xml:space="preserve">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également concédé sous licence pour Windows 10/8.1 Pro ou Entreprise, ou Windows 7 Professionnel ou Entreprise.</w:t>
            </w:r>
            <w:r>
              <w:t xml:space="preserv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w:t>
            </w:r>
            <w:r>
              <w:t xml:space="preserve">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autorisé à utiliser l’</w:t>
            </w:r>
            <w:r>
              <w:fldChar w:fldCharType="begin"/>
            </w:r>
            <w:r>
              <w:instrText xml:space="preserve"> AutoTextList   \s NoStyle \t "Instance</w:instrText>
            </w:r>
            <w:r>
              <w:instrText xml:space="preserv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w:instrText>
            </w:r>
            <w:r>
              <w:instrText>r s’exécuter directement sur un système matériel physique. L’Instance du système d’exploitation utilisée pour exécuter le logiciel de virtualisation matérielle ou pour fournir des services de virtualisation matérielle est considérée comme une composante de</w:instrText>
            </w:r>
            <w:r>
              <w:instrText xml:space="preserv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r>
      <w:tr w:rsidR="004B1D88">
        <w:tc>
          <w:tcPr>
            <w:tcW w:w="808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xml:space="preserve">Le Client peut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rPr>
                <w:color w:val="0563C1"/>
              </w:rPr>
              <w:t>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w:instrText>
            </w:r>
            <w:r>
              <w:instrText xml:space="preserve">’exécution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w:instrText>
            </w:r>
            <w:r>
              <w:instrText xml:space="preserve">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w:t>
            </w:r>
            <w:r>
              <w:t xml:space="preserve"> des dispositifs disposant de licences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w:instrText>
            </w:r>
            <w:r>
              <w:instrText xml:space="preserve">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w:instrText>
            </w:r>
            <w:r>
              <w:instrText xml:space="preserve">l virtuel." </w:instrText>
            </w:r>
            <w:r>
              <w:fldChar w:fldCharType="separate"/>
            </w:r>
            <w:r>
              <w:rPr>
                <w:color w:val="0563C1"/>
              </w:rPr>
              <w:t>OSE Virtuels</w:t>
            </w:r>
            <w:r>
              <w:fldChar w:fldCharType="end"/>
            </w:r>
            <w:r>
              <w:t xml:space="preserve"> sont utilisées, le Client est alors autorisé à utiliser l’</w:t>
            </w:r>
            <w:r>
              <w:fldChar w:fldCharType="begin"/>
            </w:r>
            <w:r>
              <w:instrText xml:space="preserve"> AutoTextList   \s NoStyle \t "Instance désigne l’image d’un logiciel créée lors de l’exécution de la procédure ou du programme d’installation dudit logiciel, ou par dupl</w:instrText>
            </w:r>
            <w:r>
              <w:instrText xml:space="preserve">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w:instrText>
            </w:r>
            <w:r>
              <w:instrText xml:space="preserve">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808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lastRenderedPageBreak/>
              <w:t>Le Client peut installer le Logiciel sur des dispositifs sous licence Windows avec écran intégré de 10</w:t>
            </w:r>
            <w:r>
              <w:t>.1" (diagonale) ou moins.</w:t>
            </w:r>
          </w:p>
        </w:tc>
        <w:tc>
          <w:tcPr>
            <w:tcW w:w="98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bl>
    <w:p w:rsidR="004B1D88" w:rsidRDefault="004B1D88">
      <w:pPr>
        <w:pStyle w:val="ProductList-Body"/>
      </w:pPr>
    </w:p>
    <w:p w:rsidR="004B1D88" w:rsidRDefault="001325BA">
      <w:pPr>
        <w:pStyle w:val="ProductList-SubClauseHeading"/>
        <w:outlineLvl w:val="5"/>
      </w:pPr>
      <w:r>
        <w:t>4.1.1 Droits Windows 10 Entreprise Current Branch</w:t>
      </w:r>
    </w:p>
    <w:p w:rsidR="004B1D88" w:rsidRDefault="001325BA">
      <w:pPr>
        <w:pStyle w:val="ProductList-BodyIndented"/>
      </w:pPr>
      <w:r>
        <w:t>Windows 10 Entreprise Current Branch est réservé aux Clients disposant de licences SA, Windows 10 Entreprise E3/E5 ou VDA. Les Clients qui laissent la SA ou l’abonnement ex</w:t>
      </w:r>
      <w:r>
        <w:t>pirer doivent désinstaller Windows 10 Enterprise (Current Branch). Les Clients titulaires de droits permanents d’utilisation de Windows Enterprise pourront installer la version de Windows Enterprise LTSB actuelle au moment de l’interruption.</w:t>
      </w:r>
    </w:p>
    <w:p w:rsidR="004B1D88" w:rsidRDefault="004B1D88">
      <w:pPr>
        <w:pStyle w:val="ProductList-BodyIndented"/>
      </w:pPr>
    </w:p>
    <w:p w:rsidR="004B1D88" w:rsidRDefault="001325BA">
      <w:pPr>
        <w:pStyle w:val="ProductList-ClauseHeading"/>
        <w:outlineLvl w:val="4"/>
      </w:pPr>
      <w:r>
        <w:t xml:space="preserve">4.2 Systèmes </w:t>
      </w:r>
      <w:r>
        <w:t>d’exploitation éligibles</w:t>
      </w:r>
    </w:p>
    <w:p w:rsidR="004B1D88" w:rsidRDefault="001325BA">
      <w:pPr>
        <w:pStyle w:val="ProductList-Body"/>
      </w:pPr>
      <w:r>
        <w:t>Chaque dispositif pour lequel le Client achète une SA et sur lequel il exécute une Mise à Jour Windows 10 Entreprise doit être couvert par une licence permettant d’exécuter l’un des systèmes d’exploitation éligibles figurant dans l</w:t>
      </w:r>
      <w:r>
        <w:t>e tableau Systèmes d’exploitation éligibles de la section Conditions des Produits ci-dessus.</w:t>
      </w:r>
    </w:p>
    <w:p w:rsidR="004B1D88" w:rsidRDefault="001325BA" w:rsidP="001C0187">
      <w:pPr>
        <w:pStyle w:val="ProductList-Bullet"/>
        <w:numPr>
          <w:ilvl w:val="0"/>
          <w:numId w:val="26"/>
        </w:numPr>
      </w:pPr>
      <w:r>
        <w:t>Les clients ayant précédemment acheté une SA pour Windows Pro sont autorisés à renouveler leur SA sur les dispositifs couverts sans acheter de licence de Mise à Jo</w:t>
      </w:r>
      <w:r>
        <w:t>ur Windows Entreprise.</w:t>
      </w:r>
    </w:p>
    <w:p w:rsidR="004B1D88" w:rsidRDefault="001325BA" w:rsidP="001C0187">
      <w:pPr>
        <w:pStyle w:val="ProductList-Bullet"/>
        <w:numPr>
          <w:ilvl w:val="0"/>
          <w:numId w:val="26"/>
        </w:numPr>
      </w:pPr>
      <w:r>
        <w:t>Tout Client ayant acheté précédemment une licence de Mise à Jour Windows Pro + SA pourra acheter des licences de Mise à Jour Windows Pro + SA jusqu’à la fin de son accord de mise en œuvre ou contrat.</w:t>
      </w:r>
    </w:p>
    <w:p w:rsidR="004B1D88" w:rsidRDefault="004B1D88">
      <w:pPr>
        <w:pStyle w:val="ProductList-Body"/>
      </w:pPr>
    </w:p>
    <w:p w:rsidR="004B1D88" w:rsidRDefault="001325BA">
      <w:pPr>
        <w:pStyle w:val="ProductList-ClauseHeading"/>
        <w:outlineLvl w:val="4"/>
      </w:pPr>
      <w:r>
        <w:t>4.3 Réattribution de Software As</w:t>
      </w:r>
      <w:r>
        <w:t>surance Windows par Dispositif</w:t>
      </w:r>
    </w:p>
    <w:p w:rsidR="004B1D88" w:rsidRDefault="001325BA">
      <w:pPr>
        <w:pStyle w:val="ProductList-Body"/>
      </w:pPr>
      <w:r>
        <w:t>Nonobstant les dispositions relatives à l’attribution de licences susmentionnées, le Client est autorisé à réattribuer la SA Windows par dispositif avec la licence de Mise à Jour Windows Entreprise associée depuis le disposit</w:t>
      </w:r>
      <w:r>
        <w:t>if d’origine vers un dispositif de remplacement, mais pas à court terme (c’est-à-dire, pas dans les quatre-vingt-dix (90) jours après la dernière attribution), à condition que (1) le Client acquière sous licence, et installe sur le dispositif de remplaceme</w:t>
      </w:r>
      <w:r>
        <w:t>nt, la dernière version d’un Système d’Exploitation Éligible, ou que le Client réattribue la licence de Windows Entreprise à ce même dispositif de remplacement, et (2) que le Client supprime du dispositif d’origine toute mise à jour du système d’exploitati</w:t>
      </w:r>
      <w:r>
        <w:t>on d’ordinateur. La réattribution de licences de Mise à Jour Windows Entreprise n’est autorisée que si le Client réattribue également la Software Assurance Windows par Dispositif active associée. Le Client est autorisé à réattribuer des licences Windows VD</w:t>
      </w:r>
      <w:r>
        <w:t xml:space="preserve">A par Dispositif à un autre dispositif conformément aux conditions générales applicables aux SL Dispositif stipulées dans la section « Attribution et Réattribution de Licences » des </w:t>
      </w:r>
      <w:hyperlink w:anchor="_Sec537">
        <w:r>
          <w:rPr>
            <w:color w:val="00467F"/>
            <w:u w:val="single"/>
          </w:rPr>
          <w:t>Conditions Universelles de Licence</w:t>
        </w:r>
      </w:hyperlink>
      <w:r>
        <w:t xml:space="preserve">. </w:t>
      </w:r>
    </w:p>
    <w:p w:rsidR="004B1D88" w:rsidRDefault="004B1D88">
      <w:pPr>
        <w:pStyle w:val="ProductList-Body"/>
      </w:pPr>
    </w:p>
    <w:p w:rsidR="004B1D88" w:rsidRDefault="001325BA">
      <w:pPr>
        <w:pStyle w:val="ProductList-ClauseHeading"/>
        <w:outlineLvl w:val="4"/>
      </w:pPr>
      <w:r>
        <w:t>4.4 Rè</w:t>
      </w:r>
      <w:r>
        <w:t>gles d’attribution de Licences Windows 10 Entreprise par Utilisateur :</w:t>
      </w:r>
    </w:p>
    <w:p w:rsidR="004B1D88" w:rsidRDefault="001325BA">
      <w:pPr>
        <w:pStyle w:val="ProductList-SubClauseHeading"/>
        <w:outlineLvl w:val="5"/>
      </w:pPr>
      <w:r>
        <w:t>4.4.1 SL Utilisateur Windows 10 Entreprise E3/E5</w:t>
      </w:r>
    </w:p>
    <w:p w:rsidR="004B1D88" w:rsidRDefault="001325BA">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w:t>
      </w:r>
      <w:r>
        <w:rPr>
          <w:color w:val="0563C1"/>
        </w:rPr>
        <w:t>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w:t>
      </w:r>
      <w:r>
        <w:rPr>
          <w:color w:val="0563C1"/>
        </w:rPr>
        <w:t>rincipal</w:t>
      </w:r>
      <w:r>
        <w:fldChar w:fldCharType="end"/>
      </w:r>
      <w:r>
        <w:t xml:space="preserve"> d’au moins un (1) dispositif sous licence pour Windows 10 Pro ou Entreprise, Windows 8.1 Pro ou Enterprise ou Windows 7 Professionnel ou Entreprise. Ce dispositif doit également être le principal poste de travail de l’Utilisateur Principal.</w:t>
      </w:r>
    </w:p>
    <w:p w:rsidR="004B1D88" w:rsidRDefault="004B1D88">
      <w:pPr>
        <w:pStyle w:val="ProductList-BodyIndented"/>
      </w:pPr>
    </w:p>
    <w:p w:rsidR="004B1D88" w:rsidRDefault="001325BA">
      <w:pPr>
        <w:pStyle w:val="ProductList-SubClauseHeading"/>
        <w:outlineLvl w:val="5"/>
      </w:pPr>
      <w:r>
        <w:t>4.</w:t>
      </w:r>
      <w:r>
        <w:t>4.2 Modules Complémentaires Windows 10 Entreprise E3/E5</w:t>
      </w:r>
    </w:p>
    <w:p w:rsidR="004B1D88" w:rsidRDefault="001325BA">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w:instrText>
      </w:r>
      <w:r>
        <w:instrText xml:space="preserve">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dispositif avec SA active pour Système d’Exploi</w:t>
      </w:r>
      <w:r>
        <w:t>tation d’Ordinateur Windows ou Windows VDA.</w:t>
      </w:r>
    </w:p>
    <w:p w:rsidR="004B1D88" w:rsidRDefault="004B1D88">
      <w:pPr>
        <w:pStyle w:val="ProductList-BodyIndented"/>
      </w:pPr>
    </w:p>
    <w:p w:rsidR="004B1D88" w:rsidRDefault="001325BA">
      <w:pPr>
        <w:pStyle w:val="ProductList-ClauseHeading"/>
        <w:outlineLvl w:val="4"/>
      </w:pPr>
      <w:r>
        <w:t>4.5 Modules Complémentaires Windows 10 Entreprise E3 et E5</w:t>
      </w:r>
    </w:p>
    <w:p w:rsidR="004B1D88" w:rsidRDefault="001325BA">
      <w:pPr>
        <w:pStyle w:val="ProductList-Body"/>
      </w:pPr>
      <w:r>
        <w:t>Les Modules Complémentaires Windows 10 Entreprise sont des Licences d’Abonnement</w:t>
      </w:r>
    </w:p>
    <w:p w:rsidR="004B1D88" w:rsidRDefault="001325BA" w:rsidP="001C0187">
      <w:pPr>
        <w:pStyle w:val="ProductList-Bullet"/>
        <w:numPr>
          <w:ilvl w:val="0"/>
          <w:numId w:val="27"/>
        </w:numPr>
      </w:pPr>
      <w:r>
        <w:t>achetées en plus du (et associées à un dispositif sous licence pour le)</w:t>
      </w:r>
      <w:r>
        <w:t xml:space="preserve"> Système d’Exploitation d’Ordinateur Windows avec SA (« Couverture Éligible ») ou VDA (« Licence Éligible ») </w:t>
      </w:r>
    </w:p>
    <w:p w:rsidR="004B1D88" w:rsidRDefault="001325BA" w:rsidP="001C0187">
      <w:pPr>
        <w:pStyle w:val="ProductList-Bullet"/>
        <w:numPr>
          <w:ilvl w:val="0"/>
          <w:numId w:val="27"/>
        </w:numPr>
      </w:pPr>
      <w:r>
        <w:t>qui prennent fin à l’expiration de la Couverture Éligible ou de la Licence Éligible.</w:t>
      </w:r>
    </w:p>
    <w:p w:rsidR="004B1D88" w:rsidRDefault="001325BA">
      <w:pPr>
        <w:pStyle w:val="ProductList-Body"/>
      </w:pPr>
      <w:r>
        <w:t>Pour les Modules Complémentaires Windows 10 Entreprise par Ut</w:t>
      </w:r>
      <w:r>
        <w:t>ilisateur, outre ce qui précède,</w:t>
      </w:r>
    </w:p>
    <w:p w:rsidR="004B1D88" w:rsidRDefault="001325BA" w:rsidP="001C0187">
      <w:pPr>
        <w:pStyle w:val="ProductList-Bullet"/>
        <w:numPr>
          <w:ilvl w:val="0"/>
          <w:numId w:val="28"/>
        </w:numPr>
      </w:pPr>
      <w:r>
        <w:t>le Client doit attribuer la licence à l’Utilisateur Principal du Dispositif Sous Licence (qui doit aussi être le principal poste de travail de l’Utilisateur Principal).</w:t>
      </w:r>
    </w:p>
    <w:p w:rsidR="004B1D88" w:rsidRDefault="001325BA" w:rsidP="001C0187">
      <w:pPr>
        <w:pStyle w:val="ProductList-Bullet"/>
        <w:numPr>
          <w:ilvl w:val="0"/>
          <w:numId w:val="28"/>
        </w:numPr>
      </w:pPr>
      <w:r>
        <w:t>L’utilisation du logiciel Windows Entreprise est soumi</w:t>
      </w:r>
      <w:r>
        <w:t xml:space="preserve">se aux Termes du Contrat de Licence par Utilisateur de Windows Enterprise ou de VDA, respectivement associés à la Couverture Éligible et à la Licence Éligible. </w:t>
      </w:r>
    </w:p>
    <w:p w:rsidR="004B1D88" w:rsidRDefault="001325BA">
      <w:pPr>
        <w:pStyle w:val="ProductList-Body"/>
      </w:pPr>
      <w:r>
        <w:t>Nonobstant les conditions générales de réattribution de Licences, ces licences Module Complémen</w:t>
      </w:r>
      <w:r>
        <w:t xml:space="preserve">taire ne peuvent être réattribuées qu’à des Utilisateurs Principaux d’autres dispositifs associés à une Couverture Éligible ou à une Licence Éligible. Le nombre de Modules Complémentaires Software Assurance pour Système d’Exploitation d’Ordinateur Windows </w:t>
      </w:r>
      <w:r>
        <w:t>Par Utilisateur achetables est limité au nombre maximal de dispositifs sous licence SA et/ou VDA.</w:t>
      </w:r>
    </w:p>
    <w:p w:rsidR="004B1D88" w:rsidRDefault="004B1D88">
      <w:pPr>
        <w:pStyle w:val="ProductList-Body"/>
      </w:pPr>
    </w:p>
    <w:p w:rsidR="004B1D88" w:rsidRDefault="001325BA">
      <w:pPr>
        <w:pStyle w:val="ProductList-ClauseHeading"/>
        <w:outlineLvl w:val="4"/>
      </w:pPr>
      <w:r>
        <w:t>4.6 Accords de Mise en Œuvre Entreprise avec combinaison de couverture SA ou VDA Windows Par Utilisateur et Par Dispositif</w:t>
      </w:r>
    </w:p>
    <w:p w:rsidR="004B1D88" w:rsidRDefault="001325BA">
      <w:pPr>
        <w:pStyle w:val="ProductList-Body"/>
      </w:pPr>
      <w:r>
        <w:t>Les clients qui souhaitent combine</w:t>
      </w:r>
      <w:r>
        <w:t>r des licences SA Windows par Dispositif avec des SA Windows par Utilisateur sont autorisés à le faire pour autant que :</w:t>
      </w:r>
    </w:p>
    <w:p w:rsidR="004B1D88" w:rsidRDefault="001325BA" w:rsidP="001C0187">
      <w:pPr>
        <w:pStyle w:val="ProductList-Bullet"/>
        <w:numPr>
          <w:ilvl w:val="0"/>
          <w:numId w:val="29"/>
        </w:numPr>
      </w:pPr>
      <w:r>
        <w:t>tous les utilisateurs qui utilisent des Dispositifs Éligibles disposent d’une SA Windows par Utilisateur (SL Utilisateur ou SL Utilisateur Module Complémentaire) et ;</w:t>
      </w:r>
    </w:p>
    <w:p w:rsidR="004B1D88" w:rsidRDefault="001325BA" w:rsidP="001C0187">
      <w:pPr>
        <w:pStyle w:val="ProductList-Bullet"/>
        <w:numPr>
          <w:ilvl w:val="0"/>
          <w:numId w:val="29"/>
        </w:numPr>
      </w:pPr>
      <w:r>
        <w:t>tous les Dispositifs Éligibles utilisés par des utilisateurs ne disposant pas d’une licen</w:t>
      </w:r>
      <w:r>
        <w:t>ce soient couverts par une SA Windows par Dispositif.</w:t>
      </w:r>
    </w:p>
    <w:p w:rsidR="004B1D88" w:rsidRDefault="004B1D88">
      <w:pPr>
        <w:pStyle w:val="ProductList-Body"/>
      </w:pPr>
    </w:p>
    <w:p w:rsidR="004B1D88" w:rsidRDefault="001325BA">
      <w:pPr>
        <w:pStyle w:val="ProductList-ClauseHeading"/>
        <w:outlineLvl w:val="4"/>
      </w:pPr>
      <w:r>
        <w:lastRenderedPageBreak/>
        <w:t>4.7 Conditions requises pour l’achat de SL Utilisateur Windows 10 Entreprise au titre de la SA</w:t>
      </w:r>
    </w:p>
    <w:p w:rsidR="004B1D88" w:rsidRDefault="001325BA">
      <w:pPr>
        <w:pStyle w:val="ProductList-SubClauseHeading"/>
        <w:outlineLvl w:val="5"/>
      </w:pPr>
      <w:r>
        <w:t>4.7.1 Contrats Entreprise</w:t>
      </w:r>
    </w:p>
    <w:p w:rsidR="004B1D88" w:rsidRDefault="001325BA">
      <w:pPr>
        <w:pStyle w:val="ProductList-BodyIndented"/>
      </w:pPr>
      <w:r>
        <w:t>Il est possible d’acquérir des SL Utilisateur au titre de la SA au lieu d’une SA</w:t>
      </w:r>
      <w:r>
        <w:t xml:space="preserve"> pour toute Licence pour la durée des droits de propriété intellectuelle entièrement payée et couverte par une SA active pour les Produits Éligibles du tableau ci-dessous.</w:t>
      </w:r>
    </w:p>
    <w:tbl>
      <w:tblPr>
        <w:tblStyle w:val="PURTable0"/>
        <w:tblW w:w="0" w:type="dxa"/>
        <w:tblLook w:val="04A0" w:firstRow="1" w:lastRow="0" w:firstColumn="1" w:lastColumn="0" w:noHBand="0" w:noVBand="1"/>
      </w:tblPr>
      <w:tblGrid>
        <w:gridCol w:w="5203"/>
        <w:gridCol w:w="5227"/>
      </w:tblGrid>
      <w:tr w:rsidR="004B1D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SL Utilisateur correspondante au titre de la SA</w:t>
            </w:r>
          </w:p>
        </w:tc>
      </w:tr>
      <w:tr w:rsidR="004B1D88">
        <w:tc>
          <w:tcPr>
            <w:tcW w:w="6120" w:type="dxa"/>
            <w:tcBorders>
              <w:top w:val="single" w:sz="4" w:space="0" w:color="000000"/>
              <w:left w:val="single" w:sz="4" w:space="0" w:color="000000"/>
              <w:bottom w:val="none" w:sz="4" w:space="0" w:color="000000"/>
              <w:right w:val="single" w:sz="4" w:space="0" w:color="000000"/>
            </w:tcBorders>
          </w:tcPr>
          <w:p w:rsidR="004B1D88" w:rsidRDefault="001325BA">
            <w:pPr>
              <w:pStyle w:val="ProductList-TableBody"/>
            </w:pPr>
            <w:r>
              <w:t>SA pour le Système d’Exploitation d’Ordinateur Windows</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Windows 10 Entreprise E3 par Utilisateur au titre de la SA (SL)</w:t>
            </w:r>
            <w:r>
              <w:rPr>
                <w:vertAlign w:val="superscript"/>
              </w:rPr>
              <w:t>1</w:t>
            </w:r>
          </w:p>
        </w:tc>
      </w:tr>
      <w:tr w:rsidR="004B1D88">
        <w:tc>
          <w:tcPr>
            <w:tcW w:w="6120" w:type="dxa"/>
            <w:tcBorders>
              <w:top w:val="none" w:sz="4" w:space="0" w:color="000000"/>
              <w:left w:val="single" w:sz="4" w:space="0" w:color="000000"/>
              <w:bottom w:val="single" w:sz="4" w:space="0" w:color="000000"/>
              <w:right w:val="single" w:sz="4" w:space="0" w:color="000000"/>
            </w:tcBorders>
          </w:tcPr>
          <w:p w:rsidR="004B1D88" w:rsidRDefault="004B1D8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Windows 10 Entreprise E5 par Utilisateur au titre de la SA</w:t>
            </w:r>
            <w:r>
              <w:rPr>
                <w:vertAlign w:val="superscript"/>
              </w:rPr>
              <w:t>1</w:t>
            </w:r>
          </w:p>
        </w:tc>
      </w:tr>
    </w:tbl>
    <w:p w:rsidR="004B1D88" w:rsidRDefault="001325BA">
      <w:pPr>
        <w:pStyle w:val="ProductList-BodyIndented"/>
      </w:pPr>
      <w:r>
        <w:rPr>
          <w:i/>
          <w:vertAlign w:val="superscript"/>
        </w:rPr>
        <w:t>1</w:t>
      </w:r>
      <w:r>
        <w:rPr>
          <w:i/>
        </w:rPr>
        <w:t>Disponible à l’achat à la date anniversaire de l’accord de mise en œuvre ou au début de la durée d’un nouvel accord de mise en œuvre uniquement.</w:t>
      </w:r>
    </w:p>
    <w:p w:rsidR="004B1D88" w:rsidRDefault="004B1D88">
      <w:pPr>
        <w:pStyle w:val="ProductList-BodyIndented"/>
      </w:pPr>
    </w:p>
    <w:p w:rsidR="004B1D88" w:rsidRDefault="001325BA">
      <w:pPr>
        <w:pStyle w:val="ProductList-SubClauseHeading"/>
        <w:outlineLvl w:val="5"/>
      </w:pPr>
      <w:r>
        <w:t>4.7.2 Contrat Souscription Entreprise</w:t>
      </w:r>
    </w:p>
    <w:p w:rsidR="004B1D88" w:rsidRDefault="001325BA">
      <w:pPr>
        <w:pStyle w:val="ProductList-BodyIndented"/>
      </w:pPr>
      <w:r>
        <w:t>Les Licences d’Abonnement à la Software Assurance pour le Système d’Expl</w:t>
      </w:r>
      <w:r>
        <w:t>oitation d’Ordinateur Windows peuvent être acquises à la date anniversaire de l’accord de mise en œuvre du Client ou au début de la durée d’un nouvel accord de mise en œuvre avec une SL Utilisateur Enterprise Cloud Suite (ECS) au titre de la SA. Les Licenc</w:t>
      </w:r>
      <w:r>
        <w:t>es d’Abonnement doivent avoir été achetées au moins trois (3) ans avant les SL Utilisateur au titre de la SA.</w:t>
      </w:r>
    </w:p>
    <w:p w:rsidR="004B1D88" w:rsidRDefault="004B1D88">
      <w:pPr>
        <w:pStyle w:val="ProductList-BodyIndented"/>
      </w:pPr>
    </w:p>
    <w:p w:rsidR="004B1D88" w:rsidRDefault="001325BA">
      <w:pPr>
        <w:pStyle w:val="ProductList-ClauseHeading"/>
        <w:outlineLvl w:val="4"/>
      </w:pPr>
      <w:r>
        <w:t>4.8 Microsoft Desktop Optimization Pack (MDOP)</w:t>
      </w:r>
    </w:p>
    <w:p w:rsidR="004B1D88" w:rsidRDefault="001325BA">
      <w:pPr>
        <w:pStyle w:val="ProductList-Body"/>
      </w:pPr>
      <w:r>
        <w:t xml:space="preserve">Le Client est autorisé à installer et à utiliser les fonctionnalités d’administration de MDOP sur </w:t>
      </w:r>
      <w:r>
        <w:t>d’autres dispositifs réservés à son usage pour gérer le logiciel sur le Dispositif Sous Licence ou les Dispositifs Sous Licence de l’Utilisateur. Il peut également utiliser les composants DaRT et UE-V pour gérer le logiciel sur des serveurs de son domaine,</w:t>
      </w:r>
      <w:r>
        <w:t xml:space="preserve"> sous réserve que les ordinateurs de ce domaine soient couverts par une licence MDOP.</w:t>
      </w:r>
    </w:p>
    <w:p w:rsidR="004B1D88" w:rsidRDefault="004B1D88">
      <w:pPr>
        <w:pStyle w:val="ProductList-Body"/>
      </w:pPr>
    </w:p>
    <w:p w:rsidR="004B1D88" w:rsidRDefault="001325BA">
      <w:pPr>
        <w:pStyle w:val="ProductList-SubClauseHeading"/>
        <w:outlineLvl w:val="5"/>
      </w:pPr>
      <w:r>
        <w:t>4.8.1 Conditions d’éligibilité pour les Clients MDOP</w:t>
      </w:r>
    </w:p>
    <w:p w:rsidR="004B1D88" w:rsidRDefault="001325BA">
      <w:pPr>
        <w:pStyle w:val="ProductList-BodyIndented"/>
      </w:pPr>
      <w:r>
        <w:t>Les Clients titulaires des licences suivantes disposent de droits d’utilisation de MDOP sans devoir acheter MDOP sép</w:t>
      </w:r>
      <w:r>
        <w:t>arément.</w:t>
      </w:r>
    </w:p>
    <w:p w:rsidR="004B1D88" w:rsidRDefault="001325BA" w:rsidP="001C0187">
      <w:pPr>
        <w:pStyle w:val="ProductList-Bullet"/>
        <w:numPr>
          <w:ilvl w:val="1"/>
          <w:numId w:val="30"/>
        </w:numPr>
      </w:pPr>
      <w:r>
        <w:t>Windows 10 Entreprise E3/E5 par SL Utilisateur ;</w:t>
      </w:r>
    </w:p>
    <w:p w:rsidR="004B1D88" w:rsidRDefault="001325BA" w:rsidP="001C0187">
      <w:pPr>
        <w:pStyle w:val="ProductList-Bullet"/>
        <w:numPr>
          <w:ilvl w:val="1"/>
          <w:numId w:val="30"/>
        </w:numPr>
      </w:pPr>
      <w:r>
        <w:t>Windows 10 Entreprise E5 par SL Dispositif ;</w:t>
      </w:r>
    </w:p>
    <w:p w:rsidR="004B1D88" w:rsidRDefault="001325BA" w:rsidP="001C0187">
      <w:pPr>
        <w:pStyle w:val="ProductList-Bullet"/>
        <w:numPr>
          <w:ilvl w:val="1"/>
          <w:numId w:val="30"/>
        </w:numPr>
      </w:pPr>
      <w:r>
        <w:t xml:space="preserve">Windows 10 Entreprise VDA par SL Utilisateur ; ou </w:t>
      </w:r>
    </w:p>
    <w:p w:rsidR="004B1D88" w:rsidRDefault="001325BA" w:rsidP="001C0187">
      <w:pPr>
        <w:pStyle w:val="ProductList-Bullet"/>
        <w:numPr>
          <w:ilvl w:val="1"/>
          <w:numId w:val="30"/>
        </w:numPr>
      </w:pPr>
      <w:r>
        <w:t>Contrat avec une date d’entrée en vigueur le 1er août 2015 ou ultérieure, et VDA par Dispositif ou Win</w:t>
      </w:r>
      <w:r>
        <w:t>dows 10 Entreprise E3 par Dispositif.</w:t>
      </w:r>
    </w:p>
    <w:p w:rsidR="004B1D88" w:rsidRDefault="004B1D88">
      <w:pPr>
        <w:pStyle w:val="ProductList-BodyIndented"/>
      </w:pPr>
    </w:p>
    <w:p w:rsidR="004B1D88" w:rsidRDefault="001325BA">
      <w:pPr>
        <w:pStyle w:val="ProductList-ClauseHeading"/>
        <w:outlineLvl w:val="4"/>
      </w:pPr>
      <w:r>
        <w:t>4.9 Programmes Éducation</w:t>
      </w:r>
    </w:p>
    <w:p w:rsidR="004B1D88" w:rsidRDefault="001325BA">
      <w:pPr>
        <w:pStyle w:val="ProductList-Body"/>
      </w:pPr>
      <w:r>
        <w:t>Les dispositions suivantes s’appliquent aux clients ayant conclu un Contrat de Licence en Volume Éducation :</w:t>
      </w:r>
    </w:p>
    <w:p w:rsidR="004B1D88" w:rsidRDefault="001325BA">
      <w:pPr>
        <w:pStyle w:val="ProductList-SubClauseHeading"/>
        <w:outlineLvl w:val="5"/>
      </w:pPr>
      <w:r>
        <w:t>4.9.1 Droits relatifs à Windows Entreprise LTSB</w:t>
      </w:r>
    </w:p>
    <w:p w:rsidR="004B1D88" w:rsidRDefault="001325BA">
      <w:pPr>
        <w:pStyle w:val="ProductList-BodyIndented"/>
      </w:pPr>
      <w:r>
        <w:t>Les Établissements d’Enseignement disposant de Windows 10 Entreprise E3/E5 ou Windows 10 Éducation E3/E5 sont autorisés à installer Windows 10 Entreprise LTSB au lieu de toute instance autorisée.</w:t>
      </w:r>
    </w:p>
    <w:p w:rsidR="004B1D88" w:rsidRDefault="004B1D88">
      <w:pPr>
        <w:pStyle w:val="ProductList-BodyIndented"/>
      </w:pPr>
    </w:p>
    <w:p w:rsidR="004B1D88" w:rsidRDefault="001325BA">
      <w:pPr>
        <w:pStyle w:val="ProductList-SubClauseHeading"/>
        <w:outlineLvl w:val="5"/>
      </w:pPr>
      <w:r>
        <w:t>4.9.2 Droits relatifs à Windows 10 Entreprise, Windows 10 É</w:t>
      </w:r>
      <w:r>
        <w:t>ducation et Windows 10 Pro Éducation</w:t>
      </w:r>
    </w:p>
    <w:p w:rsidR="004B1D88" w:rsidRDefault="001325BA">
      <w:pPr>
        <w:pStyle w:val="ProductList-BodyIndented"/>
      </w:pPr>
      <w:r>
        <w:t>Les Établissements d’Enseignement disposant d’une Software Assurance pour Windows Entreprise ou Windows Éducation peuvent installer et utiliser Windows 10 Entreprise, Windows 10 Éducation ou Windows 10 Pro Éducation.</w:t>
      </w:r>
    </w:p>
    <w:p w:rsidR="004B1D88" w:rsidRDefault="004B1D88">
      <w:pPr>
        <w:pStyle w:val="ProductList-BodyIndented"/>
      </w:pPr>
    </w:p>
    <w:p w:rsidR="004B1D88" w:rsidRDefault="001325BA">
      <w:pPr>
        <w:pStyle w:val="ProductList-SubClauseHeading"/>
        <w:outlineLvl w:val="5"/>
      </w:pPr>
      <w:r>
        <w:t>4</w:t>
      </w:r>
      <w:r>
        <w:t>.9.3 Droits de passage à une version antérieure</w:t>
      </w:r>
    </w:p>
    <w:p w:rsidR="004B1D88" w:rsidRDefault="001325BA">
      <w:pPr>
        <w:pStyle w:val="ProductList-BodyIndented"/>
      </w:pPr>
      <w:r>
        <w:t>Les Établissements d’Enseignement disposant d’une Software Assurance pour Windows Éducation peuvent passer à la version antérieure Windows 8.1 Entreprise/Pro et aux versions qui la précèdent, ainsi qu’à Windo</w:t>
      </w:r>
      <w:r>
        <w:t>ws Embedded 8.1 Industry et aux versions antérieures de Windows Embedded 8.1 Industry.</w:t>
      </w:r>
    </w:p>
    <w:p w:rsidR="004B1D88" w:rsidRDefault="004B1D88">
      <w:pPr>
        <w:pStyle w:val="ProductList-BodyIndented"/>
      </w:pPr>
    </w:p>
    <w:p w:rsidR="004B1D88" w:rsidRDefault="001325BA">
      <w:pPr>
        <w:pStyle w:val="ProductList-SubClauseHeading"/>
        <w:outlineLvl w:val="5"/>
      </w:pPr>
      <w:r>
        <w:t>4.9.4 Conditions d’éligibilité pour les Clients MDOP</w:t>
      </w:r>
    </w:p>
    <w:p w:rsidR="004B1D88" w:rsidRDefault="001325BA">
      <w:pPr>
        <w:pStyle w:val="ProductList-BodyIndented"/>
      </w:pPr>
      <w:r>
        <w:t>Les Établissements d’Enseignement disposant d’une Software Assurance pour Windows Entreprise ou Windows Éducation p</w:t>
      </w:r>
      <w:r>
        <w:t>euvent installer et utiliser MDOP.</w:t>
      </w:r>
    </w:p>
    <w:p w:rsidR="004B1D88" w:rsidRDefault="004B1D88">
      <w:pPr>
        <w:pStyle w:val="ProductList-BodyIndented"/>
      </w:pPr>
    </w:p>
    <w:p w:rsidR="004B1D88" w:rsidRDefault="001325BA">
      <w:pPr>
        <w:pStyle w:val="ProductList-SubClauseHeading"/>
        <w:outlineLvl w:val="5"/>
      </w:pPr>
      <w:r>
        <w:t>4.9.5 Option Étudiant dans le cadre des droits d’utilisation de Windows To Go</w:t>
      </w:r>
    </w:p>
    <w:p w:rsidR="004B1D88" w:rsidRDefault="001325BA">
      <w:pPr>
        <w:pStyle w:val="ProductList-BodyIndented"/>
      </w:pPr>
      <w:r>
        <w:t>Les Établissements d’Enseignement sélectionnant l’Option Étudiant sont autorisés à utiliser une Instance de Windows To Go maximum par disposit</w:t>
      </w:r>
      <w:r>
        <w:t>if d’étudiant sous licence pendant la durée d’inscription des étudiants concernés.</w:t>
      </w:r>
    </w:p>
    <w:p w:rsidR="004B1D88" w:rsidRDefault="004B1D88">
      <w:pPr>
        <w:pStyle w:val="ProductList-BodyIndented"/>
      </w:pPr>
    </w:p>
    <w:p w:rsidR="004B1D88" w:rsidRDefault="001325BA">
      <w:pPr>
        <w:pStyle w:val="ProductList-ClauseHeading"/>
        <w:outlineLvl w:val="4"/>
      </w:pPr>
      <w:r>
        <w:t>4.10 Windows 10 Mobile Entreprise</w:t>
      </w:r>
    </w:p>
    <w:p w:rsidR="004B1D88" w:rsidRDefault="001325BA">
      <w:pPr>
        <w:pStyle w:val="ProductList-Body"/>
      </w:pPr>
      <w:r>
        <w:t>Les Clients titulaires d’une SA Windows active par SL Utilisateur ou Module Complémentaire Utilisateur peuvent installer et utiliser Windo</w:t>
      </w:r>
      <w:r>
        <w:t>ws 10 Mobile Entreprise sur les dispositifs secondaires de chaque utilisateur titulaire d’une licence.</w:t>
      </w:r>
    </w:p>
    <w:p w:rsidR="004B1D88" w:rsidRDefault="004B1D88">
      <w:pPr>
        <w:pStyle w:val="ProductList-Body"/>
      </w:pPr>
    </w:p>
    <w:p w:rsidR="004B1D88" w:rsidRDefault="001325BA">
      <w:pPr>
        <w:pStyle w:val="ProductList-ClauseHeading"/>
        <w:outlineLvl w:val="4"/>
      </w:pPr>
      <w:r>
        <w:t>4.11 Système d’Exploitation d’Ordinateur Windows - Droit d’exécuter des « Applications de Calcul Hautes Performances en Cluster »</w:t>
      </w:r>
    </w:p>
    <w:p w:rsidR="004B1D88" w:rsidRDefault="001325BA">
      <w:pPr>
        <w:pStyle w:val="ProductList-Body"/>
      </w:pPr>
      <w:r>
        <w:t>Le Client peut autoris</w:t>
      </w:r>
      <w:r>
        <w:t xml:space="preserve">er l’utilisation simultanée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w:instrText>
      </w:r>
      <w:r>
        <w:instrText xml:space="preserve">un dispositif distinct." </w:instrText>
      </w:r>
      <w:r>
        <w:fldChar w:fldCharType="separate"/>
      </w:r>
      <w:r>
        <w:rPr>
          <w:color w:val="0563C1"/>
        </w:rPr>
        <w:t>Dispositif Concédé sous Licence</w:t>
      </w:r>
      <w:r>
        <w:fldChar w:fldCharType="end"/>
      </w:r>
      <w:r>
        <w:t xml:space="preserve"> utilisé en tant que </w:t>
      </w:r>
      <w:r>
        <w:fldChar w:fldCharType="begin"/>
      </w:r>
      <w:r>
        <w:instrText xml:space="preserve"> AutoTextList   \s NoStyle \t "Nœud de Collecte désigne un dispositif qui n’est pas dédié à l’exécution d’Applications de Calcul Hautes Performances en Cluster ou à la prestati</w:instrText>
      </w:r>
      <w:r>
        <w:instrText xml:space="preserve">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w:instrText>
      </w:r>
      <w:r>
        <w:instrText xml:space="preserve">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Clusters</w:t>
      </w:r>
      <w:r>
        <w:fldChar w:fldCharType="end"/>
      </w:r>
      <w:r>
        <w:t xml:space="preserve">, tant que le </w:t>
      </w:r>
      <w:r>
        <w:fldChar w:fldCharType="begin"/>
      </w:r>
      <w:r>
        <w:instrText xml:space="preserve"> AutoTextList  </w:instrText>
      </w:r>
      <w:r>
        <w:instrText xml:space="preserve">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n’</w:t>
      </w:r>
      <w:r>
        <w:t xml:space="preserve">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t>
      </w:r>
      <w:r>
        <w:fldChar w:fldCharType="begin"/>
      </w:r>
      <w:r>
        <w:instrText xml:space="preserve"> AutoTextList   \s NoStyle \t "Serveur désigne un système matériel physique capable d’exécuter un l</w:instrText>
      </w:r>
      <w:r>
        <w:instrText xml:space="preserve">ogiciel Serveur." </w:instrText>
      </w:r>
      <w:r>
        <w:fldChar w:fldCharType="separate"/>
      </w:r>
      <w:r>
        <w:rPr>
          <w:color w:val="0563C1"/>
        </w:rPr>
        <w:t>Serveur</w:t>
      </w:r>
      <w:r>
        <w:fldChar w:fldCharType="end"/>
      </w:r>
      <w:r>
        <w:t xml:space="preserve"> de base de données, Serveur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w:instrText>
      </w:r>
      <w:r>
        <w:instrText xml:space="preserve">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usage général, à d’autres fins d’accès par plusieurs utilisateurs ou de partage de ressources similaires.</w:t>
      </w:r>
    </w:p>
    <w:p w:rsidR="004B1D88" w:rsidRDefault="004B1D88">
      <w:pPr>
        <w:pStyle w:val="ProductList-Body"/>
      </w:pPr>
    </w:p>
    <w:p w:rsidR="004B1D88" w:rsidRDefault="001325BA">
      <w:pPr>
        <w:pStyle w:val="ProductList-ClauseHeading"/>
        <w:outlineLvl w:val="4"/>
      </w:pPr>
      <w:r>
        <w:lastRenderedPageBreak/>
        <w:t>4.12 Système d’Exploitation d’Ordinateur Windows – Windows Thin PC</w:t>
      </w:r>
    </w:p>
    <w:p w:rsidR="004B1D88" w:rsidRDefault="001325BA">
      <w:pPr>
        <w:pStyle w:val="ProductList-Body"/>
      </w:pPr>
      <w:r>
        <w:t>Les Clients sont autorisés à utiliser le logiciel Windows Thin PC a</w:t>
      </w:r>
      <w:r>
        <w:t>u lieu du Système d’Exploitation d’Ordinateur Windows à la seule fin d’exécuter les types d’applications spécifiés ci-dessous.</w:t>
      </w:r>
    </w:p>
    <w:p w:rsidR="004B1D88" w:rsidRDefault="001325BA" w:rsidP="001C0187">
      <w:pPr>
        <w:pStyle w:val="ProductList-Bullet"/>
        <w:numPr>
          <w:ilvl w:val="0"/>
          <w:numId w:val="31"/>
        </w:numPr>
      </w:pPr>
      <w:r>
        <w:t xml:space="preserve">sécurité ; </w:t>
      </w:r>
    </w:p>
    <w:p w:rsidR="004B1D88" w:rsidRDefault="001325BA" w:rsidP="001C0187">
      <w:pPr>
        <w:pStyle w:val="ProductList-Bullet"/>
        <w:numPr>
          <w:ilvl w:val="0"/>
          <w:numId w:val="31"/>
        </w:numPr>
      </w:pPr>
      <w:r>
        <w:t xml:space="preserve">gestion ; </w:t>
      </w:r>
    </w:p>
    <w:p w:rsidR="004B1D88" w:rsidRDefault="001325BA" w:rsidP="001C0187">
      <w:pPr>
        <w:pStyle w:val="ProductList-Bullet"/>
        <w:numPr>
          <w:ilvl w:val="0"/>
          <w:numId w:val="31"/>
        </w:numPr>
      </w:pPr>
      <w:r>
        <w:t xml:space="preserve">émulation de terminal </w:t>
      </w:r>
    </w:p>
    <w:p w:rsidR="004B1D88" w:rsidRDefault="001325BA" w:rsidP="001C0187">
      <w:pPr>
        <w:pStyle w:val="ProductList-Bullet"/>
        <w:numPr>
          <w:ilvl w:val="0"/>
          <w:numId w:val="31"/>
        </w:numPr>
      </w:pPr>
      <w:r>
        <w:t xml:space="preserve">bureau à distance et technologies similaires </w:t>
      </w:r>
    </w:p>
    <w:p w:rsidR="004B1D88" w:rsidRDefault="001325BA" w:rsidP="001C0187">
      <w:pPr>
        <w:pStyle w:val="ProductList-Bullet"/>
        <w:numPr>
          <w:ilvl w:val="0"/>
          <w:numId w:val="31"/>
        </w:numPr>
      </w:pPr>
      <w:r>
        <w:t xml:space="preserve">navigateur Web ; </w:t>
      </w:r>
    </w:p>
    <w:p w:rsidR="004B1D88" w:rsidRDefault="001325BA" w:rsidP="001C0187">
      <w:pPr>
        <w:pStyle w:val="ProductList-Bullet"/>
        <w:numPr>
          <w:ilvl w:val="0"/>
          <w:numId w:val="31"/>
        </w:numPr>
      </w:pPr>
      <w:r>
        <w:t xml:space="preserve">lecteur multimédia ; </w:t>
      </w:r>
    </w:p>
    <w:p w:rsidR="004B1D88" w:rsidRDefault="001325BA" w:rsidP="001C0187">
      <w:pPr>
        <w:pStyle w:val="ProductList-Bullet"/>
        <w:numPr>
          <w:ilvl w:val="0"/>
          <w:numId w:val="31"/>
        </w:numPr>
      </w:pPr>
      <w:r>
        <w:t xml:space="preserve">client de messagerie instantanée </w:t>
      </w:r>
    </w:p>
    <w:p w:rsidR="004B1D88" w:rsidRDefault="001325BA" w:rsidP="001C0187">
      <w:pPr>
        <w:pStyle w:val="ProductList-Bullet"/>
        <w:numPr>
          <w:ilvl w:val="0"/>
          <w:numId w:val="31"/>
        </w:numPr>
      </w:pPr>
      <w:r>
        <w:t xml:space="preserve">visionneuses de documents ; </w:t>
      </w:r>
    </w:p>
    <w:p w:rsidR="004B1D88" w:rsidRDefault="001325BA" w:rsidP="001C0187">
      <w:pPr>
        <w:pStyle w:val="ProductList-Bullet"/>
        <w:numPr>
          <w:ilvl w:val="0"/>
          <w:numId w:val="31"/>
        </w:numPr>
      </w:pPr>
      <w:r>
        <w:t>NET Framework et machine virtuelle Java.</w:t>
      </w:r>
    </w:p>
    <w:p w:rsidR="004B1D88" w:rsidRDefault="001325BA">
      <w:pPr>
        <w:pStyle w:val="ProductList-Body"/>
      </w:pPr>
      <w:r>
        <w:t>Les Clients sont autorisés à utiliser le logiciel sur un dispositif différent de celui sur lequel ils l’ont installé la première f</w:t>
      </w:r>
      <w:r>
        <w:t>ois s’ils transfèrent la Software Assurance correspondante à ce dispositif.</w:t>
      </w:r>
    </w:p>
    <w:p w:rsidR="004B1D88" w:rsidRDefault="004B1D88">
      <w:pPr>
        <w:pStyle w:val="ProductList-Body"/>
      </w:pPr>
    </w:p>
    <w:p w:rsidR="004B1D88" w:rsidRDefault="001325BA">
      <w:pPr>
        <w:pStyle w:val="ProductList-ClauseHeading"/>
        <w:outlineLvl w:val="4"/>
      </w:pPr>
      <w:r>
        <w:t>4.13 Software Assurance pour Windows Embedded Industry Enterprise</w:t>
      </w:r>
    </w:p>
    <w:p w:rsidR="004B1D88" w:rsidRDefault="001325BA">
      <w:pPr>
        <w:pStyle w:val="ProductList-Body"/>
      </w:pPr>
      <w:r>
        <w:t>La Software Assurance pour Windows Embedded Industry Enterprise offre les mêmes droits et impose les mêmes restri</w:t>
      </w:r>
      <w:r>
        <w:t xml:space="preserve">ctions que la Software Assurance Windows. </w:t>
      </w:r>
    </w:p>
    <w:p w:rsidR="004B1D88" w:rsidRDefault="004B1D88">
      <w:pPr>
        <w:pStyle w:val="PURBreadcrumb"/>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GroupHeading"/>
        <w:outlineLvl w:val="1"/>
      </w:pPr>
      <w:bookmarkStart w:id="188" w:name="_Sec619"/>
      <w:r>
        <w:t>Windows Server</w:t>
      </w:r>
      <w:bookmarkEnd w:id="188"/>
      <w:r>
        <w:fldChar w:fldCharType="begin"/>
      </w:r>
      <w:r>
        <w:instrText xml:space="preserve"> TC "</w:instrText>
      </w:r>
      <w:bookmarkStart w:id="189" w:name="_Toc468144133"/>
      <w:r>
        <w:instrText>Windows Server</w:instrText>
      </w:r>
      <w:bookmarkEnd w:id="189"/>
      <w:r>
        <w:instrText>" \l 2</w:instrText>
      </w:r>
      <w:r>
        <w:fldChar w:fldCharType="end"/>
      </w:r>
    </w:p>
    <w:p w:rsidR="004B1D88" w:rsidRDefault="001325BA">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8144134"/>
      <w:r>
        <w:instrText>Windows M</w:instrText>
      </w:r>
      <w:r>
        <w:instrText>ultiPoint Server</w:instrText>
      </w:r>
      <w:bookmarkEnd w:id="191"/>
      <w:r>
        <w:instrText>" \l 3</w:instrText>
      </w:r>
      <w:r>
        <w:fldChar w:fldCharType="end"/>
      </w:r>
    </w:p>
    <w:p w:rsidR="004B1D88" w:rsidRDefault="001325BA">
      <w:pPr>
        <w:pStyle w:val="ProductList-Offering1SubSection"/>
        <w:outlineLvl w:val="3"/>
      </w:pPr>
      <w:bookmarkStart w:id="192" w:name="_Sec702"/>
      <w:r>
        <w:t>1. Disponibilité des programmes</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B1D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w:instrText>
            </w:r>
            <w:r>
              <w:instrText xml:space="preserve">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4160" w:type="dxa"/>
            <w:tcBorders>
              <w:top w:val="single" w:sz="9" w:space="0" w:color="FFFFFF"/>
              <w:left w:val="single" w:sz="9" w:space="0" w:color="FFFFFF"/>
              <w:bottom w:val="none" w:sz="4" w:space="0" w:color="BFBFBF"/>
              <w:right w:val="single" w:sz="9" w:space="0" w:color="FFFFFF"/>
            </w:tcBorders>
          </w:tcPr>
          <w:p w:rsidR="004B1D88" w:rsidRDefault="001325BA">
            <w:pPr>
              <w:pStyle w:val="ProductList-TableBody"/>
            </w:pPr>
            <w:r>
              <w:rPr>
                <w:color w:val="000000"/>
              </w:rPr>
              <w:t>Windows MultiPoint Server 2016 Premium</w:t>
            </w:r>
            <w:r>
              <w:fldChar w:fldCharType="begin"/>
            </w:r>
            <w:r>
              <w:instrText xml:space="preserve"> XE "Windows MultiPoint Server 2016</w:instrText>
            </w:r>
            <w:r>
              <w:instrText xml:space="preserve">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B1D88" w:rsidRDefault="001325B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B1D88" w:rsidRDefault="001325B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B1D88" w:rsidRDefault="001325B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B1D88" w:rsidRDefault="001325B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r>
    </w:tbl>
    <w:p w:rsidR="004B1D88" w:rsidRDefault="001325BA">
      <w:pPr>
        <w:pStyle w:val="ProductList-Offering1SubSection"/>
        <w:outlineLvl w:val="3"/>
      </w:pPr>
      <w:bookmarkStart w:id="193" w:name="_Sec757"/>
      <w:r>
        <w:t>2. Conditions des Produits</w:t>
      </w:r>
      <w:bookmarkEnd w:id="193"/>
    </w:p>
    <w:tbl>
      <w:tblPr>
        <w:tblStyle w:val="PURTable"/>
        <w:tblW w:w="0" w:type="dxa"/>
        <w:tblLook w:val="04A0" w:firstRow="1" w:lastRow="0" w:firstColumn="1" w:lastColumn="0" w:noHBand="0" w:noVBand="1"/>
      </w:tblPr>
      <w:tblGrid>
        <w:gridCol w:w="3588"/>
        <w:gridCol w:w="3591"/>
        <w:gridCol w:w="3611"/>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"Groupe </w:instrText>
            </w:r>
            <w:r>
              <w:instrText xml:space="preserve">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Éditions Antérieures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w:t>
            </w:r>
            <w:r>
              <w:rPr>
                <w:color w:val="404040"/>
              </w:rPr>
              <w:t>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(SA)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Régularisation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1325BA">
      <w:pPr>
        <w:pStyle w:val="ProductList-Offering1SubSection"/>
        <w:outlineLvl w:val="3"/>
      </w:pPr>
      <w:bookmarkStart w:id="194" w:name="_Sec800"/>
      <w:r>
        <w:t>3. Droits d’utilisation</w:t>
      </w:r>
      <w:bookmarkEnd w:id="194"/>
    </w:p>
    <w:tbl>
      <w:tblPr>
        <w:tblStyle w:val="PURTable"/>
        <w:tblW w:w="0" w:type="dxa"/>
        <w:tblLook w:val="04A0" w:firstRow="1" w:lastRow="0" w:firstColumn="1" w:lastColumn="0" w:noHBand="0" w:noVBand="1"/>
      </w:tblPr>
      <w:tblGrid>
        <w:gridCol w:w="3603"/>
        <w:gridCol w:w="3568"/>
        <w:gridCol w:w="3619"/>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w:t>
            </w:r>
            <w:r>
              <w:rPr>
                <w:color w:val="0563C1"/>
              </w:rPr>
              <w:t>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Spécifiques : indique que des conditions générales spécifiques au Produit et régissant son déploiemen</w:instrText>
            </w:r>
            <w:r>
              <w:instrText xml:space="preserve">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w:t>
            </w:r>
            <w:r>
              <w:t>: Toutes les éditions</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w:instrText>
            </w:r>
            <w:r>
              <w:instrText xml:space="preserve">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Technologies incluses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w:t>
              </w:r>
              <w:r>
                <w:rPr>
                  <w:color w:val="00467F"/>
                  <w:u w:val="single"/>
                </w:rPr>
                <w:t>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D88" w:rsidRDefault="001325BA">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4B1D88" w:rsidRDefault="001325BA">
            <w:pPr>
              <w:pStyle w:val="ProductList-TableBody"/>
            </w:pPr>
            <w:r>
              <w:t>CAL Services Bureau à Distance pour Windows Server 2016 et CAL Windows Server 2016</w:t>
            </w:r>
            <w:r>
              <w:fldChar w:fldCharType="begin"/>
            </w:r>
            <w:r>
              <w:instrText xml:space="preserve"> XE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B1D88" w:rsidRDefault="001325BA">
            <w:pPr>
              <w:pStyle w:val="ProductList-TableBody"/>
            </w:pPr>
            <w:r>
              <w:t>CAL Servi</w:t>
            </w:r>
            <w:r>
              <w:t>ces Bureau à Distance pour Windows Server 2016 et Licence Équivalente CAL</w:t>
            </w:r>
          </w:p>
          <w:p w:rsidR="004B1D88" w:rsidRDefault="001325BA">
            <w:pPr>
              <w:pStyle w:val="ProductList-TableBody"/>
            </w:pPr>
            <w:r>
              <w:t>(reportez-vous à l’</w:t>
            </w:r>
            <w:hyperlink w:anchor="_Sec591">
              <w:r>
                <w:rPr>
                  <w:color w:val="00467F"/>
                  <w:u w:val="single"/>
                </w:rPr>
                <w:t>Annexe A</w:t>
              </w:r>
            </w:hyperlink>
            <w:r>
              <w:t>)</w:t>
            </w:r>
          </w:p>
        </w:tc>
      </w:tr>
    </w:tbl>
    <w:p w:rsidR="004B1D88" w:rsidRDefault="004B1D88">
      <w:pPr>
        <w:pStyle w:val="ProductList-Body"/>
      </w:pPr>
    </w:p>
    <w:p w:rsidR="004B1D88" w:rsidRDefault="001325BA">
      <w:pPr>
        <w:pStyle w:val="ProductList-SubClauseHeading"/>
        <w:outlineLvl w:val="5"/>
      </w:pPr>
      <w:r>
        <w:t>3.1.1 Fonctionnalités supplémentaires associées à la CAL Services AD RMS de Windows Server 2016</w:t>
      </w:r>
    </w:p>
    <w:p w:rsidR="004B1D88" w:rsidRDefault="001325BA">
      <w:pPr>
        <w:pStyle w:val="ProductList-BodyIndented"/>
      </w:pPr>
      <w:r>
        <w:t>Services RMS Windows Server 2016</w:t>
      </w:r>
    </w:p>
    <w:tbl>
      <w:tblPr>
        <w:tblStyle w:val="PURTable0"/>
        <w:tblW w:w="0" w:type="dxa"/>
        <w:tblLook w:val="04A0" w:firstRow="1" w:lastRow="0" w:firstColumn="1" w:lastColumn="0" w:noHBand="0" w:noVBand="1"/>
      </w:tblPr>
      <w:tblGrid>
        <w:gridCol w:w="3518"/>
        <w:gridCol w:w="3442"/>
        <w:gridCol w:w="3470"/>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D88" w:rsidRDefault="001325BA">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4B1D88" w:rsidRDefault="001325BA">
            <w:pPr>
              <w:pStyle w:val="ProductList-TableBody"/>
            </w:pPr>
            <w:r>
              <w:t>CAL Services AD RMS de Windows Server 2016</w:t>
            </w:r>
            <w:r>
              <w:fldChar w:fldCharType="begin"/>
            </w:r>
            <w:r>
              <w:instrText xml:space="preserve"> XE "CAL Services AD RMS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B1D88" w:rsidRDefault="001325BA">
            <w:pPr>
              <w:pStyle w:val="ProductList-TableBody"/>
            </w:pPr>
            <w:r>
              <w:t xml:space="preserve">Licence Équivalente CAL (cf. </w:t>
            </w:r>
            <w:hyperlink w:anchor="_Sec591">
              <w:r>
                <w:rPr>
                  <w:color w:val="00467F"/>
                  <w:u w:val="single"/>
                </w:rPr>
                <w:t>Annexe A</w:t>
              </w:r>
            </w:hyperlink>
            <w:r>
              <w:t>)</w:t>
            </w:r>
          </w:p>
        </w:tc>
      </w:tr>
    </w:tbl>
    <w:p w:rsidR="004B1D88" w:rsidRDefault="004B1D88">
      <w:pPr>
        <w:pStyle w:val="ProductList-BodyIndented"/>
      </w:pPr>
    </w:p>
    <w:p w:rsidR="004B1D88" w:rsidRDefault="001325BA">
      <w:pPr>
        <w:pStyle w:val="ProductList-ClauseHeading"/>
        <w:outlineLvl w:val="4"/>
      </w:pPr>
      <w:r>
        <w:t xml:space="preserve">3.2 Exécution d’instances </w:t>
      </w:r>
      <w:r>
        <w:t>du logiciel</w:t>
      </w:r>
    </w:p>
    <w:p w:rsidR="004B1D88" w:rsidRDefault="001325BA">
      <w:pPr>
        <w:pStyle w:val="ProductList-Body"/>
      </w:pPr>
      <w:r>
        <w:t xml:space="preserve">Les Clients sont autorisés à exécuter sur le </w:t>
      </w:r>
      <w:r>
        <w:fldChar w:fldCharType="begin"/>
      </w:r>
      <w:r>
        <w:instrText xml:space="preserve"> AutoTextList   \s NoStyle \t "Serveur Concédé Sous Licence désigne un Serveur unique, dédié à l’utilisation du Client, auquel une Licence a été attribuée. Dans cette définition, une partition matéri</w:instrText>
      </w:r>
      <w:r>
        <w:instrText xml:space="preserve">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w:instrText>
      </w:r>
      <w:r>
        <w:instrText xml:space="preserve">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w:instrText>
      </w:r>
      <w:r>
        <w:instrText xml:space="preserve">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w:instrText>
      </w:r>
      <w:r>
        <w:instrText xml:space="preserve">\t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w:instrText>
      </w:r>
      <w:r>
        <w:instrText xml:space="preserve">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w:instrText>
      </w:r>
      <w:r>
        <w:instrText xml:space="preserv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w:t>
      </w:r>
      <w:r>
        <w:t>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4B1D88" w:rsidRDefault="004B1D88">
      <w:pPr>
        <w:pStyle w:val="ProductList-Body"/>
      </w:pPr>
    </w:p>
    <w:p w:rsidR="004B1D88" w:rsidRDefault="001325BA">
      <w:pPr>
        <w:pStyle w:val="ProductList-ClauseHeading"/>
        <w:outlineLvl w:val="4"/>
      </w:pPr>
      <w:r>
        <w:lastRenderedPageBreak/>
        <w:t>3.3 Licences d’Accès</w:t>
      </w:r>
    </w:p>
    <w:p w:rsidR="004B1D88" w:rsidRDefault="001325BA">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w:instrText>
      </w:r>
      <w:r>
        <w:instrText xml:space="preserve">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w:instrText>
      </w:r>
      <w:r>
        <w:instrText xml:space="preserve">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w:instrText>
      </w:r>
      <w:r>
        <w:instrText xml:space="preserve">complète)" </w:instrText>
      </w:r>
      <w:r>
        <w:fldChar w:fldCharType="separate"/>
      </w:r>
      <w:r>
        <w:rPr>
          <w:color w:val="0563C1"/>
        </w:rPr>
        <w:t>CAL</w:t>
      </w:r>
      <w:r>
        <w:fldChar w:fldCharType="end"/>
      </w:r>
      <w:r>
        <w:t>.</w:t>
      </w:r>
    </w:p>
    <w:p w:rsidR="004B1D88" w:rsidRDefault="004B1D88">
      <w:pPr>
        <w:pStyle w:val="ProductList-Body"/>
      </w:pPr>
    </w:p>
    <w:p w:rsidR="004B1D88" w:rsidRDefault="001325BA">
      <w:pPr>
        <w:pStyle w:val="ProductList-ClauseHeading"/>
        <w:outlineLvl w:val="4"/>
      </w:pPr>
      <w:r>
        <w:t>3.4 Windows MultiPoint Server 2016 Connector</w:t>
      </w:r>
    </w:p>
    <w:p w:rsidR="004B1D88" w:rsidRDefault="001325BA">
      <w:pPr>
        <w:pStyle w:val="ProductList-Body"/>
      </w:pPr>
      <w:r>
        <w:t xml:space="preserve">Les Clients sont autorisés à installer et à utiliser le logiciel Windows Server 2016 MultiPoint Connector sur tout dispositif sous Licence d’accès à Windows Server 2016. Ils sont autorisés à </w:t>
      </w:r>
      <w:r>
        <w:t>utiliser ce logiciel uniquement pour accéder au logiciel MultiPoint Server. S’ils accèdent au logiciel serveur depuis ce dispositif uniquement pour utiliser le Tableau de Bord MultiPoint, la CAL Services Bureau à Distance est facultative.</w:t>
      </w:r>
    </w:p>
    <w:p w:rsidR="004B1D88" w:rsidRDefault="004B1D88">
      <w:pPr>
        <w:pStyle w:val="ProductList-Body"/>
      </w:pPr>
    </w:p>
    <w:p w:rsidR="004B1D88" w:rsidRDefault="001325BA">
      <w:pPr>
        <w:pStyle w:val="ProductList-ClauseHeading"/>
        <w:outlineLvl w:val="4"/>
      </w:pPr>
      <w:r>
        <w:t>3.5 Mode d’insta</w:t>
      </w:r>
      <w:r>
        <w:t>llation</w:t>
      </w:r>
    </w:p>
    <w:p w:rsidR="004B1D88" w:rsidRDefault="001325BA">
      <w:pPr>
        <w:pStyle w:val="ProductList-Body"/>
      </w:pPr>
      <w:r>
        <w:t>Le Client est uniquement autorisé à installer les Services Bureau à Distance et à déployer et utiliser le rôle MultiPoint Services.</w:t>
      </w:r>
    </w:p>
    <w:p w:rsidR="004B1D88" w:rsidRDefault="004B1D88">
      <w:pPr>
        <w:pStyle w:val="ProductList-Body"/>
      </w:pPr>
    </w:p>
    <w:p w:rsidR="004B1D88" w:rsidRDefault="001325BA">
      <w:pPr>
        <w:pStyle w:val="ProductList-ClauseHeading"/>
        <w:outlineLvl w:val="4"/>
      </w:pPr>
      <w:r>
        <w:t>3.6 Logiciel supplémentaire</w:t>
      </w:r>
    </w:p>
    <w:p w:rsidR="004B1D88" w:rsidRDefault="001325BA">
      <w:pPr>
        <w:pStyle w:val="ProductList-Body"/>
      </w:pPr>
      <w:r>
        <w:t xml:space="preserve">Pour obtenir la liste des Logiciels Supplémentaires, rendez-vous sur la page </w:t>
      </w:r>
      <w:hyperlink r:id="rId74">
        <w:r>
          <w:rPr>
            <w:color w:val="00467F"/>
            <w:u w:val="single"/>
          </w:rPr>
          <w:t>http://go.microsoft.com/fwlink/?LinkId=245856</w:t>
        </w:r>
      </w:hyperlink>
      <w:r>
        <w:t>.</w:t>
      </w:r>
    </w:p>
    <w:p w:rsidR="004B1D88" w:rsidRDefault="001325BA">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599"/>
        <w:gridCol w:w="3598"/>
        <w:gridCol w:w="3593"/>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"Avantages de la SA : indique la catégorie du Produit afin de déterminer les Avantages de la SA largem</w:instrText>
            </w:r>
            <w:r>
              <w:instrText xml:space="preserve">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"Récupération en cas de Sinistre : droits des clients SA à utiliser le logiciel à des fins de récupér</w:instrText>
            </w:r>
            <w:r>
              <w:instrText xml:space="preserve">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w:t>
            </w:r>
            <w:r>
              <w:rPr>
                <w:color w:val="404040"/>
              </w:rPr>
              <w:t>ts de Basculement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75">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d’Itinérance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Auto-</w:t>
            </w:r>
            <w:r>
              <w:rPr>
                <w:color w:val="404040"/>
              </w:rPr>
              <w:t>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2HeadingNoBorder"/>
        <w:outlineLvl w:val="2"/>
      </w:pPr>
      <w:bookmarkStart w:id="196" w:name="_Sec655"/>
      <w:r>
        <w:t>Windows Server</w:t>
      </w:r>
      <w:bookmarkEnd w:id="196"/>
      <w:r>
        <w:fldChar w:fldCharType="begin"/>
      </w:r>
      <w:r>
        <w:instrText xml:space="preserve"> TC "</w:instrText>
      </w:r>
      <w:bookmarkStart w:id="197" w:name="_Toc468144135"/>
      <w:r>
        <w:instrText>Windows Server</w:instrText>
      </w:r>
      <w:bookmarkEnd w:id="197"/>
      <w:r>
        <w:instrText>" \l 3</w:instrText>
      </w:r>
      <w:r>
        <w:fldChar w:fldCharType="end"/>
      </w:r>
    </w:p>
    <w:p w:rsidR="004B1D88" w:rsidRDefault="001325BA">
      <w:pPr>
        <w:pStyle w:val="ProductList-Offering1SubSection"/>
        <w:outlineLvl w:val="3"/>
      </w:pPr>
      <w:bookmarkStart w:id="198" w:name="_Sec703"/>
      <w:r>
        <w:t xml:space="preserve">1. Disponibilité des </w:t>
      </w:r>
      <w:r>
        <w:t>programmes</w:t>
      </w:r>
      <w:bookmarkEnd w:id="198"/>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4B1D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"Open Val</w:instrText>
            </w:r>
            <w:r>
              <w:instrText xml:space="preserve">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D88" w:rsidRDefault="001325BA">
            <w:pPr>
              <w:pStyle w:val="ProductList-TableBody"/>
              <w:jc w:val="center"/>
            </w:pPr>
            <w:r>
              <w:fldChar w:fldCharType="begin"/>
            </w:r>
            <w:r>
              <w:instrText xml:space="preserve"> AutoTextList   \s NoStyle \t </w:instrText>
            </w:r>
            <w:r>
              <w:instrText xml:space="preserve">"Accord de Mise en Œuvre de Solutions Éducation" </w:instrText>
            </w:r>
            <w:r>
              <w:fldChar w:fldCharType="separate"/>
            </w:r>
            <w:r>
              <w:rPr>
                <w:color w:val="FFFFFF"/>
              </w:rPr>
              <w:t>EES</w:t>
            </w:r>
            <w:r>
              <w:fldChar w:fldCharType="end"/>
            </w:r>
          </w:p>
        </w:tc>
      </w:tr>
      <w:tr w:rsidR="004B1D88">
        <w:tc>
          <w:tcPr>
            <w:tcW w:w="4160" w:type="dxa"/>
            <w:tcBorders>
              <w:top w:val="single" w:sz="9" w:space="0" w:color="FFFFFF"/>
              <w:left w:val="single" w:sz="9" w:space="0" w:color="FFFFFF"/>
              <w:bottom w:val="dashed" w:sz="4" w:space="0" w:color="BFBFBF"/>
              <w:right w:val="single" w:sz="9" w:space="0" w:color="FFFFFF"/>
            </w:tcBorders>
          </w:tcPr>
          <w:p w:rsidR="004B1D88" w:rsidRDefault="001325BA">
            <w:pPr>
              <w:pStyle w:val="ProductList-TableBody"/>
            </w:pPr>
            <w:r>
              <w:rPr>
                <w:color w:val="000000"/>
              </w:rPr>
              <w:t>CAL Services AD RMS de Windows Server 2016</w:t>
            </w:r>
            <w:r>
              <w:fldChar w:fldCharType="begin"/>
            </w:r>
            <w:r>
              <w:instrText xml:space="preserve"> XE "CAL Services AD RMS de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B1D88" w:rsidRDefault="001325B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w:instrText>
            </w:r>
            <w:r>
              <w:instrText xml:space="preserve">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416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pPr>
            <w:r>
              <w:rPr>
                <w:color w:val="000000"/>
              </w:rPr>
              <w:t>CAL Windows Server 2016</w:t>
            </w:r>
            <w:r>
              <w:fldChar w:fldCharType="begin"/>
            </w:r>
            <w:r>
              <w:instrText xml:space="preserve"> XE "CAL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416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pPr>
            <w:r>
              <w:t>CAL Services Bureau à Distance pour Windows Server 2016</w:t>
            </w:r>
            <w:r>
              <w:fldChar w:fldCharType="begin"/>
            </w:r>
            <w:r>
              <w:instrText xml:space="preserve"> XE "CAL Services Bureau à Distance </w:instrText>
            </w:r>
            <w:r>
              <w:instrText xml:space="preserve">pour Windows Server 2016"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4B1D88" w:rsidRDefault="001325B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w:instrText>
            </w:r>
            <w:r>
              <w:instrText xml:space="preserve">tyle \t "Offre Étudiant" </w:instrText>
            </w:r>
            <w:r>
              <w:fldChar w:fldCharType="separate"/>
            </w:r>
            <w:r>
              <w:rPr>
                <w:color w:val="000000"/>
              </w:rPr>
              <w:t>ST</w:t>
            </w:r>
            <w:r>
              <w:fldChar w:fldCharType="end"/>
            </w:r>
          </w:p>
        </w:tc>
      </w:tr>
      <w:tr w:rsidR="004B1D88">
        <w:tc>
          <w:tcPr>
            <w:tcW w:w="416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pPr>
            <w:r>
              <w:rPr>
                <w:color w:val="000000"/>
              </w:rPr>
              <w:t>Connecteur Externe Services Bureau à Distance pour Windows Server 2016</w:t>
            </w:r>
            <w:r>
              <w:fldChar w:fldCharType="begin"/>
            </w:r>
            <w:r>
              <w:instrText xml:space="preserve"> XE "Connecteur Externe Services Bureau à Distance pour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pPr>
            <w:r>
              <w:rPr>
                <w:color w:val="000000"/>
              </w:rPr>
              <w:t>Windows Server 2016 Datacenter (pack de 2 Licences par Cœur)</w:t>
            </w:r>
            <w:r>
              <w:fldChar w:fldCharType="begin"/>
            </w:r>
            <w:r>
              <w:instrText xml:space="preserve"> XE "Windows Server 2016 Datacenter (pack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pPr>
            <w:r>
              <w:rPr>
                <w:color w:val="000000"/>
              </w:rPr>
              <w:t>Windows Server 2016 Standard (pack de 2 Licences par Cœur)</w:t>
            </w:r>
            <w:r>
              <w:fldChar w:fldCharType="begin"/>
            </w:r>
            <w:r>
              <w:instrText xml:space="preserve"> XE "Windows Server 2016 Standard (pack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w:instrText>
            </w:r>
            <w:r>
              <w:instrText xml:space="preserve">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pPr>
            <w:r>
              <w:rPr>
                <w:color w:val="000000"/>
              </w:rPr>
              <w:t>Connecteur Externe Services Active Directory RMS Windows Server 2016</w:t>
            </w:r>
            <w:r>
              <w:fldChar w:fldCharType="begin"/>
            </w:r>
            <w:r>
              <w:instrText xml:space="preserve"> XE "</w:instrText>
            </w:r>
            <w:r>
              <w:instrText xml:space="preserve">Connecteur Externe Services Active Directory RMS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B1D88" w:rsidRDefault="001325B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r w:rsidR="004B1D88">
        <w:tc>
          <w:tcPr>
            <w:tcW w:w="4160" w:type="dxa"/>
            <w:tcBorders>
              <w:top w:val="dashed" w:sz="4" w:space="0" w:color="BFBFBF"/>
              <w:left w:val="single" w:sz="9" w:space="0" w:color="FFFFFF"/>
              <w:bottom w:val="none" w:sz="4" w:space="0" w:color="000000"/>
              <w:right w:val="single" w:sz="9" w:space="0" w:color="FFFFFF"/>
            </w:tcBorders>
          </w:tcPr>
          <w:p w:rsidR="004B1D88" w:rsidRDefault="001325BA">
            <w:pPr>
              <w:pStyle w:val="ProductList-TableBody"/>
            </w:pPr>
            <w:r>
              <w:rPr>
                <w:color w:val="000000"/>
              </w:rPr>
              <w:t>Connecteur Externe Windows Server 2016</w:t>
            </w:r>
            <w:r>
              <w:fldChar w:fldCharType="begin"/>
            </w:r>
            <w:r>
              <w:instrText xml:space="preserve"> XE "Connecteur Externe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4B1D88" w:rsidRDefault="001325BA">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4B1D88" w:rsidRDefault="001325BA">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4B1D88" w:rsidRDefault="001325BA">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4B1D88" w:rsidRDefault="001325B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4B1D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D88" w:rsidRDefault="001325BA">
            <w:pPr>
              <w:pStyle w:val="ProductList-TableBody"/>
              <w:jc w:val="center"/>
            </w:pPr>
            <w:r>
              <w:fldChar w:fldCharType="begin"/>
            </w:r>
            <w:r>
              <w:instrText xml:space="preserve"> AutoTextList   \s No</w:instrText>
            </w:r>
            <w:r>
              <w:instrText xml:space="preserve">Style \t "Produit Supplémentaire" </w:instrText>
            </w:r>
            <w:r>
              <w:fldChar w:fldCharType="separate"/>
            </w:r>
            <w:r>
              <w:rPr>
                <w:color w:val="000000"/>
              </w:rPr>
              <w:t xml:space="preserve"> A</w:t>
            </w:r>
            <w:r>
              <w:fldChar w:fldCharType="end"/>
            </w:r>
          </w:p>
        </w:tc>
      </w:tr>
    </w:tbl>
    <w:p w:rsidR="004B1D88" w:rsidRDefault="001325BA">
      <w:pPr>
        <w:pStyle w:val="ProductList-Offering1SubSection"/>
        <w:outlineLvl w:val="3"/>
      </w:pPr>
      <w:bookmarkStart w:id="199" w:name="_Sec758"/>
      <w:r>
        <w:t>2. Conditions des Produits</w:t>
      </w:r>
      <w:bookmarkEnd w:id="199"/>
    </w:p>
    <w:tbl>
      <w:tblPr>
        <w:tblStyle w:val="PURTable"/>
        <w:tblW w:w="0" w:type="dxa"/>
        <w:tblLook w:val="04A0" w:firstRow="1" w:lastRow="0" w:firstColumn="1" w:lastColumn="0" w:noHBand="0" w:noVBand="1"/>
      </w:tblPr>
      <w:tblGrid>
        <w:gridCol w:w="3592"/>
        <w:gridCol w:w="3592"/>
        <w:gridCol w:w="3606"/>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2012 R2</w:t>
            </w:r>
            <w:r>
              <w:fldChar w:fldCharType="begin"/>
            </w:r>
            <w:r>
              <w:instrText xml:space="preserve"> XE "Windows Server 2012 R</w:instrText>
            </w:r>
            <w:r>
              <w:instrText xml:space="preserve">2" </w:instrText>
            </w:r>
            <w:r>
              <w:fldChar w:fldCharType="end"/>
            </w:r>
            <w:r>
              <w:t xml:space="preserve"> (10/13), Windows Server 2012</w:t>
            </w:r>
            <w:r>
              <w:fldChar w:fldCharType="begin"/>
            </w:r>
            <w:r>
              <w:instrText xml:space="preserve"> XE "Windows Server 2012" </w:instrText>
            </w:r>
            <w:r>
              <w:fldChar w:fldCharType="end"/>
            </w:r>
            <w:r>
              <w:t xml:space="preserve"> pour CAL et Connecteurs Externes (8/12)</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"Groupe de Produits : indique l’ensemble de Produits dont dépend le Produit, afin de déterminer les remises de tarification</w:instrText>
            </w:r>
            <w:r>
              <w:instrText xml:space="preserve">.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w:instrText>
            </w:r>
            <w:r>
              <w:instrText xml:space="preserve">mément aux droits exposés dans les Conditions Universelles de Licence." </w:instrText>
            </w:r>
            <w:r>
              <w:fldChar w:fldCharType="separate"/>
            </w:r>
            <w:r>
              <w:rPr>
                <w:color w:val="0563C1"/>
              </w:rPr>
              <w:t>Éditions Antérieures</w:t>
            </w:r>
            <w:r>
              <w:fldChar w:fldCharType="end"/>
            </w:r>
            <w:r>
              <w:t xml:space="preserve"> : Datacenter ou Standard à Windows Server 2008 R2 Éditions Enterprise, Standard, Essentials, Web et HPC, ou Essentials 2012 ou 2012 R2</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l’Extension d</w:t>
            </w:r>
            <w:r>
              <w:rPr>
                <w:color w:val="404040"/>
              </w:rPr>
              <w:t>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(SA)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"Exonération pour Utilisateur Éligible : exonération applicable aux utilisateurs qui accèdent à des Produits au titre de l’une de ces lic</w:instrText>
            </w:r>
            <w:r>
              <w:instrText xml:space="preserve">ences uniquement. (Reportez-vous au Glossaire pour une définition complète)" </w:instrText>
            </w:r>
            <w:r>
              <w:fldChar w:fldCharType="separate"/>
            </w:r>
            <w:r>
              <w:rPr>
                <w:color w:val="0563C1"/>
              </w:rPr>
              <w:t>Exonération pour Utilisateur Éligible</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Régularisation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1325BA">
      <w:pPr>
        <w:pStyle w:val="ProductList-Offering1SubSection"/>
        <w:outlineLvl w:val="3"/>
      </w:pPr>
      <w:bookmarkStart w:id="200" w:name="_Sec807"/>
      <w:r>
        <w:t>3. Droits d’utilisation</w:t>
      </w:r>
      <w:bookmarkEnd w:id="200"/>
    </w:p>
    <w:tbl>
      <w:tblPr>
        <w:tblStyle w:val="PURTable"/>
        <w:tblW w:w="0" w:type="dxa"/>
        <w:tblLook w:val="04A0" w:firstRow="1" w:lastRow="0" w:firstColumn="1" w:lastColumn="0" w:noHBand="0" w:noVBand="1"/>
      </w:tblPr>
      <w:tblGrid>
        <w:gridCol w:w="3601"/>
        <w:gridCol w:w="3571"/>
        <w:gridCol w:w="3618"/>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w:t>
            </w:r>
            <w:r>
              <w:rPr>
                <w:color w:val="0563C1"/>
              </w:rPr>
              <w:t>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"Termes du Contrat de Lice</w:instrText>
            </w:r>
            <w:r>
              <w:instrText xml:space="preserv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w:instrText>
            </w:r>
            <w:r>
              <w:instrText xml:space="preserve">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w:t>
            </w:r>
            <w:r>
              <w:t>s éditions</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w:instrText>
            </w:r>
            <w:r>
              <w:instrText xml:space="preserve">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Te</w:t>
            </w:r>
            <w:r>
              <w:rPr>
                <w:color w:val="404040"/>
              </w:rPr>
              <w:t>chnologies incluses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lastRenderedPageBreak/>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D88" w:rsidRDefault="001325BA">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4B1D88" w:rsidRDefault="001325BA">
            <w:pPr>
              <w:pStyle w:val="ProductList-TableBody"/>
            </w:pPr>
            <w:r>
              <w:t>CAL Windows Server 2016</w:t>
            </w:r>
          </w:p>
        </w:tc>
        <w:tc>
          <w:tcPr>
            <w:tcW w:w="4040" w:type="dxa"/>
            <w:tcBorders>
              <w:top w:val="single" w:sz="18" w:space="0" w:color="0072C6"/>
              <w:left w:val="none" w:sz="4" w:space="0" w:color="000000"/>
              <w:bottom w:val="single" w:sz="4" w:space="0" w:color="000000"/>
              <w:right w:val="single" w:sz="4" w:space="0" w:color="000000"/>
            </w:tcBorders>
          </w:tcPr>
          <w:p w:rsidR="004B1D88" w:rsidRDefault="001325BA">
            <w:pPr>
              <w:pStyle w:val="ProductList-TableBody"/>
            </w:pPr>
            <w:r>
              <w:t xml:space="preserve">Licence Équivalente CAL (cf. </w:t>
            </w:r>
            <w:hyperlink w:anchor="_Sec591">
              <w:r>
                <w:rPr>
                  <w:color w:val="00467F"/>
                  <w:u w:val="single"/>
                </w:rPr>
                <w:t>Annex</w:t>
              </w:r>
              <w:r>
                <w:rPr>
                  <w:color w:val="00467F"/>
                  <w:u w:val="single"/>
                </w:rPr>
                <w:t>e A</w:t>
              </w:r>
            </w:hyperlink>
            <w:r>
              <w:t>)</w:t>
            </w:r>
          </w:p>
        </w:tc>
      </w:tr>
    </w:tbl>
    <w:p w:rsidR="004B1D88" w:rsidRDefault="004B1D88">
      <w:pPr>
        <w:pStyle w:val="ProductList-Body"/>
      </w:pPr>
    </w:p>
    <w:p w:rsidR="004B1D88" w:rsidRDefault="001325BA">
      <w:pPr>
        <w:pStyle w:val="ProductList-SubClauseHeading"/>
        <w:outlineLvl w:val="5"/>
      </w:pPr>
      <w:r>
        <w:t>3.1.1 Fonctionnalités supplémentaires associées à la CAL Services Bureau à Distance pour Windows Server 2016</w:t>
      </w:r>
    </w:p>
    <w:p w:rsidR="004B1D88" w:rsidRDefault="001325BA">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23"/>
        <w:gridCol w:w="3447"/>
        <w:gridCol w:w="3460"/>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D88" w:rsidRDefault="001325BA">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4B1D88" w:rsidRDefault="001325BA">
            <w:pPr>
              <w:pStyle w:val="ProductList-TableBody"/>
            </w:pPr>
            <w:r>
              <w:t>CAL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rsidR="004B1D88" w:rsidRDefault="001325BA">
            <w:pPr>
              <w:pStyle w:val="ProductList-TableBody"/>
            </w:pPr>
            <w:r>
              <w:t>SL Utilisateur Services Bureau à Distance Windows Server 2016</w:t>
            </w:r>
          </w:p>
        </w:tc>
      </w:tr>
    </w:tbl>
    <w:p w:rsidR="004B1D88" w:rsidRDefault="001325BA">
      <w:pPr>
        <w:pStyle w:val="ProductList-BodyIndented"/>
      </w:pPr>
      <w:r>
        <w:t>*Également exigé pour toute utilisation de Windows Server visant à héberger une interface utilisateur grap</w:t>
      </w:r>
      <w:r>
        <w:t>hique (à l’aide de la fonction Services Bureau à Distance pour Windows Server 2016 ou d’une autre technologie).</w:t>
      </w:r>
    </w:p>
    <w:p w:rsidR="004B1D88" w:rsidRDefault="004B1D88">
      <w:pPr>
        <w:pStyle w:val="ProductList-BodyIndented"/>
      </w:pPr>
    </w:p>
    <w:p w:rsidR="004B1D88" w:rsidRDefault="001325BA">
      <w:pPr>
        <w:pStyle w:val="ProductList-SubClauseHeading"/>
        <w:outlineLvl w:val="5"/>
      </w:pPr>
      <w:r>
        <w:t>3.1.2 Fonctionnalités supplémentaires associées à la CAL Services RMS de Windows Server 2016</w:t>
      </w:r>
    </w:p>
    <w:p w:rsidR="004B1D88" w:rsidRDefault="001325BA">
      <w:pPr>
        <w:pStyle w:val="ProductList-BodyIndented"/>
      </w:pPr>
      <w:r>
        <w:t xml:space="preserve">Services RMS Windows Server 2016 </w:t>
      </w:r>
    </w:p>
    <w:tbl>
      <w:tblPr>
        <w:tblStyle w:val="PURTable0"/>
        <w:tblW w:w="0" w:type="dxa"/>
        <w:tblLook w:val="04A0" w:firstRow="1" w:lastRow="0" w:firstColumn="1" w:lastColumn="0" w:noHBand="0" w:noVBand="1"/>
      </w:tblPr>
      <w:tblGrid>
        <w:gridCol w:w="3518"/>
        <w:gridCol w:w="3441"/>
        <w:gridCol w:w="3471"/>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D88" w:rsidRDefault="001325BA">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4B1D88" w:rsidRDefault="001325BA">
            <w:pPr>
              <w:pStyle w:val="ProductList-TableBody"/>
            </w:pPr>
            <w:r>
              <w:t>CAL Services AD RMS de Windows Server 2016</w:t>
            </w:r>
          </w:p>
        </w:tc>
        <w:tc>
          <w:tcPr>
            <w:tcW w:w="4040" w:type="dxa"/>
            <w:tcBorders>
              <w:top w:val="single" w:sz="18" w:space="0" w:color="0072C6"/>
              <w:left w:val="none" w:sz="4" w:space="0" w:color="000000"/>
              <w:bottom w:val="none" w:sz="4" w:space="0" w:color="000000"/>
              <w:right w:val="single" w:sz="4" w:space="0" w:color="000000"/>
            </w:tcBorders>
          </w:tcPr>
          <w:p w:rsidR="004B1D88" w:rsidRDefault="001325BA">
            <w:pPr>
              <w:pStyle w:val="ProductList-TableBody"/>
            </w:pPr>
            <w:r>
              <w:t>Azure Information Protection (P1 et P2) SL Utilisateur</w:t>
            </w:r>
          </w:p>
        </w:tc>
      </w:tr>
      <w:tr w:rsidR="004B1D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D88" w:rsidRDefault="004B1D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D88" w:rsidRDefault="004B1D8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B1D88" w:rsidRDefault="001325BA">
            <w:pPr>
              <w:pStyle w:val="ProductList-TableBody"/>
            </w:pPr>
            <w:r>
              <w:t xml:space="preserve">Licence Équivalente CAL (cf. </w:t>
            </w:r>
            <w:hyperlink w:anchor="_Sec591">
              <w:r>
                <w:rPr>
                  <w:color w:val="00467F"/>
                  <w:u w:val="single"/>
                </w:rPr>
                <w:t>Annexe A</w:t>
              </w:r>
            </w:hyperlink>
            <w:r>
              <w:t>)</w:t>
            </w:r>
          </w:p>
        </w:tc>
      </w:tr>
    </w:tbl>
    <w:p w:rsidR="004B1D88" w:rsidRDefault="004B1D88">
      <w:pPr>
        <w:pStyle w:val="ProductList-BodyIndented"/>
      </w:pPr>
    </w:p>
    <w:p w:rsidR="004B1D88" w:rsidRDefault="001325BA">
      <w:pPr>
        <w:pStyle w:val="ProductList-SubClauseHeading"/>
        <w:outlineLvl w:val="5"/>
      </w:pPr>
      <w:r>
        <w:t xml:space="preserve">3.1.3 Fonctionnalités supplémentaires associées à la </w:t>
      </w:r>
      <w:r>
        <w:t>CAL Utilisateur Microsoft Identity Manager</w:t>
      </w:r>
    </w:p>
    <w:p w:rsidR="004B1D88" w:rsidRDefault="001325BA">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14"/>
        <w:gridCol w:w="3466"/>
        <w:gridCol w:w="3450"/>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D88" w:rsidRDefault="001325BA">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4B1D88" w:rsidRDefault="001325BA">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B1D88" w:rsidRDefault="001325BA">
            <w:pPr>
              <w:pStyle w:val="ProductList-TableBody"/>
            </w:pPr>
            <w:r>
              <w:t>Azure Active Directory Premium (P1 et P2) SL Utilisateur</w:t>
            </w:r>
          </w:p>
        </w:tc>
      </w:tr>
      <w:tr w:rsidR="004B1D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D88" w:rsidRDefault="004B1D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D88" w:rsidRDefault="001325BA">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1D88" w:rsidRDefault="004B1D88">
            <w:pPr>
              <w:pStyle w:val="ProductList-TableBody"/>
            </w:pPr>
          </w:p>
        </w:tc>
      </w:tr>
    </w:tbl>
    <w:p w:rsidR="004B1D88" w:rsidRDefault="001325BA">
      <w:pPr>
        <w:pStyle w:val="ProductList-BodyIndented"/>
      </w:pPr>
      <w:r>
        <w:t xml:space="preserve">*Également exigé pour toute personne pour laquelle le logiciel délivre ou gère des informations d’identification. </w:t>
      </w:r>
    </w:p>
    <w:p w:rsidR="004B1D88" w:rsidRDefault="004B1D88">
      <w:pPr>
        <w:pStyle w:val="ProductList-BodyIndented"/>
      </w:pPr>
    </w:p>
    <w:p w:rsidR="004B1D88" w:rsidRDefault="001325BA">
      <w:pPr>
        <w:pStyle w:val="ProductList-SubClauseHeading"/>
        <w:outlineLvl w:val="5"/>
      </w:pPr>
      <w:r>
        <w:t>3.1.4 Service de synchronisation</w:t>
      </w:r>
    </w:p>
    <w:p w:rsidR="004B1D88" w:rsidRDefault="001325BA">
      <w:pPr>
        <w:pStyle w:val="ProductList-BodyIndented"/>
      </w:pPr>
      <w:r>
        <w:t>Aucune CAL Microsoft Identity Manage</w:t>
      </w:r>
      <w:r>
        <w:t>r 2016 n’est requise pour les utilisateurs utilisant uniquement le service de synchronisation de Microsoft Identity Manager.</w:t>
      </w:r>
    </w:p>
    <w:p w:rsidR="004B1D88" w:rsidRDefault="004B1D88">
      <w:pPr>
        <w:pStyle w:val="ProductList-BodyIndented"/>
      </w:pPr>
    </w:p>
    <w:p w:rsidR="004B1D88" w:rsidRDefault="001325BA">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06"/>
        <w:gridCol w:w="3639"/>
        <w:gridCol w:w="3545"/>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D88" w:rsidRDefault="001325BA">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4B1D88" w:rsidRDefault="001325BA">
            <w:pPr>
              <w:pStyle w:val="ProductList-TableBody"/>
            </w:pPr>
            <w:r>
              <w:t>Connecteur Externe Windows Server 2016</w:t>
            </w:r>
          </w:p>
        </w:tc>
        <w:tc>
          <w:tcPr>
            <w:tcW w:w="4040" w:type="dxa"/>
            <w:tcBorders>
              <w:top w:val="single" w:sz="18" w:space="0" w:color="0072C6"/>
              <w:left w:val="none" w:sz="4" w:space="0" w:color="000000"/>
              <w:bottom w:val="single" w:sz="4" w:space="0" w:color="000000"/>
              <w:right w:val="single" w:sz="4" w:space="0" w:color="000000"/>
            </w:tcBorders>
          </w:tcPr>
          <w:p w:rsidR="004B1D88" w:rsidRDefault="004B1D88">
            <w:pPr>
              <w:pStyle w:val="ProductList-TableBody"/>
            </w:pPr>
          </w:p>
        </w:tc>
      </w:tr>
    </w:tbl>
    <w:p w:rsidR="004B1D88" w:rsidRDefault="004B1D88">
      <w:pPr>
        <w:pStyle w:val="ProductList-Body"/>
      </w:pPr>
    </w:p>
    <w:p w:rsidR="004B1D88" w:rsidRDefault="001325BA">
      <w:pPr>
        <w:pStyle w:val="ProductList-SubClauseHeading"/>
        <w:outlineLvl w:val="5"/>
      </w:pPr>
      <w:r>
        <w:t xml:space="preserve">3.2.1 Fonctionnalités </w:t>
      </w:r>
      <w:r>
        <w:t>supplémentaires associées à la Licence Connecteur Externe (External Connector) Services Bureau à Distance pour Windows Server 2016</w:t>
      </w:r>
    </w:p>
    <w:p w:rsidR="004B1D88" w:rsidRDefault="001325BA">
      <w:pPr>
        <w:pStyle w:val="ProductList-BodyIndented"/>
      </w:pPr>
      <w:r>
        <w:t>Microsoft Application Virtualization pour les Services Bureau à Distance et Services Bureau à Distance pour Windows Server 20</w:t>
      </w:r>
      <w:r>
        <w:t>16</w:t>
      </w:r>
    </w:p>
    <w:tbl>
      <w:tblPr>
        <w:tblStyle w:val="PURTable0"/>
        <w:tblW w:w="0" w:type="dxa"/>
        <w:tblLook w:val="04A0" w:firstRow="1" w:lastRow="0" w:firstColumn="1" w:lastColumn="0" w:noHBand="0" w:noVBand="1"/>
      </w:tblPr>
      <w:tblGrid>
        <w:gridCol w:w="3549"/>
        <w:gridCol w:w="3504"/>
        <w:gridCol w:w="3377"/>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D88" w:rsidRDefault="001325BA">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4B1D88" w:rsidRDefault="001325BA">
            <w:pPr>
              <w:pStyle w:val="ProductList-TableBody"/>
            </w:pPr>
            <w:r>
              <w:t>Connecteur Externe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rsidR="004B1D88" w:rsidRDefault="004B1D88">
            <w:pPr>
              <w:pStyle w:val="ProductList-TableBody"/>
            </w:pPr>
          </w:p>
        </w:tc>
      </w:tr>
    </w:tbl>
    <w:p w:rsidR="004B1D88" w:rsidRDefault="001325BA">
      <w:pPr>
        <w:pStyle w:val="ProductList-BodyIndented"/>
      </w:pPr>
      <w:r>
        <w:rPr>
          <w:i/>
        </w:rPr>
        <w:t>*Également exigé pour toute utilisation de Windows Server visant à héberger une interface utilisateur graphique (à l’aide de la fonction Services Bur</w:t>
      </w:r>
      <w:r>
        <w:rPr>
          <w:i/>
        </w:rPr>
        <w:t>eau à Distance pour Windows Server 2016 ou d’une autre technologie).</w:t>
      </w:r>
    </w:p>
    <w:p w:rsidR="004B1D88" w:rsidRDefault="004B1D88">
      <w:pPr>
        <w:pStyle w:val="ProductList-BodyIndented"/>
      </w:pPr>
    </w:p>
    <w:p w:rsidR="004B1D88" w:rsidRDefault="001325BA">
      <w:pPr>
        <w:pStyle w:val="ProductList-SubClauseHeading"/>
        <w:outlineLvl w:val="5"/>
      </w:pPr>
      <w:r>
        <w:t>3.2.2 Fonctionnalités supplémentaires associées à la Licence Connecteur Externe (External Connector) Services RMS de Windows Server 2016</w:t>
      </w:r>
    </w:p>
    <w:p w:rsidR="004B1D88" w:rsidRDefault="001325BA">
      <w:pPr>
        <w:pStyle w:val="ProductList-BodyIndented"/>
      </w:pPr>
      <w:r>
        <w:t>Services RMS Windows Server 2016</w:t>
      </w:r>
    </w:p>
    <w:tbl>
      <w:tblPr>
        <w:tblStyle w:val="PURTable0"/>
        <w:tblW w:w="0" w:type="dxa"/>
        <w:tblLook w:val="04A0" w:firstRow="1" w:lastRow="0" w:firstColumn="1" w:lastColumn="0" w:noHBand="0" w:noVBand="1"/>
      </w:tblPr>
      <w:tblGrid>
        <w:gridCol w:w="3549"/>
        <w:gridCol w:w="3504"/>
        <w:gridCol w:w="3377"/>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D88" w:rsidRDefault="001325BA">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4B1D88" w:rsidRDefault="001325BA">
            <w:pPr>
              <w:pStyle w:val="ProductList-TableBody"/>
            </w:pPr>
            <w:r>
              <w:t>Connecteur Externe Services Active Directory RMS Windows Server 2016</w:t>
            </w:r>
          </w:p>
        </w:tc>
        <w:tc>
          <w:tcPr>
            <w:tcW w:w="4040" w:type="dxa"/>
            <w:tcBorders>
              <w:top w:val="single" w:sz="18" w:space="0" w:color="0072C6"/>
              <w:left w:val="none" w:sz="4" w:space="0" w:color="000000"/>
              <w:bottom w:val="single" w:sz="4" w:space="0" w:color="000000"/>
              <w:right w:val="single" w:sz="4" w:space="0" w:color="000000"/>
            </w:tcBorders>
          </w:tcPr>
          <w:p w:rsidR="004B1D88" w:rsidRDefault="004B1D88">
            <w:pPr>
              <w:pStyle w:val="ProductList-TableBody"/>
            </w:pPr>
          </w:p>
        </w:tc>
      </w:tr>
    </w:tbl>
    <w:p w:rsidR="004B1D88" w:rsidRDefault="004B1D88">
      <w:pPr>
        <w:pStyle w:val="ProductList-BodyIndented"/>
      </w:pPr>
    </w:p>
    <w:p w:rsidR="004B1D88" w:rsidRDefault="001325BA">
      <w:pPr>
        <w:pStyle w:val="ProductList-SubClauseHeading"/>
        <w:outlineLvl w:val="5"/>
      </w:pPr>
      <w:r>
        <w:t>3.2.3 Fonctionnalités supplémentaires associées à la Licence Connecteur Externe (External Connector) Microsoft Identity Manager</w:t>
      </w:r>
    </w:p>
    <w:p w:rsidR="004B1D88" w:rsidRDefault="001325BA">
      <w:pPr>
        <w:pStyle w:val="ProductList-BodyIndented"/>
      </w:pPr>
      <w:r>
        <w:t xml:space="preserve">Fonctionnalité Microsoft </w:t>
      </w:r>
      <w:r>
        <w:t xml:space="preserve">Identity Manager 2016 </w:t>
      </w:r>
    </w:p>
    <w:tbl>
      <w:tblPr>
        <w:tblStyle w:val="PURTable0"/>
        <w:tblW w:w="0" w:type="dxa"/>
        <w:tblLook w:val="04A0" w:firstRow="1" w:lastRow="0" w:firstColumn="1" w:lastColumn="0" w:noHBand="0" w:noVBand="1"/>
      </w:tblPr>
      <w:tblGrid>
        <w:gridCol w:w="3549"/>
        <w:gridCol w:w="3504"/>
        <w:gridCol w:w="3377"/>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D88" w:rsidRDefault="001325BA">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4B1D88" w:rsidRDefault="001325BA">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4B1D88" w:rsidRDefault="004B1D88">
            <w:pPr>
              <w:pStyle w:val="ProductList-TableBody"/>
            </w:pPr>
          </w:p>
        </w:tc>
      </w:tr>
    </w:tbl>
    <w:p w:rsidR="004B1D88" w:rsidRDefault="001325BA">
      <w:pPr>
        <w:pStyle w:val="ProductList-BodyIndented"/>
      </w:pPr>
      <w:r>
        <w:rPr>
          <w:i/>
        </w:rPr>
        <w:t>*Également exigé pour tout Utilisateur Externe pour lequel le logiciel délivre ou gère des informations d’identification</w:t>
      </w:r>
      <w:r>
        <w:rPr>
          <w:i/>
        </w:rPr>
        <w:t xml:space="preserve"> (en l’absence de CAL Microsoft Identity Manager 2016).</w:t>
      </w:r>
    </w:p>
    <w:p w:rsidR="004B1D88" w:rsidRDefault="004B1D88">
      <w:pPr>
        <w:pStyle w:val="ProductList-BodyIndented"/>
      </w:pPr>
    </w:p>
    <w:p w:rsidR="004B1D88" w:rsidRDefault="001325BA">
      <w:pPr>
        <w:pStyle w:val="ProductList-ClauseHeading"/>
        <w:outlineLvl w:val="4"/>
      </w:pPr>
      <w:r>
        <w:t>3.3 Conditions de licence supplémentaires pour Windows Server 2016 Essentials</w:t>
      </w:r>
    </w:p>
    <w:p w:rsidR="004B1D88" w:rsidRDefault="001325BA">
      <w:pPr>
        <w:pStyle w:val="ProductList-SubClauseHeading"/>
        <w:outlineLvl w:val="5"/>
      </w:pPr>
      <w:r>
        <w:t>3.3.1 Restrictions d’utilisation</w:t>
      </w:r>
    </w:p>
    <w:p w:rsidR="004B1D88" w:rsidRDefault="001325BA" w:rsidP="001C0187">
      <w:pPr>
        <w:pStyle w:val="ProductList-Bullet"/>
        <w:numPr>
          <w:ilvl w:val="1"/>
          <w:numId w:val="32"/>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w:t>
      </w:r>
      <w:r>
        <w:t xml:space="preserve">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w:instrText>
      </w:r>
      <w:r>
        <w:instrText xml:space="preserve">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w:instrText>
      </w:r>
      <w:r>
        <w:instrText xml:space="preserve">e matériel virtuel." </w:instrText>
      </w:r>
      <w:r>
        <w:fldChar w:fldCharType="separate"/>
      </w:r>
      <w:r>
        <w:rPr>
          <w:color w:val="0563C1"/>
        </w:rPr>
        <w:t>OSE Virtuel</w:t>
      </w:r>
      <w:r>
        <w:fldChar w:fldCharType="end"/>
      </w:r>
      <w:r>
        <w:t>.</w:t>
      </w:r>
    </w:p>
    <w:p w:rsidR="004B1D88" w:rsidRDefault="001325BA" w:rsidP="001C0187">
      <w:pPr>
        <w:pStyle w:val="ProductList-Bullet"/>
        <w:numPr>
          <w:ilvl w:val="1"/>
          <w:numId w:val="32"/>
        </w:numPr>
      </w:pPr>
      <w:r>
        <w:t>Ils doivent exécuter le logiciel serveur dans un domaine dans lequel Active Directory est configuré (i) comme contrôleur du domaine (serveur unique contenant tous les rôles FSMO (Flexible Single Master Operations), (ii)</w:t>
      </w:r>
      <w:r>
        <w:t xml:space="preserve"> comme la racine de la forêt du domaine, (iii) comme n’étant pas un domaine enfant, et (iv) sans relations d’approbations avec d’autres domaines. Si le logiciel serveur exécuté </w:t>
      </w:r>
      <w:r>
        <w:lastRenderedPageBreak/>
        <w:t xml:space="preserve">est utilisé dans un </w:t>
      </w:r>
      <w:r>
        <w:fldChar w:fldCharType="begin"/>
      </w:r>
      <w:r>
        <w:instrText xml:space="preserve"> AutoTextList   \s NoStyle \t "OSE Virtuel désigne un OSE c</w:instrText>
      </w:r>
      <w:r>
        <w:instrText xml:space="preserve">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w:instrText>
      </w:r>
      <w:r>
        <w:instrText xml:space="preserve">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w:instrText>
      </w:r>
      <w:r>
        <w:instrText xml:space="preserve">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w:t>
      </w:r>
      <w:r>
        <w:rPr>
          <w:color w:val="0563C1"/>
        </w:rPr>
        <w:t>onnement de Système d’Exploitation</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w:instrText>
      </w:r>
      <w:r>
        <w:instrText xml:space="preserve">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rsidR="004B1D88" w:rsidRDefault="004B1D88">
      <w:pPr>
        <w:pStyle w:val="ProductList-BodyIndented"/>
      </w:pPr>
    </w:p>
    <w:p w:rsidR="004B1D88" w:rsidRDefault="001325BA">
      <w:pPr>
        <w:pStyle w:val="ProductList-SubClauseHeading"/>
        <w:outlineLvl w:val="5"/>
      </w:pPr>
      <w:r>
        <w:t>3.3.2 Utilisation du logiciel serveur</w:t>
      </w:r>
    </w:p>
    <w:p w:rsidR="004B1D88" w:rsidRDefault="001325BA">
      <w:pPr>
        <w:pStyle w:val="ProductList-BodyIndented"/>
      </w:pPr>
      <w:r>
        <w:t>Un Compte Utilisateur correspond à un nom d’utilisat</w:t>
      </w:r>
      <w:r>
        <w:t xml:space="preserve">eur unique et au mot de passe associé créés dans la Console Windows Server 2016 Essentials. Les Clients sont autorisés à utiliser vingt-cinq (25) comptes utilisateur au maximum. Chaque compte utilisateur autorise un utilisateur nommé à accéder au logiciel </w:t>
      </w:r>
      <w:r>
        <w:t>serveur et à l’utiliser sur le serveur en question. Le client est autorisé à réattribuer un compte utilisateur d’un utilisateur à un autre, mais pas à court terme (c’est-à-dire pas dans les quatre-vingt-dix (90) jours après la dernière attribution).</w:t>
      </w:r>
    </w:p>
    <w:p w:rsidR="004B1D88" w:rsidRDefault="004B1D88">
      <w:pPr>
        <w:pStyle w:val="ProductList-BodyIndented"/>
      </w:pPr>
    </w:p>
    <w:p w:rsidR="004B1D88" w:rsidRDefault="001325BA">
      <w:pPr>
        <w:pStyle w:val="ProductList-SubClauseHeading"/>
        <w:outlineLvl w:val="5"/>
      </w:pPr>
      <w:r>
        <w:t>3.3.3</w:t>
      </w:r>
      <w:r>
        <w:t xml:space="preserve"> Connecteur Windows Server 2016 Essentials</w:t>
      </w:r>
    </w:p>
    <w:p w:rsidR="004B1D88" w:rsidRDefault="001325BA">
      <w:pPr>
        <w:pStyle w:val="ProductList-BodyIndented"/>
      </w:pPr>
      <w:r>
        <w:t>Les Clients sont autorisés à installer et à utiliser le logiciel Connecteur Windows Server 2016 Essentials sur cinquante (50) dispositifs à la fois au maximum. Ils ne peuvent utiliser ce logiciel qu’avec le logici</w:t>
      </w:r>
      <w:r>
        <w:t>el serveur.</w:t>
      </w:r>
    </w:p>
    <w:p w:rsidR="004B1D88" w:rsidRDefault="004B1D88">
      <w:pPr>
        <w:pStyle w:val="ProductList-BodyIndented"/>
      </w:pPr>
    </w:p>
    <w:p w:rsidR="004B1D88" w:rsidRDefault="001325BA">
      <w:pPr>
        <w:pStyle w:val="ProductList-SubClauseHeading"/>
        <w:outlineLvl w:val="5"/>
      </w:pPr>
      <w:r>
        <w:t>3.3.4 Accès aux Services Active Directory RMS Windows Server 2016</w:t>
      </w:r>
    </w:p>
    <w:p w:rsidR="004B1D88" w:rsidRDefault="001325BA">
      <w:pPr>
        <w:pStyle w:val="ProductList-BodyIndented"/>
      </w:pPr>
      <w:r>
        <w:t>Les Clients doivent faire l’acquisition d’une CAL pour les Services AD RMS de Windows Server 2016 pour chaque Compte Utilisateur par l’intermédiaire duquel un utilisateur accède</w:t>
      </w:r>
      <w:r>
        <w:t>, directement ou indirectement, à la fonctionnalité Services AD RMS de Windows Server 2016.</w:t>
      </w:r>
    </w:p>
    <w:p w:rsidR="004B1D88" w:rsidRDefault="004B1D88">
      <w:pPr>
        <w:pStyle w:val="ProductList-BodyIndented"/>
      </w:pPr>
    </w:p>
    <w:p w:rsidR="004B1D88" w:rsidRDefault="001325BA">
      <w:pPr>
        <w:pStyle w:val="ProductList-ClauseHeading"/>
        <w:outlineLvl w:val="4"/>
      </w:pPr>
      <w:r>
        <w:t>3.4 Conteneurs Windows Server avec Windows Server 2016 Standard et Datacenter</w:t>
      </w:r>
    </w:p>
    <w:p w:rsidR="004B1D88" w:rsidRDefault="001325BA">
      <w:pPr>
        <w:pStyle w:val="ProductList-Body"/>
      </w:pPr>
      <w:r>
        <w:t>Les Clients peuvent utiliser simultanément un nombre quelconque d’</w:t>
      </w:r>
      <w:r>
        <w:fldChar w:fldCharType="begin"/>
      </w:r>
      <w:r>
        <w:instrText xml:space="preserve"> AutoTextList   \s </w:instrText>
      </w:r>
      <w:r>
        <w:instrText xml:space="preserve">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Concédé Sous Licence désigne un Serveur unique</w:instrText>
      </w:r>
      <w:r>
        <w:instrText xml:space="preserv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4B1D88" w:rsidRDefault="004B1D88">
      <w:pPr>
        <w:pStyle w:val="ProductList-Body"/>
      </w:pPr>
    </w:p>
    <w:p w:rsidR="004B1D88" w:rsidRDefault="001325BA">
      <w:pPr>
        <w:pStyle w:val="ProductList-ClauseHeading"/>
        <w:outlineLvl w:val="4"/>
      </w:pPr>
      <w:r>
        <w:t>3.5 Logiciels Supplémentaires pour Windows Server 2016</w:t>
      </w:r>
    </w:p>
    <w:tbl>
      <w:tblPr>
        <w:tblStyle w:val="PURTable"/>
        <w:tblW w:w="0" w:type="dxa"/>
        <w:tblLook w:val="04A0" w:firstRow="1" w:lastRow="0" w:firstColumn="1" w:lastColumn="0" w:noHBand="0" w:noVBand="1"/>
      </w:tblPr>
      <w:tblGrid>
        <w:gridCol w:w="3608"/>
        <w:gridCol w:w="3654"/>
        <w:gridCol w:w="3528"/>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O</w:t>
            </w:r>
            <w:r>
              <w:t>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rsidR="004B1D88" w:rsidRDefault="004B1D88">
            <w:pPr>
              <w:pStyle w:val="ProductList-TableBody"/>
            </w:pPr>
          </w:p>
        </w:tc>
      </w:tr>
    </w:tbl>
    <w:p w:rsidR="004B1D88" w:rsidRDefault="001325BA">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599"/>
        <w:gridCol w:w="3598"/>
        <w:gridCol w:w="3593"/>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B1D88" w:rsidRDefault="001325BA">
            <w:pPr>
              <w:pStyle w:val="ProductList-TableBody"/>
            </w:pPr>
            <w:r>
              <w:rPr>
                <w:color w:val="404040"/>
              </w:rPr>
              <w:t>Droits de Basculement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"Mobilité de Licence : droits des clients SA à réattribuer des licenc</w:instrText>
            </w:r>
            <w:r>
              <w:instrText xml:space="preserve">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w:t>
            </w:r>
            <w:r>
              <w:t>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w:instrText>
            </w:r>
            <w:r>
              <w:instrText xml:space="preserve">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76">
              <w:r>
                <w:rPr>
                  <w:color w:val="00467F"/>
                  <w:u w:val="single"/>
                </w:rPr>
                <w:t>Liste des produits - Octobre 2013 et mars 2014</w:t>
              </w:r>
            </w:hyperlink>
            <w:r>
              <w:t xml:space="preserve"> (versions antér</w:t>
            </w:r>
            <w:r>
              <w:t>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w:instrText>
            </w:r>
            <w:r>
              <w:instrText xml:space="preserve">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 </w:t>
            </w:r>
            <w:hyperlink r:id="rId77">
              <w:r>
                <w:rPr>
                  <w:color w:val="00467F"/>
                  <w:u w:val="single"/>
                </w:rPr>
                <w:t>Liste des produits - Juin 2015</w:t>
              </w:r>
            </w:hyperlink>
            <w:r>
              <w:t xml:space="preserve"> (Forefront Identity Manager 2010 R2) ; </w:t>
            </w:r>
            <w:hyperlink r:id="rId78">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B1D88" w:rsidRDefault="001325BA">
            <w:pPr>
              <w:pStyle w:val="ProductList-TableBody"/>
            </w:pPr>
            <w:r>
              <w:rPr>
                <w:color w:val="404040"/>
              </w:rPr>
              <w:t>Droits d’Itinérance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B1D88" w:rsidRDefault="001325B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B1D88" w:rsidRDefault="004B1D88">
            <w:pPr>
              <w:pStyle w:val="ProductList-TableBody"/>
            </w:pPr>
          </w:p>
        </w:tc>
      </w:tr>
    </w:tbl>
    <w:p w:rsidR="004B1D88" w:rsidRDefault="004B1D88">
      <w:pPr>
        <w:pStyle w:val="ProductList-ClauseHeading"/>
        <w:outlineLvl w:val="4"/>
      </w:pPr>
    </w:p>
    <w:p w:rsidR="004B1D88" w:rsidRDefault="001325BA">
      <w:pPr>
        <w:pStyle w:val="ProductList-ClauseHeading"/>
        <w:outlineLvl w:val="4"/>
      </w:pPr>
      <w:r>
        <w:t>4.1 Avantage Microsoft Azure Hybrid Use Benefit</w:t>
      </w:r>
    </w:p>
    <w:p w:rsidR="004B1D88" w:rsidRDefault="001325BA">
      <w:pPr>
        <w:pStyle w:val="ProductList-Body"/>
      </w:pPr>
      <w:r>
        <w:t>Reportez-vous à l’</w:t>
      </w:r>
      <w:hyperlink w:anchor="_Sec624">
        <w:r>
          <w:rPr>
            <w:color w:val="00467F"/>
            <w:u w:val="single"/>
          </w:rPr>
          <w:t xml:space="preserve">article 7, « Avantage Microsoft Azure Hybrid Use Benefit », </w:t>
        </w:r>
      </w:hyperlink>
      <w:r>
        <w:t>de l’Entrée Produit « Microsoft Azure » pour connaître les conditions de déploiement d’images de Windows Server sur Microsoft Azure.</w:t>
      </w:r>
    </w:p>
    <w:p w:rsidR="004B1D88" w:rsidRDefault="004B1D88">
      <w:pPr>
        <w:pStyle w:val="ProductList-Body"/>
      </w:pPr>
    </w:p>
    <w:p w:rsidR="004B1D88" w:rsidRDefault="001325BA">
      <w:pPr>
        <w:pStyle w:val="ProductList-ClauseHeading"/>
        <w:outlineLvl w:val="4"/>
      </w:pPr>
      <w:r>
        <w:t>4.2 Nano Server</w:t>
      </w:r>
    </w:p>
    <w:p w:rsidR="004B1D88" w:rsidRDefault="001325BA">
      <w:pPr>
        <w:pStyle w:val="ProductList-Body"/>
      </w:pPr>
      <w:r>
        <w:t xml:space="preserve">Les Clients détenteurs d’une SA active pour </w:t>
      </w:r>
      <w:r>
        <w:fldChar w:fldCharType="begin"/>
      </w:r>
      <w:r>
        <w:instrText xml:space="preserve"> A</w:instrText>
      </w:r>
      <w:r>
        <w:instrText xml:space="preserve">utoTextList   \s NoStyle \t "Licence désigne le droit de télécharger, d’installer, d’accéder à et d’utiliser un Produit." </w:instrText>
      </w:r>
      <w:r>
        <w:fldChar w:fldCharType="separate"/>
      </w:r>
      <w:r>
        <w:rPr>
          <w:color w:val="0563C1"/>
        </w:rPr>
        <w:t>Licences</w:t>
      </w:r>
      <w:r>
        <w:fldChar w:fldCharType="end"/>
      </w:r>
      <w:r>
        <w:t xml:space="preserve"> Windows Server Standard ou Datacenter sont autorisés à installer et à utiliser l’option de déploiement Nano Server. Une SA</w:t>
      </w:r>
      <w:r>
        <w:t xml:space="preserve"> active est également nécessaire sur la Licence d’Accès de Base et la Licence d’Accès Supplémentaire.</w:t>
      </w:r>
    </w:p>
    <w:p w:rsidR="004B1D88" w:rsidRDefault="004B1D88">
      <w:pPr>
        <w:pStyle w:val="ProductList-ClauseHeading"/>
        <w:outlineLvl w:val="4"/>
      </w:pPr>
    </w:p>
    <w:p w:rsidR="004B1D88" w:rsidRDefault="001325BA">
      <w:pPr>
        <w:pStyle w:val="ProductList-ClauseHeading"/>
        <w:outlineLvl w:val="4"/>
      </w:pPr>
      <w:r>
        <w:t>4.3 CAL Utilisateur Services Bureau à Distance (« RDS ») et SL Utilisateur – Droits supplémentaires</w:t>
      </w:r>
    </w:p>
    <w:p w:rsidR="004B1D88" w:rsidRDefault="001325BA">
      <w:pPr>
        <w:pStyle w:val="ProductList-Body"/>
      </w:pPr>
      <w:r>
        <w:t>Le Client peut utiliser ses CAL Utilisateur RDS et SL</w:t>
      </w:r>
      <w:r>
        <w:t xml:space="preserve">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w:instrText>
      </w:r>
      <w:r>
        <w:instrText xml:space="preserve">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la plateforme Microsoft Azure ou sur les serveurs partagés de </w:t>
      </w:r>
      <w:r>
        <w:fldChar w:fldCharType="begin"/>
      </w:r>
      <w:r>
        <w:instrText xml:space="preserve"> AutoTextList   \s NoStyle \t "Un Partenaire de l</w:instrText>
      </w:r>
      <w:r>
        <w:instrText xml:space="preserve">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w:t>
      </w:r>
      <w:r>
        <w:rPr>
          <w:color w:val="0563C1"/>
        </w:rPr>
        <w: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w:instrText>
      </w:r>
      <w:r>
        <w:instrText xml:space="preserve">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w:t>
      </w:r>
      <w:r>
        <w:rPr>
          <w:color w:val="0563C1"/>
        </w:rPr>
        <w:t>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w:instrText>
      </w:r>
      <w:r>
        <w:instrText xml:space="preserve">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w:instrText>
      </w:r>
      <w:r>
        <w:instrText xml:space="preserve">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la Plateforme Microsoft Azure ou un nouveau </w:t>
      </w:r>
      <w:r>
        <w:fldChar w:fldCharType="begin"/>
      </w:r>
      <w:r>
        <w:instrText xml:space="preserve"> Au</w:instrText>
      </w:r>
      <w:r>
        <w:instrText>toTextList   \s NoStyle \t "Un Partenaire de la Mobilité de Licence via la Software Assurance est une entité désignée à l’adresse http://www.microsoft.com/licensing/software-assurance/license-mobility.aspx et autorisée par Microsoft à héberger les logiciel</w:instrText>
      </w:r>
      <w:r>
        <w:instrText xml:space="preserve">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rsidR="004B1D88" w:rsidRDefault="004B1D88">
      <w:pPr>
        <w:pStyle w:val="PURBreadcrumb"/>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w:t>
              </w:r>
              <w:r>
                <w:rPr>
                  <w:color w:val="00467F"/>
                  <w:sz w:val="14"/>
                  <w:u w:val="single"/>
                </w:rPr>
                <w: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4B1D88">
      <w:pPr>
        <w:sectPr w:rsidR="004B1D88">
          <w:headerReference w:type="default" r:id="rId79"/>
          <w:footerReference w:type="default" r:id="rId80"/>
          <w:type w:val="continuous"/>
          <w:pgSz w:w="12240" w:h="15840" w:code="1"/>
          <w:pgMar w:top="1170" w:right="720" w:bottom="720" w:left="720" w:header="432" w:footer="288" w:gutter="0"/>
          <w:cols w:space="360"/>
        </w:sectPr>
      </w:pPr>
    </w:p>
    <w:p w:rsidR="004B1D88" w:rsidRDefault="001325BA">
      <w:pPr>
        <w:pStyle w:val="ProductList-SectionHeading"/>
        <w:pageBreakBefore/>
        <w:outlineLvl w:val="0"/>
      </w:pPr>
      <w:bookmarkStart w:id="202" w:name="_Sec548"/>
      <w:bookmarkEnd w:id="33"/>
      <w:r>
        <w:lastRenderedPageBreak/>
        <w:t xml:space="preserve">Services </w:t>
      </w:r>
      <w:r>
        <w:t>en Ligne</w:t>
      </w:r>
      <w:r>
        <w:fldChar w:fldCharType="begin"/>
      </w:r>
      <w:r>
        <w:instrText xml:space="preserve"> TC "</w:instrText>
      </w:r>
      <w:bookmarkStart w:id="203" w:name="_Toc468144136"/>
      <w:r>
        <w:instrText>Services en Ligne</w:instrText>
      </w:r>
      <w:bookmarkEnd w:id="203"/>
      <w:r>
        <w:instrText>" \l 1</w:instrText>
      </w:r>
      <w:r>
        <w:fldChar w:fldCharType="end"/>
      </w:r>
    </w:p>
    <w:p w:rsidR="004B1D88" w:rsidRDefault="001325BA">
      <w:pPr>
        <w:pStyle w:val="ProductList-Body"/>
      </w:pPr>
      <w:r>
        <w:t xml:space="preserve">L’achat et l’utilisation par le Client des Services en Ligne Microsoft sont régis par les Conditions des Produits et les Conditions des Services en Ligne Microsoft (OST) publiées à l’adresse </w:t>
      </w:r>
      <w:hyperlink r:id="rId81">
        <w:r>
          <w:rPr>
            <w:color w:val="00467F"/>
            <w:u w:val="single"/>
          </w:rPr>
          <w:t>http://go.microsoft.com/?linkid=9840733</w:t>
        </w:r>
      </w:hyperlink>
      <w:r>
        <w:t xml:space="preserve"> et incorporées par référence aux présentes.</w:t>
      </w:r>
    </w:p>
    <w:p w:rsidR="004B1D88" w:rsidRDefault="001325BA">
      <w:pPr>
        <w:pStyle w:val="ProductList-Offering1Heading"/>
        <w:outlineLvl w:val="1"/>
      </w:pPr>
      <w:bookmarkStart w:id="204" w:name="_Sec620"/>
      <w:r>
        <w:t>Disponibilité des Services en Ligne</w:t>
      </w:r>
      <w:bookmarkEnd w:id="204"/>
      <w:r>
        <w:fldChar w:fldCharType="begin"/>
      </w:r>
      <w:r>
        <w:instrText xml:space="preserve"> TC "</w:instrText>
      </w:r>
      <w:bookmarkStart w:id="205" w:name="_Toc468144137"/>
      <w:r>
        <w:instrText>Disponibilité des Services en Ligne</w:instrText>
      </w:r>
      <w:bookmarkEnd w:id="205"/>
      <w:r>
        <w:instrText>" \l 2</w:instrText>
      </w:r>
      <w:r>
        <w:fldChar w:fldCharType="end"/>
      </w:r>
    </w:p>
    <w:p w:rsidR="004B1D88" w:rsidRDefault="001325BA">
      <w:pPr>
        <w:pStyle w:val="ProductList-Body"/>
      </w:pPr>
      <w:r>
        <w:t xml:space="preserve">Rendez-vous sur la page </w:t>
      </w:r>
      <w:hyperlink r:id="rId82" w:anchor="international">
        <w:r>
          <w:rPr>
            <w:color w:val="00467F"/>
            <w:u w:val="single"/>
          </w:rPr>
          <w:t>http://www.microsoft.com/online/faq.aspx#international</w:t>
        </w:r>
      </w:hyperlink>
      <w:r>
        <w:t xml:space="preserve"> pour savoir dans quels pays et dans quelles régions les Services en Ligne sont disponibles.</w:t>
      </w:r>
    </w:p>
    <w:p w:rsidR="004B1D88" w:rsidRDefault="001325BA">
      <w:pPr>
        <w:pStyle w:val="ProductList-Offering1Heading"/>
        <w:outlineLvl w:val="1"/>
      </w:pPr>
      <w:bookmarkStart w:id="206" w:name="_Sec621"/>
      <w:r>
        <w:t>Conditions d’achat des Services en Ligne</w:t>
      </w:r>
      <w:bookmarkEnd w:id="206"/>
      <w:r>
        <w:fldChar w:fldCharType="begin"/>
      </w:r>
      <w:r>
        <w:instrText xml:space="preserve"> TC "</w:instrText>
      </w:r>
      <w:bookmarkStart w:id="207" w:name="_Toc468144138"/>
      <w:r>
        <w:instrText>Conditions d’ach</w:instrText>
      </w:r>
      <w:r>
        <w:instrText>at des Services en Ligne</w:instrText>
      </w:r>
      <w:bookmarkEnd w:id="207"/>
      <w:r>
        <w:instrText>" \l 2</w:instrText>
      </w:r>
      <w:r>
        <w:fldChar w:fldCharType="end"/>
      </w:r>
    </w:p>
    <w:p w:rsidR="004B1D88" w:rsidRDefault="001325BA">
      <w:pPr>
        <w:pStyle w:val="ProductList-Body"/>
      </w:pPr>
      <w:r>
        <w:t>Les conditions d’achat de Services en Ligne suivantes s’appliquent :</w:t>
      </w:r>
    </w:p>
    <w:p w:rsidR="004B1D88" w:rsidRDefault="001325BA" w:rsidP="001C0187">
      <w:pPr>
        <w:pStyle w:val="ProductList-Bullet"/>
        <w:numPr>
          <w:ilvl w:val="0"/>
          <w:numId w:val="33"/>
        </w:numPr>
      </w:pPr>
      <w:r>
        <w:t xml:space="preserve">Les modalités d’abonnement varient selon le programme d’achat. Au titre du programme Contrat Entreprise, les Clients ne peuvent s’abonner aux Services en </w:t>
      </w:r>
      <w:r>
        <w:t>Ligne hors Microsoft Azure que pour une durée s’étendant jusqu’à la date d’expiration de leur Accord de Mise en Œuvre (durée concomitante).</w:t>
      </w:r>
    </w:p>
    <w:p w:rsidR="004B1D88" w:rsidRDefault="001325BA" w:rsidP="001C0187">
      <w:pPr>
        <w:pStyle w:val="ProductList-Bullet"/>
        <w:numPr>
          <w:ilvl w:val="0"/>
          <w:numId w:val="33"/>
        </w:numPr>
      </w:pPr>
      <w:r>
        <w:t>Si les Clients effectuent des achats de licences supplémentaires pour un Service en Ligne, la fin de l’abonnement re</w:t>
      </w:r>
      <w:r>
        <w:t>latif à ces achats supplémentaires sera celle de l‘abonnement existant pour ledit Service en Ligne.</w:t>
      </w:r>
    </w:p>
    <w:p w:rsidR="004B1D88" w:rsidRDefault="001325BA" w:rsidP="001C0187">
      <w:pPr>
        <w:pStyle w:val="ProductList-Bullet"/>
        <w:numPr>
          <w:ilvl w:val="0"/>
          <w:numId w:val="33"/>
        </w:numPr>
      </w:pPr>
      <w:r>
        <w:t>Les Clients ne sont pas autorisés à réduire le nombre d’utilisateurs ou de dispositifs couverts par leur abonnement aux Services en Ligne pendant la durée d</w:t>
      </w:r>
      <w:r>
        <w:t>udit abonnement, sauf si une telle réduction est autorisée par le contrat de licence en volume du Client.</w:t>
      </w:r>
    </w:p>
    <w:p w:rsidR="004B1D88" w:rsidRDefault="001325BA" w:rsidP="001C0187">
      <w:pPr>
        <w:pStyle w:val="ProductList-Bullet"/>
        <w:numPr>
          <w:ilvl w:val="0"/>
          <w:numId w:val="33"/>
        </w:numPr>
      </w:pPr>
      <w:r>
        <w:t xml:space="preserve">Pour connaître les dispositions relatives à Microsoft Azure, reportez-vous à la section Produits Microsoft Azure. </w:t>
      </w:r>
    </w:p>
    <w:p w:rsidR="004B1D88" w:rsidRDefault="001325BA" w:rsidP="001C0187">
      <w:pPr>
        <w:pStyle w:val="ProductList-Bullet"/>
        <w:numPr>
          <w:ilvl w:val="0"/>
          <w:numId w:val="33"/>
        </w:numPr>
      </w:pPr>
      <w:r>
        <w:t xml:space="preserve">  Les SL Utilisateur Module Complém</w:t>
      </w:r>
      <w:r>
        <w:t>entaire et de Passage à une Édition Supérieure doivent être acquises en vertu du contrat de licence en volume et de l’accord de mise en œuvre (le cas échéant) au titre duquel la Licence Éligible ou la SL Utilisateur de base a été acquise. Les SL Utilisateu</w:t>
      </w:r>
      <w:r>
        <w:t>r Module Complémentaire prennent fin à l’expiration de la SA couvrant la Licence Éligible ou de la SL Utilisateur Module Complémentaire, la première échéance s’appliquant. Les SL Utilisateur de Passage à une Édition Supérieure prennent fin à l’expiration d</w:t>
      </w:r>
      <w:r>
        <w:t>e la SL Utilisateur de Passage à une Édition Supérieure ou de la SL Utilisateur de base, la première échéance s’appliquant.</w:t>
      </w:r>
    </w:p>
    <w:p w:rsidR="004B1D88" w:rsidRDefault="001325BA">
      <w:pPr>
        <w:pStyle w:val="ProductList-Offering1Heading"/>
        <w:outlineLvl w:val="1"/>
      </w:pPr>
      <w:bookmarkStart w:id="208" w:name="_Sec623"/>
      <w:r>
        <w:t>Renouvellement des Services en Ligne</w:t>
      </w:r>
      <w:bookmarkEnd w:id="208"/>
      <w:r>
        <w:fldChar w:fldCharType="begin"/>
      </w:r>
      <w:r>
        <w:instrText xml:space="preserve"> TC "</w:instrText>
      </w:r>
      <w:bookmarkStart w:id="209" w:name="_Toc468144139"/>
      <w:r>
        <w:instrText>Renouvellement des Services en Ligne</w:instrText>
      </w:r>
      <w:bookmarkEnd w:id="209"/>
      <w:r>
        <w:instrText>" \l 2</w:instrText>
      </w:r>
      <w:r>
        <w:fldChar w:fldCharType="end"/>
      </w:r>
    </w:p>
    <w:p w:rsidR="004B1D88" w:rsidRDefault="001325BA">
      <w:pPr>
        <w:pStyle w:val="ProductList-Body"/>
      </w:pPr>
      <w:r>
        <w:t>Les Services en Ligne à renouvellement automat</w:t>
      </w:r>
      <w:r>
        <w:t xml:space="preserve">ique seront automatiquement renouvelés le jour qui suit l’expiration de la durée de l’abonnement, sauf si le Client refuse le renouvellement au plus tard trente (30) jours avant que l’abonnement prenne fin en passant commande auprès de son revendeur ou en </w:t>
      </w:r>
      <w:r>
        <w:t xml:space="preserve">utilisant le formulaire fourni à l’adresse </w:t>
      </w:r>
      <w:hyperlink r:id="rId83">
        <w:r>
          <w:rPr>
            <w:color w:val="00467F"/>
            <w:u w:val="single"/>
          </w:rPr>
          <w:t>http://microsoft.com/licensing/contracts</w:t>
        </w:r>
      </w:hyperlink>
      <w:r>
        <w:t>. Les abonnements aux Services en Ligne pour les Clients Secteur Public et Éducation ne seront pas renouvelés aut</w:t>
      </w:r>
      <w:r>
        <w:t>omatiquement sauf si le Client choisit l’option de renouvellement automatique.</w:t>
      </w:r>
    </w:p>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GroupHeading"/>
        <w:outlineLvl w:val="1"/>
      </w:pPr>
      <w:bookmarkStart w:id="210" w:name="_Sec624"/>
      <w:r>
        <w:t>Services Microsoft Azure</w:t>
      </w:r>
      <w:bookmarkEnd w:id="210"/>
      <w:r>
        <w:fldChar w:fldCharType="begin"/>
      </w:r>
      <w:r>
        <w:instrText xml:space="preserve"> TC "</w:instrText>
      </w:r>
      <w:bookmarkStart w:id="211" w:name="_Toc468144140"/>
      <w:r>
        <w:instrText>Services Microso</w:instrText>
      </w:r>
      <w:r>
        <w:instrText>ft Azure</w:instrText>
      </w:r>
      <w:bookmarkEnd w:id="211"/>
      <w:r>
        <w:instrText>" \l 2</w:instrText>
      </w:r>
      <w:r>
        <w:fldChar w:fldCharType="end"/>
      </w:r>
    </w:p>
    <w:p w:rsidR="004B1D88" w:rsidRDefault="001325BA">
      <w:pPr>
        <w:pStyle w:val="ProductList-ClauseHeading"/>
        <w:outlineLvl w:val="2"/>
      </w:pPr>
      <w:r>
        <w:t>1. Définitions</w:t>
      </w:r>
    </w:p>
    <w:p w:rsidR="004B1D88" w:rsidRDefault="001325BA">
      <w:pPr>
        <w:pStyle w:val="ProductList-Body"/>
      </w:pPr>
      <w:r>
        <w:rPr>
          <w:b/>
          <w:color w:val="00188F"/>
        </w:rPr>
        <w:t>Engagement Annuel Alloué</w:t>
      </w:r>
      <w:r>
        <w:t xml:space="preserve"> désigne la portion de l’Engagement d’Achat allouée chaque année pendant la durée de l’Accord de Mise en Œuvre.</w:t>
      </w:r>
    </w:p>
    <w:p w:rsidR="004B1D88" w:rsidRDefault="001325BA">
      <w:pPr>
        <w:pStyle w:val="ProductList-Body"/>
      </w:pPr>
      <w:r>
        <w:rPr>
          <w:b/>
          <w:color w:val="00188F"/>
        </w:rPr>
        <w:t>Allocation de Consommation</w:t>
      </w:r>
      <w:r>
        <w:t xml:space="preserve"> correspond à 50 % de l’Engagement Annuel Alloué. Par exemple, si l’Engagement Annuel Alloué est de 100 000 USD, l’Allocation de Consommation serait pour cette année de 50 000 USD.</w:t>
      </w:r>
    </w:p>
    <w:p w:rsidR="004B1D88" w:rsidRDefault="001325BA">
      <w:pPr>
        <w:pStyle w:val="ProductList-Body"/>
      </w:pPr>
      <w:r>
        <w:rPr>
          <w:b/>
          <w:color w:val="00188F"/>
        </w:rPr>
        <w:t xml:space="preserve">Taux de Consommation </w:t>
      </w:r>
      <w:r>
        <w:t>désigne le prix fixé pour l’utilisation des Services M</w:t>
      </w:r>
      <w:r>
        <w:t>icrosoft Azure ou, pour certains Plans de Services Microsoft Azure, toute utilisation dépassant une quantité spécifiée. Le Taux de Consommation peut aussi être désigné par les termes « Taux au-delà de la Limite » ou « Excédent » dans d’autres documents Mic</w:t>
      </w:r>
      <w:r>
        <w:t>rosoft ou Microsoft Azure.</w:t>
      </w:r>
    </w:p>
    <w:p w:rsidR="004B1D88" w:rsidRDefault="001325BA">
      <w:pPr>
        <w:pStyle w:val="ProductList-Body"/>
      </w:pPr>
      <w:r>
        <w:rPr>
          <w:b/>
          <w:color w:val="00188F"/>
        </w:rPr>
        <w:t>Plan de Services Microsoft Azure</w:t>
      </w:r>
      <w:r>
        <w:t xml:space="preserve"> désigne un abonnement à l’un des Services Microsoft Azure identifiés ci-dessous comme Plan de Services Microsoft Azure. Les services achetés dans le cadre d’un Plan de Services Microsoft Azure ne </w:t>
      </w:r>
      <w:r>
        <w:t>sont pas éligibles pour l’Exception Relative à l’Hébergement dans les Conditions des Services en Ligne.</w:t>
      </w:r>
    </w:p>
    <w:p w:rsidR="004B1D88" w:rsidRDefault="001325BA">
      <w:pPr>
        <w:pStyle w:val="ProductList-Body"/>
      </w:pPr>
      <w:r>
        <w:rPr>
          <w:b/>
          <w:color w:val="00188F"/>
        </w:rPr>
        <w:t>Engagement d’Achat</w:t>
      </w:r>
      <w:r>
        <w:t xml:space="preserve"> désigne le montant total qu’un client s’engage à payer pendant la durée de l’abonnement pour son utilisation de Services Microsoft Az</w:t>
      </w:r>
      <w:r>
        <w:t>ure éligibles.</w:t>
      </w:r>
    </w:p>
    <w:p w:rsidR="004B1D88" w:rsidRDefault="004B1D88">
      <w:pPr>
        <w:pStyle w:val="ProductList-Body"/>
      </w:pPr>
    </w:p>
    <w:p w:rsidR="004B1D88" w:rsidRDefault="001325BA">
      <w:pPr>
        <w:pStyle w:val="ProductList-ClauseHeading"/>
        <w:outlineLvl w:val="2"/>
      </w:pPr>
      <w:r>
        <w:t>2. Durée de l’abonnement</w:t>
      </w:r>
    </w:p>
    <w:p w:rsidR="004B1D88" w:rsidRDefault="001325BA">
      <w:pPr>
        <w:pStyle w:val="ProductList-Body"/>
      </w:pPr>
      <w:r>
        <w:t xml:space="preserve">Les clients ne peuvent s’abonner aux Services Microsoft Azure (y compris aux Plans de Services Microsoft Azure) que pour une durée s’étendant jusqu’à la date d’expiration de leur Accord de Mise en Œuvre (la « durée </w:t>
      </w:r>
      <w:r>
        <w:t>concomitante »). La durée restante l’Accord de Mise en Œuvre des clients doit être d’au moins deux mois pour qu’ils puissent s’abonner à des Services Microsoft Azure.</w:t>
      </w:r>
    </w:p>
    <w:p w:rsidR="004B1D88" w:rsidRDefault="004B1D88">
      <w:pPr>
        <w:pStyle w:val="ProductList-Body"/>
      </w:pPr>
    </w:p>
    <w:p w:rsidR="004B1D88" w:rsidRDefault="001325BA">
      <w:pPr>
        <w:pStyle w:val="ProductList-ClauseHeading"/>
        <w:outlineLvl w:val="2"/>
      </w:pPr>
      <w:r>
        <w:t>3. Achat de Services</w:t>
      </w:r>
    </w:p>
    <w:p w:rsidR="004B1D88" w:rsidRDefault="001325BA">
      <w:pPr>
        <w:pStyle w:val="ProductList-Body"/>
      </w:pPr>
      <w:r>
        <w:t>Il est possible d’acheter des Services Microsoft Azure en utilisant</w:t>
      </w:r>
      <w:r>
        <w:t xml:space="preserve"> une des méthodes suivantes ou une combinaison de celles-ci :</w:t>
      </w:r>
    </w:p>
    <w:p w:rsidR="004B1D88" w:rsidRDefault="001325BA" w:rsidP="001C0187">
      <w:pPr>
        <w:pStyle w:val="ProductList-Bullet"/>
        <w:numPr>
          <w:ilvl w:val="0"/>
          <w:numId w:val="34"/>
        </w:numPr>
      </w:pPr>
      <w:r>
        <w:rPr>
          <w:b/>
          <w:color w:val="00188F"/>
        </w:rPr>
        <w:t>Engagement</w:t>
      </w:r>
      <w:r>
        <w:rPr>
          <w:b/>
        </w:rPr>
        <w:t xml:space="preserve"> </w:t>
      </w:r>
      <w:r>
        <w:t xml:space="preserve">: Les Engagements d’Achat seront échelonnés de manière proportionnelle sur toute la durée de l’Accord de Mise en Œuvre. Les clients peuvent revoir à la hausse leur Engagement d’Achat </w:t>
      </w:r>
      <w:r>
        <w:t xml:space="preserve">à tout moment en passant des commandes supplémentaires. Lorsqu’une commande supplémentaire est passée, l’Engagement Annuel Alloué sera augmenté pour cette année du montant de la commande. Pour </w:t>
      </w:r>
      <w:r>
        <w:lastRenderedPageBreak/>
        <w:t xml:space="preserve">chaque année suivante restant à courir de la durée de l’Accord </w:t>
      </w:r>
      <w:r>
        <w:t>de Mise en Œuvre, le montant de la commande supplémentaire, multiplié par douze (12), puis divisé par le nombre de mois entiers entre la date à laquelle la commande supplémentaire a été passée et la date anniversaire suivant la commande supplémentaire sera</w:t>
      </w:r>
      <w:r>
        <w:t xml:space="preserve"> ajouté aux Engagements Annuels Alloués. </w:t>
      </w:r>
    </w:p>
    <w:p w:rsidR="004B1D88" w:rsidRDefault="001325BA" w:rsidP="001C0187">
      <w:pPr>
        <w:pStyle w:val="ProductList-Bullet"/>
        <w:numPr>
          <w:ilvl w:val="1"/>
          <w:numId w:val="34"/>
        </w:numPr>
      </w:pPr>
      <w:r>
        <w:t>Les clients peuvent revoir à la baisse leur Engagement d’Achat pour toute date anniversaire à venir de l’Accord de Mise en Œuvre en en informant leur revendeur, qui devra traiter la réduction avec Microsoft avant l</w:t>
      </w:r>
      <w:r>
        <w:t>a date anniversaire de l’Accord de Mise en Œuvre.</w:t>
      </w:r>
    </w:p>
    <w:p w:rsidR="004B1D88" w:rsidRDefault="001325BA" w:rsidP="001C0187">
      <w:pPr>
        <w:pStyle w:val="ProductList-Bullet"/>
        <w:numPr>
          <w:ilvl w:val="1"/>
          <w:numId w:val="34"/>
        </w:numPr>
      </w:pPr>
      <w:r>
        <w:t>Les clients doivent consommer le montant de leur Engagement Annuel Alloué avant le dernier jour du mois précédant la date anniversaire de leur Accord de Mise en Œuvre chaque année, après quoi toute partie n</w:t>
      </w:r>
      <w:r>
        <w:t xml:space="preserve">on utilisée de l’Engagement Annuel Alloué sera perdue. Les clients peuvent utiliser leur Allocation de Consommation annuelle avant le dernier jour du mois précédant la date anniversaire de leur Accord de Mise en Œuvre chaque année, après quoi toute partie </w:t>
      </w:r>
      <w:r>
        <w:t>non utilisée de cette Allocation de Consommation sera perdue.</w:t>
      </w:r>
    </w:p>
    <w:p w:rsidR="004B1D88" w:rsidRDefault="001325BA" w:rsidP="001C0187">
      <w:pPr>
        <w:pStyle w:val="ProductList-Bullet"/>
        <w:numPr>
          <w:ilvl w:val="0"/>
          <w:numId w:val="34"/>
        </w:numPr>
      </w:pPr>
      <w:r>
        <w:rPr>
          <w:b/>
          <w:color w:val="00188F"/>
        </w:rPr>
        <w:t>Consommation</w:t>
      </w:r>
      <w:r>
        <w:rPr>
          <w:b/>
        </w:rPr>
        <w:t xml:space="preserve"> </w:t>
      </w:r>
      <w:r>
        <w:t>: Les clients paient sur la base de la quantité de Services Microsoft Azure consommée au cours d’une période de facturation. Certaines fonctionnalités des Services Microsoft Azure s</w:t>
      </w:r>
      <w:r>
        <w:t>ont susceptibles de n’être disponible à l’achat que sur la base de la consommation.</w:t>
      </w:r>
    </w:p>
    <w:p w:rsidR="004B1D88" w:rsidRDefault="001325BA" w:rsidP="001C0187">
      <w:pPr>
        <w:pStyle w:val="ProductList-Bullet"/>
        <w:numPr>
          <w:ilvl w:val="0"/>
          <w:numId w:val="34"/>
        </w:numPr>
      </w:pPr>
      <w:r>
        <w:rPr>
          <w:b/>
          <w:color w:val="00188F"/>
        </w:rPr>
        <w:t>Plan de Services Microsoft Azure</w:t>
      </w:r>
      <w:r>
        <w:rPr>
          <w:b/>
        </w:rPr>
        <w:t xml:space="preserve"> </w:t>
      </w:r>
      <w:r>
        <w:t xml:space="preserve">: Les clients peuvent être à même de s’abonner à un Service Microsoft Azure dans le cadre d’un Plan de Services Microsoft Azure. </w:t>
      </w:r>
    </w:p>
    <w:p w:rsidR="004B1D88" w:rsidRDefault="001325BA" w:rsidP="001C0187">
      <w:pPr>
        <w:pStyle w:val="ProductList-Bullet"/>
        <w:numPr>
          <w:ilvl w:val="0"/>
          <w:numId w:val="34"/>
        </w:numPr>
      </w:pPr>
      <w:r>
        <w:rPr>
          <w:b/>
          <w:color w:val="00188F"/>
        </w:rPr>
        <w:t>Déploieme</w:t>
      </w:r>
      <w:r>
        <w:rPr>
          <w:b/>
          <w:color w:val="00188F"/>
        </w:rPr>
        <w:t>nt automatique</w:t>
      </w:r>
      <w:r>
        <w:rPr>
          <w:b/>
        </w:rPr>
        <w:t xml:space="preserve"> </w:t>
      </w:r>
      <w:r>
        <w:t xml:space="preserve">: Les Clients qui n‘ont pas commandé de Services Microsoft Azure dans le cadre de leur Accord de Mise en Œuvre Server et Cloud pourront recevoir un e-mail d‘activation de la part de Microsoft, les invitant à bénéficier de Services Microsoft </w:t>
      </w:r>
      <w:r>
        <w:t>Azure au titre dudit Accord de Mise en Œuvre, sans Engagement d‘Achat.</w:t>
      </w:r>
    </w:p>
    <w:p w:rsidR="004B1D88" w:rsidRDefault="004B1D88">
      <w:pPr>
        <w:pStyle w:val="ProductList-Body"/>
      </w:pPr>
    </w:p>
    <w:p w:rsidR="004B1D88" w:rsidRDefault="001325BA">
      <w:pPr>
        <w:pStyle w:val="ProductList-ClauseHeading"/>
        <w:outlineLvl w:val="2"/>
      </w:pPr>
      <w:r>
        <w:t>4. Tarification</w:t>
      </w:r>
    </w:p>
    <w:p w:rsidR="004B1D88" w:rsidRDefault="001325BA">
      <w:pPr>
        <w:pStyle w:val="ProductList-Body"/>
      </w:pPr>
      <w:r>
        <w:t>Si le Client n’a pas conclu d’Accord de Mise en Œuvre Entreprise, d’Accord de Mise en Œuvre Souscription Entreprise, de Contrat Select, de Contrat Select Plus ou d’Acco</w:t>
      </w:r>
      <w:r>
        <w:t>rd de Mise en Œuvre Serveur et Cloud, le niveau de prix A sera appliqué.</w:t>
      </w:r>
    </w:p>
    <w:p w:rsidR="004B1D88" w:rsidRDefault="004B1D88">
      <w:pPr>
        <w:pStyle w:val="ProductList-Body"/>
      </w:pPr>
    </w:p>
    <w:p w:rsidR="004B1D88" w:rsidRDefault="001325BA">
      <w:pPr>
        <w:pStyle w:val="ProductList-Body"/>
      </w:pPr>
      <w:r>
        <w:t>Microsoft peut offrir des tarifs préférentiels aux Clients ou à leurs revendeurs pour les Services Microsoft Azure pendant la durée de leur Accord de Mise en Œuvre, de manière perman</w:t>
      </w:r>
      <w:r>
        <w:t>ente ou temporaire (promotions).</w:t>
      </w:r>
    </w:p>
    <w:p w:rsidR="004B1D88" w:rsidRDefault="004B1D88">
      <w:pPr>
        <w:pStyle w:val="ProductList-Body"/>
      </w:pPr>
    </w:p>
    <w:p w:rsidR="004B1D88" w:rsidRDefault="001325BA">
      <w:pPr>
        <w:pStyle w:val="ProductList-ClauseHeading"/>
        <w:outlineLvl w:val="2"/>
      </w:pPr>
      <w:r>
        <w:t>5. Conditions de paiement et redevances</w:t>
      </w:r>
    </w:p>
    <w:p w:rsidR="004B1D88" w:rsidRDefault="001325BA">
      <w:pPr>
        <w:pStyle w:val="ProductList-Body"/>
      </w:pPr>
      <w:r>
        <w:t>Les clients qui ont acquis des Services Microsoft Azure sans Engagement d‘Achat seront facturés chaque trimestre sur la base des Taux de Consommation.</w:t>
      </w:r>
    </w:p>
    <w:p w:rsidR="004B1D88" w:rsidRDefault="004B1D88">
      <w:pPr>
        <w:pStyle w:val="ProductList-Body"/>
      </w:pPr>
    </w:p>
    <w:p w:rsidR="004B1D88" w:rsidRDefault="001325BA">
      <w:pPr>
        <w:pStyle w:val="ProductList-Body"/>
      </w:pPr>
      <w:r>
        <w:t>Pour les Clients avec un Engag</w:t>
      </w:r>
      <w:r>
        <w:t>ement d’Achat, le premier Engagement Annuel Alloué sera facturé immédiatement et les Engagements Annuels Alloués ultérieurs seront facturés à la date anniversaire de l’entrée en vigueur de l’Accord de Mise en Œuvre. Les Clients peuvent également choisir de</w:t>
      </w:r>
      <w:r>
        <w:t xml:space="preserve"> s’acquitter de l’intégralité de leur Engagement d’Achat dès la passation de leur commande initiale.</w:t>
      </w:r>
    </w:p>
    <w:p w:rsidR="004B1D88" w:rsidRDefault="004B1D88">
      <w:pPr>
        <w:pStyle w:val="ProductList-Body"/>
      </w:pPr>
    </w:p>
    <w:p w:rsidR="004B1D88" w:rsidRDefault="001325BA">
      <w:pPr>
        <w:pStyle w:val="ProductList-Body"/>
      </w:pPr>
      <w:r>
        <w:t>Chaque mois, Microsoft déduira de l’Engagement Annuel Alloué le montant des Services Microsoft Azure éligibles utilisés par les Clients. Une fois le solde de l’Engagement Annuel Alloué épuisé, toute utilisation supplémentaire sera facturée au Taux de Conso</w:t>
      </w:r>
      <w:r>
        <w:t xml:space="preserve">mmation. </w:t>
      </w:r>
    </w:p>
    <w:p w:rsidR="004B1D88" w:rsidRDefault="004B1D88">
      <w:pPr>
        <w:pStyle w:val="ProductList-Body"/>
      </w:pPr>
    </w:p>
    <w:p w:rsidR="004B1D88" w:rsidRDefault="001325BA">
      <w:pPr>
        <w:pStyle w:val="ProductList-Body"/>
      </w:pPr>
      <w:r>
        <w:t>Si l’utilisation d’un Client ayant conclu un Contrat Entreprise (Direct) est inférieure à l’Engagement Annuel Alloué plus l’Allocation de Consommation, toute utilisation excédant l’Engagement Annuel Alloué sera facturée au Client ou à son revend</w:t>
      </w:r>
      <w:r>
        <w:t>eur au Taux de Consommation, à la date anniversaire de l’entrée en vigueur de l’Accord de Mise en Œuvre pour les années 1 et 2, puis à l’expiration de la durée de l’abonnement pour l’année 3.</w:t>
      </w:r>
    </w:p>
    <w:p w:rsidR="004B1D88" w:rsidRDefault="004B1D88">
      <w:pPr>
        <w:pStyle w:val="ProductList-Body"/>
      </w:pPr>
    </w:p>
    <w:p w:rsidR="004B1D88" w:rsidRDefault="001325BA">
      <w:pPr>
        <w:pStyle w:val="ProductList-Body"/>
      </w:pPr>
      <w:r>
        <w:t>Si l’utilisation d’un Client ayant conclu un Contrat Entreprise</w:t>
      </w:r>
      <w:r>
        <w:t xml:space="preserve"> direct est supérieure à l’Engagement Annuel Alloué plus l’Allocation de Consommation, toute utilisation excédant l’Engagement Annuel Alloué sera facturée au Client ou à son revendeur à la fin de chaque trimestre de l’Accord de Mise en Œuvre au Taux de Con</w:t>
      </w:r>
      <w:r>
        <w:t>sommation.</w:t>
      </w:r>
    </w:p>
    <w:p w:rsidR="004B1D88" w:rsidRDefault="004B1D88">
      <w:pPr>
        <w:pStyle w:val="ProductList-Body"/>
      </w:pPr>
    </w:p>
    <w:p w:rsidR="004B1D88" w:rsidRDefault="001325BA">
      <w:pPr>
        <w:pStyle w:val="ProductList-Body"/>
      </w:pPr>
      <w:r>
        <w:t>Pour les clients Contrat Entreprise indirects, toute utilisation excédant l’Engagement Annuel Alloué sera facturée au revendeur du Client à la fin de chaque trimestre de l’Accord de Mise en Œuvre au Taux de Consommation.</w:t>
      </w:r>
    </w:p>
    <w:p w:rsidR="004B1D88" w:rsidRDefault="004B1D88">
      <w:pPr>
        <w:pStyle w:val="ProductList-Body"/>
      </w:pPr>
    </w:p>
    <w:p w:rsidR="004B1D88" w:rsidRDefault="001325BA">
      <w:pPr>
        <w:pStyle w:val="ProductList-Body"/>
      </w:pPr>
      <w:r>
        <w:t xml:space="preserve">Toute utilisation des </w:t>
      </w:r>
      <w:r>
        <w:t>Services Microsoft Azure après la date d’expiration ou de résiliation de l’abonnement du Client sera facturée au Client ou à son revendeur au Taux de Consommation alors en vigueur, sur une base trimestrielle.</w:t>
      </w:r>
    </w:p>
    <w:p w:rsidR="004B1D88" w:rsidRDefault="004B1D88">
      <w:pPr>
        <w:pStyle w:val="ProductList-Body"/>
      </w:pPr>
    </w:p>
    <w:p w:rsidR="004B1D88" w:rsidRDefault="001325BA">
      <w:pPr>
        <w:pStyle w:val="ProductList-Body"/>
      </w:pPr>
      <w:r>
        <w:t>Les achats de Plans de Services Microsoft Azur</w:t>
      </w:r>
      <w:r>
        <w:t>e seront facturés aux Client ou à leurs revendeurs conformément aux conditions de leur contrat de licence en volume régissant généralement les modalités de paiement de la commande de Services en Ligne. L’Engagement d’Achat ne peut pas être appliqué à l’ach</w:t>
      </w:r>
      <w:r>
        <w:t>at d’un Plan Microsoft Azure ; toutefois, si un Plan de Services Microsoft Azure couvre l’achat d’une quantité initiale de service (la « Quantité Initiale »), l’utilisation dépassant la Quantité Initiale sera facturée au Taux de Consommation et l’Engagemen</w:t>
      </w:r>
      <w:r>
        <w:t>t Annuel Alloué pourra être appliqué à cette utilisation.</w:t>
      </w:r>
    </w:p>
    <w:p w:rsidR="004B1D88" w:rsidRDefault="004B1D88">
      <w:pPr>
        <w:pStyle w:val="ProductList-Body"/>
      </w:pPr>
    </w:p>
    <w:p w:rsidR="004B1D88" w:rsidRDefault="001325BA">
      <w:pPr>
        <w:pStyle w:val="ProductList-ClauseHeading"/>
        <w:outlineLvl w:val="2"/>
      </w:pPr>
      <w:r>
        <w:t>6. Programmes de Licences Open, Open Value et Open Value Souscription</w:t>
      </w:r>
    </w:p>
    <w:p w:rsidR="004B1D88" w:rsidRDefault="001325BA">
      <w:pPr>
        <w:pStyle w:val="ProductList-SubClauseHeading"/>
        <w:outlineLvl w:val="3"/>
      </w:pPr>
      <w:r>
        <w:t>6.1 Définitions</w:t>
      </w:r>
    </w:p>
    <w:p w:rsidR="004B1D88" w:rsidRDefault="001325BA">
      <w:pPr>
        <w:pStyle w:val="ProductList-BodyIndented"/>
      </w:pPr>
      <w:r>
        <w:rPr>
          <w:b/>
          <w:color w:val="00188F"/>
        </w:rPr>
        <w:t>Taux de Consommation</w:t>
      </w:r>
      <w:r>
        <w:t xml:space="preserve"> désigne, dans le cadre des contrats de Licence Open, Open Value et Open Value Souscription</w:t>
      </w:r>
      <w:r>
        <w:t>, les prix de tous les Services Microsoft Azure.</w:t>
      </w:r>
    </w:p>
    <w:p w:rsidR="004B1D88" w:rsidRDefault="001325BA">
      <w:pPr>
        <w:pStyle w:val="ProductList-BodyIndented"/>
      </w:pPr>
      <w:r>
        <w:rPr>
          <w:b/>
          <w:color w:val="00188F"/>
        </w:rPr>
        <w:t>Portail</w:t>
      </w:r>
      <w:r>
        <w:t xml:space="preserve"> désigne le portail en ligne par l’intermédiaire duquel les Clients gèrent leur Abonnement.</w:t>
      </w:r>
    </w:p>
    <w:p w:rsidR="004B1D88" w:rsidRDefault="001325BA">
      <w:pPr>
        <w:pStyle w:val="ProductList-BodyIndented"/>
      </w:pPr>
      <w:r>
        <w:rPr>
          <w:b/>
          <w:color w:val="00188F"/>
        </w:rPr>
        <w:lastRenderedPageBreak/>
        <w:t>Abonnement</w:t>
      </w:r>
      <w:r>
        <w:t xml:space="preserve"> désigne un abonnement d’une valeur définie à la date de la commande et qui peut être échangé cont</w:t>
      </w:r>
      <w:r>
        <w:t>re une quantité de Services Microsoft Azure.</w:t>
      </w:r>
    </w:p>
    <w:p w:rsidR="004B1D88" w:rsidRDefault="004B1D88">
      <w:pPr>
        <w:pStyle w:val="ProductList-BodyIndented"/>
      </w:pPr>
    </w:p>
    <w:p w:rsidR="004B1D88" w:rsidRDefault="001325BA">
      <w:pPr>
        <w:pStyle w:val="ProductList-SubClauseHeading"/>
        <w:outlineLvl w:val="3"/>
      </w:pPr>
      <w:r>
        <w:t>6.2 Durée de l’abonnement</w:t>
      </w:r>
    </w:p>
    <w:p w:rsidR="004B1D88" w:rsidRDefault="001325BA">
      <w:pPr>
        <w:pStyle w:val="ProductList-BodyIndented"/>
      </w:pPr>
      <w:r>
        <w:t>La période d’Abonnement débute à la conversion de la clé de produit et non au moment de la commande. Une fois la clé de produit convertie, Microsoft n’acceptera aucune demande de retou</w:t>
      </w:r>
      <w:r>
        <w:t xml:space="preserve">r envoyée par ses partenaires. Les Abonnements sont valables pendant la plus courte des périodes entre 12 mois ou la consommation de toute la valeur. Les Abonnements ne peuvent pas être associés. Un Client peut disposer de plusieurs Abonnements actifs. Il </w:t>
      </w:r>
      <w:r>
        <w:t>est possible d’acquérir de nouveaux Abonnements à tout moment.</w:t>
      </w:r>
    </w:p>
    <w:p w:rsidR="004B1D88" w:rsidRDefault="004B1D88">
      <w:pPr>
        <w:pStyle w:val="ProductList-BodyIndented"/>
      </w:pPr>
    </w:p>
    <w:p w:rsidR="004B1D88" w:rsidRDefault="001325BA">
      <w:pPr>
        <w:pStyle w:val="ProductList-ClauseHeading"/>
        <w:outlineLvl w:val="2"/>
      </w:pPr>
      <w:r>
        <w:t>7. Avantage Microsoft Azure Hybrid Use Benefit</w:t>
      </w:r>
    </w:p>
    <w:p w:rsidR="004B1D88" w:rsidRDefault="001325BA">
      <w:pPr>
        <w:pStyle w:val="ProductList-Body"/>
      </w:pPr>
      <w:r>
        <w:t xml:space="preserve">L’Avantage Microsoft Azure Hybrid Use Benefit (« HUB ») permet aux Clients détenteurs de Licences Windows Server couvertes par une SA de charger </w:t>
      </w:r>
      <w:r>
        <w:t>et d’utiliser leur propre image de Windows Server sur Microsoft Azure.</w:t>
      </w:r>
    </w:p>
    <w:p w:rsidR="004B1D88" w:rsidRDefault="004B1D88">
      <w:pPr>
        <w:pStyle w:val="ProductList-Body"/>
      </w:pPr>
    </w:p>
    <w:p w:rsidR="004B1D88" w:rsidRDefault="001325BA">
      <w:pPr>
        <w:pStyle w:val="ProductList-Body"/>
      </w:pPr>
      <w:r>
        <w:t xml:space="preserve">Azure HUB permet aux Clients d’utiliser le logiciel Windows Server sur Microsoft Azure par l’intermédiaire de Machines Virtuelles Azure (« Instances de Base »). Les frais relatifs aux </w:t>
      </w:r>
      <w:r>
        <w:t xml:space="preserve">Instances de Base Azure ne sont pas inclus dans le HUB, et ces dernières n’incluent pas Windows Server.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Proces</w:t>
      </w:r>
      <w:r>
        <w:t xml:space="preserve">seur Windows Server avec SA et chaque ensemble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Windows Server avec SA permet au Client d’utiliser Windows Server au sein de Microsoft Azure sur 16 </w:t>
      </w:r>
      <w:r>
        <w:fldChar w:fldCharType="begin"/>
      </w:r>
      <w:r>
        <w:instrText xml:space="preserve"> AutoTextList   \s NoStyle \t "Cœur Virtuel désigne l’unité de traitement d’un système matériel virtuel. Un Cœur Virtuel est la représentation vir</w:instrText>
      </w:r>
      <w:r>
        <w:instrText xml:space="preserve">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8 </w:t>
      </w:r>
      <w:r>
        <w:fldChar w:fldCharType="begin"/>
      </w:r>
      <w:r>
        <w:instrText xml:space="preserve"> AutoTextList   \s NoStyle \t "Licence désigne le droit de télécharger, d’installer, d’accéder </w:instrText>
      </w:r>
      <w:r>
        <w:instrText xml:space="preserve">à et d’utiliser un Produit." </w:instrText>
      </w:r>
      <w:r>
        <w:fldChar w:fldCharType="separate"/>
      </w:r>
      <w:r>
        <w:rPr>
          <w:color w:val="0563C1"/>
        </w:rPr>
        <w:t>Licences</w:t>
      </w:r>
      <w:r>
        <w:fldChar w:fldCharType="end"/>
      </w:r>
      <w:r>
        <w:t xml:space="preserve"> par Cœur avec SA permet d’utiliser jusqu’à 8 </w:t>
      </w:r>
      <w:r>
        <w:fldChar w:fldCharType="begin"/>
      </w:r>
      <w:r>
        <w:instrText xml:space="preserve"> AutoTextList   \s NoStyle \t "Cœur Virtuel désigne l’unité de traitement d’un système matériel virtuel. Un Cœur Virtuel est la représentation virtuelle d’une ou de plusi</w:instrText>
      </w:r>
      <w:r>
        <w:instrText xml:space="preserve">eurs Threads Matérielles." </w:instrText>
      </w:r>
      <w:r>
        <w:fldChar w:fldCharType="separate"/>
      </w:r>
      <w:r>
        <w:rPr>
          <w:color w:val="0563C1"/>
        </w:rPr>
        <w:t>Cœurs Virtuels</w:t>
      </w:r>
      <w:r>
        <w:fldChar w:fldCharType="end"/>
      </w:r>
      <w:r>
        <w:t xml:space="preserve"> et 1 Instance de Base.</w:t>
      </w:r>
    </w:p>
    <w:p w:rsidR="004B1D88" w:rsidRDefault="004B1D88">
      <w:pPr>
        <w:pStyle w:val="ProductList-Body"/>
      </w:pPr>
    </w:p>
    <w:p w:rsidR="004B1D88" w:rsidRDefault="001325BA">
      <w:pPr>
        <w:pStyle w:val="ProductList-Body"/>
      </w:pPr>
      <w:r>
        <w:t>Les Clients doivent mentionner qu’ils utilisent Windows Server dans le cadre du HUB lorsqu’ils configurent la/les image(s) chargée(s) sur Azure. Le Client peut utiliser son/ses images tél</w:t>
      </w:r>
      <w:r>
        <w:t xml:space="preserve">échargées conformément aux </w:t>
      </w:r>
      <w:hyperlink r:id="rId84">
        <w:r>
          <w:rPr>
            <w:color w:val="00467F"/>
            <w:u w:val="single"/>
          </w:rPr>
          <w:t>Conditions des Services en Ligne</w:t>
        </w:r>
      </w:hyperlink>
      <w:r>
        <w:t>.</w:t>
      </w:r>
    </w:p>
    <w:p w:rsidR="004B1D88" w:rsidRDefault="004B1D88">
      <w:pPr>
        <w:pStyle w:val="ProductList-Body"/>
      </w:pPr>
    </w:p>
    <w:p w:rsidR="004B1D88" w:rsidRDefault="001325BA">
      <w:pPr>
        <w:pStyle w:val="ProductList-Body"/>
      </w:pPr>
      <w:r>
        <w:t xml:space="preserve">Le HUB fournit des droits supplémentaires pour déployer et utiliser le logiciel lorsqu’il est utilisé dans le cadre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Datacenter et des droits alternatifs lorsqu’ils sont utilisés dans le cadre de </w:t>
      </w:r>
      <w:r>
        <w:fldChar w:fldCharType="begin"/>
      </w:r>
      <w:r>
        <w:instrText xml:space="preserve"> AutoTextList   \s NoStyle \t "Licence dé</w:instrText>
      </w:r>
      <w:r>
        <w:instrText xml:space="preserve">signe le droit de télécharger, d’installer, d’accéder à et d’utiliser un Produit." </w:instrText>
      </w:r>
      <w:r>
        <w:fldChar w:fldCharType="separate"/>
      </w:r>
      <w:r>
        <w:rPr>
          <w:color w:val="0563C1"/>
        </w:rPr>
        <w:t>Licences</w:t>
      </w:r>
      <w:r>
        <w:fldChar w:fldCharType="end"/>
      </w:r>
      <w:r>
        <w:t xml:space="preserve"> Standard.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so</w:t>
      </w:r>
      <w:r>
        <w:t xml:space="preserve">nt considérées comme « attribuées à Azure » lorsque le Client utilise Windows Server dans le cadre du HUB et sont soumises aux limitations de réattribution de </w:t>
      </w:r>
      <w:r>
        <w:fldChar w:fldCharType="begin"/>
      </w:r>
      <w:r>
        <w:instrText xml:space="preserve"> AutoTextList   \s NoStyle \t "Licence désigne le droit de télécharger, d’installer, d’accéder à </w:instrText>
      </w:r>
      <w:r>
        <w:instrText xml:space="preserve">et d’utiliser un Produit." </w:instrText>
      </w:r>
      <w:r>
        <w:fldChar w:fldCharType="separate"/>
      </w:r>
      <w:r>
        <w:rPr>
          <w:color w:val="0563C1"/>
        </w:rPr>
        <w:t>Licence</w:t>
      </w:r>
      <w:r>
        <w:fldChar w:fldCharType="end"/>
      </w:r>
      <w:r>
        <w:t xml:space="preserve"> stipulées dans les </w:t>
      </w:r>
      <w:hyperlink w:anchor="_Sec537">
        <w:r>
          <w:rPr>
            <w:color w:val="00467F"/>
            <w:u w:val="single"/>
          </w:rPr>
          <w:t>Conditions Universelles de Licence</w:t>
        </w:r>
      </w:hyperlink>
      <w:r>
        <w:t>.</w:t>
      </w:r>
    </w:p>
    <w:p w:rsidR="004B1D88" w:rsidRDefault="001325BA">
      <w:pPr>
        <w:pStyle w:val="ProductList-Offering2HeadingNoBorder"/>
        <w:outlineLvl w:val="2"/>
      </w:pPr>
      <w:bookmarkStart w:id="212" w:name="_Sec625"/>
      <w:r>
        <w:t>Services Microsoft Azure</w:t>
      </w:r>
      <w:bookmarkEnd w:id="212"/>
      <w:r>
        <w:fldChar w:fldCharType="begin"/>
      </w:r>
      <w:r>
        <w:instrText xml:space="preserve"> TC "</w:instrText>
      </w:r>
      <w:bookmarkStart w:id="213" w:name="_Toc468144141"/>
      <w:r>
        <w:instrText>Services Microsoft Azure</w:instrText>
      </w:r>
      <w:bookmarkEnd w:id="213"/>
      <w:r>
        <w:instrText>" \l 3</w:instrText>
      </w:r>
      <w:r>
        <w:fldChar w:fldCharType="end"/>
      </w:r>
    </w:p>
    <w:p w:rsidR="004B1D88" w:rsidRDefault="001325BA">
      <w:pPr>
        <w:pStyle w:val="ProductList-Offering1SubSection"/>
        <w:outlineLvl w:val="3"/>
      </w:pPr>
      <w:bookmarkStart w:id="214" w:name="_Sec705"/>
      <w:r>
        <w:t>1. Disponibilité des programmes</w:t>
      </w:r>
      <w:bookmarkEnd w:id="214"/>
    </w:p>
    <w:tbl>
      <w:tblPr>
        <w:tblStyle w:val="PURTable"/>
        <w:tblW w:w="0" w:type="dxa"/>
        <w:tblLook w:val="04A0" w:firstRow="1" w:lastRow="0" w:firstColumn="1" w:lastColumn="0" w:noHBand="0" w:noVBand="1"/>
      </w:tblPr>
      <w:tblGrid>
        <w:gridCol w:w="4380"/>
        <w:gridCol w:w="799"/>
        <w:gridCol w:w="785"/>
        <w:gridCol w:w="791"/>
        <w:gridCol w:w="805"/>
        <w:gridCol w:w="826"/>
        <w:gridCol w:w="819"/>
        <w:gridCol w:w="796"/>
        <w:gridCol w:w="783"/>
      </w:tblGrid>
      <w:tr w:rsidR="004B1D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w:instrText>
            </w:r>
            <w:r>
              <w:instrText xml:space="preserve">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"Select et Se</w:instrText>
            </w:r>
            <w:r>
              <w:instrText xml:space="preserv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w:instrText>
            </w:r>
            <w:r>
              <w:instrText xml:space="preserve">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5020" w:type="dxa"/>
            <w:tcBorders>
              <w:top w:val="single" w:sz="6" w:space="0" w:color="FFFFFF"/>
              <w:left w:val="none" w:sz="4" w:space="0" w:color="6E6E6E"/>
              <w:bottom w:val="none" w:sz="4" w:space="0" w:color="BFBFBF"/>
              <w:right w:val="none" w:sz="4" w:space="0" w:color="6E6E6E"/>
            </w:tcBorders>
          </w:tcPr>
          <w:p w:rsidR="004B1D88" w:rsidRDefault="001325BA">
            <w:pPr>
              <w:pStyle w:val="ProductList-TableBody"/>
            </w:pPr>
            <w:r>
              <w:rPr>
                <w:color w:val="000000"/>
              </w:rPr>
              <w:t>Services Microsoft Azure</w:t>
            </w:r>
            <w:r>
              <w:fldChar w:fldCharType="begin"/>
            </w:r>
            <w:r>
              <w:instrText xml:space="preserve"> XE "Services Mic</w:instrText>
            </w:r>
            <w:r>
              <w:instrText xml:space="preserve">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4B1D88" w:rsidRDefault="001325BA">
      <w:pPr>
        <w:pStyle w:val="ProductList-Offering1SubSection"/>
        <w:outlineLvl w:val="3"/>
      </w:pPr>
      <w:bookmarkStart w:id="215" w:name="_Sec760"/>
      <w:r>
        <w:t>2. Conditions des Produits</w:t>
      </w:r>
      <w:bookmarkEnd w:id="215"/>
    </w:p>
    <w:tbl>
      <w:tblPr>
        <w:tblStyle w:val="PURTable"/>
        <w:tblW w:w="0" w:type="dxa"/>
        <w:tblLook w:val="04A0" w:firstRow="1" w:lastRow="0" w:firstColumn="1" w:lastColumn="0" w:noHBand="0" w:noVBand="1"/>
      </w:tblPr>
      <w:tblGrid>
        <w:gridCol w:w="3590"/>
        <w:gridCol w:w="3606"/>
        <w:gridCol w:w="3594"/>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d’utilisation : conditions générales régissant l’utilisation d’u</w:instrText>
            </w:r>
            <w:r>
              <w:instrText xml:space="preserve">n Service en Ligne." </w:instrText>
            </w:r>
            <w:r>
              <w:fldChar w:fldCharType="separate"/>
            </w:r>
            <w:r>
              <w:rPr>
                <w:color w:val="0563C1"/>
              </w:rPr>
              <w:t>Conditions d’utilisation</w:t>
            </w:r>
            <w:r>
              <w:fldChar w:fldCharType="end"/>
            </w:r>
            <w:r>
              <w:t xml:space="preserve"> :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w:t>
            </w:r>
            <w:r>
              <w:t>tion</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Réduction : un Service en Ligne donnant droit à un client ayant signé un Accord de Mise en Œuv</w:instrText>
            </w:r>
            <w:r>
              <w:instrText xml:space="preserve">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Engagement Annuel Alloué</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w:instrText>
            </w:r>
            <w:r>
              <w:instrText xml:space="preserve">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w:t>
            </w:r>
            <w:r>
              <w:rPr>
                <w:color w:val="0563C1"/>
              </w:rPr>
              <w:t>uction (SCE)</w:t>
            </w:r>
            <w:r>
              <w:fldChar w:fldCharType="end"/>
            </w:r>
            <w:r>
              <w:t xml:space="preserve"> : Engagement Annuel Alloué</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2.1 Plans de Services Microsoft Azure</w:t>
      </w:r>
    </w:p>
    <w:p w:rsidR="004B1D88" w:rsidRDefault="001325BA">
      <w:pPr>
        <w:pStyle w:val="ProductList-Body"/>
      </w:pPr>
      <w:r>
        <w:t>Si le Client s’est abonné dans le cadre d’un Plan de Services Microsoft Azure, les différents Services Microsoft Azure peuvent présenter une disponibilité des programmes différentes et être soumis à des conditions différentes. Veuillez consulter les entrée</w:t>
      </w:r>
      <w:r>
        <w:t>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B1D88" w:rsidRDefault="004B1D88">
            <w:pPr>
              <w:pStyle w:val="PURBreadcrumb"/>
            </w:pPr>
          </w:p>
          <w:tbl>
            <w:tblPr>
              <w:tblW w:w="0" w:type="dxa"/>
              <w:tblLook w:val="04A0" w:firstRow="1" w:lastRow="0" w:firstColumn="1" w:lastColumn="0" w:noHBand="0" w:noVBand="1"/>
            </w:tblPr>
            <w:tblGrid>
              <w:gridCol w:w="10684"/>
            </w:tblGrid>
            <w:tr w:rsidR="004B1D88">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TableBody"/>
            </w:pPr>
          </w:p>
        </w:tc>
      </w:tr>
    </w:tbl>
    <w:p w:rsidR="004B1D88" w:rsidRDefault="001325BA">
      <w:pPr>
        <w:pStyle w:val="ProductList-Offering1HeadingNoBorder"/>
        <w:outlineLvl w:val="1"/>
      </w:pPr>
      <w:bookmarkStart w:id="216" w:name="_Sec626"/>
      <w:r>
        <w:t xml:space="preserve">Plans Microsoft </w:t>
      </w:r>
      <w:r>
        <w:t>Azure</w:t>
      </w:r>
      <w:bookmarkEnd w:id="216"/>
      <w:r>
        <w:fldChar w:fldCharType="begin"/>
      </w:r>
      <w:r>
        <w:instrText xml:space="preserve"> TC "</w:instrText>
      </w:r>
      <w:bookmarkStart w:id="217" w:name="_Toc468144142"/>
      <w:r>
        <w:instrText>Plans Microsoft Azure</w:instrText>
      </w:r>
      <w:bookmarkEnd w:id="217"/>
      <w:r>
        <w:instrText>" \l 2</w:instrText>
      </w:r>
      <w:r>
        <w:fldChar w:fldCharType="end"/>
      </w:r>
    </w:p>
    <w:p w:rsidR="004B1D88" w:rsidRDefault="001325BA">
      <w:pPr>
        <w:pStyle w:val="ProductList-Offering1SubSection"/>
        <w:outlineLvl w:val="2"/>
      </w:pPr>
      <w:bookmarkStart w:id="218" w:name="_Sec706"/>
      <w:r>
        <w:t>1. Disponibilité des programmes</w:t>
      </w:r>
      <w:bookmarkEnd w:id="218"/>
    </w:p>
    <w:tbl>
      <w:tblPr>
        <w:tblStyle w:val="PURTable"/>
        <w:tblW w:w="0" w:type="dxa"/>
        <w:tblLook w:val="04A0" w:firstRow="1" w:lastRow="0" w:firstColumn="1" w:lastColumn="0" w:noHBand="0" w:noVBand="1"/>
      </w:tblPr>
      <w:tblGrid>
        <w:gridCol w:w="4406"/>
        <w:gridCol w:w="795"/>
        <w:gridCol w:w="779"/>
        <w:gridCol w:w="786"/>
        <w:gridCol w:w="801"/>
        <w:gridCol w:w="824"/>
        <w:gridCol w:w="816"/>
        <w:gridCol w:w="791"/>
        <w:gridCol w:w="786"/>
      </w:tblGrid>
      <w:tr w:rsidR="004B1D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50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pPr>
            <w:r>
              <w:rPr>
                <w:color w:val="000000"/>
              </w:rPr>
              <w:t>Azure Active Directory Basic (SL Utilisateur)</w:t>
            </w:r>
            <w:r>
              <w:fldChar w:fldCharType="begin"/>
            </w:r>
            <w:r>
              <w:instrText xml:space="preserve"> XE "Azure Active Directory Basic (SL Utilisateur)"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1D88" w:rsidRDefault="001325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w:instrText>
            </w:r>
            <w:r>
              <w:instrText xml:space="preserve">\t "Offre Étudiant" </w:instrText>
            </w:r>
            <w:r>
              <w:fldChar w:fldCharType="separate"/>
            </w:r>
            <w:r>
              <w:rPr>
                <w:color w:val="000000"/>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Azure Active Directory Premium Plan 1 (SL Utilisateur)</w:t>
            </w:r>
            <w:r>
              <w:fldChar w:fldCharType="begin"/>
            </w:r>
            <w:r>
              <w:instrText xml:space="preserve"> XE "Azure Active Directory Premium Plan 1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Azure Active Directory Premium Plan 2 (SL Utilisateur)</w:t>
            </w:r>
            <w:r>
              <w:fldChar w:fldCharType="begin"/>
            </w:r>
            <w:r>
              <w:instrText xml:space="preserve"> XE "</w:instrText>
            </w:r>
            <w:r>
              <w:instrText xml:space="preserve">Azure Active Directory Premium Plan 2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w:instrText>
            </w:r>
            <w:r>
              <w:instrText xml:space="preserve">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Support Standard Azure actif</w:t>
            </w:r>
            <w:r>
              <w:fldChar w:fldCharType="begin"/>
            </w:r>
            <w:r>
              <w:instrText xml:space="preserve"> XE "Support Standard Azure actif"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Plan de service d'application Azure</w:t>
            </w:r>
            <w:r>
              <w:fldChar w:fldCharType="begin"/>
            </w:r>
            <w:r>
              <w:instrText xml:space="preserve"> XE "Plan de service d'application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Azure Information Protection Premium Plan 1 (SL Utilisateur)</w:t>
            </w:r>
            <w:r>
              <w:fldChar w:fldCharType="begin"/>
            </w:r>
            <w:r>
              <w:instrText xml:space="preserve"> XE "Azure Information Protection Premium Plan 1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lastRenderedPageBreak/>
              <w:t>Module Complémentaire Azure Information Protection Premium Plan 1 (SL Utilisateur)</w:t>
            </w:r>
            <w:r>
              <w:fldChar w:fldCharType="begin"/>
            </w:r>
            <w:r>
              <w:instrText xml:space="preserve"> XE "Module Complémentaire Azure Information Protection Premium Plan 1 (SL Utilisate</w:instrText>
            </w:r>
            <w:r>
              <w:instrText xml:space="preserv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Azure Information Protection Premium Plan 2 (SL Utilisateur)</w:t>
            </w:r>
            <w:r>
              <w:fldChar w:fldCharType="begin"/>
            </w:r>
            <w:r>
              <w:instrText xml:space="preserve"> XE "Azure Information Protection Premium Plan 2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Module Complémentaire Azure Information Protection Premium Plan 2</w:t>
            </w:r>
            <w:r>
              <w:fldChar w:fldCharType="begin"/>
            </w:r>
            <w:r>
              <w:instrText xml:space="preserve"> XE "</w:instrText>
            </w:r>
            <w:r>
              <w:instrText xml:space="preserve">Module Complémentaire Azure Information Protection Premium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Engagement Financier Microsoft Azure StorSimple-1 (dispositif 8100)</w:t>
            </w:r>
            <w:r>
              <w:fldChar w:fldCharType="begin"/>
            </w:r>
            <w:r>
              <w:instrText xml:space="preserve"> XE "Engagement Financier Microsoft Azure StorSimple-1 (dispositi</w:instrText>
            </w:r>
            <w:r>
              <w:instrText xml:space="preserve">f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Engagement Financier Microsoft Azure StorSimple-2 (dispositif 8600)</w:t>
            </w:r>
            <w:r>
              <w:fldChar w:fldCharType="begin"/>
            </w:r>
            <w:r>
              <w:instrText xml:space="preserve"> XE "</w:instrText>
            </w:r>
            <w:r>
              <w:instrText xml:space="preserve">Engagement Financier Microsoft Azure StorSimple-2 (dispositif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Support Standard pour Microsoft Azure StorSimple</w:t>
            </w:r>
            <w:r>
              <w:fldChar w:fldCharType="begin"/>
            </w:r>
            <w:r>
              <w:instrText xml:space="preserve"> XE "</w:instrText>
            </w:r>
            <w:r>
              <w:instrText xml:space="preserve">Support Standard pour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Services de Support Standard Microsoft Azure StorSimple / Services de Supp</w:t>
            </w:r>
            <w:r>
              <w:rPr>
                <w:color w:val="000000"/>
              </w:rPr>
              <w:t>ort Premium</w:t>
            </w:r>
            <w:r>
              <w:fldChar w:fldCharType="begin"/>
            </w:r>
            <w:r>
              <w:instrText xml:space="preserve"> XE "Services de Support Standard Microsoft Azure StorSimple / Services de Support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Support Premium pour Microsoft Azure StorSimple</w:t>
            </w:r>
            <w:r>
              <w:fldChar w:fldCharType="begin"/>
            </w:r>
            <w:r>
              <w:instrText xml:space="preserve"> XE "Support Premium pour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Microsoft Cloud App Security (SL Utilisateur)</w:t>
            </w:r>
            <w:r>
              <w:fldChar w:fldCharType="begin"/>
            </w:r>
            <w:r>
              <w:instrText xml:space="preserve"> XE "Microsoft Cloud App Security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Microsoft Cloud App Security K (SL Utilisateur)</w:t>
            </w:r>
            <w:r>
              <w:fldChar w:fldCharType="begin"/>
            </w:r>
            <w:r>
              <w:instrText xml:space="preserve"> XE "Microsoft Cloud App Security K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Module Complémentaire Operations Management Suite E1</w:t>
            </w:r>
            <w:r>
              <w:fldChar w:fldCharType="begin"/>
            </w:r>
            <w:r>
              <w:instrText xml:space="preserve"> XE "Module Complémentaire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Module Complémentaire Operations Management Suite E2</w:t>
            </w:r>
            <w:r>
              <w:fldChar w:fldCharType="begin"/>
            </w:r>
            <w:r>
              <w:instrText xml:space="preserve"> XE "Module Complémentaire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Operations M</w:t>
            </w:r>
            <w:r>
              <w:rPr>
                <w:color w:val="000000"/>
              </w:rPr>
              <w:t>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Operations Management Suite E1 au titre de la SA</w:t>
            </w:r>
            <w:r>
              <w:fldChar w:fldCharType="begin"/>
            </w:r>
            <w:r>
              <w:instrText xml:space="preserve"> XE "</w:instrText>
            </w:r>
            <w:r>
              <w:instrText xml:space="preserve">Operations Management Suite E1 au titre de la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Operations Management Suite E2 au titre de la SA</w:t>
            </w:r>
            <w:r>
              <w:fldChar w:fldCharType="begin"/>
            </w:r>
            <w:r>
              <w:instrText xml:space="preserve"> XE "Operations Management Suite E2 au titre de la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w:instrText>
            </w:r>
            <w:r>
              <w:instrText xml:space="preserve">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 xml:space="preserve">Operations Management Suite : analyse de journal </w:t>
            </w:r>
            <w:r>
              <w:fldChar w:fldCharType="begin"/>
            </w:r>
            <w:r>
              <w:instrText xml:space="preserve"> XE "Operations Management Suite : analyse de journal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Operations Management Suite : automatisation</w:t>
            </w:r>
            <w:r>
              <w:fldChar w:fldCharType="begin"/>
            </w:r>
            <w:r>
              <w:instrText xml:space="preserve"> XE "Operations Management Suite : automatisation"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Operations Management Suite : sécurité</w:t>
            </w:r>
            <w:r>
              <w:fldChar w:fldCharType="begin"/>
            </w:r>
            <w:r>
              <w:instrText xml:space="preserve"> XE "Operations Management Suite : sécurité"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Operations Management Suite : sauvegarde et récupération</w:t>
            </w:r>
            <w:r>
              <w:fldChar w:fldCharType="begin"/>
            </w:r>
            <w:r>
              <w:instrText xml:space="preserve"> XE "Operations Management Suite : sauvegarde et récupération"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4B1D88" w:rsidRDefault="001325BA">
      <w:pPr>
        <w:pStyle w:val="ProductList-Offering1SubSection"/>
        <w:outlineLvl w:val="2"/>
      </w:pPr>
      <w:bookmarkStart w:id="219" w:name="_Sec761"/>
      <w:r>
        <w:t>2. Conditions des Produits</w:t>
      </w:r>
      <w:bookmarkEnd w:id="219"/>
    </w:p>
    <w:tbl>
      <w:tblPr>
        <w:tblStyle w:val="PURTable"/>
        <w:tblW w:w="0" w:type="dxa"/>
        <w:tblLook w:val="04A0" w:firstRow="1" w:lastRow="0" w:firstColumn="1" w:lastColumn="0" w:noHBand="0" w:noVBand="1"/>
      </w:tblPr>
      <w:tblGrid>
        <w:gridCol w:w="3585"/>
        <w:gridCol w:w="3616"/>
        <w:gridCol w:w="3589"/>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d’utilisation : conditions générales régissant l’utilisation d’</w:instrText>
            </w:r>
            <w:r>
              <w:instrText xml:space="preserve">un Service en Ligne." </w:instrText>
            </w:r>
            <w:r>
              <w:fldChar w:fldCharType="separate"/>
            </w:r>
            <w:r>
              <w:rPr>
                <w:color w:val="0563C1"/>
              </w:rPr>
              <w:t>Conditions d’utilisation</w:t>
            </w:r>
            <w:r>
              <w:fldChar w:fldCharType="end"/>
            </w:r>
            <w:r>
              <w:t xml:space="preserve"> :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"Groupe de Produits : indique l’ensemble de Produits dont dépend le Produit, afin de déterminer les remises de </w:instrText>
            </w:r>
            <w:r>
              <w:instrText xml:space="preserve">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l’Extension de Durée : les Services en Ligne éligibles à une durée prolongée comme décrit dan</w:instrText>
            </w:r>
            <w:r>
              <w:instrText xml:space="preserve">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w:instrText>
            </w:r>
            <w:r>
              <w:instrText xml:space="preserve">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w:t>
            </w:r>
            <w:r>
              <w:rPr>
                <w:color w:val="0563C1"/>
              </w:rPr>
              <w:t>igible</w:t>
            </w:r>
            <w:r>
              <w:fldChar w:fldCharType="end"/>
            </w:r>
            <w:r>
              <w:t xml:space="preserve"> : Application de Sécurité de Microsoft Cloud</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w:instrText>
            </w:r>
            <w:r>
              <w:instrText xml:space="preserve">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Azure Active Support)</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Éligible à Réduction (SCE) : Tous (sauf Azure Active Support, Azure RemoteApp)</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w:instrText>
            </w:r>
            <w:r>
              <w:instrText xml:space="preserve">tList   \s NoStyle \t "Avantage Étudiant : une option permettant aux Établissements qui acquièrent sous licence un Produit éligible pour le Nombre couvrant l’ensemble de leur Organisation d’acquérir sous licence un Produit destiné à être utilisé par leurs </w:instrText>
            </w:r>
            <w:r>
              <w:instrText xml:space="preserve">Étudiants sans frais supplémentaires." </w:instrText>
            </w:r>
            <w:r>
              <w:fldChar w:fldCharType="separate"/>
            </w:r>
            <w:r>
              <w:rPr>
                <w:color w:val="0563C1"/>
              </w:rPr>
              <w:t>Avantage Étudiant</w:t>
            </w:r>
            <w:r>
              <w:fldChar w:fldCharType="end"/>
            </w:r>
            <w:r>
              <w:t xml:space="preserve"> : Application de Sécurité de Microsoft Cloud</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Régularisation : une Licence d’abonnement à un Service en Ligne qu’un client Entreprise ou Souscription Entre</w:instrText>
            </w:r>
            <w:r>
              <w:instrText xml:space="preserv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3"/>
      </w:pPr>
      <w:r>
        <w:t>2.1 Operations Management Suite</w:t>
      </w:r>
    </w:p>
    <w:p w:rsidR="004B1D88" w:rsidRDefault="001325BA">
      <w:pPr>
        <w:pStyle w:val="ProductList-SubClauseHeading"/>
        <w:outlineLvl w:val="4"/>
      </w:pPr>
      <w:r>
        <w:t>2.1.1 SL Module Complémentaire</w:t>
      </w:r>
    </w:p>
    <w:p w:rsidR="004B1D88" w:rsidRDefault="001325BA">
      <w:pPr>
        <w:pStyle w:val="ProductList-BodyIndented"/>
      </w:pPr>
      <w:r>
        <w:t>Chaque Licence Éligible donne le droit au Client d’acheter une combinaison de Modules Complémentaires dans la limite des Quantités Éligibles du tableau ci-dessous.</w:t>
      </w:r>
    </w:p>
    <w:tbl>
      <w:tblPr>
        <w:tblStyle w:val="PURTable0"/>
        <w:tblW w:w="0" w:type="dxa"/>
        <w:tblLook w:val="04A0" w:firstRow="1" w:lastRow="0" w:firstColumn="1" w:lastColumn="0" w:noHBand="0" w:noVBand="1"/>
      </w:tblPr>
      <w:tblGrid>
        <w:gridCol w:w="3815"/>
        <w:gridCol w:w="4974"/>
        <w:gridCol w:w="1641"/>
      </w:tblGrid>
      <w:tr w:rsidR="004B1D88">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4B1D88" w:rsidRDefault="001325BA">
            <w:pPr>
              <w:pStyle w:val="ProductList-TableBody"/>
            </w:pPr>
            <w:r>
              <w:rPr>
                <w:color w:val="FFFFFF"/>
              </w:rPr>
              <w:t>Licence(s) Éligible(s)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4B1D88" w:rsidRDefault="001325BA">
            <w:pPr>
              <w:pStyle w:val="ProductList-TableBody"/>
            </w:pPr>
            <w:r>
              <w:rPr>
                <w:color w:val="FFFFFF"/>
              </w:rPr>
              <w:t>SL Module Complémentaire</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4B1D88" w:rsidRDefault="001325BA">
            <w:pPr>
              <w:pStyle w:val="ProductList-TableBody"/>
            </w:pPr>
            <w:r>
              <w:rPr>
                <w:color w:val="FFFFFF"/>
              </w:rPr>
              <w:t>Quantité Éligible</w:t>
            </w:r>
          </w:p>
        </w:tc>
      </w:tr>
      <w:tr w:rsidR="004B1D88">
        <w:tc>
          <w:tcPr>
            <w:tcW w:w="440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Core Infrastructure Serv</w:t>
            </w:r>
            <w:r>
              <w:t xml:space="preserve">er Suite Standard (pack de 2 Licences par Cœur) </w:t>
            </w:r>
          </w:p>
          <w:p w:rsidR="004B1D88" w:rsidRDefault="001325BA">
            <w:pPr>
              <w:pStyle w:val="ProductList-TableBody"/>
            </w:pPr>
            <w:r>
              <w:t>System Center Standard (pack de 2 Licences par Cœur)</w:t>
            </w:r>
          </w:p>
        </w:tc>
        <w:tc>
          <w:tcPr>
            <w:tcW w:w="576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Module Complémentaire Operations Management and Security E1</w:t>
            </w:r>
            <w:r>
              <w:br/>
              <w:t>Module Complémentaire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1/4</w:t>
            </w:r>
            <w:r>
              <w:rPr>
                <w:i/>
                <w:vertAlign w:val="superscript"/>
              </w:rPr>
              <w:t>2</w:t>
            </w:r>
          </w:p>
        </w:tc>
      </w:tr>
      <w:tr w:rsidR="004B1D88">
        <w:tc>
          <w:tcPr>
            <w:tcW w:w="440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 xml:space="preserve">Core Infrastructure Server Suite Datacenter (pack de 2 Licences par Cœur) </w:t>
            </w:r>
          </w:p>
          <w:p w:rsidR="004B1D88" w:rsidRDefault="001325BA">
            <w:pPr>
              <w:pStyle w:val="ProductList-TableBody"/>
            </w:pPr>
            <w:r>
              <w:t>System Center Datacenter (pack de 2 Licences par Cœur)</w:t>
            </w:r>
          </w:p>
          <w:p w:rsidR="004B1D88" w:rsidRDefault="004B1D8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Module Complémentaire Operations Management and Security E1</w:t>
            </w:r>
            <w:r>
              <w:br/>
              <w:t>Module Complémentaire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1</w:t>
            </w:r>
          </w:p>
        </w:tc>
      </w:tr>
      <w:tr w:rsidR="004B1D88">
        <w:tc>
          <w:tcPr>
            <w:tcW w:w="440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Co</w:t>
            </w:r>
            <w:r>
              <w:t>re Infrastructure Server Suite Standard (2 processeurs)</w:t>
            </w:r>
          </w:p>
          <w:p w:rsidR="004B1D88" w:rsidRDefault="001325BA">
            <w:pPr>
              <w:pStyle w:val="ProductList-TableBody"/>
            </w:pPr>
            <w:r>
              <w:t>System Center Standard (2 processeurs)</w:t>
            </w:r>
          </w:p>
        </w:tc>
        <w:tc>
          <w:tcPr>
            <w:tcW w:w="576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Module Complémentaire Operations Management and Security E1</w:t>
            </w:r>
          </w:p>
          <w:p w:rsidR="004B1D88" w:rsidRDefault="001325BA">
            <w:pPr>
              <w:pStyle w:val="ProductList-TableBody"/>
            </w:pPr>
            <w:r>
              <w:t>Module Complémentaire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2</w:t>
            </w:r>
          </w:p>
        </w:tc>
      </w:tr>
      <w:tr w:rsidR="004B1D88">
        <w:tc>
          <w:tcPr>
            <w:tcW w:w="440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Core Infrastructure Server Suite Datac</w:t>
            </w:r>
            <w:r>
              <w:t>enter (2 processeurs)</w:t>
            </w:r>
          </w:p>
          <w:p w:rsidR="004B1D88" w:rsidRDefault="001325BA">
            <w:pPr>
              <w:pStyle w:val="ProductList-TableBody"/>
            </w:pPr>
            <w:r>
              <w:t>System Center Datacenter (2 processeurs)</w:t>
            </w:r>
          </w:p>
        </w:tc>
        <w:tc>
          <w:tcPr>
            <w:tcW w:w="576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Module Complémentaire Operations Management and Security E1</w:t>
            </w:r>
          </w:p>
          <w:p w:rsidR="004B1D88" w:rsidRDefault="001325BA">
            <w:pPr>
              <w:pStyle w:val="ProductList-TableBody"/>
            </w:pPr>
            <w:r>
              <w:t>Module Complémentaire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8</w:t>
            </w:r>
          </w:p>
        </w:tc>
      </w:tr>
    </w:tbl>
    <w:p w:rsidR="004B1D88" w:rsidRDefault="001325BA">
      <w:pPr>
        <w:pStyle w:val="ProductList-BodyIndented"/>
      </w:pPr>
      <w:r>
        <w:rPr>
          <w:i/>
          <w:vertAlign w:val="superscript"/>
        </w:rPr>
        <w:t>1</w:t>
      </w:r>
      <w:r>
        <w:rPr>
          <w:i/>
        </w:rPr>
        <w:t>Chaque Licence Éligible doit être couverte par une SA active</w:t>
      </w:r>
    </w:p>
    <w:p w:rsidR="004B1D88" w:rsidRDefault="001325BA">
      <w:pPr>
        <w:pStyle w:val="ProductList-BodyIndented"/>
      </w:pPr>
      <w:r>
        <w:rPr>
          <w:i/>
          <w:vertAlign w:val="superscript"/>
        </w:rPr>
        <w:t>2</w:t>
      </w:r>
      <w:r>
        <w:rPr>
          <w:i/>
        </w:rPr>
        <w:t>Exige a</w:t>
      </w:r>
      <w:r>
        <w:rPr>
          <w:i/>
        </w:rPr>
        <w:t>u minimum 4 Licences Éligibles</w:t>
      </w:r>
    </w:p>
    <w:p w:rsidR="004B1D88" w:rsidRDefault="004B1D88">
      <w:pPr>
        <w:pStyle w:val="ProductList-BodyIndented"/>
      </w:pPr>
    </w:p>
    <w:p w:rsidR="004B1D88" w:rsidRDefault="001325BA">
      <w:pPr>
        <w:pStyle w:val="ProductList-SubClauseHeading"/>
        <w:outlineLvl w:val="4"/>
      </w:pPr>
      <w:r>
        <w:t>2.1.2 SL Module Complémentaire acquises en vertu d’un contrat de licence en volume distinct de celui au titre duquel la Licence Éligible a été acquise</w:t>
      </w:r>
    </w:p>
    <w:p w:rsidR="004B1D88" w:rsidRDefault="001325BA">
      <w:pPr>
        <w:pStyle w:val="ProductList-BodyIndented"/>
      </w:pPr>
      <w:r>
        <w:t>Une SL Module Complémentaire Operations Management Suite peut être acquise en vertu d’un contrat de licence en volume distinct de celui au titre duquel la Licence Éligible a été acquise. Si la SA de la Licence Éligible expire avant la SL Module Complémenta</w:t>
      </w:r>
      <w:r>
        <w:t>ire Operations Management Suite, la SL Module Complémentaire Operations Management Suite expirera à la prochaine date anniversaire de l’accord de mise en œuvre.</w:t>
      </w:r>
    </w:p>
    <w:p w:rsidR="004B1D88" w:rsidRDefault="004B1D88">
      <w:pPr>
        <w:pStyle w:val="ProductList-BodyIndented"/>
      </w:pPr>
    </w:p>
    <w:p w:rsidR="004B1D88" w:rsidRDefault="001325BA">
      <w:pPr>
        <w:pStyle w:val="ProductList-SubClauseHeading"/>
        <w:outlineLvl w:val="4"/>
      </w:pPr>
      <w:r>
        <w:t>2.1.3 Logiciels inclus dans Operations Management Suite E1/E2</w:t>
      </w:r>
    </w:p>
    <w:p w:rsidR="004B1D88" w:rsidRDefault="001325BA">
      <w:pPr>
        <w:pStyle w:val="ProductList-BodyIndented"/>
      </w:pPr>
      <w:r>
        <w:t>Pendant la durée de chaque abonn</w:t>
      </w:r>
      <w:r>
        <w:t>ement à Operations Management Suite E2, le Client peut installer et exécuter une copie du logiciel inclus correspondant pour Gérer un OSE dans ses propres locaux ou dans Microsoft Azure.</w:t>
      </w:r>
    </w:p>
    <w:tbl>
      <w:tblPr>
        <w:tblStyle w:val="PURTable0"/>
        <w:tblW w:w="0" w:type="dxa"/>
        <w:tblLook w:val="04A0" w:firstRow="1" w:lastRow="0" w:firstColumn="1" w:lastColumn="0" w:noHBand="0" w:noVBand="1"/>
      </w:tblPr>
      <w:tblGrid>
        <w:gridCol w:w="5173"/>
        <w:gridCol w:w="5257"/>
      </w:tblGrid>
      <w:tr w:rsidR="004B1D8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B1D88" w:rsidRDefault="001325BA">
            <w:pPr>
              <w:pStyle w:val="ProductList-TableBody"/>
            </w:pPr>
            <w:r>
              <w:rPr>
                <w:color w:val="FFFFFF"/>
              </w:rPr>
              <w:t>Abonnement à Operations Management Suite</w:t>
            </w:r>
          </w:p>
        </w:tc>
        <w:tc>
          <w:tcPr>
            <w:tcW w:w="6120" w:type="dxa"/>
            <w:tcBorders>
              <w:left w:val="single" w:sz="4" w:space="0" w:color="6E6E6E"/>
              <w:right w:val="single" w:sz="4" w:space="0" w:color="6E6E6E"/>
            </w:tcBorders>
            <w:shd w:val="clear" w:color="auto" w:fill="0072C6"/>
          </w:tcPr>
          <w:p w:rsidR="004B1D88" w:rsidRDefault="001325BA">
            <w:pPr>
              <w:pStyle w:val="ProductList-TableBody"/>
            </w:pPr>
            <w:r>
              <w:rPr>
                <w:color w:val="FFFFFF"/>
              </w:rPr>
              <w:t>Logiciels inclus</w:t>
            </w:r>
          </w:p>
        </w:tc>
      </w:tr>
      <w:tr w:rsidR="004B1D88">
        <w:tc>
          <w:tcPr>
            <w:tcW w:w="6000" w:type="dxa"/>
            <w:tcBorders>
              <w:left w:val="single" w:sz="4" w:space="0" w:color="6E6E6E"/>
              <w:bottom w:val="single" w:sz="4" w:space="0" w:color="6E6E6E"/>
              <w:right w:val="single" w:sz="4" w:space="0" w:color="6E6E6E"/>
            </w:tcBorders>
          </w:tcPr>
          <w:p w:rsidR="004B1D88" w:rsidRDefault="001325BA">
            <w:pPr>
              <w:pStyle w:val="ProductList-TableBody"/>
            </w:pPr>
            <w:r>
              <w:t>Operations</w:t>
            </w:r>
            <w:r>
              <w:t xml:space="preserve"> Management Suite E1</w:t>
            </w:r>
          </w:p>
          <w:p w:rsidR="004B1D88" w:rsidRDefault="001325BA">
            <w:pPr>
              <w:pStyle w:val="ProductList-TableBody"/>
            </w:pPr>
            <w:r>
              <w:t>Operations Management Suite E1 au titre de la SA</w:t>
            </w:r>
          </w:p>
        </w:tc>
        <w:tc>
          <w:tcPr>
            <w:tcW w:w="6120" w:type="dxa"/>
            <w:tcBorders>
              <w:left w:val="single" w:sz="4" w:space="0" w:color="6E6E6E"/>
              <w:bottom w:val="single" w:sz="4" w:space="0" w:color="6E6E6E"/>
              <w:right w:val="single" w:sz="4" w:space="0" w:color="6E6E6E"/>
            </w:tcBorders>
          </w:tcPr>
          <w:p w:rsidR="004B1D88" w:rsidRDefault="001325BA">
            <w:pPr>
              <w:pStyle w:val="ProductList-TableBody"/>
            </w:pPr>
            <w:r>
              <w:t>System Center Server Standard</w:t>
            </w:r>
          </w:p>
        </w:tc>
      </w:tr>
      <w:tr w:rsidR="004B1D88">
        <w:tc>
          <w:tcPr>
            <w:tcW w:w="600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Operations Management Suite E2</w:t>
            </w:r>
          </w:p>
          <w:p w:rsidR="004B1D88" w:rsidRDefault="001325BA">
            <w:pPr>
              <w:pStyle w:val="ProductList-TableBody"/>
            </w:pPr>
            <w:r>
              <w:t>Operations Management Suite E2 au titre de la SA</w:t>
            </w:r>
          </w:p>
        </w:tc>
        <w:tc>
          <w:tcPr>
            <w:tcW w:w="612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System Center Server Standard</w:t>
            </w:r>
          </w:p>
        </w:tc>
      </w:tr>
      <w:tr w:rsidR="004B1D88">
        <w:tc>
          <w:tcPr>
            <w:tcW w:w="600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Operations Management Suite : analyse de journal</w:t>
            </w:r>
          </w:p>
        </w:tc>
        <w:tc>
          <w:tcPr>
            <w:tcW w:w="612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System Center Operations Manager</w:t>
            </w:r>
          </w:p>
        </w:tc>
      </w:tr>
      <w:tr w:rsidR="004B1D88">
        <w:tc>
          <w:tcPr>
            <w:tcW w:w="600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Operations Management Suite : automatisation</w:t>
            </w:r>
          </w:p>
        </w:tc>
        <w:tc>
          <w:tcPr>
            <w:tcW w:w="612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System Center Configuration Manager</w:t>
            </w:r>
          </w:p>
          <w:p w:rsidR="004B1D88" w:rsidRDefault="001325BA">
            <w:pPr>
              <w:pStyle w:val="ProductList-TableBody"/>
            </w:pPr>
            <w:r>
              <w:t>System Center Orchestrator</w:t>
            </w:r>
          </w:p>
          <w:p w:rsidR="004B1D88" w:rsidRDefault="001325BA">
            <w:pPr>
              <w:pStyle w:val="ProductList-TableBody"/>
            </w:pPr>
            <w:r>
              <w:t>System Center Service Manager</w:t>
            </w:r>
          </w:p>
        </w:tc>
      </w:tr>
      <w:tr w:rsidR="004B1D88">
        <w:tc>
          <w:tcPr>
            <w:tcW w:w="600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Operations Management Suite : sauvegarde et récupération</w:t>
            </w:r>
          </w:p>
        </w:tc>
        <w:tc>
          <w:tcPr>
            <w:tcW w:w="612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System Center Data Protection Manager</w:t>
            </w:r>
          </w:p>
          <w:p w:rsidR="004B1D88" w:rsidRDefault="001325BA">
            <w:pPr>
              <w:pStyle w:val="ProductList-TableBody"/>
            </w:pPr>
            <w:r>
              <w:t>System Center Virtual Machine Manager</w:t>
            </w:r>
          </w:p>
        </w:tc>
      </w:tr>
    </w:tbl>
    <w:p w:rsidR="004B1D88" w:rsidRDefault="004B1D88">
      <w:pPr>
        <w:pStyle w:val="ProductList-ClauseHeading"/>
        <w:outlineLvl w:val="3"/>
      </w:pPr>
    </w:p>
    <w:p w:rsidR="004B1D88" w:rsidRDefault="001325BA">
      <w:pPr>
        <w:pStyle w:val="ProductList-SubClauseHeading"/>
        <w:outlineLvl w:val="4"/>
      </w:pPr>
      <w:r>
        <w:t>2.1.4 Éligibilité à l’achat de Licences d’Abonnement au titre de la SA</w:t>
      </w:r>
    </w:p>
    <w:p w:rsidR="004B1D88" w:rsidRDefault="001325BA">
      <w:pPr>
        <w:pStyle w:val="ProductList-BodyIndented"/>
      </w:pPr>
      <w:r>
        <w:t>Il est possible d’acquérir des Licences d’Abonneme</w:t>
      </w:r>
      <w:r>
        <w:t xml:space="preserve">nt (SL) au titre de la SA au lieu d’une SA pour toute Licence pour la durée des droits de propriété intellectuelle entièrement payée et couverte par une SA active pour les Produits Éligibles du tableau ci-dessous. Chaque Produit Éligible donne le droit au </w:t>
      </w:r>
      <w:r>
        <w:t>Client d’acheter une combinaison de SL au titre de la SA dans la limite des Quantités Éligibles du tableau.</w:t>
      </w:r>
    </w:p>
    <w:tbl>
      <w:tblPr>
        <w:tblStyle w:val="PURTable0"/>
        <w:tblW w:w="0" w:type="dxa"/>
        <w:tblLook w:val="04A0" w:firstRow="1" w:lastRow="0" w:firstColumn="1" w:lastColumn="0" w:noHBand="0" w:noVBand="1"/>
      </w:tblPr>
      <w:tblGrid>
        <w:gridCol w:w="4388"/>
        <w:gridCol w:w="4020"/>
        <w:gridCol w:w="2022"/>
      </w:tblGrid>
      <w:tr w:rsidR="004B1D88">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4B1D88" w:rsidRDefault="001325BA">
            <w:pPr>
              <w:pStyle w:val="ProductList-TableBody"/>
            </w:pPr>
            <w:r>
              <w:rPr>
                <w:color w:val="FFFFFF"/>
              </w:rPr>
              <w:t>Produit éligible</w:t>
            </w:r>
          </w:p>
        </w:tc>
        <w:tc>
          <w:tcPr>
            <w:tcW w:w="4660" w:type="dxa"/>
            <w:tcBorders>
              <w:left w:val="single" w:sz="4" w:space="0" w:color="6E6E6E"/>
              <w:right w:val="single" w:sz="4" w:space="0" w:color="6E6E6E"/>
            </w:tcBorders>
            <w:shd w:val="clear" w:color="auto" w:fill="0072C6"/>
          </w:tcPr>
          <w:p w:rsidR="004B1D88" w:rsidRDefault="001325BA">
            <w:pPr>
              <w:pStyle w:val="ProductList-TableBody"/>
            </w:pPr>
            <w:r>
              <w:rPr>
                <w:color w:val="FFFFFF"/>
              </w:rPr>
              <w:t>Licence d’Abonnement (SL) correspondante au titre de la SA</w:t>
            </w:r>
          </w:p>
        </w:tc>
        <w:tc>
          <w:tcPr>
            <w:tcW w:w="2320" w:type="dxa"/>
            <w:tcBorders>
              <w:left w:val="single" w:sz="4" w:space="0" w:color="6E6E6E"/>
              <w:right w:val="single" w:sz="4" w:space="0" w:color="6E6E6E"/>
            </w:tcBorders>
            <w:shd w:val="clear" w:color="auto" w:fill="0072C6"/>
          </w:tcPr>
          <w:p w:rsidR="004B1D88" w:rsidRDefault="001325BA">
            <w:pPr>
              <w:pStyle w:val="ProductList-TableBody"/>
            </w:pPr>
            <w:r>
              <w:rPr>
                <w:color w:val="FFFFFF"/>
              </w:rPr>
              <w:t>Quantité Éligible</w:t>
            </w:r>
          </w:p>
        </w:tc>
      </w:tr>
      <w:tr w:rsidR="004B1D88">
        <w:tc>
          <w:tcPr>
            <w:tcW w:w="5140" w:type="dxa"/>
            <w:tcBorders>
              <w:left w:val="single" w:sz="4" w:space="0" w:color="6E6E6E"/>
              <w:bottom w:val="single" w:sz="4" w:space="0" w:color="6E6E6E"/>
              <w:right w:val="single" w:sz="4" w:space="0" w:color="6E6E6E"/>
            </w:tcBorders>
          </w:tcPr>
          <w:p w:rsidR="004B1D88" w:rsidRDefault="001325BA">
            <w:pPr>
              <w:pStyle w:val="ProductList-TableBody"/>
            </w:pPr>
            <w:r>
              <w:t xml:space="preserve">Core Infrastructure Server Suite Standard (pack de 2 Licences par Cœur) </w:t>
            </w:r>
          </w:p>
          <w:p w:rsidR="004B1D88" w:rsidRDefault="001325BA">
            <w:pPr>
              <w:pStyle w:val="ProductList-TableBody"/>
            </w:pPr>
            <w:r>
              <w:t xml:space="preserve">System Center Standard (pack de 2 Licences par Cœur) </w:t>
            </w:r>
          </w:p>
        </w:tc>
        <w:tc>
          <w:tcPr>
            <w:tcW w:w="4660" w:type="dxa"/>
            <w:tcBorders>
              <w:left w:val="single" w:sz="4" w:space="0" w:color="6E6E6E"/>
              <w:bottom w:val="single" w:sz="4" w:space="0" w:color="6E6E6E"/>
              <w:right w:val="single" w:sz="4" w:space="0" w:color="6E6E6E"/>
            </w:tcBorders>
          </w:tcPr>
          <w:p w:rsidR="004B1D88" w:rsidRDefault="001325BA">
            <w:pPr>
              <w:pStyle w:val="ProductList-TableBody"/>
            </w:pPr>
            <w:r>
              <w:t>Operations Management Suite E1 au titre de la SA</w:t>
            </w:r>
          </w:p>
          <w:p w:rsidR="004B1D88" w:rsidRDefault="001325BA">
            <w:pPr>
              <w:pStyle w:val="ProductList-TableBody"/>
            </w:pPr>
            <w:r>
              <w:t>Operations Management Suite E2 au titre de la SA</w:t>
            </w:r>
          </w:p>
        </w:tc>
        <w:tc>
          <w:tcPr>
            <w:tcW w:w="2320" w:type="dxa"/>
            <w:tcBorders>
              <w:left w:val="single" w:sz="4" w:space="0" w:color="6E6E6E"/>
              <w:bottom w:val="single" w:sz="4" w:space="0" w:color="6E6E6E"/>
              <w:right w:val="single" w:sz="4" w:space="0" w:color="6E6E6E"/>
            </w:tcBorders>
          </w:tcPr>
          <w:p w:rsidR="004B1D88" w:rsidRDefault="001325BA">
            <w:pPr>
              <w:pStyle w:val="ProductList-TableBody"/>
            </w:pPr>
            <w:r>
              <w:t>1/4</w:t>
            </w:r>
            <w:r>
              <w:rPr>
                <w:i/>
                <w:vertAlign w:val="superscript"/>
              </w:rPr>
              <w:t>1</w:t>
            </w:r>
          </w:p>
        </w:tc>
      </w:tr>
      <w:tr w:rsidR="004B1D88">
        <w:tc>
          <w:tcPr>
            <w:tcW w:w="514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Core Infrastructure Serve</w:t>
            </w:r>
            <w:r>
              <w:t xml:space="preserve">r Suite Datacenter (pack de 2 Licences par Cœur) </w:t>
            </w:r>
          </w:p>
          <w:p w:rsidR="004B1D88" w:rsidRDefault="001325BA">
            <w:pPr>
              <w:pStyle w:val="ProductList-TableBody"/>
            </w:pPr>
            <w:r>
              <w:t>System Center Datacenter (pack de 2 Licences par Cœur)</w:t>
            </w:r>
          </w:p>
        </w:tc>
        <w:tc>
          <w:tcPr>
            <w:tcW w:w="466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Operations Management Suite E1 au titre de la SA</w:t>
            </w:r>
          </w:p>
          <w:p w:rsidR="004B1D88" w:rsidRDefault="001325BA">
            <w:pPr>
              <w:pStyle w:val="ProductList-TableBody"/>
            </w:pPr>
            <w:r>
              <w:t>Operations Management Suite E2 au titre de la SA</w:t>
            </w:r>
          </w:p>
        </w:tc>
        <w:tc>
          <w:tcPr>
            <w:tcW w:w="232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1</w:t>
            </w:r>
          </w:p>
        </w:tc>
      </w:tr>
      <w:tr w:rsidR="004B1D88">
        <w:tc>
          <w:tcPr>
            <w:tcW w:w="514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Core Infrastructure Server Suite Standard (2 processeurs)</w:t>
            </w:r>
          </w:p>
          <w:p w:rsidR="004B1D88" w:rsidRDefault="001325BA">
            <w:pPr>
              <w:pStyle w:val="ProductList-TableBody"/>
            </w:pPr>
            <w:r>
              <w:t>System Center Standard (2 processeurs)</w:t>
            </w:r>
          </w:p>
        </w:tc>
        <w:tc>
          <w:tcPr>
            <w:tcW w:w="466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Operations Management Suite E1 au titre de la SA</w:t>
            </w:r>
          </w:p>
          <w:p w:rsidR="004B1D88" w:rsidRDefault="001325BA">
            <w:pPr>
              <w:pStyle w:val="ProductList-TableBody"/>
            </w:pPr>
            <w:r>
              <w:t>Operations Management Suite E2 au titre de la SA</w:t>
            </w:r>
          </w:p>
        </w:tc>
        <w:tc>
          <w:tcPr>
            <w:tcW w:w="232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2</w:t>
            </w:r>
          </w:p>
        </w:tc>
      </w:tr>
      <w:tr w:rsidR="004B1D88">
        <w:tc>
          <w:tcPr>
            <w:tcW w:w="514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Core Infrastructure Server Suite Datacenter (2 processeurs</w:t>
            </w:r>
            <w:r>
              <w:t>)</w:t>
            </w:r>
          </w:p>
          <w:p w:rsidR="004B1D88" w:rsidRDefault="001325BA">
            <w:pPr>
              <w:pStyle w:val="ProductList-TableBody"/>
            </w:pPr>
            <w:r>
              <w:t>System Center Datacenter (2 processeurs)</w:t>
            </w:r>
          </w:p>
        </w:tc>
        <w:tc>
          <w:tcPr>
            <w:tcW w:w="466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Operations Management Suite E1 au titre de la SA</w:t>
            </w:r>
          </w:p>
          <w:p w:rsidR="004B1D88" w:rsidRDefault="001325BA">
            <w:pPr>
              <w:pStyle w:val="ProductList-TableBody"/>
            </w:pPr>
            <w:r>
              <w:t>Operations Management Suite E2 au titre de la SA</w:t>
            </w:r>
          </w:p>
        </w:tc>
        <w:tc>
          <w:tcPr>
            <w:tcW w:w="232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8</w:t>
            </w:r>
          </w:p>
        </w:tc>
      </w:tr>
    </w:tbl>
    <w:p w:rsidR="004B1D88" w:rsidRDefault="001325BA">
      <w:pPr>
        <w:pStyle w:val="ProductList-BodyIndented"/>
      </w:pPr>
      <w:r>
        <w:rPr>
          <w:i/>
          <w:vertAlign w:val="superscript"/>
        </w:rPr>
        <w:t>1</w:t>
      </w:r>
      <w:r>
        <w:rPr>
          <w:i/>
        </w:rPr>
        <w:t>Exige au minimum 4 Licences Éligibles</w:t>
      </w:r>
    </w:p>
    <w:p w:rsidR="004B1D88" w:rsidRDefault="004B1D88">
      <w:pPr>
        <w:pStyle w:val="ProductList-BodyIndented"/>
      </w:pPr>
    </w:p>
    <w:p w:rsidR="004B1D88" w:rsidRDefault="001325BA">
      <w:pPr>
        <w:pStyle w:val="ProductList-ClauseHeading"/>
        <w:outlineLvl w:val="3"/>
      </w:pPr>
      <w:r>
        <w:t>2.2 Offres d’Engagement financier StorSimple</w:t>
      </w:r>
    </w:p>
    <w:p w:rsidR="004B1D88" w:rsidRDefault="001325BA">
      <w:pPr>
        <w:pStyle w:val="ProductList-Body"/>
      </w:pPr>
      <w:r>
        <w:t>Pour chaque Offre d’Engagem</w:t>
      </w:r>
      <w:r>
        <w:t>ent Financier StorSimple acquise, le Client obtiendra un dispositif pour le Système de Stockage. La disponibilité dans les zones géographiques et les conditions générales applicables au Système de Stockage, y compris à la garantie, à l’expédition et à la m</w:t>
      </w:r>
      <w:r>
        <w:t>anutention, ainsi qu’aux droits, sont stipulées à l’</w:t>
      </w:r>
      <w:hyperlink r:id="rId87">
        <w:r>
          <w:rPr>
            <w:color w:val="00467F"/>
            <w:u w:val="single"/>
          </w:rPr>
          <w:t>Annexe F - Conditions applicables au Système de Stockage</w:t>
        </w:r>
      </w:hyperlink>
      <w:r>
        <w:t>.</w:t>
      </w:r>
    </w:p>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8144143"/>
      <w:r>
        <w:instrText>Secure Productive Enterprise</w:instrText>
      </w:r>
      <w:bookmarkEnd w:id="221"/>
      <w:r>
        <w:instrText>" \l 2</w:instrText>
      </w:r>
      <w:r>
        <w:fldChar w:fldCharType="end"/>
      </w:r>
    </w:p>
    <w:p w:rsidR="004B1D88" w:rsidRDefault="001325BA">
      <w:pPr>
        <w:pStyle w:val="ProductList-Offering1SubSection"/>
        <w:outlineLvl w:val="2"/>
      </w:pPr>
      <w:bookmarkStart w:id="222" w:name="_Sec713"/>
      <w:r>
        <w:t>1. Disponibilité des programmes</w:t>
      </w:r>
      <w:bookmarkEnd w:id="222"/>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4B1D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50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pPr>
            <w:r>
              <w:t>Secure Productive Enterprise E3</w:t>
            </w:r>
            <w:r>
              <w:fldChar w:fldCharType="begin"/>
            </w:r>
            <w:r>
              <w:instrText xml:space="preserve"> XE "Secure Productive Enterprise E3"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Module Complémentaire Secure Productive Enterprise E3</w:t>
            </w:r>
            <w:r>
              <w:fldChar w:fldCharType="begin"/>
            </w:r>
            <w:r>
              <w:instrText xml:space="preserve"> XE "</w:instrText>
            </w:r>
            <w:r>
              <w:instrText xml:space="preserve">Module Complémentaire Secure Productive Enterprise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Secure Productive Enterprise E3 au titre de la SA</w:t>
            </w:r>
            <w:r>
              <w:fldChar w:fldCharType="begin"/>
            </w:r>
            <w:r>
              <w:instrText xml:space="preserve"> XE "Secure Productive Enterprise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Secure Productive Enterprise E5</w:t>
            </w:r>
            <w:r>
              <w:fldChar w:fldCharType="begin"/>
            </w:r>
            <w:r>
              <w:instrText xml:space="preserve"> XE "Secure Productive Enterprise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"Offre Étudiant" </w:instrText>
            </w:r>
            <w:r>
              <w:fldChar w:fldCharType="separate"/>
            </w:r>
            <w:r>
              <w:rPr>
                <w:color w:val="000000"/>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Module Complémentaire Secure Productive Enterprise E5</w:t>
            </w:r>
            <w:r>
              <w:fldChar w:fldCharType="begin"/>
            </w:r>
            <w:r>
              <w:instrText xml:space="preserve"> XE "Module Complémentaire Secure Productive Enterprise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 xml:space="preserve">Secure Productive Enterprise E5 au titre de la SA </w:t>
            </w:r>
            <w:r>
              <w:fldChar w:fldCharType="begin"/>
            </w:r>
            <w:r>
              <w:instrText xml:space="preserve"> XE "Secure Productive Enter</w:instrText>
            </w:r>
            <w:r>
              <w:instrText xml:space="preserve">prise E5 au titre de la SA " </w:instrText>
            </w:r>
            <w:r>
              <w:fldChar w:fldCharType="end"/>
            </w:r>
            <w:r>
              <w:t>(SL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pPr>
            <w:r>
              <w:t>CAL Plus Skype Entreprise Module Complémentaire pour Secure Productive Enterprise E3</w:t>
            </w:r>
            <w:r>
              <w:fldChar w:fldCharType="begin"/>
            </w:r>
            <w:r>
              <w:instrText xml:space="preserve"> XE "</w:instrText>
            </w:r>
            <w:r>
              <w:instrText xml:space="preserve">CAL Plus Skype Entreprise Module Complémentaire pour Secure Productive Enterprise E3"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bl>
    <w:p w:rsidR="004B1D88" w:rsidRDefault="001325BA">
      <w:pPr>
        <w:pStyle w:val="ProductList-Offering1SubSection"/>
        <w:outlineLvl w:val="2"/>
      </w:pPr>
      <w:bookmarkStart w:id="223" w:name="_Sec768"/>
      <w:r>
        <w:lastRenderedPageBreak/>
        <w:t>2. Conditions des Produits</w:t>
      </w:r>
      <w:bookmarkEnd w:id="223"/>
    </w:p>
    <w:tbl>
      <w:tblPr>
        <w:tblStyle w:val="PURTable"/>
        <w:tblW w:w="0" w:type="dxa"/>
        <w:tblLook w:val="04A0" w:firstRow="1" w:lastRow="0" w:firstColumn="1" w:lastColumn="0" w:noHBand="0" w:noVBand="1"/>
      </w:tblPr>
      <w:tblGrid>
        <w:gridCol w:w="3592"/>
        <w:gridCol w:w="3611"/>
        <w:gridCol w:w="3587"/>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Réduction : un Service en Ligne donnant droit à un client ayant signé un Accord de Mise en Œuvre En</w:instrText>
            </w:r>
            <w:r>
              <w:instrText xml:space="preserve">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w:instrText>
            </w:r>
            <w:r>
              <w:instrText xml:space="preserve"> au lieu de la procédure de commande mensuelle." </w:instrText>
            </w:r>
            <w:r>
              <w:fldChar w:fldCharType="separate"/>
            </w:r>
            <w:r>
              <w:rPr>
                <w:color w:val="0563C1"/>
              </w:rPr>
              <w:t>Éligible à Régularisation</w:t>
            </w:r>
            <w:r>
              <w:fldChar w:fldCharType="end"/>
            </w:r>
            <w:r>
              <w:t xml:space="preserve"> : Toutes les éditions (hormis Secure Productive Enterprise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3"/>
      </w:pPr>
      <w:r>
        <w:t>2.1 Droits d’Utilisation Supplémentaires pour les Clients Secure Productive Enterprise</w:t>
      </w:r>
    </w:p>
    <w:p w:rsidR="004B1D88" w:rsidRDefault="001325BA">
      <w:pPr>
        <w:pStyle w:val="ProductList-SubClauseHeading"/>
        <w:outlineLvl w:val="4"/>
      </w:pPr>
      <w:r>
        <w:t>2.1.1 Serv</w:t>
      </w:r>
      <w:r>
        <w:t>eurs Office</w:t>
      </w:r>
    </w:p>
    <w:p w:rsidR="004B1D88" w:rsidRDefault="001325BA">
      <w:pPr>
        <w:pStyle w:val="ProductList-BodyIndented"/>
      </w:pPr>
      <w:r>
        <w:t>Chaque Utilisateur Titulaire d’une Licence couvert par une SL Utilisateur Secure Productive Enterprise est autorisé à installer un nombre quelconque de copies des logiciels serveur suivants sur tout Serveur dédié à l’utilisation du Client :</w:t>
      </w:r>
    </w:p>
    <w:p w:rsidR="004B1D88" w:rsidRDefault="001325BA" w:rsidP="001C0187">
      <w:pPr>
        <w:pStyle w:val="ProductList-Bullet"/>
        <w:numPr>
          <w:ilvl w:val="1"/>
          <w:numId w:val="35"/>
        </w:numPr>
      </w:pPr>
      <w:r>
        <w:t>Exc</w:t>
      </w:r>
      <w:r>
        <w:t>hange Server</w:t>
      </w:r>
      <w:r>
        <w:fldChar w:fldCharType="begin"/>
      </w:r>
      <w:r>
        <w:instrText xml:space="preserve"> XE "Exchange Server" </w:instrText>
      </w:r>
      <w:r>
        <w:fldChar w:fldCharType="end"/>
      </w:r>
      <w:r>
        <w:t xml:space="preserve"> ; </w:t>
      </w:r>
    </w:p>
    <w:p w:rsidR="004B1D88" w:rsidRDefault="001325BA" w:rsidP="001C0187">
      <w:pPr>
        <w:pStyle w:val="ProductList-Bullet"/>
        <w:numPr>
          <w:ilvl w:val="1"/>
          <w:numId w:val="35"/>
        </w:numPr>
      </w:pPr>
      <w:r>
        <w:t>SharePoint Server</w:t>
      </w:r>
      <w:r>
        <w:fldChar w:fldCharType="begin"/>
      </w:r>
      <w:r>
        <w:instrText xml:space="preserve"> XE "SharePoint Server" </w:instrText>
      </w:r>
      <w:r>
        <w:fldChar w:fldCharType="end"/>
      </w:r>
      <w:r>
        <w:t xml:space="preserve"> ; et</w:t>
      </w:r>
    </w:p>
    <w:p w:rsidR="004B1D88" w:rsidRDefault="001325BA" w:rsidP="001C0187">
      <w:pPr>
        <w:pStyle w:val="ProductList-Bullet"/>
        <w:numPr>
          <w:ilvl w:val="1"/>
          <w:numId w:val="35"/>
        </w:numPr>
      </w:pPr>
      <w:r>
        <w:t>Skype Entreprise Server</w:t>
      </w:r>
      <w:r>
        <w:fldChar w:fldCharType="begin"/>
      </w:r>
      <w:r>
        <w:instrText xml:space="preserve"> XE "Skype Entreprise Server" </w:instrText>
      </w:r>
      <w:r>
        <w:fldChar w:fldCharType="end"/>
      </w:r>
      <w:r>
        <w:t>.</w:t>
      </w:r>
    </w:p>
    <w:p w:rsidR="004B1D88" w:rsidRDefault="001325BA">
      <w:pPr>
        <w:pStyle w:val="ProductList-BodyIndented"/>
      </w:pPr>
      <w:r>
        <w:t>L’accès aux logiciels serveur ci-dessus est strictement réservé aux utilisateurs couverts par une SL Utilisateur Secure Productive Enterprise. Cette disposition ne s’applique pas aux détenteurs de Licences Secure Productive Enterprise sous Contrat Microsof</w:t>
      </w:r>
      <w:r>
        <w:t>t Cloud.</w:t>
      </w:r>
    </w:p>
    <w:p w:rsidR="004B1D88" w:rsidRDefault="004B1D88">
      <w:pPr>
        <w:pStyle w:val="ProductList-BodyIndented"/>
      </w:pPr>
    </w:p>
    <w:p w:rsidR="004B1D88" w:rsidRDefault="001325BA">
      <w:pPr>
        <w:pStyle w:val="ProductList-SubClauseHeading"/>
        <w:outlineLvl w:val="4"/>
      </w:pPr>
      <w:r>
        <w:t>2.1.2 Office Professional Plus</w:t>
      </w:r>
    </w:p>
    <w:p w:rsidR="004B1D88" w:rsidRDefault="001325BA">
      <w:pPr>
        <w:pStyle w:val="ProductList-SubSubClauseHeading"/>
        <w:outlineLvl w:val="5"/>
      </w:pPr>
      <w:r>
        <w:t>2.1.2.1 SL Utilisateur Secure Productive Enterprise au titre de la SA :</w:t>
      </w:r>
    </w:p>
    <w:p w:rsidR="004B1D88" w:rsidRDefault="001325BA">
      <w:pPr>
        <w:pStyle w:val="ProductList-BodyIndented2"/>
      </w:pPr>
      <w:r>
        <w:t>Pour chaque Utilisateur Titulaire d’une Licence auquel il attribue une SL Utilisateur Secure Productive Enterprise au titre de la SA, le Client</w:t>
      </w:r>
      <w:r>
        <w:t xml:space="preserve"> peut installer :</w:t>
      </w:r>
    </w:p>
    <w:p w:rsidR="004B1D88" w:rsidRDefault="001325BA" w:rsidP="001C0187">
      <w:pPr>
        <w:pStyle w:val="ProductList-Bullet"/>
        <w:numPr>
          <w:ilvl w:val="2"/>
          <w:numId w:val="36"/>
        </w:numPr>
      </w:pPr>
      <w:r>
        <w:t>une copie locale d’Office Professional Plus que seul l’Utilisateur Titulaire de la Licence associée pourra utiliser pendant la durée de l’abonnement ; et</w:t>
      </w:r>
    </w:p>
    <w:p w:rsidR="004B1D88" w:rsidRDefault="001325BA" w:rsidP="001C0187">
      <w:pPr>
        <w:pStyle w:val="ProductList-Bullet"/>
        <w:numPr>
          <w:ilvl w:val="2"/>
          <w:numId w:val="36"/>
        </w:numPr>
      </w:pPr>
      <w:r>
        <w:t>une copie locale d’Office Professional Plus par nouvelle SL Utilisateur acquise dans</w:t>
      </w:r>
      <w:r>
        <w:t xml:space="preserve"> le cadre du même contrat de licence en volume, que seul l’Utilisateur Titulaire de la Licence associée pourra utiliser pendant la durée de l’abonnement. Le nombre de nouvelles SL Utilisateur auxquelles sont attribués ces droits d’utilisation ne doit pas e</w:t>
      </w:r>
      <w:r>
        <w:t>xcéder le nombre de SL Utilisateur au titre de la SA initialement couvert par le contrat.</w:t>
      </w:r>
    </w:p>
    <w:p w:rsidR="004B1D88" w:rsidRDefault="001325BA">
      <w:pPr>
        <w:pStyle w:val="ProductList-BodyIndented2"/>
      </w:pPr>
      <w:r>
        <w:t>Cette disposition ne s’applique pas aux détenteurs de Licences Secure Productive Enterprise sous Contrat Microsoft Cloud.</w:t>
      </w:r>
    </w:p>
    <w:p w:rsidR="004B1D88" w:rsidRDefault="004B1D88">
      <w:pPr>
        <w:pStyle w:val="ProductList-BodyIndented2"/>
      </w:pPr>
    </w:p>
    <w:p w:rsidR="004B1D88" w:rsidRDefault="001325BA">
      <w:pPr>
        <w:pStyle w:val="ProductList-SubSubClauseHeading"/>
        <w:outlineLvl w:val="5"/>
      </w:pPr>
      <w:r>
        <w:t xml:space="preserve">2.1.2.1 SL Utilisateur Secure Productive </w:t>
      </w:r>
      <w:r>
        <w:t>Enterprise acquises dans le cadre d’un MPSA :</w:t>
      </w:r>
    </w:p>
    <w:p w:rsidR="004B1D88" w:rsidRDefault="001325BA">
      <w:pPr>
        <w:pStyle w:val="ProductList-BodyIndented2"/>
      </w:pPr>
      <w:r>
        <w:t>Pour chaque Utilisateur Titulaire d’une Licence utilisant un dispositif couvert par une Software Assurance pour Office Professional Plus auquel il attribue une SL Utilisateur Secure Productive Enterprise, le Cl</w:t>
      </w:r>
      <w:r>
        <w:t>ient peut installer une copie locale d’Office Professional Plus que seul l’Utilisateur Titulaire de la Licence associée pourra utiliser pendant la durée de l’abonnement.</w:t>
      </w:r>
    </w:p>
    <w:p w:rsidR="004B1D88" w:rsidRDefault="004B1D88">
      <w:pPr>
        <w:pStyle w:val="ProductList-BodyIndented2"/>
      </w:pPr>
    </w:p>
    <w:p w:rsidR="004B1D88" w:rsidRDefault="001325BA">
      <w:pPr>
        <w:pStyle w:val="ProductList-ClauseHeading"/>
        <w:outlineLvl w:val="3"/>
      </w:pPr>
      <w:r>
        <w:t>2.2 SL Utilisateur Module Complémentaire et SL Utilisateur au titre de la SA</w:t>
      </w:r>
    </w:p>
    <w:p w:rsidR="004B1D88" w:rsidRDefault="001325BA">
      <w:pPr>
        <w:pStyle w:val="ProductList-Body"/>
      </w:pPr>
      <w:r>
        <w:t>Pour ach</w:t>
      </w:r>
      <w:r>
        <w:t xml:space="preserve">eter une SL Utilisateur Module Complémentaire Secure Productive Enterprise ou une SL Utilisateur Secure Productive Enterprise au titre de la SA, les Clients doivent respecter les conditions d’éligibilité et d’attribution de </w:t>
      </w:r>
      <w:r>
        <w:fldChar w:fldCharType="begin"/>
      </w:r>
      <w:r>
        <w:instrText xml:space="preserve"> AutoTextList   \s NoStyle \t "L</w:instrText>
      </w:r>
      <w:r>
        <w:instrText xml:space="preserve">icence désigne le droit de télécharger, d’installer, d’accéder à et d’utiliser un Produit." </w:instrText>
      </w:r>
      <w:r>
        <w:fldChar w:fldCharType="separate"/>
      </w:r>
      <w:r>
        <w:rPr>
          <w:color w:val="0563C1"/>
        </w:rPr>
        <w:t>Licence</w:t>
      </w:r>
      <w:r>
        <w:fldChar w:fldCharType="end"/>
      </w:r>
      <w:r>
        <w:t xml:space="preserve"> pour chaque composant de Secure Productive Enterprise. Ces composants comprennent : Windows 10 Entreprise </w:t>
      </w:r>
      <w:r>
        <w:fldChar w:fldCharType="begin"/>
      </w:r>
      <w:r>
        <w:instrText xml:space="preserve"> XE "Windows 10 Entreprise " </w:instrText>
      </w:r>
      <w:r>
        <w:fldChar w:fldCharType="end"/>
      </w:r>
      <w:r>
        <w:t>E3/E5 par Utilis</w:t>
      </w:r>
      <w:r>
        <w:t>ateur, Enterprise Mobility + Security</w:t>
      </w:r>
      <w:r>
        <w:fldChar w:fldCharType="begin"/>
      </w:r>
      <w:r>
        <w:instrText xml:space="preserve"> XE "Enterprise Mobility + Security" </w:instrText>
      </w:r>
      <w:r>
        <w:fldChar w:fldCharType="end"/>
      </w:r>
      <w:r>
        <w:t xml:space="preserve"> E3/E5 et Office 365 Entreprise</w:t>
      </w:r>
      <w:r>
        <w:fldChar w:fldCharType="begin"/>
      </w:r>
      <w:r>
        <w:instrText xml:space="preserve"> XE "Office 365 Entreprise" </w:instrText>
      </w:r>
      <w:r>
        <w:fldChar w:fldCharType="end"/>
      </w:r>
      <w:r>
        <w:t xml:space="preserve"> E3/E5. Reportez-vous aux sous-sections SL Utilisateur Module Complémentaire Secure Productive Enterprise et SL Utilisa</w:t>
      </w:r>
      <w:r>
        <w:t>teur Secure Productive Enterprise au titre de la SA des sections Informations supplémentaires des composants de Secure Productive Enterprise pour plus d’informations.</w:t>
      </w:r>
    </w:p>
    <w:p w:rsidR="004B1D88" w:rsidRDefault="004B1D88">
      <w:pPr>
        <w:pStyle w:val="ProductList-Body"/>
      </w:pPr>
    </w:p>
    <w:p w:rsidR="004B1D88" w:rsidRDefault="001325BA">
      <w:pPr>
        <w:pStyle w:val="ProductList-ClauseHeading"/>
        <w:outlineLvl w:val="3"/>
      </w:pPr>
      <w:r>
        <w:t>2.3 Achats de SL Utilisateur au titre de la SA</w:t>
      </w:r>
    </w:p>
    <w:p w:rsidR="004B1D88" w:rsidRDefault="001325BA">
      <w:pPr>
        <w:pStyle w:val="ProductList-Body"/>
      </w:pPr>
      <w:r>
        <w:t>Les Clients ne peuvent pas acheter un nom</w:t>
      </w:r>
      <w:r>
        <w:t>bre de SL Utilisateur au titre de la SA supérieur au nombre de Dispositifs Éligibles. À titre exceptionnel, les Clients peuvent acheter un plus grand nombre de SL Utilisateur au titre de la SA, mais uniquement si (1) les Clients achètent une SL Utilisateur</w:t>
      </w:r>
      <w:r>
        <w:t xml:space="preserve"> au titre de la SA pour chacun des utilisateurs de leurs Dispositifs Éligibles et si (2) les Clients ajoutent les dispositifs nécessaires pour respecter les exigences d’utilisation Principales de l’article 4.4.1, intitulé « Système d’Exploitation d’Ordinat</w:t>
      </w:r>
      <w:r>
        <w:t>eur Windows ».</w:t>
      </w:r>
    </w:p>
    <w:p w:rsidR="004B1D88" w:rsidRDefault="004B1D88">
      <w:pPr>
        <w:pStyle w:val="ProductList-Body"/>
      </w:pPr>
    </w:p>
    <w:p w:rsidR="004B1D88" w:rsidRDefault="001325BA">
      <w:pPr>
        <w:pStyle w:val="ProductList-ClauseHeading"/>
        <w:outlineLvl w:val="3"/>
      </w:pPr>
      <w:r>
        <w:t>2.4 Avantages de la SA pour les SL Utilisateur Secure Productive Enterprise au titre de la SA</w:t>
      </w:r>
    </w:p>
    <w:p w:rsidR="004B1D88" w:rsidRDefault="001325BA">
      <w:pPr>
        <w:pStyle w:val="ProductList-Body"/>
      </w:pPr>
      <w:r>
        <w:t xml:space="preserve">Les SL Utilisateur Secure Productive Enterprise au titre de la SA offrent les mêmes Avantages de la SA que les composants au titre de la SA de la </w:t>
      </w:r>
      <w:r>
        <w:t xml:space="preserve">SL Utilisateur Secure Productive Enterprise au titre de la SA (Office 365 Entreprise </w:t>
      </w:r>
      <w:r>
        <w:fldChar w:fldCharType="begin"/>
      </w:r>
      <w:r>
        <w:instrText xml:space="preserve"> XE "Office 365 Entreprise " </w:instrText>
      </w:r>
      <w:r>
        <w:fldChar w:fldCharType="end"/>
      </w:r>
      <w:r>
        <w:t>E3/E5 au titre de la SA, Enterprise Mobility + Security au titre de la SA</w:t>
      </w:r>
      <w:r>
        <w:fldChar w:fldCharType="begin"/>
      </w:r>
      <w:r>
        <w:instrText xml:space="preserve"> XE "Enterprise Mobility + Security au titre de la SA" </w:instrText>
      </w:r>
      <w:r>
        <w:fldChar w:fldCharType="end"/>
      </w:r>
      <w:r>
        <w:t xml:space="preserve"> et Window</w:t>
      </w:r>
      <w:r>
        <w:t xml:space="preserve">s 10 Entreprise </w:t>
      </w:r>
      <w:r>
        <w:fldChar w:fldCharType="begin"/>
      </w:r>
      <w:r>
        <w:instrText xml:space="preserve"> XE "Windows 10 Entreprise " </w:instrText>
      </w:r>
      <w:r>
        <w:fldChar w:fldCharType="end"/>
      </w:r>
      <w:r>
        <w:t>E3/E5 par Utilisateur au titre de la SA).</w:t>
      </w:r>
    </w:p>
    <w:p w:rsidR="004B1D88" w:rsidRDefault="004B1D88">
      <w:pPr>
        <w:pStyle w:val="ProductList-Body"/>
      </w:pPr>
    </w:p>
    <w:p w:rsidR="004B1D88" w:rsidRDefault="001325BA">
      <w:pPr>
        <w:pStyle w:val="ProductList-ClauseHeading"/>
        <w:outlineLvl w:val="3"/>
      </w:pPr>
      <w:r>
        <w:t>2.5 Service de Cloud Communautaire Gouvernemental des États-Unis</w:t>
      </w:r>
    </w:p>
    <w:p w:rsidR="004B1D88" w:rsidRDefault="001325BA">
      <w:pPr>
        <w:pStyle w:val="ProductList-Body"/>
      </w:pPr>
      <w:r>
        <w:t>Reportez-vous au tableau Disponibilité du programme de chaque composant de Secure Productive Enterpri</w:t>
      </w:r>
      <w:r>
        <w:t>se pour savoir quels composants sont des services de communications unifiées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w:t>
      </w:r>
    </w:p>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1HeadingNoBorder"/>
        <w:outlineLvl w:val="1"/>
      </w:pPr>
      <w:bookmarkStart w:id="224" w:name="_Sec657"/>
      <w:r>
        <w:t>Enterprise Mobility + Security (Plan)</w:t>
      </w:r>
      <w:bookmarkEnd w:id="224"/>
      <w:r>
        <w:fldChar w:fldCharType="begin"/>
      </w:r>
      <w:r>
        <w:instrText xml:space="preserve"> TC "</w:instrText>
      </w:r>
      <w:bookmarkStart w:id="225" w:name="_Toc468144144"/>
      <w:r>
        <w:instrText>Enterprise Mobility + Security (Plan)</w:instrText>
      </w:r>
      <w:bookmarkEnd w:id="225"/>
      <w:r>
        <w:instrText>" \l 2</w:instrText>
      </w:r>
      <w:r>
        <w:fldChar w:fldCharType="end"/>
      </w:r>
    </w:p>
    <w:p w:rsidR="004B1D88" w:rsidRDefault="001325BA">
      <w:pPr>
        <w:pStyle w:val="ProductList-Offering1SubSection"/>
        <w:outlineLvl w:val="2"/>
      </w:pPr>
      <w:bookmarkStart w:id="226" w:name="_Sec709"/>
      <w:r>
        <w:lastRenderedPageBreak/>
        <w:t>1. Disponibilité des programmes</w:t>
      </w:r>
      <w:bookmarkEnd w:id="226"/>
    </w:p>
    <w:tbl>
      <w:tblPr>
        <w:tblStyle w:val="PURTable"/>
        <w:tblW w:w="0" w:type="dxa"/>
        <w:tblLook w:val="04A0" w:firstRow="1" w:lastRow="0" w:firstColumn="1" w:lastColumn="0" w:noHBand="0" w:noVBand="1"/>
      </w:tblPr>
      <w:tblGrid>
        <w:gridCol w:w="4406"/>
        <w:gridCol w:w="795"/>
        <w:gridCol w:w="779"/>
        <w:gridCol w:w="786"/>
        <w:gridCol w:w="801"/>
        <w:gridCol w:w="824"/>
        <w:gridCol w:w="816"/>
        <w:gridCol w:w="791"/>
        <w:gridCol w:w="786"/>
      </w:tblGrid>
      <w:tr w:rsidR="004B1D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w:instrText>
            </w:r>
            <w:r>
              <w:instrText xml:space="preserve">cation" </w:instrText>
            </w:r>
            <w:r>
              <w:fldChar w:fldCharType="separate"/>
            </w:r>
            <w:r>
              <w:rPr>
                <w:color w:val="FFFFFF"/>
              </w:rPr>
              <w:t>EES</w:t>
            </w:r>
            <w:r>
              <w:fldChar w:fldCharType="end"/>
            </w:r>
          </w:p>
        </w:tc>
      </w:tr>
      <w:tr w:rsidR="004B1D88">
        <w:tc>
          <w:tcPr>
            <w:tcW w:w="50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w:instrText>
            </w:r>
            <w:r>
              <w:instrText xml:space="preserve">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w:instrText>
            </w:r>
            <w:r>
              <w:instrText xml:space="preserve">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Enterprise Mobility + Security E3 au titre de la SA</w:t>
            </w:r>
            <w:r>
              <w:fldChar w:fldCharType="begin"/>
            </w:r>
            <w:r>
              <w:instrText xml:space="preserve"> XE "Enterprise Mobility + Se</w:instrText>
            </w:r>
            <w:r>
              <w:instrText xml:space="preserve">curity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Enterprise Mobility + Security E5</w:t>
            </w:r>
            <w:r>
              <w:fldChar w:fldCharType="begin"/>
            </w:r>
            <w:r>
              <w:instrText xml:space="preserve"> XE "Enterprise Mobility + Security E5" </w:instrText>
            </w:r>
            <w:r>
              <w:fldChar w:fldCharType="end"/>
            </w:r>
            <w:r>
              <w:t xml:space="preserve"> (SL Utilisateur)</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w:instrText>
            </w:r>
            <w:r>
              <w:instrText xml:space="preserve">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Module Complémentaire Enterprise Mobility + Security E5</w:t>
            </w:r>
            <w:r>
              <w:fldChar w:fldCharType="begin"/>
            </w:r>
            <w:r>
              <w:instrText xml:space="preserve"> XE "</w:instrText>
            </w:r>
            <w:r>
              <w:instrText xml:space="preserve">Module Complémentaire Enterprise Mobility + Security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w:instrText>
            </w:r>
            <w:r>
              <w:instrText xml:space="preserve">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50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pPr>
            <w:r>
              <w:t xml:space="preserve">Enterprise Mobility </w:t>
            </w:r>
            <w:r>
              <w:t>+ Security E5 au titre de la SA</w:t>
            </w:r>
            <w:r>
              <w:fldChar w:fldCharType="begin"/>
            </w:r>
            <w:r>
              <w:instrText xml:space="preserve"> XE "Enterprise Mobility + Security E5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bl>
    <w:p w:rsidR="004B1D88" w:rsidRDefault="001325BA">
      <w:pPr>
        <w:pStyle w:val="ProductList-Offering1SubSection"/>
        <w:outlineLvl w:val="2"/>
      </w:pPr>
      <w:bookmarkStart w:id="227" w:name="_Sec764"/>
      <w:r>
        <w:t>2. Conditions des Produits</w:t>
      </w:r>
      <w:bookmarkEnd w:id="227"/>
    </w:p>
    <w:tbl>
      <w:tblPr>
        <w:tblStyle w:val="PURTable"/>
        <w:tblW w:w="0" w:type="dxa"/>
        <w:tblLook w:val="04A0" w:firstRow="1" w:lastRow="0" w:firstColumn="1" w:lastColumn="0" w:noHBand="0" w:noVBand="1"/>
      </w:tblPr>
      <w:tblGrid>
        <w:gridCol w:w="3597"/>
        <w:gridCol w:w="3609"/>
        <w:gridCol w:w="3584"/>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w:t>
            </w:r>
            <w:r>
              <w:t>tions</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"Promotions : indique que des offres à durée limitée s’appliquent au Produit, comme décrit dans l’Annexe E – Promotions." </w:instrText>
            </w:r>
            <w:r>
              <w:fldChar w:fldCharType="separate"/>
            </w:r>
            <w:r>
              <w:rPr>
                <w:color w:val="0563C1"/>
              </w:rPr>
              <w:t>Promotions</w:t>
            </w:r>
            <w:r>
              <w:fldChar w:fldCharType="end"/>
            </w:r>
            <w:r>
              <w:t xml:space="preserve"> : </w:t>
            </w:r>
            <w:hyperlink w:anchor="_Sec572">
              <w:r>
                <w:rPr>
                  <w:color w:val="00467F"/>
                  <w:u w:val="single"/>
                </w:rPr>
                <w:t>Annexe E</w:t>
              </w:r>
            </w:hyperlink>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w:instrText>
            </w:r>
            <w:r>
              <w:instrText xml:space="preserve">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w:instrText>
            </w:r>
            <w:r>
              <w:instrText xml:space="preserve">r leurs Étudiants sans frais supplémentaires." </w:instrText>
            </w:r>
            <w:r>
              <w:fldChar w:fldCharType="separate"/>
            </w:r>
            <w:r>
              <w:rPr>
                <w:color w:val="0563C1"/>
              </w:rPr>
              <w:t>Avantage Étudiant</w:t>
            </w:r>
            <w:r>
              <w:fldChar w:fldCharType="end"/>
            </w:r>
            <w:r>
              <w:t xml:space="preserve"> : Oui (Intune uniquement)</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Régularisation : une Licence d’abonnement à un Service en Ligne qu’un client Entreprise ou Souscription Entreprise peut </w:instrText>
            </w:r>
            <w:r>
              <w:instrText xml:space="preserve">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3"/>
      </w:pPr>
      <w:r>
        <w:t>2.1 Conditions requises pour l’achat de SL Utilisateur Module Complémentaire</w:t>
      </w:r>
    </w:p>
    <w:p w:rsidR="004B1D88" w:rsidRDefault="001325BA">
      <w:pPr>
        <w:pStyle w:val="ProductList-Body"/>
      </w:pPr>
      <w:r>
        <w:t>Les cl</w:t>
      </w:r>
      <w:r>
        <w:t>ients doivent disposer d’un Accord de Mise en Œuvre Entreprise en vigueur avec SA active pour la ou les Licences Éligibles correspondantes. Il peut s’agir de Licences Éligibles par utilisateur ou par dispositif. Si la version du MBSA du client est antérieu</w:t>
      </w:r>
      <w:r>
        <w:t>re à 2010, ce dernier doit signer les Conditions Générales Supplémentaires applicables aux Services en Ligne.</w:t>
      </w:r>
    </w:p>
    <w:p w:rsidR="004B1D88" w:rsidRDefault="004B1D88">
      <w:pPr>
        <w:pStyle w:val="ProductList-Body"/>
      </w:pPr>
    </w:p>
    <w:p w:rsidR="004B1D88" w:rsidRDefault="001325BA">
      <w:pPr>
        <w:pStyle w:val="ProductList-ClauseHeading"/>
        <w:outlineLvl w:val="3"/>
      </w:pPr>
      <w:r>
        <w:t>2.2 Licences Éligibles et SL Utilisateur Module Complémentaire</w:t>
      </w:r>
    </w:p>
    <w:tbl>
      <w:tblPr>
        <w:tblStyle w:val="PURTable"/>
        <w:tblW w:w="0" w:type="dxa"/>
        <w:tblLook w:val="04A0" w:firstRow="1" w:lastRow="0" w:firstColumn="1" w:lastColumn="0" w:noHBand="0" w:noVBand="1"/>
      </w:tblPr>
      <w:tblGrid>
        <w:gridCol w:w="5366"/>
        <w:gridCol w:w="5424"/>
      </w:tblGrid>
      <w:tr w:rsidR="004B1D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SL Utilisateur Module Complémentaire</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Core</w:t>
            </w:r>
            <w:r>
              <w:fldChar w:fldCharType="begin"/>
            </w:r>
            <w:r>
              <w:instrText xml:space="preserve"> XE "CAL Core</w:instrText>
            </w:r>
            <w:r>
              <w:instrText xml:space="preserve">"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4B1D88" w:rsidRDefault="004B1D88">
            <w:pPr>
              <w:pStyle w:val="ProductList-TableBody"/>
            </w:pP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Entreprise</w:t>
            </w:r>
            <w:r>
              <w:fldChar w:fldCharType="begin"/>
            </w:r>
            <w:r>
              <w:instrText xml:space="preserve"> XE "CAL Entreprise"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4B1D88" w:rsidRDefault="004B1D88">
            <w:pPr>
              <w:pStyle w:val="ProductList-TableBody"/>
            </w:pP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Core Suite Bridge pour Office 365</w:t>
            </w:r>
            <w:r>
              <w:fldChar w:fldCharType="begin"/>
            </w:r>
            <w:r>
              <w:instrText xml:space="preserve"> XE "CAL Core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B1D88" w:rsidRDefault="004B1D88">
            <w:pPr>
              <w:pStyle w:val="ProductList-TableBody"/>
            </w:pP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Core Suite Bridge pour Office 365 et Microsoft Intune</w:t>
            </w:r>
            <w:r>
              <w:fldChar w:fldCharType="begin"/>
            </w:r>
            <w:r>
              <w:instrText xml:space="preserve"> XE "</w:instrText>
            </w:r>
            <w:r>
              <w:instrText xml:space="preserve">CAL Core Suite Bridge pour Office 365 et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B1D88" w:rsidRDefault="001325BA">
            <w:pPr>
              <w:pStyle w:val="ProductList-TableBody"/>
            </w:pPr>
            <w:r>
              <w:t>Enterprise Mobility + Security</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Entreprise Suite Bridge pour Office 365</w:t>
            </w:r>
            <w:r>
              <w:fldChar w:fldCharType="begin"/>
            </w:r>
            <w:r>
              <w:instrText xml:space="preserve"> XE "CAL Entreprise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B1D88" w:rsidRDefault="004B1D88">
            <w:pPr>
              <w:pStyle w:val="ProductList-TableBody"/>
            </w:pP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Entreprise Suite Bridge pour Office 365 et Microsoft Intune</w:t>
            </w:r>
            <w:r>
              <w:fldChar w:fldCharType="begin"/>
            </w:r>
            <w:r>
              <w:instrText xml:space="preserve"> </w:instrText>
            </w:r>
            <w:r>
              <w:instrText xml:space="preserve">XE "CAL Entreprise Suite Bridge pour Office 365 et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3"/>
      </w:pPr>
      <w:r>
        <w:t>2.3 Restrictions relatives à l’achat de SL Utilisateur Module Complémentaire</w:t>
      </w:r>
    </w:p>
    <w:p w:rsidR="004B1D88" w:rsidRDefault="001325BA">
      <w:pPr>
        <w:pStyle w:val="ProductList-Body"/>
      </w:pPr>
      <w:r>
        <w:t>Il n’est possible d’acquérir qu’une seule SL Utilisateur Module Complémentaire pour chaque Licence Éligible (ou pour chaque ensemble de Licences Éligibles).</w:t>
      </w:r>
    </w:p>
    <w:p w:rsidR="004B1D88" w:rsidRDefault="004B1D88">
      <w:pPr>
        <w:pStyle w:val="ProductList-Body"/>
      </w:pPr>
    </w:p>
    <w:p w:rsidR="004B1D88" w:rsidRDefault="001325BA">
      <w:pPr>
        <w:pStyle w:val="ProductList-Body"/>
      </w:pPr>
      <w:r>
        <w:t>Les Clients peuvent acquérir des SL Utilisateur Module Complémentaire pour des utilisateurs ou dis</w:t>
      </w:r>
      <w:r>
        <w:t>positifs ajoutés au nombre d’utilisateurs ou de dispositifs couverts par l’Accord de Mise en Œuvre Entreprise entre deux régularisations (à savoir, en prévision de l’acquisition des licences éligibles), sous réserve de respecter les mêmes limitations (1 SL</w:t>
      </w:r>
      <w:r>
        <w:t xml:space="preserve"> Utilisateur Module Complémentaire par Licence Éligible ou ensemble de Licences Éligibles).</w:t>
      </w:r>
    </w:p>
    <w:p w:rsidR="004B1D88" w:rsidRDefault="004B1D88">
      <w:pPr>
        <w:pStyle w:val="ProductList-Body"/>
      </w:pPr>
    </w:p>
    <w:p w:rsidR="004B1D88" w:rsidRDefault="001325BA">
      <w:pPr>
        <w:pStyle w:val="ProductList-Body"/>
      </w:pPr>
      <w:r>
        <w:t>Les Clients sous Contrat Campus et School peuvent acheter la Licence d’Abonnement Utilisateur correspondante pour Enterprise Mobility + Security afin de couvrir un</w:t>
      </w:r>
      <w:r>
        <w:t xml:space="preserve"> nombre d’utilisateurs égal au nombre de PC Éligibles, dès lors que la couverture pour les Licences Éligibles est maintenue.</w:t>
      </w:r>
    </w:p>
    <w:p w:rsidR="004B1D88" w:rsidRDefault="004B1D88">
      <w:pPr>
        <w:pStyle w:val="ProductList-Body"/>
      </w:pPr>
    </w:p>
    <w:p w:rsidR="004B1D88" w:rsidRDefault="001325BA">
      <w:pPr>
        <w:pStyle w:val="ProductList-ClauseHeading"/>
        <w:outlineLvl w:val="3"/>
      </w:pPr>
      <w:r>
        <w:t>2.4 Conditions à remplir pour l’achat de SL Utilisateur Enterprise Mobility + Security au titre de la SA</w:t>
      </w:r>
    </w:p>
    <w:p w:rsidR="004B1D88" w:rsidRDefault="001325BA">
      <w:pPr>
        <w:pStyle w:val="ProductList-Body"/>
      </w:pPr>
      <w:r>
        <w:t>Il est possible d’acquéri</w:t>
      </w:r>
      <w:r>
        <w:t xml:space="preserve">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w:t>
      </w:r>
      <w:r>
        <w:t xml:space="preserve">ntièrement payée (« Licence Éligible ») pour les Produits du tableau ci-dessous. Il est possible d’acquérir des SL Utilisateur au titre de la SA au lieu de Licences d‘Abonnement pour les Produits ci-dessous sous réserve que les Licences d‘Abonnement aient </w:t>
      </w:r>
      <w:r>
        <w:t>été acquises au moins trois (3) ans avant l‘achat des SL Utilisateur au titre de la SA. Les SL Utilisateur au titre de la SA nécessitent les CAL Suite Bridge mentionnées dans le tableau.</w:t>
      </w:r>
    </w:p>
    <w:tbl>
      <w:tblPr>
        <w:tblStyle w:val="PURTable"/>
        <w:tblW w:w="0" w:type="dxa"/>
        <w:tblLook w:val="04A0" w:firstRow="1" w:lastRow="0" w:firstColumn="1" w:lastColumn="0" w:noHBand="0" w:noVBand="1"/>
      </w:tblPr>
      <w:tblGrid>
        <w:gridCol w:w="3579"/>
        <w:gridCol w:w="3631"/>
        <w:gridCol w:w="3580"/>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Licences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CA</w:t>
            </w:r>
            <w:r>
              <w:rPr>
                <w:color w:val="FFFFFF"/>
              </w:rPr>
              <w:t>L Suite Bridge requise</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Enterprise Mobility + Security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Core Bridge pour Enterprise Mobility + Security</w:t>
            </w:r>
            <w:r>
              <w:rPr>
                <w:vertAlign w:val="superscript"/>
              </w:rPr>
              <w:t>2,3</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Enterprise Mobility + Security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Entreprise Bridge pour Enterprise Mobility + Security</w:t>
            </w:r>
            <w:r>
              <w:rPr>
                <w:vertAlign w:val="superscript"/>
              </w:rPr>
              <w:t xml:space="preserve"> 2,4</w:t>
            </w:r>
          </w:p>
        </w:tc>
      </w:tr>
    </w:tbl>
    <w:p w:rsidR="004B1D88" w:rsidRDefault="001325BA">
      <w:pPr>
        <w:pStyle w:val="ProductList-Body"/>
      </w:pPr>
      <w:r>
        <w:rPr>
          <w:i/>
          <w:vertAlign w:val="superscript"/>
        </w:rPr>
        <w:t>1</w:t>
      </w:r>
      <w:r>
        <w:rPr>
          <w:i/>
        </w:rPr>
        <w:t>Disponible à l’achat à la date anniversaire de l’accord de mise en œuvre ou au début de la durée d’un nouvel accord de mise en œuvre uniquement.</w:t>
      </w:r>
    </w:p>
    <w:p w:rsidR="004B1D88" w:rsidRDefault="001325BA">
      <w:pPr>
        <w:pStyle w:val="ProductList-Body"/>
      </w:pPr>
      <w:r>
        <w:rPr>
          <w:i/>
          <w:vertAlign w:val="superscript"/>
        </w:rPr>
        <w:t>2</w:t>
      </w:r>
      <w:r>
        <w:rPr>
          <w:i/>
        </w:rPr>
        <w:t>Obligatoire pour l’Achat à la date anniversair</w:t>
      </w:r>
      <w:r>
        <w:rPr>
          <w:i/>
        </w:rPr>
        <w:t>e de l’accord de mise en œuvre uniquement.</w:t>
      </w:r>
    </w:p>
    <w:p w:rsidR="004B1D88" w:rsidRDefault="001325BA">
      <w:pPr>
        <w:pStyle w:val="ProductList-Body"/>
      </w:pPr>
      <w:r>
        <w:rPr>
          <w:i/>
          <w:vertAlign w:val="superscript"/>
        </w:rPr>
        <w:t>3</w:t>
      </w:r>
      <w:r>
        <w:rPr>
          <w:i/>
        </w:rPr>
        <w:t xml:space="preserve">Achat non obligatoire pour les utilisateurs qui disposent également de licences Office 365 (Entreprise et Secteur Public E1, E3, E5) </w:t>
      </w:r>
    </w:p>
    <w:p w:rsidR="004B1D88" w:rsidRDefault="001325BA">
      <w:pPr>
        <w:pStyle w:val="ProductList-Body"/>
      </w:pPr>
      <w:r>
        <w:rPr>
          <w:i/>
          <w:vertAlign w:val="superscript"/>
        </w:rPr>
        <w:t>4</w:t>
      </w:r>
      <w:r>
        <w:rPr>
          <w:i/>
        </w:rPr>
        <w:t>Achat non obligatoire pour les utilisateurs qui disposent également de licenc</w:t>
      </w:r>
      <w:r>
        <w:rPr>
          <w:i/>
        </w:rPr>
        <w:t>es Office 365 (Entreprise et Secteur Public E3, E5)</w:t>
      </w:r>
    </w:p>
    <w:p w:rsidR="004B1D88" w:rsidRDefault="004B1D88">
      <w:pPr>
        <w:pStyle w:val="ProductList-Body"/>
      </w:pPr>
    </w:p>
    <w:p w:rsidR="004B1D88" w:rsidRDefault="001325BA">
      <w:pPr>
        <w:pStyle w:val="ProductList-ClauseHeading"/>
        <w:outlineLvl w:val="3"/>
      </w:pPr>
      <w:r>
        <w:lastRenderedPageBreak/>
        <w:t>2.5 Achats de SL Utilisateur au titre de la SA</w:t>
      </w:r>
    </w:p>
    <w:p w:rsidR="004B1D88" w:rsidRDefault="001325BA">
      <w:pPr>
        <w:pStyle w:val="ProductList-Body"/>
      </w:pPr>
      <w:r>
        <w:t xml:space="preserve">Un maximum d’une SL Utilisateur au titre de la SA peut être acheté pour chaque Licence Éligible par dispositif objet de l’article 2.4. À titre exceptionnel </w:t>
      </w:r>
      <w:r>
        <w:t>pour les dispositifs couverts par une Licence Éligible qui sont utilisés par plusieurs utilisateurs, les Clients peuvent acheter une SL Utilisateur au titre de la SA pour chacun de ces utilisateurs, mais uniquement s’ils achètent une SL Utilisateur au titr</w:t>
      </w:r>
      <w:r>
        <w:t>e de la SA pour tous les utilisateurs de chacun de ces Dispositifs Éligibles.</w:t>
      </w:r>
    </w:p>
    <w:p w:rsidR="004B1D88" w:rsidRDefault="004B1D88">
      <w:pPr>
        <w:pStyle w:val="ProductList-Body"/>
      </w:pPr>
    </w:p>
    <w:p w:rsidR="004B1D88" w:rsidRDefault="001325BA">
      <w:pPr>
        <w:pStyle w:val="ProductList-ClauseHeading"/>
        <w:outlineLvl w:val="3"/>
      </w:pPr>
      <w:r>
        <w:t>2.6 Avantages de la SA pour les SL Utilisateur Enterprise Mobility + Security au titre de la SA</w:t>
      </w:r>
    </w:p>
    <w:p w:rsidR="004B1D88" w:rsidRDefault="001325BA">
      <w:pPr>
        <w:pStyle w:val="ProductList-Body"/>
      </w:pPr>
      <w:r>
        <w:t>Les SL Utilisateur Enterprise Mobility + Security au titre de la SA permettent au</w:t>
      </w:r>
      <w:r>
        <w:t>x Clients de bénéficier des Avantages de la SA en fonction des Licences Éligibles définies à l’article 2.4.</w:t>
      </w:r>
    </w:p>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1HeadingNoBorder"/>
        <w:outlineLvl w:val="1"/>
      </w:pPr>
      <w:bookmarkStart w:id="228" w:name="_Sec1151"/>
      <w:r>
        <w:t xml:space="preserve">Services </w:t>
      </w:r>
      <w:r>
        <w:t>Microsoft Dynamics 365</w:t>
      </w:r>
      <w:bookmarkEnd w:id="228"/>
      <w:r>
        <w:fldChar w:fldCharType="begin"/>
      </w:r>
      <w:r>
        <w:instrText xml:space="preserve"> TC "</w:instrText>
      </w:r>
      <w:bookmarkStart w:id="229" w:name="_Toc468144145"/>
      <w:r>
        <w:instrText>Services Microsoft Dynamics 365</w:instrText>
      </w:r>
      <w:bookmarkEnd w:id="229"/>
      <w:r>
        <w:instrText>" \l 2</w:instrText>
      </w:r>
      <w:r>
        <w:fldChar w:fldCharType="end"/>
      </w:r>
    </w:p>
    <w:p w:rsidR="004B1D88" w:rsidRDefault="001325BA">
      <w:pPr>
        <w:pStyle w:val="ProductList-Offering1SubSection"/>
        <w:outlineLvl w:val="2"/>
      </w:pPr>
      <w:bookmarkStart w:id="230" w:name="_Sec1152"/>
      <w:r>
        <w:t>1. Disponibilité des programmes</w:t>
      </w:r>
      <w:bookmarkEnd w:id="230"/>
    </w:p>
    <w:tbl>
      <w:tblPr>
        <w:tblStyle w:val="PURTable"/>
        <w:tblW w:w="0" w:type="dxa"/>
        <w:tblLook w:val="04A0" w:firstRow="1" w:lastRow="0" w:firstColumn="1" w:lastColumn="0" w:noHBand="0" w:noVBand="1"/>
      </w:tblPr>
      <w:tblGrid>
        <w:gridCol w:w="4468"/>
        <w:gridCol w:w="801"/>
        <w:gridCol w:w="778"/>
        <w:gridCol w:w="794"/>
        <w:gridCol w:w="705"/>
        <w:gridCol w:w="827"/>
        <w:gridCol w:w="820"/>
        <w:gridCol w:w="798"/>
        <w:gridCol w:w="793"/>
      </w:tblGrid>
      <w:tr w:rsidR="004B1D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"Point : valeur attribuée à un Produit et servant à calculer le niveau de prix en volume applicable au contra</w:instrText>
            </w:r>
            <w:r>
              <w:instrText xml:space="preserve">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50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pPr>
            <w:r>
              <w:t>Microsoft Dynamics 365 Plan 1, édition Entreprise (SL Utilisateur)</w:t>
            </w:r>
            <w:r>
              <w:fldChar w:fldCharType="begin"/>
            </w:r>
            <w:r>
              <w:instrText xml:space="preserve"> XE "Microsoft Dynamics 365 Plan 1, édition Entreprise (SL Utilisateur)"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1D88" w:rsidRDefault="001325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Microsoft Dynamics 365 Plan 2, édition Entreprise (SL Utilisateur)</w:t>
            </w:r>
            <w:r>
              <w:fldChar w:fldCharType="begin"/>
            </w:r>
            <w:r>
              <w:instrText xml:space="preserve"> XE "Microsoft Dynamics 365 Plan 2,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w:instrText>
            </w:r>
            <w:r>
              <w:instrText xml:space="preserve">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Module complémentaire Microsoft Dynamics 365 Plan 2 édition Entreprise (SL Utilisateur)</w:t>
            </w:r>
            <w:r>
              <w:fldChar w:fldCharType="begin"/>
            </w:r>
            <w:r>
              <w:instrText xml:space="preserve"> XE "</w:instrText>
            </w:r>
            <w:r>
              <w:instrText xml:space="preserve">Module complémentaire Microsoft Dynamics 365 Plan 2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w:instrText>
            </w:r>
            <w:r>
              <w:instrText xml:space="preserve"> Étudiant" </w:instrText>
            </w:r>
            <w:r>
              <w:fldChar w:fldCharType="separate"/>
            </w:r>
            <w:r>
              <w:rPr>
                <w:color w:val="0563C1"/>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Microsoft Dynamics 365 Plan 2, édition Entreprise de SA (SL Utilisateur)</w:t>
            </w:r>
            <w:r>
              <w:fldChar w:fldCharType="begin"/>
            </w:r>
            <w:r>
              <w:instrText xml:space="preserve"> XE "Microsoft Dynamics 365 Plan 2, édition Entreprise de SA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Microsoft Dynamics 365 for Customer Service, édition Entreprise (SL Utilisateur)</w:t>
            </w:r>
            <w:r>
              <w:fldChar w:fldCharType="begin"/>
            </w:r>
            <w:r>
              <w:instrText xml:space="preserve"> XE "</w:instrText>
            </w:r>
            <w:r>
              <w:instrText xml:space="preserve">Microsoft Dynamics 365 for Customer Service,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w:instrText>
            </w:r>
            <w:r>
              <w:instrText xml:space="preserve">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Microsoft Dynamics 365 for Customer Service, édition Entreprise (SL Périphérique)</w:t>
            </w:r>
            <w:r>
              <w:fldChar w:fldCharType="begin"/>
            </w:r>
            <w:r>
              <w:instrText xml:space="preserve"> XE "Microsoft Dynamics 365 for Customer Service, édition Entreprise (SL Périphérique)"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Microsoft Dynamics 365 for Field Service, édition Entreprise (SL Utilisateur)</w:t>
            </w:r>
            <w:r>
              <w:fldChar w:fldCharType="begin"/>
            </w:r>
            <w:r>
              <w:instrText xml:space="preserve"> XE "Microsoft Dynamics 365 for Field Service,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Microsoft Dynamics 365 for Field Service, édition Entreprise (SL Périphérique)</w:t>
            </w:r>
            <w:r>
              <w:fldChar w:fldCharType="begin"/>
            </w:r>
            <w:r>
              <w:instrText xml:space="preserve"> </w:instrText>
            </w:r>
            <w:r>
              <w:instrText xml:space="preserve">XE "Microsoft Dynamics 365 for Field Service, édition Entreprise (SL Périphérique)"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Microsoft Dynamics 365 for Operations, édition Entreprise (SL Utilisateur)</w:t>
            </w:r>
            <w:r>
              <w:fldChar w:fldCharType="begin"/>
            </w:r>
            <w:r>
              <w:instrText xml:space="preserve"> XE "Microsoft Dynamics 365 for Operations, édition Entreprise (SL </w:instrText>
            </w:r>
            <w:r>
              <w:instrText xml:space="preserve">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Microsoft Dynamics 365 for Operations, édition Entreprise</w:t>
            </w:r>
            <w:r>
              <w:fldChar w:fldCharType="begin"/>
            </w:r>
            <w:r>
              <w:instrText xml:space="preserve"> XE "Microsoft Dynamics 365 for Operations, édition Entreprise" </w:instrText>
            </w:r>
            <w:r>
              <w:fldChar w:fldCharType="end"/>
            </w:r>
            <w:r>
              <w:t xml:space="preserve"> (SL Périphérique)</w:t>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Module complémentaire Microsoft Dynamics 365 for Operations, édition Entreprise</w:t>
            </w:r>
            <w:r>
              <w:t xml:space="preserve"> (SL Périphérique et Utilisateur)</w:t>
            </w:r>
            <w:r>
              <w:fldChar w:fldCharType="begin"/>
            </w:r>
            <w:r>
              <w:instrText xml:space="preserve"> XE "Module complémentaire Microsoft Dynamics 365 for Operations, édition Entreprise (SL Périphérique et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Microsoft Dynamics 365 for Operations, édition Entreprise de SA (SL Périphérique et Utilisateur)</w:t>
            </w:r>
            <w:r>
              <w:fldChar w:fldCharType="begin"/>
            </w:r>
            <w:r>
              <w:instrText xml:space="preserve"> XE "</w:instrText>
            </w:r>
            <w:r>
              <w:instrText xml:space="preserve">Microsoft Dynamics 365 for Operations, édition Entreprise de SA (SL Périphérique et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Microsoft Dynamics 365 for Project Service Automation, édition Entreprise (SL Utilisateur)</w:t>
            </w:r>
            <w:r>
              <w:fldChar w:fldCharType="begin"/>
            </w:r>
            <w:r>
              <w:instrText xml:space="preserve"> XE "Microsoft Dynamics 365 for Project Service Automation,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w:instrText>
            </w:r>
            <w:r>
              <w:instrText xml:space="preserve">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Microsoft Dynamics 365 for Sales, édition Entreprise (SL Utilisateur)</w:t>
            </w:r>
            <w:r>
              <w:fldChar w:fldCharType="begin"/>
            </w:r>
            <w:r>
              <w:instrText xml:space="preserve"> XE "Microsoft Dynamics 365 for Sales,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w:instrText>
            </w:r>
            <w:r>
              <w:instrText xml:space="preserve">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 xml:space="preserve">Microsoft Dynamics 365 for Sales, édition Entreprise </w:t>
            </w:r>
            <w:r>
              <w:fldChar w:fldCharType="begin"/>
            </w:r>
            <w:r>
              <w:instrText xml:space="preserve"> XE "Microsoft Dynamics 365 for Sales, édition Entreprise " </w:instrText>
            </w:r>
            <w:r>
              <w:fldChar w:fldCharType="end"/>
            </w:r>
            <w:r>
              <w:t>(SL Périphérique)</w:t>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Microsoft Dynamics 365 for Team Members, édition Entreprise (SL Utilisateur)</w:t>
            </w:r>
            <w:r>
              <w:fldChar w:fldCharType="begin"/>
            </w:r>
            <w:r>
              <w:instrText xml:space="preserve"> XE "Microsoft Dynamics 365 for Team Members,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Module complémentaire Microsoft Dynamics 365 for Team Members, édition Entrepri</w:t>
            </w:r>
            <w:r>
              <w:t>se (SL Utilisateur)</w:t>
            </w:r>
            <w:r>
              <w:fldChar w:fldCharType="begin"/>
            </w:r>
            <w:r>
              <w:instrText xml:space="preserve"> XE "Module complémentaire Microsoft Dynamics 365 for Team Members,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Microsoft Dynamics 365 for Team Members, édition Entreprise de SA (SL Utilisateur)</w:t>
            </w:r>
            <w:r>
              <w:fldChar w:fldCharType="begin"/>
            </w:r>
            <w:r>
              <w:instrText xml:space="preserve"> XE "Microsoft Dynamics 365 for Team Members, édition Entreprise de SA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Microsoft Dynamics 365 édition Entreprise - Portail d'engagement client supplém</w:t>
            </w:r>
            <w:r>
              <w:t>entaire</w:t>
            </w:r>
            <w:r>
              <w:fldChar w:fldCharType="begin"/>
            </w:r>
            <w:r>
              <w:instrText xml:space="preserve"> XE "Microsoft Dynamics 365 édition Entreprise - Portail d'engagement client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Microsoft Dynamics 365 édition Entreprise - Vues supplémentaires des pages du portail d'engagement client</w:t>
            </w:r>
            <w:r>
              <w:fldChar w:fldCharType="begin"/>
            </w:r>
            <w:r>
              <w:instrText xml:space="preserve"> XE "Microsoft Dynamics 365 édition Entreprise - Vues supplémentaires des pages du portai</w:instrText>
            </w:r>
            <w:r>
              <w:instrText xml:space="preserve">l d'engagement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Microsoft Dynamics 365 édition Entreprise - Instance de production supplémentaire d'engagement client</w:t>
            </w:r>
            <w:r>
              <w:fldChar w:fldCharType="begin"/>
            </w:r>
            <w:r>
              <w:instrText xml:space="preserve"> XE "Microsoft Dynamics 365 édition Entreprise - Instance de production supplémentaire d'engagement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w:instrText>
            </w:r>
            <w:r>
              <w:instrText xml:space="preserve">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Microsoft Dynamics 365 édition Entreprise - Instance hors production supplémentaire d'engagement client</w:t>
            </w:r>
            <w:r>
              <w:fldChar w:fldCharType="begin"/>
            </w:r>
            <w:r>
              <w:instrText xml:space="preserve"> XE "Microsoft Dynamics 365 édition Entreprise - Instance hors production supplémentaire d'engagement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w:instrText>
            </w:r>
            <w:r>
              <w:instrText xml:space="preserve">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Microsoft Dynamics 365 édition Entreprise - Stockage de base de données d'engagement client supplémentaire</w:t>
            </w:r>
            <w:r>
              <w:fldChar w:fldCharType="begin"/>
            </w:r>
            <w:r>
              <w:instrText xml:space="preserve"> XE "Microsoft Dynamics 365 édition Entreprise - Stockage de base de données d'engagement client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w:instrText>
            </w:r>
            <w:r>
              <w:instrText xml:space="preserve">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Microsoft Dynamics 365 édition Entreprise - Postes des réseaux sociaux du portail d'engagement client supplémentaires</w:t>
            </w:r>
            <w:r>
              <w:fldChar w:fldCharType="begin"/>
            </w:r>
            <w:r>
              <w:instrText xml:space="preserve"> XE "Microsoft Dynamics 365 édition Entreprise - Postes des réseaux sociaux du portail d'engagement client supplémentaires"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w:instrText>
            </w:r>
            <w:r>
              <w:instrText xml:space="preserve">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lastRenderedPageBreak/>
              <w:t>Microsoft Dynamics 365 for Field Service, édition Entreprise - Optimisation de la planification des ressources</w:t>
            </w:r>
            <w:r>
              <w:fldChar w:fldCharType="begin"/>
            </w:r>
            <w:r>
              <w:instrText xml:space="preserve"> XE "Microsoft Dynamics 365 for Field Service, édition Entreprise - Optimisation de la planification des ressources"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w:instrText>
            </w:r>
            <w:r>
              <w:instrText xml:space="preserve">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Microsoft Dynamics 365 for Operations, édition Entreprise - Stockage de base de données supplémentaire</w:t>
            </w:r>
            <w:r>
              <w:fldChar w:fldCharType="begin"/>
            </w:r>
            <w:r>
              <w:instrText xml:space="preserve"> XE "Microsoft Dynamics 365 for Operations, édition Entreprise - Stockage de base de données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w:instrText>
            </w:r>
            <w:r>
              <w:instrText xml:space="preserve">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Microsoft Dynamics 365 for Operations, édition Entreprise - Stockage de fichier supplémentaire</w:t>
            </w:r>
            <w:r>
              <w:fldChar w:fldCharType="begin"/>
            </w:r>
            <w:r>
              <w:instrText xml:space="preserve"> XE "</w:instrText>
            </w:r>
            <w:r>
              <w:instrText xml:space="preserve">Microsoft Dynamics 365 for Operations, édition Entreprise - Stockage de fichier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w:instrText>
            </w:r>
            <w:r>
              <w:instrText xml:space="preserve">"Produit Supplémentaire" </w:instrText>
            </w:r>
            <w:r>
              <w:fldChar w:fldCharType="separate"/>
            </w:r>
            <w:r>
              <w:rPr>
                <w:color w:val="0563C1"/>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Microsoft Dynamics 365 for Operations, édition Entreprise - Sandbox Niveau 1 : Instance pour les développeurs et les tests</w:t>
            </w:r>
            <w:r>
              <w:fldChar w:fldCharType="begin"/>
            </w:r>
            <w:r>
              <w:instrText xml:space="preserve"> XE "Microsoft Dynamics 365 for Operations, édition Entreprise - Sandbox Niveau 1 : Instance pour les </w:instrText>
            </w:r>
            <w:r>
              <w:instrText xml:space="preserve">développeurs et les tests"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Microsoft Dynamics 365 for Operations, édition Entreprise - Sandbox Niveau 2 : Test d'acceptation standard</w:t>
            </w:r>
            <w:r>
              <w:fldChar w:fldCharType="begin"/>
            </w:r>
            <w:r>
              <w:instrText xml:space="preserve"> XE "Microsoft Dynamics 365 for Operations, édition Entreprise - Sandbox Niveau 2 : Test d'accep</w:instrText>
            </w:r>
            <w:r>
              <w:instrText xml:space="preserve">tation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Microsoft Dynamics 365 for Operations, édition Entreprise - Sandbox Niveau 3 : Test d'acceptation avancé</w:t>
            </w:r>
            <w:r>
              <w:fldChar w:fldCharType="begin"/>
            </w:r>
            <w:r>
              <w:instrText xml:space="preserve"> XE "Microsoft Dynamics 365 for Operations, édition Entreprise - Sandbox Niveau 3 : Test d'acceptation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Microsoft Dynamic</w:t>
            </w:r>
            <w:r>
              <w:t>s 365 for Operations, édition Entreprise - Sandbox Niveau 4 : Test de performance standard</w:t>
            </w:r>
            <w:r>
              <w:fldChar w:fldCharType="begin"/>
            </w:r>
            <w:r>
              <w:instrText xml:space="preserve"> XE "Microsoft Dynamics 365 for Operations, édition Entreprise - Sandbox Niveau 4 : Test de performance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Microsoft Dynamic</w:t>
            </w:r>
            <w:r>
              <w:t>s 365 for Operations, édition Entreprise - Sandbox Niveau 5 : Test de performance avancé</w:t>
            </w:r>
            <w:r>
              <w:fldChar w:fldCharType="begin"/>
            </w:r>
            <w:r>
              <w:instrText xml:space="preserve"> XE "Microsoft Dynamics 365 for Operations, édition Entreprise - Sandbox Niveau 5 : Test de performance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w:instrText>
            </w:r>
            <w:r>
              <w:instrText xml:space="preserve">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Support avancé pour Microsoft Dynamics 365</w:t>
            </w:r>
            <w:r>
              <w:fldChar w:fldCharType="begin"/>
            </w:r>
            <w:r>
              <w:instrText xml:space="preserve"> XE "</w:instrText>
            </w:r>
            <w:r>
              <w:instrText xml:space="preserve">Support avancé pour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B1D88">
        <w:tc>
          <w:tcPr>
            <w:tcW w:w="50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pPr>
            <w:r>
              <w:t>Support Pro Direct pour Microsoft Dynamics 365</w:t>
            </w:r>
            <w:r>
              <w:fldChar w:fldCharType="begin"/>
            </w:r>
            <w:r>
              <w:instrText xml:space="preserve"> XE "Support Pro Direct pour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w:instrText>
            </w:r>
            <w:r>
              <w:instrText xml:space="preserve">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rsidR="004B1D88" w:rsidRDefault="001325BA">
      <w:pPr>
        <w:pStyle w:val="ProductList-Offering1SubSection"/>
        <w:outlineLvl w:val="2"/>
      </w:pPr>
      <w:bookmarkStart w:id="231" w:name="_Sec1153"/>
      <w:r>
        <w:t>2. Conditions des Produits</w:t>
      </w:r>
      <w:bookmarkEnd w:id="231"/>
    </w:p>
    <w:tbl>
      <w:tblPr>
        <w:tblStyle w:val="PURTable"/>
        <w:tblW w:w="0" w:type="dxa"/>
        <w:tblLook w:val="04A0" w:firstRow="1" w:lastRow="0" w:firstColumn="1" w:lastColumn="0" w:noHBand="0" w:noVBand="1"/>
      </w:tblPr>
      <w:tblGrid>
        <w:gridCol w:w="3581"/>
        <w:gridCol w:w="3632"/>
        <w:gridCol w:w="3577"/>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w:instrText>
            </w:r>
            <w:r>
              <w:instrText xml:space="preserve">"Éligible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À partir des SL Utilisateur de la SA, SL Utilisateur complémentai</w:t>
            </w:r>
            <w:r>
              <w:t>res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rPr>
                <w:color w:val="404040"/>
              </w:rPr>
              <w:t>Promotions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w:instrText>
            </w:r>
            <w:r>
              <w:instrText xml:space="preserve">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w:instrText>
            </w:r>
            <w:r>
              <w:instrText xml:space="preserve">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w:t>
            </w:r>
            <w:r>
              <w:rPr>
                <w:color w:val="0563C1"/>
              </w:rPr>
              <w:t>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3"/>
      </w:pPr>
      <w:r>
        <w:t>2.1 Éligibilité des achats de Dynamics 365 à partir des SL Utilisateur de la SA</w:t>
      </w:r>
    </w:p>
    <w:p w:rsidR="004B1D88" w:rsidRDefault="001325BA">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w:t>
      </w:r>
      <w:r>
        <w:t>igibles du tableau ci-dessous. Les SL Utilisateur au titre de la SA peuvent également être achetées à la place de Licences d'abonnement pour les Produits ci-dessous si la Licence d'abonnement a été achetée au moins trois ans avant l'achat de la SL Utilisat</w:t>
      </w:r>
      <w:r>
        <w:t>eur de la SA. Les SL Utilisateur à partir de la SA peuvent être achetées uniquement à la date anniversaire ou au début d'une nouvelle période d'engagement.</w:t>
      </w:r>
    </w:p>
    <w:tbl>
      <w:tblPr>
        <w:tblStyle w:val="PURTable"/>
        <w:tblW w:w="0" w:type="dxa"/>
        <w:tblLook w:val="04A0" w:firstRow="1" w:lastRow="0" w:firstColumn="1" w:lastColumn="0" w:noHBand="0" w:noVBand="1"/>
      </w:tblPr>
      <w:tblGrid>
        <w:gridCol w:w="5340"/>
        <w:gridCol w:w="5450"/>
      </w:tblGrid>
      <w:tr w:rsidR="004B1D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B1D88" w:rsidRDefault="001325BA">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B1D88" w:rsidRDefault="001325BA">
            <w:pPr>
              <w:pStyle w:val="ProductList-TableBody"/>
            </w:pPr>
            <w:r>
              <w:rPr>
                <w:color w:val="FFFFFF"/>
              </w:rPr>
              <w:t>SL Utilisateur à partir de la SA correspondante</w:t>
            </w:r>
          </w:p>
        </w:tc>
      </w:tr>
      <w:tr w:rsidR="004B1D88">
        <w:tc>
          <w:tcPr>
            <w:tcW w:w="600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CAL Tâche Microsoft Dynamics</w:t>
            </w:r>
            <w:r>
              <w:t xml:space="preserve"> AX,</w:t>
            </w:r>
            <w:r>
              <w:br/>
              <w:t>CAL Libre-Service Microsoft Dynamics AX,</w:t>
            </w:r>
            <w:r>
              <w:br/>
              <w:t>CAL Essentielle Microsoft Dynamics CRM ou</w:t>
            </w:r>
            <w:r>
              <w:br/>
              <w:t>CAL sur site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Microsoft Dynamics 365 for Team Members, édition Entreprise à partir de la SA</w:t>
            </w:r>
          </w:p>
        </w:tc>
      </w:tr>
      <w:tr w:rsidR="004B1D88">
        <w:tc>
          <w:tcPr>
            <w:tcW w:w="600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Microsoft Dynamics AX Task CAL (Périphérique)</w:t>
            </w:r>
          </w:p>
        </w:tc>
        <w:tc>
          <w:tcPr>
            <w:tcW w:w="612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Microsoft Dynamics 365 for Operations, édition Entreprise à partir de la SA (Périphérique)</w:t>
            </w:r>
          </w:p>
        </w:tc>
      </w:tr>
      <w:tr w:rsidR="004B1D88">
        <w:tc>
          <w:tcPr>
            <w:tcW w:w="600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CAL Fonctionnelle Microsoft Dynamics AX, ou</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Microsoft Dynamic 365 for Operations,</w:t>
            </w:r>
            <w:r>
              <w:t xml:space="preserve"> édition Entreprise à partir de la SA </w:t>
            </w:r>
          </w:p>
          <w:p w:rsidR="004B1D88" w:rsidRDefault="001325BA">
            <w:pPr>
              <w:pStyle w:val="ProductList-TableBody"/>
            </w:pPr>
            <w:r>
              <w:t>Microsoft Dynamics 365, édition Entreprise Plan 2 à partir de la SA</w:t>
            </w:r>
          </w:p>
          <w:p w:rsidR="004B1D88" w:rsidRDefault="004B1D88">
            <w:pPr>
              <w:pStyle w:val="ProductList-TableBody"/>
            </w:pPr>
          </w:p>
        </w:tc>
      </w:tr>
      <w:tr w:rsidR="004B1D88">
        <w:tc>
          <w:tcPr>
            <w:tcW w:w="600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CAL Basique Microsoft Dynamics CRM, ou</w:t>
            </w:r>
            <w:r>
              <w:br/>
              <w:t>CAL sur site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Microsoft Dynamics 365 for Sales, édition Entreprise à partir de l</w:t>
            </w:r>
            <w:r>
              <w:t>a SA</w:t>
            </w:r>
            <w:r>
              <w:br/>
              <w:t>Microsoft Dynamics 365, édition Entreprise Plan 1 à partir de la SA</w:t>
            </w:r>
          </w:p>
        </w:tc>
      </w:tr>
      <w:tr w:rsidR="004B1D88">
        <w:tc>
          <w:tcPr>
            <w:tcW w:w="600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CAL Basique Microsoft Dynamics CRM, ou</w:t>
            </w:r>
            <w:r>
              <w:br/>
              <w:t>CAL sur site Microsoft Dynamics 365 365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Microsoft Dynamics 365 for Customer Service, édition Entreprise au titre de la SA</w:t>
            </w:r>
            <w:r>
              <w:br/>
            </w:r>
            <w:r>
              <w:t>Microsoft Dynamics 365, édition Entreprise Plan 1 à partir de la SA</w:t>
            </w:r>
          </w:p>
        </w:tc>
      </w:tr>
      <w:tr w:rsidR="004B1D88">
        <w:tc>
          <w:tcPr>
            <w:tcW w:w="600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CAL sur site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Microsoft Dynamics 365 for Case Management, Édition Enterprise au titre de la SA</w:t>
            </w:r>
          </w:p>
        </w:tc>
      </w:tr>
      <w:tr w:rsidR="004B1D88">
        <w:tc>
          <w:tcPr>
            <w:tcW w:w="600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CAL Professionnelle Microsoft Dynamics CRM</w:t>
            </w:r>
          </w:p>
        </w:tc>
        <w:tc>
          <w:tcPr>
            <w:tcW w:w="612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Microsoft Dynamics 365, édition Entreprise Plan 1 à partir de la SA</w:t>
            </w:r>
          </w:p>
        </w:tc>
      </w:tr>
    </w:tbl>
    <w:p w:rsidR="004B1D88" w:rsidRDefault="004B1D88">
      <w:pPr>
        <w:pStyle w:val="ProductList-Body"/>
      </w:pPr>
    </w:p>
    <w:p w:rsidR="004B1D88" w:rsidRDefault="001325BA">
      <w:pPr>
        <w:pStyle w:val="ProductList-ClauseHeading"/>
        <w:outlineLvl w:val="3"/>
      </w:pPr>
      <w:r>
        <w:t>2.2 Licences Éligibles et SL Utilisateur Module Complémentaire</w:t>
      </w:r>
    </w:p>
    <w:p w:rsidR="004B1D88" w:rsidRDefault="001325BA">
      <w:pPr>
        <w:pStyle w:val="ProductList-Body"/>
      </w:pPr>
      <w:r>
        <w:t>Chaque Licence Éligible doit être couverte par une SA active. Il n’est possible d’acquérir qu’une seule SL Utilisateur Module Complémentaire pour chaque Licence Éligible (ou pour chaque ensemble de Licences Éligibles).</w:t>
      </w:r>
    </w:p>
    <w:tbl>
      <w:tblPr>
        <w:tblStyle w:val="PURTable"/>
        <w:tblW w:w="0" w:type="dxa"/>
        <w:tblLook w:val="04A0" w:firstRow="1" w:lastRow="0" w:firstColumn="1" w:lastColumn="0" w:noHBand="0" w:noVBand="1"/>
      </w:tblPr>
      <w:tblGrid>
        <w:gridCol w:w="5388"/>
        <w:gridCol w:w="5402"/>
      </w:tblGrid>
      <w:tr w:rsidR="004B1D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SL Utilisateur</w:t>
            </w:r>
            <w:r>
              <w:rPr>
                <w:color w:val="FFFFFF"/>
              </w:rPr>
              <w:t xml:space="preserve"> Module Complémentaire</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Tâche Microsoft Dynamics AX</w:t>
            </w:r>
            <w:r>
              <w:fldChar w:fldCharType="begin"/>
            </w:r>
            <w:r>
              <w:instrText xml:space="preserve"> XE "CAL Tâche Microsoft Dynamics AX" </w:instrText>
            </w:r>
            <w:r>
              <w:fldChar w:fldCharType="end"/>
            </w:r>
            <w:r>
              <w:t>,</w:t>
            </w:r>
            <w:r>
              <w:br/>
              <w:t>CAL Libre-Service Microsoft Dynamics AX</w:t>
            </w:r>
            <w:r>
              <w:fldChar w:fldCharType="begin"/>
            </w:r>
            <w:r>
              <w:instrText xml:space="preserve"> XE "CAL Libre-Service Microsoft Dynamics AX" </w:instrText>
            </w:r>
            <w:r>
              <w:fldChar w:fldCharType="end"/>
            </w:r>
            <w:r>
              <w:t>, ou</w:t>
            </w:r>
            <w:r>
              <w:br/>
              <w:t>CAL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Module complémentaire Micro</w:t>
            </w:r>
            <w:r>
              <w:t>soft Dynamics 365 for Team Members, édition Entreprise</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Microsoft Dynamics AX Task CAL (Périphérique)</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Module complémentaire Microsoft Dynamics 365 for Operations, édition Entreprise (Périphérique)</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Fonctionnelle Microsoft Dynamics AX</w:t>
            </w:r>
            <w:r>
              <w:fldChar w:fldCharType="begin"/>
            </w:r>
            <w:r>
              <w:instrText xml:space="preserve"> XE "CAL Fonctionne</w:instrText>
            </w:r>
            <w:r>
              <w:instrText xml:space="preserve">lle Microsoft Dynamics AX" </w:instrText>
            </w:r>
            <w:r>
              <w:fldChar w:fldCharType="end"/>
            </w:r>
            <w:r>
              <w:t>, ou</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Module complémentaire Microsoft Dynamics 365 for Operations, édition Entreprise</w:t>
            </w:r>
            <w:r>
              <w:br/>
              <w:t>Module complémentaire Microsoft Dynamics 365, édition Entrep</w:t>
            </w:r>
            <w:r>
              <w:t>rise Plan 2</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Basique Microsoft Dynamics CRM</w:t>
            </w:r>
            <w:r>
              <w:fldChar w:fldCharType="begin"/>
            </w:r>
            <w:r>
              <w:instrText xml:space="preserve"> XE "CAL Basique Microsoft Dynamics CRM" </w:instrText>
            </w:r>
            <w:r>
              <w:fldChar w:fldCharType="end"/>
            </w:r>
            <w:r>
              <w:t>, ou</w:t>
            </w:r>
            <w:r>
              <w:br/>
              <w:t>CAL sur site Microsoft Dynamics 365 for Sales</w:t>
            </w:r>
            <w:r>
              <w:fldChar w:fldCharType="begin"/>
            </w:r>
            <w:r>
              <w:instrText xml:space="preserve"> XE "CAL sur site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Microsoft Dynamics 365 for Sales, Module Complémentaire éditi</w:t>
            </w:r>
            <w:r>
              <w:t>on Entreprise</w:t>
            </w:r>
            <w:r>
              <w:br/>
              <w:t>Microsoft Dynamics 365, Module Complémentaire édition Entreprise Plan 1</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lastRenderedPageBreak/>
              <w:t>CAL Basique Microsoft Dynamics CRM, ou</w:t>
            </w:r>
            <w:r>
              <w:br/>
              <w:t>CAL sur site Microsoft Dynamics 365 365 for Customer Service</w:t>
            </w:r>
            <w:r>
              <w:fldChar w:fldCharType="begin"/>
            </w:r>
            <w:r>
              <w:instrText xml:space="preserve"> XE "CAL sur site Microsoft Dynamics 365 365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Microsoft Dynamics 365 for Customer Service, Module Complémentaire édition Entreprise</w:t>
            </w:r>
            <w:r>
              <w:br/>
              <w:t>Microsoft Dynamics 365, Module Complémentaire édition Entreprise Plan 1</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sur site Microsoft Dynamics 365 for Sales</w:t>
            </w:r>
            <w:r>
              <w:fldChar w:fldCharType="begin"/>
            </w:r>
            <w:r>
              <w:instrText xml:space="preserve"> XE "CAL sur site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Microsoft Dynamics 365 pour Case Management, Module Complémentaire édition Enterprise</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Professionnelle Microsoft Dynamics CRM</w:t>
            </w:r>
            <w:r>
              <w:fldChar w:fldCharType="begin"/>
            </w:r>
            <w:r>
              <w:instrText xml:space="preserve"> XE "CAL Professionnelle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Microsoft Dynamics 365, Module Complémentaire édition Entreprise Plan 1</w:t>
            </w:r>
          </w:p>
        </w:tc>
      </w:tr>
    </w:tbl>
    <w:p w:rsidR="004B1D88" w:rsidRDefault="004B1D88">
      <w:pPr>
        <w:pStyle w:val="ProductList-Body"/>
      </w:pPr>
    </w:p>
    <w:p w:rsidR="004B1D88" w:rsidRDefault="001325BA">
      <w:pPr>
        <w:pStyle w:val="ProductList-ClauseHeading"/>
        <w:outlineLvl w:val="3"/>
      </w:pPr>
      <w:r>
        <w:t>2.3 Unified Service Desk (USD)</w:t>
      </w:r>
    </w:p>
    <w:p w:rsidR="004B1D88" w:rsidRDefault="001325BA">
      <w:pPr>
        <w:pStyle w:val="ProductList-Body"/>
      </w:pPr>
      <w:r>
        <w:t>Les clients disposant d'un abonnement Microsoft Dynamics 365 Plan 1 ou Plan 2, édition Entreprise peuvent installer et utiliser le logiciel Unified Service Desk pour chaque utilisateur.</w:t>
      </w:r>
    </w:p>
    <w:p w:rsidR="004B1D88" w:rsidRDefault="004B1D88">
      <w:pPr>
        <w:pStyle w:val="ProductList-Body"/>
      </w:pPr>
    </w:p>
    <w:p w:rsidR="004B1D88" w:rsidRDefault="001325BA">
      <w:pPr>
        <w:pStyle w:val="ProductList-ClauseHeading"/>
        <w:outlineLvl w:val="3"/>
      </w:pPr>
      <w:r>
        <w:t>2.4 Microsoft Dynamics CustomerSourc</w:t>
      </w:r>
      <w:r>
        <w:t>e</w:t>
      </w:r>
    </w:p>
    <w:p w:rsidR="004B1D88" w:rsidRDefault="001325BA">
      <w:pPr>
        <w:pStyle w:val="ProductList-Body"/>
      </w:pPr>
      <w:r>
        <w:t xml:space="preserve">Les clients disposant d'un abonnement Microsoft Dynamics 365 Services peuvent accéder à, et utiliser CustomerSource. </w:t>
      </w:r>
    </w:p>
    <w:p w:rsidR="004B1D88" w:rsidRDefault="004B1D88">
      <w:pPr>
        <w:pStyle w:val="ProductList-Body"/>
      </w:pPr>
    </w:p>
    <w:p w:rsidR="004B1D88" w:rsidRDefault="001325BA">
      <w:pPr>
        <w:pStyle w:val="ProductList-ClauseHeading"/>
        <w:outlineLvl w:val="3"/>
      </w:pPr>
      <w:r>
        <w:t>2.5 Conditions Requises pour les Offres Éligibles</w:t>
      </w:r>
    </w:p>
    <w:p w:rsidR="004B1D88" w:rsidRDefault="001325BA">
      <w:pPr>
        <w:pStyle w:val="ProductList-Body"/>
      </w:pPr>
      <w:r>
        <w:t>Les Clients qui renouvellent un contrat avec des Licences d’Abonnement Microsoft Dyna</w:t>
      </w:r>
      <w:r>
        <w:t xml:space="preserve">mics CRM Online ou Microsoft Dynamics AX à compter du 1er novembre 2016 peuvent acquérir l'Offre Éligible Microsoft Dynamics 365 Online Services dans les renouvellements de contrat avant le 31 octobre 2019. </w:t>
      </w:r>
    </w:p>
    <w:p w:rsidR="004B1D88" w:rsidRDefault="004B1D88">
      <w:pPr>
        <w:pStyle w:val="ProductList-Body"/>
      </w:pPr>
    </w:p>
    <w:p w:rsidR="004B1D88" w:rsidRDefault="001325BA">
      <w:pPr>
        <w:pStyle w:val="ProductList-ClauseHeading"/>
        <w:outlineLvl w:val="3"/>
      </w:pPr>
      <w:r>
        <w:t>2.6 Microsoft Dynamics Marketing et Parature</w:t>
      </w:r>
    </w:p>
    <w:p w:rsidR="004B1D88" w:rsidRDefault="001325BA">
      <w:pPr>
        <w:pStyle w:val="ProductList-Body"/>
      </w:pPr>
      <w:r>
        <w:t>Le</w:t>
      </w:r>
      <w:r>
        <w:t>s clients disposant d'un abonnement Enterprise Agreement ou Enterprise Agreement et d'une licence Microsoft Dynamics Marketing et Parature, obtenu à partir d'un abonnement Microsoft avant le 1er novembre 2016 dans le cadre d'un engagement en cours, peuvent</w:t>
      </w:r>
      <w:r>
        <w:t xml:space="preserve"> renouveler leur abonnement lors de tout engagement subséquent signé avant le 1er juillet 2017.</w:t>
      </w:r>
    </w:p>
    <w:p w:rsidR="004B1D88" w:rsidRDefault="004B1D88">
      <w:pPr>
        <w:pStyle w:val="ProductList-Body"/>
      </w:pPr>
    </w:p>
    <w:p w:rsidR="004B1D88" w:rsidRDefault="001325BA">
      <w:pPr>
        <w:pStyle w:val="ProductList-ClauseHeading"/>
        <w:outlineLvl w:val="3"/>
      </w:pPr>
      <w:r>
        <w:t>2.7 Microsoft Dynamics 365 Plan 2, édition Entreprise pour le gouvernement</w:t>
      </w:r>
    </w:p>
    <w:p w:rsidR="004B1D88" w:rsidRDefault="001325BA">
      <w:pPr>
        <w:pStyle w:val="ProductList-Body"/>
      </w:pPr>
      <w:r>
        <w:t>Microsoft Dynamics 365 for Operations n'est pas disponible dans Microsoft 365 Plan 2, édition Entreprise pour le gouvernement.</w:t>
      </w:r>
    </w:p>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GroupHeading"/>
        <w:outlineLvl w:val="1"/>
      </w:pPr>
      <w:bookmarkStart w:id="232" w:name="_Sec632"/>
      <w:r>
        <w:t>Services Office 365</w:t>
      </w:r>
      <w:bookmarkEnd w:id="232"/>
      <w:r>
        <w:fldChar w:fldCharType="begin"/>
      </w:r>
      <w:r>
        <w:instrText xml:space="preserve"> TC "</w:instrText>
      </w:r>
      <w:bookmarkStart w:id="233" w:name="_Toc468144146"/>
      <w:r>
        <w:instrText>Services Office 365</w:instrText>
      </w:r>
      <w:bookmarkEnd w:id="233"/>
      <w:r>
        <w:instrText>" \l 2</w:instrText>
      </w:r>
      <w:r>
        <w:fldChar w:fldCharType="end"/>
      </w:r>
    </w:p>
    <w:p w:rsidR="004B1D88" w:rsidRDefault="001325BA">
      <w:pPr>
        <w:pStyle w:val="ProductList-Offering2HeadingNoBorder"/>
        <w:outlineLvl w:val="2"/>
      </w:pPr>
      <w:bookmarkStart w:id="234" w:name="_Sec633"/>
      <w:r>
        <w:t>Applications Office 365</w:t>
      </w:r>
      <w:bookmarkEnd w:id="234"/>
      <w:r>
        <w:fldChar w:fldCharType="begin"/>
      </w:r>
      <w:r>
        <w:instrText xml:space="preserve"> TC "</w:instrText>
      </w:r>
      <w:bookmarkStart w:id="235" w:name="_Toc468144147"/>
      <w:r>
        <w:instrText>Applications Office 365</w:instrText>
      </w:r>
      <w:bookmarkEnd w:id="235"/>
      <w:r>
        <w:instrText>" \l 3</w:instrText>
      </w:r>
      <w:r>
        <w:fldChar w:fldCharType="end"/>
      </w:r>
    </w:p>
    <w:p w:rsidR="004B1D88" w:rsidRDefault="001325BA">
      <w:pPr>
        <w:pStyle w:val="ProductList-Offering1SubSection"/>
        <w:outlineLvl w:val="3"/>
      </w:pPr>
      <w:bookmarkStart w:id="236" w:name="_Sec719"/>
      <w:r>
        <w:t>1. Disponibilité des programmes</w:t>
      </w:r>
      <w:bookmarkEnd w:id="236"/>
    </w:p>
    <w:tbl>
      <w:tblPr>
        <w:tblStyle w:val="PURTable"/>
        <w:tblW w:w="0" w:type="dxa"/>
        <w:tblLook w:val="04A0" w:firstRow="1" w:lastRow="0" w:firstColumn="1" w:lastColumn="0" w:noHBand="0" w:noVBand="1"/>
      </w:tblPr>
      <w:tblGrid>
        <w:gridCol w:w="4454"/>
        <w:gridCol w:w="800"/>
        <w:gridCol w:w="786"/>
        <w:gridCol w:w="792"/>
        <w:gridCol w:w="704"/>
        <w:gridCol w:w="827"/>
        <w:gridCol w:w="819"/>
        <w:gridCol w:w="797"/>
        <w:gridCol w:w="805"/>
      </w:tblGrid>
      <w:tr w:rsidR="004B1D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50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w:t>
            </w:r>
            <w:r>
              <w:rPr>
                <w:color w:val="0563C1"/>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Office 365 ProPlus</w:t>
            </w:r>
            <w:r>
              <w:fldChar w:fldCharType="begin"/>
            </w:r>
            <w:r>
              <w:instrText xml:space="preserve"> XE "Office 365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w:instrText>
            </w:r>
            <w:r>
              <w:instrText xml:space="preserve">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Visio Pro pour Office 365</w:t>
            </w:r>
            <w:r>
              <w:fldChar w:fldCharType="begin"/>
            </w:r>
            <w:r>
              <w:instrText xml:space="preserve"> XE "Visio Pro pour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w:instrText>
            </w:r>
            <w:r>
              <w:instrText xml:space="preserve"> l’Ensemble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w:instrText>
            </w:r>
            <w:r>
              <w:instrText xml:space="preserve"> Étudiant" </w:instrText>
            </w:r>
            <w:r>
              <w:fldChar w:fldCharType="separate"/>
            </w:r>
            <w:r>
              <w:rPr>
                <w:color w:val="000000"/>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Module complémentaire Visio Pro pour Office 365</w:t>
            </w:r>
            <w:r>
              <w:fldChar w:fldCharType="begin"/>
            </w:r>
            <w:r>
              <w:instrText xml:space="preserve"> XE "Module complémentaire Visio Pro pour Office 365"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pPr>
            <w:r>
              <w:t>Visio Pro pour Office 365 de SA</w:t>
            </w:r>
            <w:r>
              <w:fldChar w:fldCharType="begin"/>
            </w:r>
            <w:r>
              <w:instrText xml:space="preserve"> XE "</w:instrText>
            </w:r>
            <w:r>
              <w:instrText xml:space="preserve">Visio Pro pour Office 365 de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bl>
    <w:p w:rsidR="004B1D88" w:rsidRDefault="001325BA">
      <w:pPr>
        <w:pStyle w:val="ProductList-Offering1SubSection"/>
        <w:outlineLvl w:val="3"/>
      </w:pPr>
      <w:bookmarkStart w:id="237" w:name="_Sec774"/>
      <w:r>
        <w:t>2. Conditions des Produits</w:t>
      </w:r>
      <w:bookmarkEnd w:id="237"/>
    </w:p>
    <w:tbl>
      <w:tblPr>
        <w:tblStyle w:val="PURTable"/>
        <w:tblW w:w="0" w:type="dxa"/>
        <w:tblLook w:val="04A0" w:firstRow="1" w:lastRow="0" w:firstColumn="1" w:lastColumn="0" w:noHBand="0" w:noVBand="1"/>
      </w:tblPr>
      <w:tblGrid>
        <w:gridCol w:w="3592"/>
        <w:gridCol w:w="3611"/>
        <w:gridCol w:w="3587"/>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1D88" w:rsidRDefault="001325BA">
            <w:pPr>
              <w:pStyle w:val="ProductList-TableBody"/>
            </w:pPr>
            <w:r>
              <w:fldChar w:fldCharType="begin"/>
            </w:r>
            <w:r>
              <w:instrText xml:space="preserve"> AutoTextList   \s NoStyl</w:instrText>
            </w:r>
            <w:r>
              <w:instrText xml:space="preserve">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Pro pour Office 365</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D88" w:rsidRDefault="001325BA">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Utilisateur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w:t>
            </w:r>
            <w:r>
              <w:rPr>
                <w:color w:val="404040"/>
              </w:rPr>
              <w:t>ions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w:instrText>
            </w:r>
            <w:r>
              <w:instrText xml:space="preserve">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w:instrText>
            </w:r>
            <w:r>
              <w:instrText xml:space="preserve">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w:instrText>
            </w:r>
            <w:r>
              <w:instrText xml:space="preserve">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2.1 Conditions à remplir pour l’achat de SL Utilisateur pour les Applications Office 365 au titre de la</w:t>
      </w:r>
      <w:r>
        <w:t xml:space="preserve"> SA</w:t>
      </w:r>
    </w:p>
    <w:p w:rsidR="004B1D88" w:rsidRDefault="001325BA">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w:t>
      </w:r>
      <w:r>
        <w:t>de propriété intellectuelle entièrement payée et couverte par une SA active pour les Produits Éligibles du tableau ci-dessous. Il est possible d’acquérir des SL Utilisateur au titre de la SA au lieu de Licences d‘Abonnement pour les Produits ci-dessous sou</w:t>
      </w:r>
      <w:r>
        <w:t>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5384"/>
        <w:gridCol w:w="5406"/>
      </w:tblGrid>
      <w:tr w:rsidR="004B1D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SL Utilisateur correspondante au titre de la SA</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Office Professionnel Plus</w:t>
            </w:r>
            <w:r>
              <w:fldChar w:fldCharType="begin"/>
            </w:r>
            <w:r>
              <w:instrText xml:space="preserve"> XE "</w:instrText>
            </w:r>
            <w:r>
              <w:instrText xml:space="preserve">Office Professionnel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Office 365 ProPlus au titre de la SA</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Visio Pro pour Office 365 au titre de la SA</w:t>
            </w:r>
          </w:p>
        </w:tc>
      </w:tr>
    </w:tbl>
    <w:p w:rsidR="004B1D88" w:rsidRDefault="004B1D88">
      <w:pPr>
        <w:pStyle w:val="ProductList-Body"/>
      </w:pPr>
    </w:p>
    <w:p w:rsidR="004B1D88" w:rsidRDefault="001325BA">
      <w:pPr>
        <w:pStyle w:val="ProductList-ClauseHeading"/>
        <w:outlineLvl w:val="4"/>
      </w:pPr>
      <w:r>
        <w:lastRenderedPageBreak/>
        <w:t>2.2 Licences Éligibles et SL Utilisateur Module Complémentaire</w:t>
      </w:r>
    </w:p>
    <w:p w:rsidR="004B1D88" w:rsidRDefault="001325BA">
      <w:pPr>
        <w:pStyle w:val="ProductList-Body"/>
      </w:pPr>
      <w:r>
        <w:t>Chaque Licence Éligible doit êt</w:t>
      </w:r>
      <w:r>
        <w:t>re couverte par une SA active.</w:t>
      </w:r>
    </w:p>
    <w:tbl>
      <w:tblPr>
        <w:tblStyle w:val="PURTable"/>
        <w:tblW w:w="0" w:type="dxa"/>
        <w:tblLook w:val="04A0" w:firstRow="1" w:lastRow="0" w:firstColumn="1" w:lastColumn="0" w:noHBand="0" w:noVBand="1"/>
      </w:tblPr>
      <w:tblGrid>
        <w:gridCol w:w="5380"/>
        <w:gridCol w:w="5410"/>
      </w:tblGrid>
      <w:tr w:rsidR="004B1D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SL Utilisateur Module Complémentaire</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Module complémentaire Visio Pro pour Office 365 vers Visio Professional</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Module complémentaire Visio Pro pour Office 365 vers Visio Standard</w:t>
            </w:r>
          </w:p>
        </w:tc>
      </w:tr>
    </w:tbl>
    <w:p w:rsidR="004B1D88" w:rsidRDefault="004B1D88">
      <w:pPr>
        <w:pStyle w:val="ProductList-Body"/>
      </w:pPr>
    </w:p>
    <w:p w:rsidR="004B1D88" w:rsidRDefault="001325BA">
      <w:pPr>
        <w:pStyle w:val="ProductList-ClauseHeading"/>
        <w:outlineLvl w:val="4"/>
      </w:pPr>
      <w:r>
        <w:t>2.3 Éligibilité du support avec droits Windows To Go pour Office 365 Pro Plus</w:t>
      </w:r>
    </w:p>
    <w:p w:rsidR="004B1D88" w:rsidRDefault="001325BA">
      <w:pPr>
        <w:pStyle w:val="ProductList-Body"/>
      </w:pPr>
      <w:r>
        <w:t>Si l’utilisateur auquel le Client attribue une Licence Office 365 ProPlus invoque le droit d’utiliser le log</w:t>
      </w:r>
      <w:r>
        <w:t>iciel en vertu des droits Windows to Go, au lieu d’installer une copie du logiciel fourni avec Office 365 ProPlus sur l’un des cinq dispositifs autorisés conformément aux conditions d’utilisation applicables à Office 365 ProPlus, ledit utilisateur pourra 1</w:t>
      </w:r>
      <w:r>
        <w:t>)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w:t>
      </w:r>
      <w:r>
        <w:t>pport USB. À l’expiration de l’abonnement Office 365 ProPlus, le Client devra désinstaller le logiciel Office Professionnel Plus 2013 du support USB.</w:t>
      </w:r>
    </w:p>
    <w:p w:rsidR="004B1D88" w:rsidRDefault="004B1D88">
      <w:pPr>
        <w:pStyle w:val="ProductList-Body"/>
      </w:pPr>
    </w:p>
    <w:p w:rsidR="004B1D88" w:rsidRDefault="001325BA">
      <w:pPr>
        <w:pStyle w:val="ProductList-ClauseHeading"/>
        <w:outlineLvl w:val="4"/>
      </w:pPr>
      <w:r>
        <w:t>2.4 Contrat Campus et School, Accord de Mise en Œuvre de Solutions Éducation et Contrat Open Value Souscr</w:t>
      </w:r>
      <w:r>
        <w:t>iption – Solutions Éducation</w:t>
      </w:r>
    </w:p>
    <w:p w:rsidR="004B1D88" w:rsidRDefault="001325BA">
      <w:pPr>
        <w:pStyle w:val="ProductList-Body"/>
      </w:pPr>
      <w:r>
        <w:t>Si le Client est un Établissement, comme défini dans le Contrat Campus et School, et souscrit une SL Utilisateur Office 365 ProPlus, il doit acheter une Licence pour chaque Utilisateur Éligible que compte l’organisation de l’Ét</w:t>
      </w:r>
      <w:r>
        <w:t xml:space="preserve">ablissement. Pour bénéficier des SL Utilisateur Office 365 ProPlus avec Option Étudiant, l’Établissement doit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Étudiant que compte son Organisation.</w:t>
      </w:r>
    </w:p>
    <w:p w:rsidR="004B1D88" w:rsidRDefault="004B1D88">
      <w:pPr>
        <w:pStyle w:val="ProductList-Body"/>
      </w:pPr>
    </w:p>
    <w:p w:rsidR="004B1D88" w:rsidRDefault="001325BA">
      <w:pPr>
        <w:pStyle w:val="ProductList-Body"/>
      </w:pPr>
      <w:r>
        <w:t>Les Établissements disposant de SL Utilisateur Office 365 ProPlus attribuées à l’ensemble de leurs enseignants et employés sont autorisés à installer le logiciel Office Professionnel Plus 2016 dans les la</w:t>
      </w:r>
      <w:r>
        <w:t>boratoires ou les bibliothèques en accès libre de leur choix qui font partie de leur organisation. L’utilisation de ce logiciel est soumise aux Termes du Contrat de Licence d’Office Professionnel Plus 2016.</w:t>
      </w:r>
    </w:p>
    <w:p w:rsidR="004B1D88" w:rsidRDefault="004B1D88">
      <w:pPr>
        <w:pStyle w:val="ProductList-Body"/>
      </w:pPr>
    </w:p>
    <w:p w:rsidR="004B1D88" w:rsidRDefault="001325BA">
      <w:pPr>
        <w:pStyle w:val="ProductList-Body"/>
      </w:pPr>
      <w:r>
        <w:t>Les Établissements disposant de licences Softwar</w:t>
      </w:r>
      <w:r>
        <w:t>e Assurance Office Professionnel Plus attribuées à l’ensemble de leurs enseignants et employés sont autorisés à acheter des Licences d’Office 365 ProPlus pour l’ensemble des enseignants et des employés faisant partie de l’organisation de l’Établissement, e</w:t>
      </w:r>
      <w:r>
        <w:t>t ce sans frais supplémentaires pour l’Établissement. Les Licences gratuites concédées au titre de cette offre ne peuvent pas être comptées dans le nombre minimum d‘unités à commander par l‘Établissement.</w:t>
      </w:r>
    </w:p>
    <w:p w:rsidR="004B1D88" w:rsidRDefault="004B1D88">
      <w:pPr>
        <w:pStyle w:val="ProductList-Body"/>
      </w:pPr>
    </w:p>
    <w:p w:rsidR="004B1D88" w:rsidRDefault="001325BA">
      <w:pPr>
        <w:pStyle w:val="ProductList-ClauseHeading"/>
        <w:outlineLvl w:val="4"/>
      </w:pPr>
      <w:r>
        <w:t>2.5 Office Multi Language Pack</w:t>
      </w:r>
    </w:p>
    <w:p w:rsidR="004B1D88" w:rsidRDefault="001325BA">
      <w:pPr>
        <w:pStyle w:val="ProductList-Body"/>
      </w:pPr>
      <w:r>
        <w:t>Les clients ayant s</w:t>
      </w:r>
      <w:r>
        <w:t>ouscrit un abonnement aux Applications Office 365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w:t>
      </w:r>
      <w:r>
        <w:t xml:space="preserve">ur abonnement à Office 365 éligible. Le droit d’utiliser le Pack Multilingue Office prend fin à l’expiration des droits octroyés au titre de l’Application Office 365 éligible. </w:t>
      </w:r>
    </w:p>
    <w:p w:rsidR="004B1D88" w:rsidRDefault="004B1D88">
      <w:pPr>
        <w:pStyle w:val="ProductList-Body"/>
      </w:pPr>
    </w:p>
    <w:p w:rsidR="004B1D88" w:rsidRDefault="001325BA">
      <w:pPr>
        <w:pStyle w:val="ProductList-ClauseHeading"/>
        <w:outlineLvl w:val="4"/>
      </w:pPr>
      <w:r>
        <w:t>2.6 E-Learning</w:t>
      </w:r>
    </w:p>
    <w:p w:rsidR="004B1D88" w:rsidRDefault="001325BA">
      <w:pPr>
        <w:pStyle w:val="ProductList-Body"/>
      </w:pPr>
      <w:r>
        <w:t>Le Client peut accéder aux cours E-Learning hébergés s’il est t</w:t>
      </w:r>
      <w:r>
        <w:t>itulaire d’une ou plusieurs Licences pour Office 365 ProPlus (les contenus compatibles SCORM ne sont pas éligibles). Seuls les utilisateurs du Client titulaires de licences Office 365 ProPlus actives peuvent accéder aux cours E-Learning hébergés correspond</w:t>
      </w:r>
      <w:r>
        <w:t xml:space="preserve">ants aux services Office 365 ProPlus en se connectant au site Online Training à l’aide de leurs identifiants Office 365 ProPlus. L’utilisation par le Client des cours E-Learning hébergés est régie par les conditions d’utilisation du site Web E-Learning. </w:t>
      </w:r>
    </w:p>
    <w:p w:rsidR="004B1D88" w:rsidRDefault="004B1D88">
      <w:pPr>
        <w:pStyle w:val="ProductList-Body"/>
      </w:pPr>
    </w:p>
    <w:p w:rsidR="004B1D88" w:rsidRDefault="001325BA">
      <w:pPr>
        <w:pStyle w:val="ProductList-ClauseHeading"/>
        <w:outlineLvl w:val="4"/>
      </w:pPr>
      <w:r>
        <w:t>2.7 Office Online</w:t>
      </w:r>
    </w:p>
    <w:p w:rsidR="004B1D88" w:rsidRDefault="001325BA">
      <w:pPr>
        <w:pStyle w:val="ProductList-Body"/>
      </w:pPr>
      <w:r>
        <w:t xml:space="preserve">Les Clients titulaires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365 ProPlus peuvent utiliser les services Office Online</w:t>
      </w:r>
      <w:r>
        <w:fldChar w:fldCharType="begin"/>
      </w:r>
      <w:r>
        <w:instrText xml:space="preserve"> XE "Office </w:instrText>
      </w:r>
      <w:r>
        <w:instrText xml:space="preserve">Online" </w:instrText>
      </w:r>
      <w:r>
        <w:fldChar w:fldCharType="end"/>
      </w:r>
      <w:r>
        <w:t xml:space="preserve">. Tous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Office 365 ProPlus du Client peuvent accéder aux services Office Online pour consulter et modifier des documents à condition de disposer également d’une licence pour SharePoint Online ou OneDrive Entreprise.</w:t>
      </w:r>
    </w:p>
    <w:p w:rsidR="004B1D88" w:rsidRDefault="004B1D88">
      <w:pPr>
        <w:pStyle w:val="ProductList-Body"/>
      </w:pPr>
    </w:p>
    <w:p w:rsidR="004B1D88" w:rsidRDefault="001325BA">
      <w:pPr>
        <w:pStyle w:val="ProductList-ClauseHeading"/>
        <w:outlineLvl w:val="4"/>
      </w:pPr>
      <w:r>
        <w:t>2.8 Période de migration pour Open Value Sousc</w:t>
      </w:r>
      <w:r>
        <w:t>ription</w:t>
      </w:r>
    </w:p>
    <w:p w:rsidR="004B1D88" w:rsidRDefault="001325BA">
      <w:pPr>
        <w:pStyle w:val="ProductList-Body"/>
      </w:pPr>
      <w:r>
        <w:t>Pour chaque SL Utilisateur Office 365 ProPlus, Moyenne Entreprise, Entreprise E3-E5 ou Éducation E3-E5 que le Client active au plus tard à la date d‘expiration de son contrat Open Value Souscription (la « Date d‘Expiration »), le Client peut continuer à ut</w:t>
      </w:r>
      <w:r>
        <w: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Office Professi</w:t>
      </w:r>
      <w:r>
        <w:t>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rsidR="004B1D88" w:rsidRDefault="004B1D88">
      <w:pPr>
        <w:pStyle w:val="ProductList-Body"/>
      </w:pPr>
    </w:p>
    <w:p w:rsidR="004B1D88" w:rsidRDefault="001325BA">
      <w:pPr>
        <w:pStyle w:val="ProductList-ClauseHeading"/>
        <w:outlineLvl w:val="4"/>
      </w:pPr>
      <w:r>
        <w:t>2.9 Droits de déploiement pour Visio Professionnel 2016</w:t>
      </w:r>
    </w:p>
    <w:p w:rsidR="004B1D88" w:rsidRDefault="001325BA">
      <w:pPr>
        <w:pStyle w:val="ProductList-Body"/>
      </w:pPr>
      <w:r>
        <w:t>Chaque utilisateur d’Office 2016 disposant d’un abonneme</w:t>
      </w:r>
      <w:r>
        <w:t>nt Visio Pro pour Office 365 peut installer et utiliser une seule copie du logiciel Visio Professionnel 2016 sur le dispositif sur lequel Office 2016 est installé.</w:t>
      </w:r>
    </w:p>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w:t>
            </w:r>
            <w:r>
              <w:rPr>
                <w:sz w:val="14"/>
              </w:rPr>
              <w:t xml:space="preserve">/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2HeadingNoBorder"/>
        <w:outlineLvl w:val="2"/>
      </w:pPr>
      <w:bookmarkStart w:id="238" w:name="_Sec634"/>
      <w:r>
        <w:t>Suites Office 365</w:t>
      </w:r>
      <w:bookmarkEnd w:id="238"/>
      <w:r>
        <w:fldChar w:fldCharType="begin"/>
      </w:r>
      <w:r>
        <w:instrText xml:space="preserve"> TC "</w:instrText>
      </w:r>
      <w:bookmarkStart w:id="239" w:name="_Toc468144148"/>
      <w:r>
        <w:instrText>Suites Office 365</w:instrText>
      </w:r>
      <w:bookmarkEnd w:id="239"/>
      <w:r>
        <w:instrText>" \l 3</w:instrText>
      </w:r>
      <w:r>
        <w:fldChar w:fldCharType="end"/>
      </w:r>
    </w:p>
    <w:p w:rsidR="004B1D88" w:rsidRDefault="001325BA">
      <w:pPr>
        <w:pStyle w:val="ProductList-Offering1SubSection"/>
        <w:outlineLvl w:val="3"/>
      </w:pPr>
      <w:bookmarkStart w:id="240" w:name="_Sec720"/>
      <w:r>
        <w:t>1. Disponibilité des programmes</w:t>
      </w:r>
      <w:bookmarkEnd w:id="240"/>
    </w:p>
    <w:tbl>
      <w:tblPr>
        <w:tblStyle w:val="PURTable"/>
        <w:tblW w:w="0" w:type="dxa"/>
        <w:tblLook w:val="04A0" w:firstRow="1" w:lastRow="0" w:firstColumn="1" w:lastColumn="0" w:noHBand="0" w:noVBand="1"/>
      </w:tblPr>
      <w:tblGrid>
        <w:gridCol w:w="4453"/>
        <w:gridCol w:w="800"/>
        <w:gridCol w:w="785"/>
        <w:gridCol w:w="792"/>
        <w:gridCol w:w="704"/>
        <w:gridCol w:w="827"/>
        <w:gridCol w:w="819"/>
        <w:gridCol w:w="797"/>
        <w:gridCol w:w="807"/>
      </w:tblGrid>
      <w:tr w:rsidR="004B1D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"Point : valeur attribuée à un Produit et servant à calculer le niveau de prix en volume</w:instrText>
            </w:r>
            <w:r>
              <w:instrText xml:space="preserv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w:instrText>
            </w:r>
            <w:r>
              <w:instrText xml:space="preserve">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w:instrText>
            </w:r>
            <w:r>
              <w:instrText xml:space="preserve">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50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lastRenderedPageBreak/>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w:instrText>
            </w:r>
            <w:r>
              <w:instrText xml:space="preserve">ant l’Ensemble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Office 365 Éducation</w:t>
            </w:r>
            <w:r>
              <w:fldChar w:fldCharType="begin"/>
            </w:r>
            <w:r>
              <w:instrText xml:space="preserve"> XE "Office 365 Éducation"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Office 365 Éducation E5</w:t>
            </w:r>
            <w:r>
              <w:fldChar w:fldCharType="begin"/>
            </w:r>
            <w:r>
              <w:instrText xml:space="preserve"> XE "Office 365 Éducation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Module Complémentaire Office 365 Éducation E5</w:t>
            </w:r>
            <w:r>
              <w:fldChar w:fldCharType="begin"/>
            </w:r>
            <w:r>
              <w:instrText xml:space="preserve"> XE "</w:instrText>
            </w:r>
            <w:r>
              <w:instrText xml:space="preserve">Module Complémentaire Office 365 Éducation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Office 365 Entreprise E1</w:t>
            </w:r>
            <w:r>
              <w:fldChar w:fldCharType="begin"/>
            </w:r>
            <w:r>
              <w:instrText xml:space="preserve"> XE "Office 365 Entreprise E1"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en Ligne Entreprise" </w:instrText>
            </w:r>
            <w:r>
              <w:fldChar w:fldCharType="separate"/>
            </w:r>
            <w:r>
              <w:rPr>
                <w:color w:val="0563C1"/>
              </w:rPr>
              <w:t>EO</w:t>
            </w:r>
            <w:r>
              <w:fldChar w:fldCharType="end"/>
            </w:r>
            <w:r>
              <w:t>,</w:t>
            </w: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Office 365 Entreprise E1 au titre de la SA</w:t>
            </w:r>
            <w:r>
              <w:fldChar w:fldCharType="begin"/>
            </w:r>
            <w:r>
              <w:instrText xml:space="preserve"> XE "Office 365 Entreprise E1 au titre de la S</w:instrText>
            </w:r>
            <w:r>
              <w:instrText xml:space="preserve">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Office 365 Entreprise E3</w:t>
            </w:r>
            <w:r>
              <w:fldChar w:fldCharType="begin"/>
            </w:r>
            <w:r>
              <w:instrText xml:space="preserve"> XE "Office 365 Entreprise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en Ligne Entreprise" </w:instrText>
            </w:r>
            <w:r>
              <w:fldChar w:fldCharType="separate"/>
            </w:r>
            <w:r>
              <w:rPr>
                <w:color w:val="0563C1"/>
              </w:rPr>
              <w:t>EO</w:t>
            </w:r>
            <w:r>
              <w:fldChar w:fldCharType="end"/>
            </w:r>
            <w:r>
              <w:t>,</w:t>
            </w: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w:instrText>
            </w:r>
            <w:r>
              <w:instrText xml:space="preserve">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Office 365 Entreprise E4</w:t>
            </w:r>
            <w:r>
              <w:fldChar w:fldCharType="begin"/>
            </w:r>
            <w:r>
              <w:instrText xml:space="preserve"> XE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w:instrText>
            </w:r>
            <w:r>
              <w:instrText xml:space="preserve">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Office 365 Entreprise E4 au titre de la SA</w:t>
            </w:r>
            <w:r>
              <w:fldChar w:fldCharType="begin"/>
            </w:r>
            <w:r>
              <w:instrText xml:space="preserve"> XE "Office 365 Entreprise E4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Office 365 Entreprise E5 (SL Utilisateur)</w:t>
            </w:r>
            <w:r>
              <w:fldChar w:fldCharType="begin"/>
            </w:r>
            <w:r>
              <w:instrText xml:space="preserve"> XE "Office 365 Entreprise E5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en Ligne Entreprise" </w:instrText>
            </w:r>
            <w:r>
              <w:fldChar w:fldCharType="separate"/>
            </w:r>
            <w:r>
              <w:rPr>
                <w:color w:val="0563C1"/>
              </w:rPr>
              <w:t>EO</w:t>
            </w:r>
            <w:r>
              <w:fldChar w:fldCharType="end"/>
            </w:r>
            <w:r>
              <w:t>,</w:t>
            </w: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Office 365 Entreprise E5 au titre de la SA</w:t>
            </w:r>
            <w:r>
              <w:fldChar w:fldCharType="begin"/>
            </w:r>
            <w:r>
              <w:instrText xml:space="preserve"> XE "Office 365 Entreprise E5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Module Complémentaire Office 365 Entreprise E1, E3</w:t>
            </w:r>
            <w:r>
              <w:fldChar w:fldCharType="begin"/>
            </w:r>
            <w:r>
              <w:instrText xml:space="preserve"> XE "Module Complémentaire Office 365 Entreprise E1,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w:instrText>
            </w:r>
            <w:r>
              <w:instrText xml:space="preserve"> \t "Option Couvrant l’Ensemble de l’Organisation"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w:instrText>
            </w:r>
            <w:r>
              <w:instrText xml:space="preserv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Module Complémentaire Office 365 Entreprise E5</w:t>
            </w:r>
            <w:r>
              <w:fldChar w:fldCharType="begin"/>
            </w:r>
            <w:r>
              <w:instrText xml:space="preserve"> XE "Module Complémentaire Office 365 Entreprise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"Option Couvrant l’Ensemble de l’Organisation"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Module Complémentaire Office 365 Entreprise E3 sans ProPlus</w:t>
            </w:r>
            <w:r>
              <w:fldChar w:fldCharType="begin"/>
            </w:r>
            <w:r>
              <w:instrText xml:space="preserve"> XE "</w:instrText>
            </w:r>
            <w:r>
              <w:instrText xml:space="preserve">Module Complémentaire Office 365 Entreprise E3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Module Complémentaire Office 365 Entreprise E4 sans ProPlus</w:t>
            </w:r>
            <w:r>
              <w:fldChar w:fldCharType="begin"/>
            </w:r>
            <w:r>
              <w:instrText xml:space="preserve"> XE "Module Complémentaire Office 365 Entreprise E4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Office 365 Entreprise K1</w:t>
            </w:r>
            <w:r>
              <w:fldChar w:fldCharType="begin"/>
            </w:r>
            <w:r>
              <w:instrText xml:space="preserve"> XE "Office 365 Entreprise K1"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pPr>
            <w:r>
              <w:t>Office 365 Moyenne Entreprise</w:t>
            </w:r>
            <w:r>
              <w:fldChar w:fldCharType="begin"/>
            </w:r>
            <w:r>
              <w:instrText xml:space="preserve"> XE "Office 365 Moyenne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bl>
    <w:p w:rsidR="004B1D88" w:rsidRDefault="001325BA">
      <w:pPr>
        <w:pStyle w:val="ProductList-Offering1SubSection"/>
        <w:outlineLvl w:val="3"/>
      </w:pPr>
      <w:bookmarkStart w:id="241" w:name="_Sec775"/>
      <w:r>
        <w:t>2. Conditions des Produits</w:t>
      </w:r>
      <w:bookmarkEnd w:id="241"/>
    </w:p>
    <w:tbl>
      <w:tblPr>
        <w:tblStyle w:val="PURTable"/>
        <w:tblW w:w="0" w:type="dxa"/>
        <w:tblLook w:val="04A0" w:firstRow="1" w:lastRow="0" w:firstColumn="1" w:lastColumn="0" w:noHBand="0" w:noVBand="1"/>
      </w:tblPr>
      <w:tblGrid>
        <w:gridCol w:w="3592"/>
        <w:gridCol w:w="3611"/>
        <w:gridCol w:w="3587"/>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w:t>
            </w:r>
            <w:r>
              <w:t>et K1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1D88" w:rsidRDefault="001325BA">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w:instrText>
            </w:r>
            <w:r>
              <w:instrText xml:space="preserve">se." </w:instrText>
            </w:r>
            <w:r>
              <w:fldChar w:fldCharType="separate"/>
            </w:r>
            <w:r>
              <w:rPr>
                <w:color w:val="0563C1"/>
              </w:rPr>
              <w:t>Éligible à l’Extension de Durée</w:t>
            </w:r>
            <w:r>
              <w:fldChar w:fldCharType="end"/>
            </w:r>
            <w:r>
              <w:t xml:space="preserve"> : Entreprise, Secteur Public, K</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"Exonération pour Utilisateur Éligible : exonération applicable aux utilisateurs qu</w:instrText>
            </w:r>
            <w:r>
              <w:instrText xml:space="preserve">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Réduction : un Service en L</w:instrText>
            </w:r>
            <w:r>
              <w:instrText xml:space="preserve">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w:t>
            </w:r>
            <w:r>
              <w:rPr>
                <w:color w:val="0563C1"/>
              </w:rPr>
              <w:t>ction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2.1 Service de Cloud Communautaire Gouvernemental des États-Unis</w:t>
      </w:r>
    </w:p>
    <w:p w:rsidR="004B1D88" w:rsidRDefault="001325BA">
      <w:pPr>
        <w:pStyle w:val="ProductList-Body"/>
      </w:pPr>
      <w:r>
        <w:rPr>
          <w:color w:val="000000"/>
        </w:rPr>
        <w:t xml:space="preserve">Pour les Suites Office 365 identifiées ci-dessus dans la Disponibilité des programmes comme </w:t>
      </w:r>
      <w:r>
        <w:fldChar w:fldCharType="begin"/>
      </w:r>
      <w:r>
        <w:instrText xml:space="preserve"> AutoTextL</w:instrText>
      </w:r>
      <w:r>
        <w:instrText xml:space="preserve">ist   \s NoStyle \t "Service de Cloud Communautaire Gouvernemental des États-Unis" </w:instrText>
      </w:r>
      <w:r>
        <w:fldChar w:fldCharType="separate"/>
      </w:r>
      <w:r>
        <w:rPr>
          <w:color w:val="0563C1"/>
        </w:rPr>
        <w:t>UC</w:t>
      </w:r>
      <w:r>
        <w:fldChar w:fldCharType="end"/>
      </w:r>
      <w:r>
        <w:t xml:space="preserve">, reportez-vous au tableau de disponibilité des programmes de chaque composant de la suite pour identifier les composants qui constituent des services </w:t>
      </w:r>
      <w:r>
        <w:fldChar w:fldCharType="begin"/>
      </w:r>
      <w:r>
        <w:instrText xml:space="preserve"> AutoTextList   \</w:instrText>
      </w:r>
      <w:r>
        <w:instrText xml:space="preserve">s NoStyle \t "Service de Cloud Communautaire Gouvernemental des États-Unis" </w:instrText>
      </w:r>
      <w:r>
        <w:fldChar w:fldCharType="separate"/>
      </w:r>
      <w:r>
        <w:rPr>
          <w:color w:val="0563C1"/>
        </w:rPr>
        <w:t>UC</w:t>
      </w:r>
      <w:r>
        <w:fldChar w:fldCharType="end"/>
      </w:r>
      <w:r>
        <w:t xml:space="preserve">. </w:t>
      </w:r>
    </w:p>
    <w:p w:rsidR="004B1D88" w:rsidRDefault="004B1D88">
      <w:pPr>
        <w:pStyle w:val="ProductList-Body"/>
      </w:pPr>
    </w:p>
    <w:p w:rsidR="004B1D88" w:rsidRDefault="001325BA">
      <w:pPr>
        <w:pStyle w:val="ProductList-ClauseHeading"/>
        <w:outlineLvl w:val="4"/>
      </w:pPr>
      <w:r>
        <w:t>2.2 Achats dans le cadre d’un Contrat Campus et School</w:t>
      </w:r>
    </w:p>
    <w:p w:rsidR="004B1D88" w:rsidRDefault="001325BA">
      <w:pPr>
        <w:pStyle w:val="ProductList-Body"/>
      </w:pPr>
      <w:r>
        <w:t>Les licences d’abonnement pour Suites Office 365 vendues au titre d’un Contrat Campus et School doivent être achetée</w:t>
      </w:r>
      <w:r>
        <w:t>s par utilisateur, avec une option couvrant ou non l’ensemble de l’Établissement. L’Établissement devra commander les SL Utilisateur supplémentaires requises pour accéder aux Suites Office 365 à mi-durée, le cas échéant.</w:t>
      </w:r>
      <w:r>
        <w:fldChar w:fldCharType="begin"/>
      </w:r>
      <w:r>
        <w:instrText xml:space="preserve"> AutoTextList   \s NoStyle \t "Licen</w:instrText>
      </w:r>
      <w:r>
        <w:instrText xml:space="preserve">ce désigne le droit de télécharger, d’installer, d’accéder à et d’utiliser un Produit." </w:instrText>
      </w:r>
      <w:r>
        <w:fldChar w:fldCharType="separate"/>
      </w:r>
      <w:r>
        <w:rPr>
          <w:color w:val="0563C1"/>
        </w:rPr>
        <w:t xml:space="preserve"> </w:t>
      </w:r>
      <w:r>
        <w:fldChar w:fldCharType="end"/>
      </w:r>
      <w:r>
        <w:t xml:space="preserve"> Dans le cadre de licences pour Module Complémentaire Office 365, la Licence éligible correspondante doit être concédée dans le cadre du même Accord de Mise en Œuvr</w:t>
      </w:r>
      <w:r>
        <w:t xml:space="preserve">e. Lorsqu’il passe des commandes anniversaires, l’Établissement peut commander un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Services en Ligne infér</w:t>
      </w:r>
      <w:r>
        <w:t>ieur à la quantité qu’il a commandée initialement, mais uniquement dans la limite du nombre minimum imposé pour les Services en Ligne de la Plateforme, conformément aux dispositions du contrat de licence en volume applicable.</w:t>
      </w:r>
    </w:p>
    <w:p w:rsidR="004B1D88" w:rsidRDefault="004B1D88">
      <w:pPr>
        <w:pStyle w:val="ProductList-Body"/>
      </w:pPr>
    </w:p>
    <w:p w:rsidR="004B1D88" w:rsidRDefault="001325BA">
      <w:pPr>
        <w:pStyle w:val="ProductList-ClauseHeading"/>
        <w:outlineLvl w:val="4"/>
      </w:pPr>
      <w:r>
        <w:t xml:space="preserve">2.3 Licences Étudiant Office </w:t>
      </w:r>
      <w:r>
        <w:t>365 ProPlus gratuites</w:t>
      </w:r>
    </w:p>
    <w:p w:rsidR="004B1D88" w:rsidRDefault="001325BA">
      <w:pPr>
        <w:pStyle w:val="ProductList-Body"/>
      </w:pPr>
      <w:r>
        <w:t xml:space="preserve">Les Établissements disposant d’une licence Office Professionnel Plus ou Office 365 ProPlus pour tous les Enseignants et Employés de leur Organisation acquise dans le cadre d’un Contrat Open Value Souscription de Solutions Éducation, d’un Contrat Campus et </w:t>
      </w:r>
      <w:r>
        <w:t>School ou d’un Accord de Mise en Œuvre de Solutions Éducation peuvent bénéficier gratuitement de licences Office 365 ProPlus pour tous les étudiants inscrits dans un établissement d’enseignement qui fait partie de leur Organisation, à plein temps ou à temp</w:t>
      </w:r>
      <w:r>
        <w:t xml:space="preserve">s partiel.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gratuites concédées au titre de cette offre ne peuvent pas être comptées dans le nombre minimum d‘unités </w:t>
      </w:r>
      <w:r>
        <w:t>à commander par l‘Établissement.</w:t>
      </w:r>
    </w:p>
    <w:p w:rsidR="004B1D88" w:rsidRDefault="004B1D88">
      <w:pPr>
        <w:pStyle w:val="ProductList-Body"/>
      </w:pPr>
    </w:p>
    <w:p w:rsidR="004B1D88" w:rsidRDefault="001325BA">
      <w:pPr>
        <w:pStyle w:val="ProductList-ClauseHeading"/>
        <w:outlineLvl w:val="4"/>
      </w:pPr>
      <w:r>
        <w:t>2.4 Campus et School - utilisation en laboratoire ou bibliothèque</w:t>
      </w:r>
    </w:p>
    <w:p w:rsidR="004B1D88" w:rsidRDefault="001325BA">
      <w:pPr>
        <w:pStyle w:val="ProductList-Body"/>
      </w:pPr>
      <w:r>
        <w:t>Reportez-vous à l’</w:t>
      </w:r>
      <w:hyperlink w:anchor="_Sec633">
        <w:r>
          <w:rPr>
            <w:color w:val="00467F"/>
            <w:u w:val="single"/>
          </w:rPr>
          <w:t>Entrée Produit Office 365 ProPlus</w:t>
        </w:r>
      </w:hyperlink>
      <w:r>
        <w:t xml:space="preserve"> pour connaître les conditions qui encadrent l’utilisation par un Établissement du logiciel Office Professionnel Plus 2016</w:t>
      </w:r>
      <w:r>
        <w:fldChar w:fldCharType="begin"/>
      </w:r>
      <w:r>
        <w:instrText xml:space="preserve"> XE "Office Professionnel Plus 2016" </w:instrText>
      </w:r>
      <w:r>
        <w:fldChar w:fldCharType="end"/>
      </w:r>
      <w:r>
        <w:t xml:space="preserve"> dans les laboratoires ou les bibliothèques en accès libre de son Organisation avec des SL Util</w:t>
      </w:r>
      <w:r>
        <w:t>isateur Office 365 ProPlus attribuées à l’ensemble des enseignants et employés.</w:t>
      </w:r>
    </w:p>
    <w:p w:rsidR="004B1D88" w:rsidRDefault="004B1D88">
      <w:pPr>
        <w:pStyle w:val="ProductList-Body"/>
      </w:pPr>
    </w:p>
    <w:p w:rsidR="004B1D88" w:rsidRDefault="001325BA">
      <w:pPr>
        <w:pStyle w:val="ProductList-ClauseHeading"/>
        <w:outlineLvl w:val="4"/>
      </w:pPr>
      <w:r>
        <w:t>2.5 Licences Éligibles et SL Utilisateur Module Complémentaire</w:t>
      </w:r>
    </w:p>
    <w:tbl>
      <w:tblPr>
        <w:tblStyle w:val="PURTable"/>
        <w:tblW w:w="0" w:type="dxa"/>
        <w:tblLook w:val="04A0" w:firstRow="1" w:lastRow="0" w:firstColumn="1" w:lastColumn="0" w:noHBand="0" w:noVBand="1"/>
      </w:tblPr>
      <w:tblGrid>
        <w:gridCol w:w="5375"/>
        <w:gridCol w:w="5415"/>
      </w:tblGrid>
      <w:tr w:rsidR="004B1D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SL Utilisateur Module Complémentaire</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Core</w:t>
            </w:r>
            <w:r>
              <w:fldChar w:fldCharType="begin"/>
            </w:r>
            <w:r>
              <w:instrText xml:space="preserve"> XE "CAL Core"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Module Complémen</w:t>
            </w:r>
            <w:r>
              <w:t>taire Office 365 Entreprise E1</w:t>
            </w:r>
            <w:r>
              <w:rPr>
                <w:vertAlign w:val="superscript"/>
              </w:rPr>
              <w:t>2</w:t>
            </w:r>
          </w:p>
          <w:p w:rsidR="004B1D88" w:rsidRDefault="001325BA">
            <w:pPr>
              <w:pStyle w:val="ProductList-TableBody"/>
            </w:pPr>
            <w:r>
              <w:t>- Module Complémentaire Office 365 Enterprise E1 avec Exchange Online Archiving</w:t>
            </w:r>
            <w:r>
              <w:rPr>
                <w:vertAlign w:val="superscript"/>
              </w:rPr>
              <w:t>2,3,4</w:t>
            </w:r>
          </w:p>
          <w:p w:rsidR="004B1D88" w:rsidRDefault="001325BA">
            <w:pPr>
              <w:pStyle w:val="ProductList-TableBody"/>
            </w:pPr>
            <w:r>
              <w:lastRenderedPageBreak/>
              <w:t>- Module Complémentaire Office 365 Secteur Public E1</w:t>
            </w:r>
          </w:p>
          <w:p w:rsidR="004B1D88" w:rsidRDefault="001325BA">
            <w:pPr>
              <w:pStyle w:val="ProductList-TableBody"/>
            </w:pPr>
            <w:r>
              <w:t>- Module Complémentaire Office 365 Entreprise et Secteur Public E3 sans Office ProPlus</w:t>
            </w:r>
          </w:p>
          <w:p w:rsidR="004B1D88" w:rsidRDefault="001325BA">
            <w:pPr>
              <w:pStyle w:val="ProductList-TableBody"/>
            </w:pPr>
            <w:r>
              <w:t>- Module Complémentaire Office 365 Secteur Public E4 sans Office ProPlus</w:t>
            </w:r>
          </w:p>
          <w:p w:rsidR="004B1D88" w:rsidRDefault="001325BA">
            <w:pPr>
              <w:pStyle w:val="ProductList-TableBody"/>
            </w:pPr>
            <w:r>
              <w:t>- Module Complémentaire Office 365 Éducation E5</w:t>
            </w:r>
          </w:p>
          <w:p w:rsidR="004B1D88" w:rsidRDefault="001325BA">
            <w:pPr>
              <w:pStyle w:val="ProductList-TableBody"/>
            </w:pPr>
            <w:r>
              <w:t>- Module Complémentaire Exchange Online Plan 1</w:t>
            </w:r>
            <w:r>
              <w:fldChar w:fldCharType="begin"/>
            </w:r>
            <w:r>
              <w:instrText xml:space="preserve"> XE "Module Complémentaire Exchange Online Plan 1" </w:instrText>
            </w:r>
            <w:r>
              <w:fldChar w:fldCharType="end"/>
            </w:r>
          </w:p>
          <w:p w:rsidR="004B1D88" w:rsidRDefault="001325BA">
            <w:pPr>
              <w:pStyle w:val="ProductList-TableBody"/>
            </w:pPr>
            <w:r>
              <w:t>- Module Complémentaire Skype Entr</w:t>
            </w:r>
            <w:r>
              <w:t>eprise Online Plan 1</w:t>
            </w:r>
            <w:r>
              <w:fldChar w:fldCharType="begin"/>
            </w:r>
            <w:r>
              <w:instrText xml:space="preserve"> XE "Module Complémentaire Skype Entreprise Online Plan 1" </w:instrText>
            </w:r>
            <w:r>
              <w:fldChar w:fldCharType="end"/>
            </w:r>
          </w:p>
          <w:p w:rsidR="004B1D88" w:rsidRDefault="001325BA">
            <w:pPr>
              <w:pStyle w:val="ProductList-TableBody"/>
            </w:pPr>
            <w:r>
              <w:t>- Module Complémentaire SharePoint Online Plan 1</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lastRenderedPageBreak/>
              <w:t>CAL Core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Module Complémentaire Office 365 Entreprise E1/Secteur Public E1</w:t>
            </w:r>
          </w:p>
          <w:p w:rsidR="004B1D88" w:rsidRDefault="001325BA">
            <w:pPr>
              <w:pStyle w:val="ProductList-TableBody"/>
            </w:pPr>
            <w:r>
              <w:t>- Module Complémentaire Office 365 Entreprise E3</w:t>
            </w:r>
            <w:r>
              <w:rPr>
                <w:vertAlign w:val="superscript"/>
              </w:rPr>
              <w:t>2</w:t>
            </w:r>
          </w:p>
          <w:p w:rsidR="004B1D88" w:rsidRDefault="001325BA">
            <w:pPr>
              <w:pStyle w:val="ProductList-TableBody"/>
            </w:pPr>
            <w:r>
              <w:t>- Module Complémentaire Office 365 Secteur Public E3</w:t>
            </w:r>
            <w:r>
              <w:rPr>
                <w:vertAlign w:val="superscript"/>
              </w:rPr>
              <w:t>4</w:t>
            </w:r>
          </w:p>
          <w:p w:rsidR="004B1D88" w:rsidRDefault="001325BA">
            <w:pPr>
              <w:pStyle w:val="ProductList-TableBody"/>
            </w:pPr>
            <w:r>
              <w:t>- Modules Complémentaires Office 365 Entreprise et Secteur Public E4, E5</w:t>
            </w:r>
          </w:p>
          <w:p w:rsidR="004B1D88" w:rsidRDefault="001325BA">
            <w:pPr>
              <w:pStyle w:val="ProductList-TableBody"/>
            </w:pPr>
            <w:r>
              <w:t xml:space="preserve">- Module Complémentaire Office 365 Entreprise et Secteur Public E3 sans Office </w:t>
            </w:r>
            <w:r>
              <w:t>ProPlus</w:t>
            </w:r>
          </w:p>
          <w:p w:rsidR="004B1D88" w:rsidRDefault="001325BA">
            <w:pPr>
              <w:pStyle w:val="ProductList-TableBody"/>
            </w:pPr>
            <w:r>
              <w:t>- Module Complémentaire Office 365 Secteur Public E4 sans Office ProPlus</w:t>
            </w:r>
          </w:p>
          <w:p w:rsidR="004B1D88" w:rsidRDefault="001325BA">
            <w:pPr>
              <w:pStyle w:val="ProductList-TableBody"/>
            </w:pPr>
            <w:r>
              <w:t>- Module Complémentaire Office 365 Éducation E5</w:t>
            </w:r>
          </w:p>
          <w:p w:rsidR="004B1D88" w:rsidRDefault="001325BA">
            <w:pPr>
              <w:pStyle w:val="ProductList-TableBody"/>
            </w:pPr>
            <w:r>
              <w:t>- Module Complémentaire Office 365 Moyenne Entreprise</w:t>
            </w:r>
            <w:r>
              <w:fldChar w:fldCharType="begin"/>
            </w:r>
            <w:r>
              <w:instrText xml:space="preserve"> XE "Module Complémentaire Office 365 Moyenne Entreprise" </w:instrText>
            </w:r>
            <w:r>
              <w:fldChar w:fldCharType="end"/>
            </w:r>
            <w:r>
              <w:rPr>
                <w:vertAlign w:val="superscript"/>
              </w:rPr>
              <w:t>2</w:t>
            </w:r>
          </w:p>
          <w:p w:rsidR="004B1D88" w:rsidRDefault="001325BA">
            <w:pPr>
              <w:pStyle w:val="ProductList-TableBody"/>
            </w:pPr>
            <w:r>
              <w:t>- Module Com</w:t>
            </w:r>
            <w:r>
              <w:t xml:space="preserve">plémentaire Exchange Online Plan 1 </w:t>
            </w:r>
          </w:p>
          <w:p w:rsidR="004B1D88" w:rsidRDefault="001325BA">
            <w:pPr>
              <w:pStyle w:val="ProductList-TableBody"/>
            </w:pPr>
            <w:r>
              <w:t>- Module Complémentaire Skype Entreprise Online Plan 1</w:t>
            </w:r>
          </w:p>
          <w:p w:rsidR="004B1D88" w:rsidRDefault="001325BA">
            <w:pPr>
              <w:pStyle w:val="ProductList-TableBody"/>
            </w:pPr>
            <w:r>
              <w:t>- Module Complémentaire SharePoint Online Plan 1</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Entreprise</w:t>
            </w:r>
            <w:r>
              <w:fldChar w:fldCharType="begin"/>
            </w:r>
            <w:r>
              <w:instrText xml:space="preserve"> XE "CAL Entreprise"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Module Complémentaire Office 365 Entreprise et Secteur Public E3 san</w:t>
            </w:r>
            <w:r>
              <w:t>s Office ProPlus</w:t>
            </w:r>
          </w:p>
          <w:p w:rsidR="004B1D88" w:rsidRDefault="001325BA">
            <w:pPr>
              <w:pStyle w:val="ProductList-TableBody"/>
            </w:pPr>
            <w:r>
              <w:t>- Module Complémentaire Office 365 Entreprise et Secteur Public E4</w:t>
            </w:r>
            <w:r>
              <w:rPr>
                <w:vertAlign w:val="superscript"/>
              </w:rPr>
              <w:t>4</w:t>
            </w:r>
            <w:r>
              <w:t xml:space="preserve"> sans Office ProPlus</w:t>
            </w:r>
          </w:p>
          <w:p w:rsidR="004B1D88" w:rsidRDefault="001325BA">
            <w:pPr>
              <w:pStyle w:val="ProductList-TableBody"/>
            </w:pPr>
            <w:r>
              <w:t xml:space="preserve">- Module Complémentaire Office 365 Éducation E5 </w:t>
            </w:r>
          </w:p>
          <w:p w:rsidR="004B1D88" w:rsidRDefault="001325BA">
            <w:pPr>
              <w:pStyle w:val="ProductList-TableBody"/>
            </w:pPr>
            <w:r>
              <w:t>- Module Complémentaire Azure Information Protection Premium</w:t>
            </w:r>
            <w:r>
              <w:fldChar w:fldCharType="begin"/>
            </w:r>
            <w:r>
              <w:instrText xml:space="preserve"> XE "</w:instrText>
            </w:r>
            <w:r>
              <w:instrText xml:space="preserve">Module Complémentaire Azure Information Protection Premium" </w:instrText>
            </w:r>
            <w:r>
              <w:fldChar w:fldCharType="end"/>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Entreprise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Module Complémentaire Office 365 Entreprise et Secteur Public E3</w:t>
            </w:r>
            <w:r>
              <w:rPr>
                <w:vertAlign w:val="superscript"/>
              </w:rPr>
              <w:t>2</w:t>
            </w:r>
            <w:r>
              <w:t>, E4</w:t>
            </w:r>
            <w:r>
              <w:rPr>
                <w:vertAlign w:val="superscript"/>
              </w:rPr>
              <w:t>4</w:t>
            </w:r>
            <w:r>
              <w:t>, ou E5</w:t>
            </w:r>
          </w:p>
          <w:p w:rsidR="004B1D88" w:rsidRDefault="001325BA">
            <w:pPr>
              <w:pStyle w:val="ProductList-TableBody"/>
            </w:pPr>
            <w:r>
              <w:t xml:space="preserve">- Module Complémentaire Office 365 Éducation E5 </w:t>
            </w:r>
          </w:p>
          <w:p w:rsidR="004B1D88" w:rsidRDefault="001325BA">
            <w:pPr>
              <w:pStyle w:val="ProductList-TableBody"/>
            </w:pPr>
            <w:r>
              <w:t>- Module Com</w:t>
            </w:r>
            <w:r>
              <w:t>plémentaire Office 365 Entreprise et Secteur Public E3</w:t>
            </w:r>
            <w:r>
              <w:rPr>
                <w:vertAlign w:val="superscript"/>
              </w:rPr>
              <w:t>2</w:t>
            </w:r>
            <w:r>
              <w:t xml:space="preserve"> ou E4</w:t>
            </w:r>
            <w:r>
              <w:rPr>
                <w:vertAlign w:val="superscript"/>
              </w:rPr>
              <w:t>4</w:t>
            </w:r>
            <w:r>
              <w:t xml:space="preserve"> sans Office ProPlus</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Office Professionnel Plus</w:t>
            </w:r>
            <w:r>
              <w:fldChar w:fldCharType="begin"/>
            </w:r>
            <w:r>
              <w:instrText xml:space="preserve"> XE "Office Professionnel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Module Complémentaire Office 365 Moyenne Entreprise</w:t>
            </w:r>
            <w:r>
              <w:rPr>
                <w:vertAlign w:val="superscript"/>
              </w:rPr>
              <w:t>2,3</w:t>
            </w:r>
          </w:p>
          <w:p w:rsidR="004B1D88" w:rsidRDefault="001325BA">
            <w:pPr>
              <w:pStyle w:val="ProductList-TableBody"/>
            </w:pPr>
            <w:r>
              <w:t>- Module Complémentaire Office 365 Entreprise E3</w:t>
            </w:r>
            <w:r>
              <w:rPr>
                <w:vertAlign w:val="superscript"/>
              </w:rPr>
              <w:t>2,3</w:t>
            </w:r>
          </w:p>
          <w:p w:rsidR="004B1D88" w:rsidRDefault="001325BA">
            <w:pPr>
              <w:pStyle w:val="ProductList-TableBody"/>
            </w:pPr>
            <w:r>
              <w:t>- Module Complémentaire Office 365 Éducation E5</w:t>
            </w:r>
          </w:p>
        </w:tc>
      </w:tr>
    </w:tbl>
    <w:p w:rsidR="004B1D88" w:rsidRDefault="001325BA">
      <w:pPr>
        <w:pStyle w:val="ProductList-Body"/>
      </w:pPr>
      <w:r>
        <w:rPr>
          <w:i/>
          <w:vertAlign w:val="superscript"/>
        </w:rPr>
        <w:t>1</w:t>
      </w:r>
      <w:r>
        <w:rPr>
          <w:i/>
        </w:rPr>
        <w:t>1Chaque Licence Éligible doit être couverte par une SA active</w:t>
      </w:r>
    </w:p>
    <w:p w:rsidR="004B1D88" w:rsidRDefault="001325BA">
      <w:pPr>
        <w:pStyle w:val="ProductList-Body"/>
      </w:pPr>
      <w:r>
        <w:rPr>
          <w:i/>
          <w:vertAlign w:val="superscript"/>
        </w:rPr>
        <w:t>2</w:t>
      </w:r>
      <w:r>
        <w:rPr>
          <w:i/>
        </w:rPr>
        <w:t>Ces offres sont les seules proposées aux clients sous contrat Open Value et Open Value Souscription.</w:t>
      </w:r>
    </w:p>
    <w:p w:rsidR="004B1D88" w:rsidRDefault="001325BA">
      <w:pPr>
        <w:pStyle w:val="ProductList-Body"/>
      </w:pPr>
      <w:r>
        <w:rPr>
          <w:i/>
          <w:vertAlign w:val="superscript"/>
        </w:rPr>
        <w:t>3</w:t>
      </w:r>
      <w:r>
        <w:rPr>
          <w:i/>
        </w:rPr>
        <w:t>Cette SL Utilisateur Module Complémentair</w:t>
      </w:r>
      <w:r>
        <w:rPr>
          <w:i/>
        </w:rPr>
        <w:t>e peut uniquement être achetée dans le cadre d’un contrat Open Value (avec Option Couvrant l’Ensemble de l’Organisation) ou Open Value Souscription.</w:t>
      </w:r>
    </w:p>
    <w:p w:rsidR="004B1D88" w:rsidRDefault="001325BA">
      <w:pPr>
        <w:pStyle w:val="ProductList-Body"/>
      </w:pPr>
      <w:r>
        <w:rPr>
          <w:i/>
          <w:vertAlign w:val="superscript"/>
        </w:rPr>
        <w:t>4</w:t>
      </w:r>
      <w:r>
        <w:rPr>
          <w:i/>
        </w:rPr>
        <w:t xml:space="preserve">Cette SL Utilisateur Module Complémentaire est réservée aux clients Secteur Public, tels que définis dans </w:t>
      </w:r>
      <w:r>
        <w:rPr>
          <w:i/>
        </w:rPr>
        <w:t>le contrat de licence en volume applicable du Client.</w:t>
      </w:r>
    </w:p>
    <w:p w:rsidR="004B1D88" w:rsidRDefault="004B1D88">
      <w:pPr>
        <w:pStyle w:val="ProductList-Body"/>
      </w:pPr>
    </w:p>
    <w:p w:rsidR="004B1D88" w:rsidRDefault="001325BA">
      <w:pPr>
        <w:pStyle w:val="ProductList-Body"/>
      </w:pPr>
      <w:r>
        <w:t>Les SL Utilisateurs Module Complémentaire (hors Module Complémentaire Office 365 Moyenne Entreprise) offrent des droits d‘accès équivalents à ceux des Licences Éligibles et permettent d’accéder aux mêm</w:t>
      </w:r>
      <w:r>
        <w:t xml:space="preserve">es fonctionnalités des Produits des serveurs sur site du Client que les Licences Éligibles à partir de tout dispositif. </w:t>
      </w:r>
    </w:p>
    <w:p w:rsidR="004B1D88" w:rsidRDefault="004B1D88">
      <w:pPr>
        <w:pStyle w:val="ProductList-Body"/>
      </w:pPr>
    </w:p>
    <w:p w:rsidR="004B1D88" w:rsidRDefault="001325BA">
      <w:pPr>
        <w:pStyle w:val="ProductList-ClauseHeading"/>
        <w:outlineLvl w:val="4"/>
      </w:pPr>
      <w:r>
        <w:t>2.6 Restrictions d’achat</w:t>
      </w:r>
    </w:p>
    <w:p w:rsidR="004B1D88" w:rsidRDefault="001325BA">
      <w:pPr>
        <w:pStyle w:val="ProductList-Body"/>
      </w:pPr>
      <w:r>
        <w:t>Il n’est possible d’acquérir qu’une seule SL Utilisateur Module Complémentaire pour chaque Licence Éligible (</w:t>
      </w:r>
      <w:r>
        <w:t xml:space="preserve">ou pour chaque ensemble de Licences Éligibles). </w:t>
      </w:r>
    </w:p>
    <w:p w:rsidR="004B1D88" w:rsidRDefault="004B1D88">
      <w:pPr>
        <w:pStyle w:val="ProductList-Body"/>
      </w:pPr>
    </w:p>
    <w:p w:rsidR="004B1D88" w:rsidRDefault="001325BA">
      <w:pPr>
        <w:pStyle w:val="ProductList-Body"/>
      </w:pPr>
      <w:r>
        <w:t>Les Clients peuvent acquérir des SL Utilisateur Module Complémentaire pour des utilisateurs ou dispositifs ajoutés au nombre d’utilisateurs ou de dispositifs couverts par un Accord de Mise en Œuvre Entrepri</w:t>
      </w:r>
      <w:r>
        <w:t>se ou un Contrat Open Value Souscription entre deux régularisations (à savoir, en prévision de l’acquisition des Licences Éligibles), sous réserve de respecter les mêmes limitations (1 SL Utilisateur Module Complémentaire par Licence Éligible ou ensemble d</w:t>
      </w:r>
      <w:r>
        <w:t>e Licences Éligibles).</w:t>
      </w:r>
    </w:p>
    <w:p w:rsidR="004B1D88" w:rsidRDefault="004B1D88">
      <w:pPr>
        <w:pStyle w:val="ProductList-Body"/>
      </w:pPr>
    </w:p>
    <w:p w:rsidR="004B1D88" w:rsidRDefault="001325BA">
      <w:pPr>
        <w:pStyle w:val="ProductList-ClauseHeading"/>
        <w:outlineLvl w:val="4"/>
      </w:pPr>
      <w:r>
        <w:t>2.7 Conditions du programme de licence en volume</w:t>
      </w:r>
    </w:p>
    <w:p w:rsidR="004B1D88" w:rsidRDefault="001325BA">
      <w:pPr>
        <w:pStyle w:val="ProductList-Body"/>
      </w:pPr>
      <w:r>
        <w:t xml:space="preserve">Les conditions du programme applicables aux SL Utilisateurs de Services en Ligne correspondantes s’appliquent également aux SL Utilisateur Module Complémentaire. </w:t>
      </w:r>
    </w:p>
    <w:p w:rsidR="004B1D88" w:rsidRDefault="004B1D88">
      <w:pPr>
        <w:pStyle w:val="ProductList-Body"/>
      </w:pPr>
    </w:p>
    <w:p w:rsidR="004B1D88" w:rsidRDefault="001325BA">
      <w:pPr>
        <w:pStyle w:val="ProductList-ClauseHeading"/>
        <w:outlineLvl w:val="4"/>
      </w:pPr>
      <w:r>
        <w:t>2.8 Éligibilité à l</w:t>
      </w:r>
      <w:r>
        <w:t>’achat de SL Utilisateur pour Office 365 au titre de la SA</w:t>
      </w:r>
    </w:p>
    <w:p w:rsidR="004B1D88" w:rsidRDefault="001325BA">
      <w:pPr>
        <w:pStyle w:val="ProductList-Body"/>
      </w:pPr>
      <w:r>
        <w:t>Il est possible d’acquérir des SL Utilisateur au titre de la SA au lieu d’une SA pour toute Licence pour la durée des droits de propriété intellectuelle entièrement payée et couverte par une SA act</w:t>
      </w:r>
      <w:r>
        <w:t xml:space="preserve">ive pour les Produits Éligibles du tableau ci-dessous. Il est possible d’acquérir des SL Utilisateur au titre de la SA au lieu de Licences d‘Abonnement pour les Produits Éligibles ci-dessous sous réserve que les Licences d‘Abonnement aient été acquises au </w:t>
      </w:r>
      <w:r>
        <w:t>moins trois (3) ans avant l‘achat des SL Utilisateur au titre de la SA.</w:t>
      </w:r>
    </w:p>
    <w:tbl>
      <w:tblPr>
        <w:tblStyle w:val="PURTable"/>
        <w:tblW w:w="0" w:type="dxa"/>
        <w:tblLook w:val="04A0" w:firstRow="1" w:lastRow="0" w:firstColumn="1" w:lastColumn="0" w:noHBand="0" w:noVBand="1"/>
      </w:tblPr>
      <w:tblGrid>
        <w:gridCol w:w="3599"/>
        <w:gridCol w:w="3622"/>
        <w:gridCol w:w="3569"/>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Produits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CAL Suite Bridge requise</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Office 365 (Entreprise E1 et Secteur Public E1)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Core Bridge pour Office 365</w:t>
            </w:r>
            <w:r>
              <w:fldChar w:fldCharType="begin"/>
            </w:r>
            <w:r>
              <w:instrText xml:space="preserve"> XE "CAL Core Bridge pour Office 365" </w:instrText>
            </w:r>
            <w:r>
              <w:fldChar w:fldCharType="end"/>
            </w:r>
            <w:r>
              <w:rPr>
                <w:vertAlign w:val="superscript"/>
              </w:rPr>
              <w:t>2,3</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lastRenderedPageBreak/>
              <w:t>Office Professionnel Plus</w:t>
            </w:r>
            <w:r>
              <w:fldChar w:fldCharType="begin"/>
            </w:r>
            <w:r>
              <w:instrText xml:space="preserve"> XE "Office Professionnel Plus" </w:instrText>
            </w:r>
            <w:r>
              <w:fldChar w:fldCharType="end"/>
            </w:r>
            <w:r>
              <w:t xml:space="preserve"> et CAL Core Suite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Office 365 (Entreprise E3, E5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Core Bridge pour Offic</w:t>
            </w:r>
            <w:r>
              <w:t>e 365</w:t>
            </w:r>
            <w:r>
              <w:rPr>
                <w:vertAlign w:val="superscript"/>
              </w:rPr>
              <w:t>2,3</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Office Professionnel Plus et CAL Entreprise Suite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Office 365 (Entreprise E3, E5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Entreprise Bridge pour Office 365</w:t>
            </w:r>
            <w:r>
              <w:fldChar w:fldCharType="begin"/>
            </w:r>
            <w:r>
              <w:instrText xml:space="preserve"> XE "CAL Entreprise Bridge pour Office 365" </w:instrText>
            </w:r>
            <w:r>
              <w:fldChar w:fldCharType="end"/>
            </w:r>
            <w:r>
              <w:rPr>
                <w:vertAlign w:val="superscript"/>
              </w:rPr>
              <w:t>2,3</w:t>
            </w:r>
          </w:p>
        </w:tc>
      </w:tr>
    </w:tbl>
    <w:p w:rsidR="004B1D88" w:rsidRDefault="001325BA">
      <w:pPr>
        <w:pStyle w:val="ProductList-Body"/>
      </w:pPr>
      <w:r>
        <w:rPr>
          <w:i/>
          <w:vertAlign w:val="superscript"/>
        </w:rPr>
        <w:t>1</w:t>
      </w:r>
      <w:r>
        <w:rPr>
          <w:i/>
        </w:rPr>
        <w:t>Disponible à l’achat à la date anniversaire de l’accord de mise en œuvre ou au début de la durée d’un nouvel accord de mise en œuvre uniquement.</w:t>
      </w:r>
    </w:p>
    <w:p w:rsidR="004B1D88" w:rsidRDefault="001325BA">
      <w:pPr>
        <w:pStyle w:val="ProductList-Body"/>
      </w:pPr>
      <w:r>
        <w:rPr>
          <w:i/>
          <w:vertAlign w:val="superscript"/>
        </w:rPr>
        <w:t>2</w:t>
      </w:r>
      <w:r>
        <w:rPr>
          <w:i/>
        </w:rPr>
        <w:t>Obligatoire pour l’Achat à la date anniversaire de l’accord de mise en œuvre uniquement.</w:t>
      </w:r>
    </w:p>
    <w:p w:rsidR="004B1D88" w:rsidRDefault="001325BA">
      <w:pPr>
        <w:pStyle w:val="ProductList-Body"/>
      </w:pPr>
      <w:r>
        <w:rPr>
          <w:i/>
          <w:vertAlign w:val="superscript"/>
        </w:rPr>
        <w:t>3</w:t>
      </w:r>
      <w:r>
        <w:rPr>
          <w:i/>
        </w:rPr>
        <w:t>Achat non obligatoire pour les utilisateurs qui disposent également de Licences Enterprise Mobility + Security</w:t>
      </w:r>
      <w:r>
        <w:fldChar w:fldCharType="begin"/>
      </w:r>
      <w:r>
        <w:instrText xml:space="preserve"> XE "Enterprise Mobility + Security" </w:instrText>
      </w:r>
      <w:r>
        <w:fldChar w:fldCharType="end"/>
      </w:r>
      <w:r>
        <w:rPr>
          <w:i/>
        </w:rPr>
        <w:t>.</w:t>
      </w:r>
    </w:p>
    <w:p w:rsidR="004B1D88" w:rsidRDefault="004B1D88">
      <w:pPr>
        <w:pStyle w:val="ProductList-Body"/>
      </w:pPr>
    </w:p>
    <w:p w:rsidR="004B1D88" w:rsidRDefault="001325BA">
      <w:pPr>
        <w:pStyle w:val="ProductList-Body"/>
      </w:pPr>
      <w:r>
        <w:t xml:space="preserve">Au prochain renouvellement de leur Accord de Mise en Œuvre, les clients qui ont acquis sous licence des </w:t>
      </w:r>
      <w:r>
        <w:t>abonnements à la suite Office 365 avant le 1er août 2014 dans le cadre d’un Accord de Mise en Œuvre actuel pourront acheter des SL Utilisateur au titre de la SA pour tous les utilisateurs d’Office 365, y compris ceux ajoutés pendant la durée restante de le</w:t>
      </w:r>
      <w:r>
        <w:t>ur Accord de Mise en Œuvre actuel.</w:t>
      </w:r>
    </w:p>
    <w:p w:rsidR="004B1D88" w:rsidRDefault="004B1D88">
      <w:pPr>
        <w:pStyle w:val="ProductList-Body"/>
      </w:pPr>
    </w:p>
    <w:p w:rsidR="004B1D88" w:rsidRDefault="001325BA">
      <w:pPr>
        <w:pStyle w:val="ProductList-ClauseHeading"/>
        <w:outlineLvl w:val="4"/>
      </w:pPr>
      <w:r>
        <w:t>2.9 Achats de SL Utilisateur au titre de la SA</w:t>
      </w:r>
    </w:p>
    <w:p w:rsidR="004B1D88" w:rsidRDefault="001325BA">
      <w:pPr>
        <w:pStyle w:val="ProductList-Body"/>
      </w:pPr>
      <w:r>
        <w:t>Un maximum d’une SL Utilisateur au titre de la SA peut être acheté pour chaque Licence Éligible par dispositif objet de l’article 2.8. À titre exceptionnel pour les disposit</w:t>
      </w:r>
      <w:r>
        <w:t>ifs couverts par des Licences Éligibles qui sont utilisés par plusieurs utilisateurs, les Clients peuvent acheter une SL Utilisateur au titre de la SA pour chacun de ces utilisateurs, mais uniquement s’ils achètent une SL Utilisateur au titre de la SA pour</w:t>
      </w:r>
      <w:r>
        <w:t xml:space="preserve"> tous les utilisateurs de chacun de ces Dispositifs Éligibles concédés sous licence.</w:t>
      </w:r>
    </w:p>
    <w:p w:rsidR="004B1D88" w:rsidRDefault="004B1D88">
      <w:pPr>
        <w:pStyle w:val="ProductList-Body"/>
      </w:pPr>
    </w:p>
    <w:p w:rsidR="004B1D88" w:rsidRDefault="001325BA">
      <w:pPr>
        <w:pStyle w:val="ProductList-ClauseHeading"/>
        <w:outlineLvl w:val="4"/>
      </w:pPr>
      <w:r>
        <w:t>2.10 Avantages de la SA pour les SL Utilisateur Office 365 au titre de la SA</w:t>
      </w:r>
    </w:p>
    <w:p w:rsidR="004B1D88" w:rsidRDefault="001325BA">
      <w:pPr>
        <w:pStyle w:val="ProductList-Body"/>
      </w:pPr>
      <w:r>
        <w:t>Les SL Utilisateur Office 365 (Entreprise E1, E3, E5 et Secteur Public E1, E3, E4) au titre d</w:t>
      </w:r>
      <w:r>
        <w:t>e la SA permettent de bénéficier des mêmes Avantages de la SA que les Produits Éligibles mentionnés à l’article 2.8 ci-dessus.</w:t>
      </w:r>
    </w:p>
    <w:p w:rsidR="004B1D88" w:rsidRDefault="004B1D88">
      <w:pPr>
        <w:pStyle w:val="ProductList-Body"/>
      </w:pPr>
    </w:p>
    <w:p w:rsidR="004B1D88" w:rsidRDefault="001325BA">
      <w:pPr>
        <w:pStyle w:val="ProductList-ClauseHeading"/>
        <w:outlineLvl w:val="4"/>
      </w:pPr>
      <w:r>
        <w:t>2.11 Office 365 Entreprise K1</w:t>
      </w:r>
    </w:p>
    <w:p w:rsidR="004B1D88" w:rsidRDefault="001325BA">
      <w:pPr>
        <w:pStyle w:val="ProductList-Body"/>
      </w:pPr>
      <w:r>
        <w:t>Business Productivity Online Deskless Suite</w:t>
      </w:r>
      <w:r>
        <w:fldChar w:fldCharType="begin"/>
      </w:r>
      <w:r>
        <w:instrText xml:space="preserve"> XE "Business Productivity Online Deskless Suite" </w:instrText>
      </w:r>
      <w:r>
        <w:fldChar w:fldCharType="end"/>
      </w:r>
      <w:r>
        <w:t xml:space="preserve"> (B</w:t>
      </w:r>
      <w:r>
        <w:t>POS Deskless) est l’ancien nom d’Office 365 Entreprise K1. Les clients du Brésil et du Chili achetant Office 365 Entreprise K1 recevront BPOS Deskless. Ils pourront migrer vers Office 365 Entreprise K1 ultérieurement.</w:t>
      </w:r>
    </w:p>
    <w:p w:rsidR="004B1D88" w:rsidRDefault="004B1D88">
      <w:pPr>
        <w:pStyle w:val="ProductList-Body"/>
      </w:pPr>
    </w:p>
    <w:p w:rsidR="004B1D88" w:rsidRDefault="001325BA">
      <w:pPr>
        <w:pStyle w:val="ProductList-ClauseHeading"/>
        <w:outlineLvl w:val="4"/>
      </w:pPr>
      <w:r>
        <w:t>2.12 Office Multi Language Pack</w:t>
      </w:r>
    </w:p>
    <w:p w:rsidR="004B1D88" w:rsidRDefault="001325BA">
      <w:pPr>
        <w:pStyle w:val="ProductList-Body"/>
      </w:pPr>
      <w:r>
        <w:t>Les C</w:t>
      </w:r>
      <w:r>
        <w:t>lients disposant d’une suite Office 365 qui inclut Office 365 ProPlus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w:t>
      </w:r>
      <w:r>
        <w:t xml:space="preserve">liser au titre de leur licence pour la suite Office 365 éligible. </w:t>
      </w:r>
    </w:p>
    <w:p w:rsidR="004B1D88" w:rsidRDefault="004B1D88">
      <w:pPr>
        <w:pStyle w:val="ProductList-Body"/>
      </w:pPr>
    </w:p>
    <w:p w:rsidR="004B1D88" w:rsidRDefault="001325BA">
      <w:pPr>
        <w:pStyle w:val="ProductList-ClauseHeading"/>
        <w:outlineLvl w:val="4"/>
      </w:pPr>
      <w:r>
        <w:t>2.13 E-Learning</w:t>
      </w:r>
    </w:p>
    <w:p w:rsidR="004B1D88" w:rsidRDefault="001325BA">
      <w:pPr>
        <w:pStyle w:val="ProductList-Body"/>
      </w:pPr>
      <w:r>
        <w:t>Le Client peut accéder aux cours E-Learning hébergés s’il est titulaire d’une ou plusieurs Licences pour Office 365 ProPlus (les contenus compatibles SCORM ne sont pas élig</w:t>
      </w:r>
      <w:r>
        <w:t xml:space="preserve">ibles). Seuls les utilisateurs du Client titulaires de licences Office 365 ProPlus actives peuvent accéder aux cours E-Learning hébergés correspondants aux services Office 365 ProPlus en se connectant au site Online Training à l’aide de leurs identifiants </w:t>
      </w:r>
      <w:r>
        <w:t>Office 365 ProPlus. L’utilisation par le Client des cours E-Learning hébergés est régie par les conditions d’utilisation du site Web E-Learning.</w:t>
      </w:r>
    </w:p>
    <w:p w:rsidR="004B1D88" w:rsidRDefault="004B1D88">
      <w:pPr>
        <w:pStyle w:val="ProductList-Body"/>
      </w:pPr>
    </w:p>
    <w:p w:rsidR="004B1D88" w:rsidRDefault="001325BA">
      <w:pPr>
        <w:pStyle w:val="ProductList-ClauseHeading"/>
        <w:outlineLvl w:val="4"/>
      </w:pPr>
      <w:r>
        <w:t>2.14 Conversion de la Clé de Produit Office 365 Moyenne Entreprise</w:t>
      </w:r>
    </w:p>
    <w:p w:rsidR="004B1D88" w:rsidRDefault="001325BA">
      <w:pPr>
        <w:pStyle w:val="ProductList-Body"/>
      </w:pPr>
      <w:r>
        <w:t>Office 365 Moyenne Entreprise</w:t>
      </w:r>
      <w:r>
        <w:fldChar w:fldCharType="begin"/>
      </w:r>
      <w:r>
        <w:instrText xml:space="preserve"> XE "Office 36</w:instrText>
      </w:r>
      <w:r>
        <w:instrText xml:space="preserve">5 Moyenne Entreprise" </w:instrText>
      </w:r>
      <w:r>
        <w:fldChar w:fldCharType="end"/>
      </w:r>
      <w:r>
        <w:t xml:space="preserve"> est disponible jusqu’au 30 septembre 2015. Après cette date, les abonnements non convertis pourront être utilisés pour un produit successeur.</w:t>
      </w:r>
    </w:p>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w:t>
              </w:r>
              <w:r>
                <w:rPr>
                  <w:color w:val="00467F"/>
                  <w:sz w:val="14"/>
                  <w:u w:val="single"/>
                </w:rPr>
                <w:t>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2HeadingNoBorder"/>
        <w:outlineLvl w:val="2"/>
      </w:pPr>
      <w:bookmarkStart w:id="242" w:name="_Sec918"/>
      <w:r>
        <w:t>Office 365 Advanced Security Management</w:t>
      </w:r>
      <w:bookmarkEnd w:id="242"/>
      <w:r>
        <w:fldChar w:fldCharType="begin"/>
      </w:r>
      <w:r>
        <w:instrText xml:space="preserve"> TC "</w:instrText>
      </w:r>
      <w:bookmarkStart w:id="243" w:name="_Toc468144149"/>
      <w:r>
        <w:instrText>Office 365 Advanced Security Management</w:instrText>
      </w:r>
      <w:bookmarkEnd w:id="243"/>
      <w:r>
        <w:instrText>" \l 3</w:instrText>
      </w:r>
      <w:r>
        <w:fldChar w:fldCharType="end"/>
      </w:r>
    </w:p>
    <w:p w:rsidR="004B1D88" w:rsidRDefault="001325BA">
      <w:pPr>
        <w:pStyle w:val="ProductList-Offering1SubSection"/>
        <w:outlineLvl w:val="3"/>
      </w:pPr>
      <w:bookmarkStart w:id="244" w:name="_Sec919"/>
      <w:r>
        <w:t>1. Disponibilité des programmes</w:t>
      </w:r>
      <w:bookmarkEnd w:id="244"/>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4B1D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w:instrText>
            </w:r>
            <w:r>
              <w:instrText xml:space="preserve">cation" </w:instrText>
            </w:r>
            <w:r>
              <w:fldChar w:fldCharType="separate"/>
            </w:r>
            <w:r>
              <w:rPr>
                <w:color w:val="FFFFFF"/>
              </w:rPr>
              <w:t>EES</w:t>
            </w:r>
            <w:r>
              <w:fldChar w:fldCharType="end"/>
            </w:r>
          </w:p>
        </w:tc>
      </w:tr>
      <w:tr w:rsidR="004B1D88">
        <w:tc>
          <w:tcPr>
            <w:tcW w:w="5020" w:type="dxa"/>
            <w:tcBorders>
              <w:top w:val="single" w:sz="6" w:space="0" w:color="FFFFFF"/>
              <w:left w:val="none" w:sz="4" w:space="0" w:color="6E6E6E"/>
              <w:bottom w:val="none" w:sz="4" w:space="0" w:color="A5A5A5"/>
              <w:right w:val="none" w:sz="4" w:space="0" w:color="6E6E6E"/>
            </w:tcBorders>
          </w:tcPr>
          <w:p w:rsidR="004B1D88" w:rsidRDefault="001325BA">
            <w:pPr>
              <w:pStyle w:val="ProductList-TableBody"/>
            </w:pPr>
            <w:r>
              <w:rPr>
                <w:color w:val="000000"/>
              </w:rPr>
              <w:t>Office 365 Advanced Security Management (SL utilisateur)</w:t>
            </w:r>
            <w:r>
              <w:fldChar w:fldCharType="begin"/>
            </w:r>
            <w:r>
              <w:instrText xml:space="preserve"> XE "Office 365 Advanced Security Management (SL utilisateur)"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4B1D88" w:rsidRDefault="001325BA">
      <w:pPr>
        <w:pStyle w:val="ProductList-Offering1SubSection"/>
        <w:outlineLvl w:val="3"/>
      </w:pPr>
      <w:bookmarkStart w:id="245" w:name="_Sec920"/>
      <w:r>
        <w:t>2. Conditions des Produits</w:t>
      </w:r>
      <w:bookmarkEnd w:id="245"/>
    </w:p>
    <w:tbl>
      <w:tblPr>
        <w:tblStyle w:val="PURTable"/>
        <w:tblW w:w="0" w:type="dxa"/>
        <w:tblLook w:val="04A0" w:firstRow="1" w:lastRow="0" w:firstColumn="1" w:lastColumn="0" w:noHBand="0" w:noVBand="1"/>
      </w:tblPr>
      <w:tblGrid>
        <w:gridCol w:w="3592"/>
        <w:gridCol w:w="3611"/>
        <w:gridCol w:w="3587"/>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 xml:space="preserve">Conditions </w:t>
            </w:r>
            <w:r>
              <w:rPr>
                <w:color w:val="0563C1"/>
              </w:rPr>
              <w:t>d’utilisation</w:t>
            </w:r>
            <w:r>
              <w:fldChar w:fldCharType="end"/>
            </w:r>
            <w:r>
              <w:t xml:space="preserve"> :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"Groupe de Produits : indique l’ensemble de Produits dont dépend le Produit, afin de déterminer les remises de tarification. Il existe trois Gro</w:instrText>
            </w:r>
            <w:r>
              <w:instrText xml:space="preserve">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l’Extension de Durée : les Services en Ligne éligibles à une durée prolongée comme décrit dans le contrat de licence Entrepris</w:instrText>
            </w:r>
            <w:r>
              <w:instrText xml:space="preserve">e ou Souscription Entreprise." </w:instrText>
            </w:r>
            <w:r>
              <w:fldChar w:fldCharType="separate"/>
            </w:r>
            <w:r>
              <w:rPr>
                <w:color w:val="0563C1"/>
              </w:rPr>
              <w:t>Éligible à l’Extension de Durée</w:t>
            </w:r>
            <w:r>
              <w:fldChar w:fldCharType="end"/>
            </w:r>
            <w:r>
              <w:t xml:space="preserve"> : toutes les éditions</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 xml:space="preserve">Exonération </w:t>
            </w:r>
            <w:r>
              <w:rPr>
                <w:color w:val="0563C1"/>
              </w:rPr>
              <w:t>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w:instrText>
            </w:r>
            <w:r>
              <w:instrText xml:space="preserve">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Réduction (SCE) : produits donnant droit à un client ayant sig</w:instrText>
            </w:r>
            <w:r>
              <w:instrText xml:space="preserve">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w:instrText>
            </w:r>
            <w:r>
              <w:instrText xml:space="preserve">r leurs Étudiants sans frais supplémentaires." </w:instrText>
            </w:r>
            <w:r>
              <w:fldChar w:fldCharType="separate"/>
            </w:r>
            <w:r>
              <w:rPr>
                <w:color w:val="0563C1"/>
              </w:rPr>
              <w:t>Avantage Étudiant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Régularisation : une Licence d’abonnement à un Service en Ligne qu’un client Entreprise ou Souscription Entreprise peut comm</w:instrText>
            </w:r>
            <w:r>
              <w:instrText xml:space="preserve">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2HeadingNoBorder"/>
        <w:outlineLvl w:val="2"/>
      </w:pPr>
      <w:bookmarkStart w:id="246" w:name="_Sec874"/>
      <w:r>
        <w:lastRenderedPageBreak/>
        <w:t>Office 365 Customer Lockbox</w:t>
      </w:r>
      <w:bookmarkEnd w:id="246"/>
      <w:r>
        <w:fldChar w:fldCharType="begin"/>
      </w:r>
      <w:r>
        <w:instrText xml:space="preserve"> TC "</w:instrText>
      </w:r>
      <w:bookmarkStart w:id="247" w:name="_Toc468144150"/>
      <w:r>
        <w:instrText>Office 365 Customer Lockbox</w:instrText>
      </w:r>
      <w:bookmarkEnd w:id="247"/>
      <w:r>
        <w:instrText>" \l 3</w:instrText>
      </w:r>
      <w:r>
        <w:fldChar w:fldCharType="end"/>
      </w:r>
    </w:p>
    <w:p w:rsidR="004B1D88" w:rsidRDefault="001325BA">
      <w:pPr>
        <w:pStyle w:val="ProductList-Offering1SubSection"/>
        <w:outlineLvl w:val="3"/>
      </w:pPr>
      <w:bookmarkStart w:id="248" w:name="_Sec875"/>
      <w:r>
        <w:t>1. Disponibilité des programmes</w:t>
      </w:r>
      <w:bookmarkEnd w:id="248"/>
    </w:p>
    <w:tbl>
      <w:tblPr>
        <w:tblStyle w:val="PURTable"/>
        <w:tblW w:w="0" w:type="dxa"/>
        <w:tblLook w:val="04A0" w:firstRow="1" w:lastRow="0" w:firstColumn="1" w:lastColumn="0" w:noHBand="0" w:noVBand="1"/>
      </w:tblPr>
      <w:tblGrid>
        <w:gridCol w:w="4440"/>
        <w:gridCol w:w="804"/>
        <w:gridCol w:w="790"/>
        <w:gridCol w:w="796"/>
        <w:gridCol w:w="706"/>
        <w:gridCol w:w="829"/>
        <w:gridCol w:w="822"/>
        <w:gridCol w:w="801"/>
        <w:gridCol w:w="796"/>
      </w:tblGrid>
      <w:tr w:rsidR="004B1D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"Point : valeur attribuée à un Produit et servant à calcul</w:instrText>
            </w:r>
            <w:r>
              <w:instrText xml:space="preserve">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w:instrText>
            </w:r>
            <w:r>
              <w:instrText xml:space="preserve">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5020" w:type="dxa"/>
            <w:tcBorders>
              <w:top w:val="single" w:sz="6" w:space="0" w:color="FFFFFF"/>
              <w:left w:val="none" w:sz="4" w:space="0" w:color="6E6E6E"/>
              <w:bottom w:val="none" w:sz="4" w:space="0" w:color="BFBFBF"/>
              <w:right w:val="none" w:sz="4" w:space="0" w:color="6E6E6E"/>
            </w:tcBorders>
          </w:tcPr>
          <w:p w:rsidR="004B1D88" w:rsidRDefault="001325BA">
            <w:pPr>
              <w:pStyle w:val="ProductList-TableBody"/>
            </w:pPr>
            <w:r>
              <w:t>Office 365 Customer Lockbox</w:t>
            </w:r>
            <w:r>
              <w:fldChar w:fldCharType="begin"/>
            </w:r>
            <w:r>
              <w:instrText xml:space="preserve"> XE "Office 365 Customer Lockbox" </w:instrText>
            </w:r>
            <w:r>
              <w:fldChar w:fldCharType="end"/>
            </w:r>
            <w:r>
              <w:t xml:space="preserve"> (SL Utili</w:t>
            </w:r>
            <w:r>
              <w:t>sateur)</w:t>
            </w:r>
          </w:p>
        </w:tc>
        <w:tc>
          <w:tcPr>
            <w:tcW w:w="860" w:type="dxa"/>
            <w:tcBorders>
              <w:top w:val="single" w:sz="6" w:space="0" w:color="FFFFFF"/>
              <w:left w:val="none" w:sz="4" w:space="0" w:color="6E6E6E"/>
              <w:bottom w:val="none"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w:instrText>
            </w:r>
            <w:r>
              <w:instrText xml:space="preserve">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4B1D88" w:rsidRDefault="004B1D88">
      <w:pPr>
        <w:pStyle w:val="ProductList-Body"/>
      </w:pPr>
    </w:p>
    <w:p w:rsidR="004B1D88" w:rsidRDefault="001325BA">
      <w:pPr>
        <w:pStyle w:val="ProductList-Offering1SubSection"/>
        <w:outlineLvl w:val="3"/>
      </w:pPr>
      <w:bookmarkStart w:id="249" w:name="_Sec876"/>
      <w:r>
        <w:t>2. Conditions des Produits</w:t>
      </w:r>
      <w:bookmarkEnd w:id="249"/>
    </w:p>
    <w:tbl>
      <w:tblPr>
        <w:tblStyle w:val="PURTable"/>
        <w:tblW w:w="0" w:type="dxa"/>
        <w:tblLook w:val="04A0" w:firstRow="1" w:lastRow="0" w:firstColumn="1" w:lastColumn="0" w:noHBand="0" w:noVBand="1"/>
      </w:tblPr>
      <w:tblGrid>
        <w:gridCol w:w="3592"/>
        <w:gridCol w:w="3611"/>
        <w:gridCol w:w="3587"/>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l’Extension de Duré</w:t>
            </w:r>
            <w:r>
              <w:rPr>
                <w:color w:val="404040"/>
              </w:rPr>
              <w:t>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 xml:space="preserve">Exonération </w:t>
            </w:r>
            <w:r>
              <w:rPr>
                <w:color w:val="0563C1"/>
              </w:rPr>
              <w:t>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w:instrText>
            </w:r>
            <w:r>
              <w:instrText xml:space="preserve">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2HeadingNoBorder"/>
        <w:outlineLvl w:val="2"/>
      </w:pPr>
      <w:bookmarkStart w:id="250" w:name="_Sec877"/>
      <w:r>
        <w:t>Microsoft MyAnalytics</w:t>
      </w:r>
      <w:bookmarkEnd w:id="250"/>
      <w:r>
        <w:fldChar w:fldCharType="begin"/>
      </w:r>
      <w:r>
        <w:instrText xml:space="preserve"> TC "</w:instrText>
      </w:r>
      <w:bookmarkStart w:id="251" w:name="_Toc468144151"/>
      <w:r>
        <w:instrText>Microsoft MyAnalytics</w:instrText>
      </w:r>
      <w:bookmarkEnd w:id="251"/>
      <w:r>
        <w:instrText>" \l 3</w:instrText>
      </w:r>
      <w:r>
        <w:fldChar w:fldCharType="end"/>
      </w:r>
    </w:p>
    <w:p w:rsidR="004B1D88" w:rsidRDefault="001325BA">
      <w:pPr>
        <w:pStyle w:val="ProductList-Offering1SubSection"/>
        <w:outlineLvl w:val="3"/>
      </w:pPr>
      <w:bookmarkStart w:id="252" w:name="_Sec878"/>
      <w:r>
        <w:t>1. Disponibilité des programmes</w:t>
      </w:r>
      <w:bookmarkEnd w:id="252"/>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4B1D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w:t>
            </w:r>
            <w:r>
              <w:rPr>
                <w:color w:val="FFFFFF"/>
              </w:rPr>
              <w:t>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5020" w:type="dxa"/>
            <w:tcBorders>
              <w:top w:val="single" w:sz="6" w:space="0" w:color="FFFFFF"/>
              <w:left w:val="none" w:sz="4" w:space="0" w:color="6E6E6E"/>
              <w:bottom w:val="none" w:sz="4" w:space="0" w:color="BFBFBF"/>
              <w:right w:val="none" w:sz="4" w:space="0" w:color="6E6E6E"/>
            </w:tcBorders>
          </w:tcPr>
          <w:p w:rsidR="004B1D88" w:rsidRDefault="001325BA">
            <w:pPr>
              <w:pStyle w:val="ProductList-TableBody"/>
            </w:pPr>
            <w:r>
              <w:t>Microsoft MyAnalytics</w:t>
            </w:r>
            <w:r>
              <w:fldChar w:fldCharType="begin"/>
            </w:r>
            <w:r>
              <w:instrText xml:space="preserve"> XE "Microsoft MyAnalytics"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4B1D88" w:rsidRDefault="001325BA">
      <w:pPr>
        <w:pStyle w:val="ProductList-Offering1SubSection"/>
        <w:outlineLvl w:val="3"/>
      </w:pPr>
      <w:bookmarkStart w:id="253" w:name="_Sec879"/>
      <w:r>
        <w:t>2. Conditions des Produits</w:t>
      </w:r>
      <w:bookmarkEnd w:id="253"/>
    </w:p>
    <w:tbl>
      <w:tblPr>
        <w:tblStyle w:val="PURTable"/>
        <w:tblW w:w="0" w:type="dxa"/>
        <w:tblLook w:val="04A0" w:firstRow="1" w:lastRow="0" w:firstColumn="1" w:lastColumn="0" w:noHBand="0" w:noVBand="1"/>
      </w:tblPr>
      <w:tblGrid>
        <w:gridCol w:w="3592"/>
        <w:gridCol w:w="3611"/>
        <w:gridCol w:w="3587"/>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 xml:space="preserve">Conditions </w:t>
            </w:r>
            <w:r>
              <w:rPr>
                <w:color w:val="0563C1"/>
              </w:rPr>
              <w:t>d’utilisation</w:t>
            </w:r>
            <w:r>
              <w:fldChar w:fldCharType="end"/>
            </w:r>
            <w:r>
              <w:t xml:space="preserve"> :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"Groupe de Produits : indique l’ensemble de Produits dont dépend le Produit, afin de déterminer les remises de tarification. Il existe trois Gro</w:instrText>
            </w:r>
            <w:r>
              <w:instrText xml:space="preserve">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l’Extension de Durée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"Exonération pour Utilisateur</w:instrText>
            </w:r>
            <w:r>
              <w:instrText xml:space="preserve">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2HeadingNoBorder"/>
        <w:outlineLvl w:val="2"/>
      </w:pPr>
      <w:bookmarkStart w:id="254" w:name="_Sec880"/>
      <w:r>
        <w:t>Découverte électronique avancée Office 365</w:t>
      </w:r>
      <w:bookmarkEnd w:id="254"/>
      <w:r>
        <w:fldChar w:fldCharType="begin"/>
      </w:r>
      <w:r>
        <w:instrText xml:space="preserve"> TC "</w:instrText>
      </w:r>
      <w:bookmarkStart w:id="255" w:name="_Toc468144152"/>
      <w:r>
        <w:instrText>Découverte électronique avancée Office 365</w:instrText>
      </w:r>
      <w:bookmarkEnd w:id="255"/>
      <w:r>
        <w:instrText>" \l 3</w:instrText>
      </w:r>
      <w:r>
        <w:fldChar w:fldCharType="end"/>
      </w:r>
    </w:p>
    <w:p w:rsidR="004B1D88" w:rsidRDefault="001325BA">
      <w:pPr>
        <w:pStyle w:val="ProductList-Offering1SubSection"/>
        <w:outlineLvl w:val="3"/>
      </w:pPr>
      <w:bookmarkStart w:id="256" w:name="_Sec881"/>
      <w:r>
        <w:t>1. Disponibilité des programmes</w:t>
      </w:r>
      <w:bookmarkEnd w:id="256"/>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4B1D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"Point : valeur attribuée à un Produit et servant à calculer le niveau de prix en volume applicable au contrat de licenc</w:instrText>
            </w:r>
            <w:r>
              <w:instrText xml:space="preserve">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w:instrText>
            </w:r>
            <w:r>
              <w:instrText xml:space="preserve">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w:instrText>
            </w:r>
            <w:r>
              <w:instrText xml:space="preserve">AutoTextList   \s NoStyle \t "Accord de Mise en Œuvre de Solutions Éducation" </w:instrText>
            </w:r>
            <w:r>
              <w:fldChar w:fldCharType="separate"/>
            </w:r>
            <w:r>
              <w:rPr>
                <w:color w:val="FFFFFF"/>
              </w:rPr>
              <w:t>EES</w:t>
            </w:r>
            <w:r>
              <w:fldChar w:fldCharType="end"/>
            </w:r>
          </w:p>
        </w:tc>
      </w:tr>
      <w:tr w:rsidR="004B1D88">
        <w:tc>
          <w:tcPr>
            <w:tcW w:w="5020" w:type="dxa"/>
            <w:tcBorders>
              <w:top w:val="single" w:sz="6" w:space="0" w:color="FFFFFF"/>
              <w:left w:val="none" w:sz="4" w:space="0" w:color="6E6E6E"/>
              <w:bottom w:val="none" w:sz="4" w:space="0" w:color="BFBFBF"/>
              <w:right w:val="none" w:sz="4" w:space="0" w:color="6E6E6E"/>
            </w:tcBorders>
          </w:tcPr>
          <w:p w:rsidR="004B1D88" w:rsidRDefault="001325BA">
            <w:pPr>
              <w:pStyle w:val="ProductList-TableBody"/>
            </w:pPr>
            <w:r>
              <w:t>Découverte électronique avancée Office 365</w:t>
            </w:r>
            <w:r>
              <w:fldChar w:fldCharType="begin"/>
            </w:r>
            <w:r>
              <w:instrText xml:space="preserve"> XE "Découverte électronique avancée Office 365" </w:instrText>
            </w:r>
            <w:r>
              <w:fldChar w:fldCharType="end"/>
            </w:r>
            <w:r>
              <w:rPr>
                <w:color w:val="000000"/>
              </w:rPr>
              <w:t>(SL Utilisateur)</w:t>
            </w:r>
          </w:p>
        </w:tc>
        <w:tc>
          <w:tcPr>
            <w:tcW w:w="860" w:type="dxa"/>
            <w:tcBorders>
              <w:top w:val="single" w:sz="6" w:space="0" w:color="FFFFFF"/>
              <w:left w:val="none" w:sz="4" w:space="0" w:color="6E6E6E"/>
              <w:bottom w:val="none"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4B1D88" w:rsidRDefault="001325BA">
      <w:pPr>
        <w:pStyle w:val="ProductList-Offering1SubSection"/>
        <w:outlineLvl w:val="3"/>
      </w:pPr>
      <w:bookmarkStart w:id="257" w:name="_Sec882"/>
      <w:r>
        <w:t>2. Conditions des Produits</w:t>
      </w:r>
      <w:bookmarkEnd w:id="257"/>
    </w:p>
    <w:tbl>
      <w:tblPr>
        <w:tblStyle w:val="PURTable"/>
        <w:tblW w:w="0" w:type="dxa"/>
        <w:tblLook w:val="04A0" w:firstRow="1" w:lastRow="0" w:firstColumn="1" w:lastColumn="0" w:noHBand="0" w:noVBand="1"/>
      </w:tblPr>
      <w:tblGrid>
        <w:gridCol w:w="3592"/>
        <w:gridCol w:w="3611"/>
        <w:gridCol w:w="3587"/>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l’Extension de Duré</w:t>
            </w:r>
            <w:r>
              <w:rPr>
                <w:color w:val="404040"/>
              </w:rPr>
              <w:t>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w:instrText>
            </w:r>
            <w:r>
              <w:instrText xml:space="preserve">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Réduction : un Service en Ligne donnant droit à un client ayant signé un Accord de M</w:instrText>
            </w:r>
            <w:r>
              <w:instrText xml:space="preserve">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w:t>
            </w:r>
            <w:r>
              <w:rPr>
                <w:color w:val="404040"/>
              </w:rPr>
              <w:t xml:space="preserv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2HeadingNoBorder"/>
        <w:outlineLvl w:val="2"/>
      </w:pPr>
      <w:bookmarkStart w:id="258" w:name="_Sec665"/>
      <w:r>
        <w:t>Exchange Online</w:t>
      </w:r>
      <w:bookmarkEnd w:id="258"/>
      <w:r>
        <w:fldChar w:fldCharType="begin"/>
      </w:r>
      <w:r>
        <w:instrText xml:space="preserve"> TC "</w:instrText>
      </w:r>
      <w:bookmarkStart w:id="259" w:name="_Toc468144153"/>
      <w:r>
        <w:instrText>Exchange Online</w:instrText>
      </w:r>
      <w:bookmarkEnd w:id="259"/>
      <w:r>
        <w:instrText>" \l 3</w:instrText>
      </w:r>
      <w:r>
        <w:fldChar w:fldCharType="end"/>
      </w:r>
    </w:p>
    <w:p w:rsidR="004B1D88" w:rsidRDefault="001325BA">
      <w:pPr>
        <w:pStyle w:val="ProductList-Offering1SubSection"/>
        <w:outlineLvl w:val="3"/>
      </w:pPr>
      <w:bookmarkStart w:id="260" w:name="_Sec721"/>
      <w:r>
        <w:t>1.</w:t>
      </w:r>
      <w:r>
        <w:t xml:space="preserve"> Disponibilité des programmes</w:t>
      </w:r>
      <w:bookmarkEnd w:id="260"/>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4B1D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w:instrText>
            </w:r>
            <w:r>
              <w:instrText xml:space="preserve">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50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pPr>
            <w:r>
              <w:t>Exchange Online Plan 1</w:t>
            </w:r>
            <w:r>
              <w:fldChar w:fldCharType="begin"/>
            </w:r>
            <w:r>
              <w:instrText xml:space="preserve"> XE "Exchange Online Plan 1"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w:instrText>
            </w:r>
            <w:r>
              <w:instrText xml:space="preserve">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de Cloud Communautaire Gouvernemental de</w:instrText>
            </w:r>
            <w:r>
              <w:instrText xml:space="preserv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w:instrText>
            </w:r>
            <w:r>
              <w:instrText xml:space="preserve">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lastRenderedPageBreak/>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Exchange Online Plan 2</w:t>
            </w:r>
            <w:r>
              <w:fldChar w:fldCharType="begin"/>
            </w:r>
            <w:r>
              <w:instrText xml:space="preserve"> XE "Exchange Online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w:instrText>
            </w:r>
            <w:r>
              <w:instrText xml:space="preserve">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"Offre Étudiant" </w:instrText>
            </w:r>
            <w:r>
              <w:fldChar w:fldCharType="separate"/>
            </w:r>
            <w:r>
              <w:rPr>
                <w:color w:val="000000"/>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Exchange Online Kiosk</w:t>
            </w:r>
            <w:r>
              <w:fldChar w:fldCharType="begin"/>
            </w:r>
            <w:r>
              <w:instrText xml:space="preserve"> XE "Exchange Online Kiosk"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Exchange Online Archiving pour Exchange Online</w:t>
            </w:r>
            <w:r>
              <w:fldChar w:fldCharType="begin"/>
            </w:r>
            <w:r>
              <w:instrText xml:space="preserve"> XE "Exchange Online Archiving pour Exchange On</w:instrText>
            </w:r>
            <w:r>
              <w:instrText xml:space="preserve">line"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w:instrText>
            </w:r>
            <w:r>
              <w:instrText xml:space="preserve">-Unis"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Exchange Online Archiving pour Exchange Server</w:t>
            </w:r>
            <w:r>
              <w:fldChar w:fldCharType="begin"/>
            </w:r>
            <w:r>
              <w:instrText xml:space="preserve"> XE "Exchange Online </w:instrText>
            </w:r>
            <w:r>
              <w:instrText xml:space="preserve">Archiving pour Exchange Server"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w:instrText>
            </w:r>
            <w:r>
              <w:instrText xml:space="preserve">-Unis"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Exchange Online Protection</w:t>
            </w:r>
            <w:r>
              <w:fldChar w:fldCharType="begin"/>
            </w:r>
            <w:r>
              <w:instrText xml:space="preserve"> XE "Exchange Online Protection" </w:instrText>
            </w:r>
            <w:r>
              <w:fldChar w:fldCharType="end"/>
            </w:r>
            <w:r>
              <w:t xml:space="preserve"> (SL U</w:t>
            </w:r>
            <w:r>
              <w:t>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w:instrText>
            </w:r>
            <w:r>
              <w:instrText xml:space="preserve">yle \t "Programme Open Value sans Option Couvrant l’Ensemble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Office 365 Advanced Threat Protection</w:t>
            </w:r>
            <w:r>
              <w:fldChar w:fldCharType="begin"/>
            </w:r>
            <w:r>
              <w:instrText xml:space="preserve"> XE "Office 365 Advanced Threat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w:instrText>
            </w:r>
            <w:r>
              <w:instrText xml:space="preserve">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w:instrText>
            </w:r>
            <w:r>
              <w:instrText xml:space="preserve">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50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bl>
    <w:p w:rsidR="004B1D88" w:rsidRDefault="001325BA">
      <w:pPr>
        <w:pStyle w:val="ProductList-Offering1SubSection"/>
        <w:outlineLvl w:val="3"/>
      </w:pPr>
      <w:bookmarkStart w:id="261" w:name="_Sec776"/>
      <w:r>
        <w:t>2. Conditions des Produits</w:t>
      </w:r>
      <w:bookmarkEnd w:id="261"/>
    </w:p>
    <w:tbl>
      <w:tblPr>
        <w:tblStyle w:val="PURTable"/>
        <w:tblW w:w="0" w:type="dxa"/>
        <w:tblLook w:val="04A0" w:firstRow="1" w:lastRow="0" w:firstColumn="1" w:lastColumn="0" w:noHBand="0" w:noVBand="1"/>
      </w:tblPr>
      <w:tblGrid>
        <w:gridCol w:w="3611"/>
        <w:gridCol w:w="3602"/>
        <w:gridCol w:w="3577"/>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w:instrText>
            </w:r>
            <w:r>
              <w:instrText xml:space="preserve">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1D88" w:rsidRDefault="001325BA">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w:instrText>
            </w:r>
            <w:r>
              <w:instrText xml:space="preserve">reprise." </w:instrText>
            </w:r>
            <w:r>
              <w:fldChar w:fldCharType="separate"/>
            </w:r>
            <w:r>
              <w:rPr>
                <w:color w:val="0563C1"/>
              </w:rPr>
              <w:t>Éligible à l’Extension de Durée</w:t>
            </w:r>
            <w:r>
              <w:fldChar w:fldCharType="end"/>
            </w:r>
            <w:r>
              <w:t xml:space="preserve"> : toutes les éditions (hormis Encryption)</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D88" w:rsidRDefault="001325BA">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 xml:space="preserve"> </w:t>
            </w:r>
            <w:r>
              <w:fldChar w:fldCharType="end"/>
            </w:r>
            <w:r>
              <w:t xml:space="preserve"> : </w:t>
            </w:r>
            <w:hyperlink r:id="rId98">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D88" w:rsidRDefault="001325BA">
            <w:pPr>
              <w:pStyle w:val="ProductList-TableBody"/>
            </w:pPr>
            <w:r>
              <w:fldChar w:fldCharType="begin"/>
            </w:r>
            <w:r>
              <w:instrText xml:space="preserve"> AutoTextList   \s NoStyle \t "Exonération</w:instrText>
            </w:r>
            <w:r>
              <w:instrText xml:space="preserve">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w:t>
            </w:r>
            <w:r>
              <w:t>t</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w:instrText>
            </w:r>
            <w:r>
              <w:instrText xml:space="preserve">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D88" w:rsidRDefault="001325BA">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2.1 Exchange Online Archiving pour Exchange Server</w:t>
      </w:r>
    </w:p>
    <w:p w:rsidR="004B1D88" w:rsidRDefault="001325BA">
      <w:pPr>
        <w:pStyle w:val="ProductList-Body"/>
      </w:pPr>
      <w:r>
        <w:t>Le Service en Ligne Exchange Online Archiving pour Exchange Server succède à Exchange Hosted Archive</w:t>
      </w:r>
      <w:r>
        <w:fldChar w:fldCharType="begin"/>
      </w:r>
      <w:r>
        <w:instrText xml:space="preserve"> XE "Exchange Hosted Archi</w:instrText>
      </w:r>
      <w:r>
        <w:instrText xml:space="preserve">ve" </w:instrText>
      </w:r>
      <w:r>
        <w:fldChar w:fldCharType="end"/>
      </w:r>
      <w:r>
        <w:t>.</w:t>
      </w:r>
    </w:p>
    <w:p w:rsidR="004B1D88" w:rsidRDefault="004B1D88">
      <w:pPr>
        <w:pStyle w:val="ProductList-Body"/>
      </w:pPr>
    </w:p>
    <w:p w:rsidR="004B1D88" w:rsidRDefault="001325BA">
      <w:pPr>
        <w:pStyle w:val="ProductList-ClauseHeading"/>
        <w:outlineLvl w:val="4"/>
      </w:pPr>
      <w:r>
        <w:t>2.2 Exchange Online Archiving pour Exchange Server A</w:t>
      </w:r>
    </w:p>
    <w:p w:rsidR="004B1D88" w:rsidRDefault="001325BA">
      <w:pPr>
        <w:pStyle w:val="ProductList-Body"/>
      </w:pPr>
      <w:r>
        <w:t>Les Établissements d’Enseignement ayant conclu un Accord de Mise en Œuvre de Solutions Éducation ou un Contrat Open Value Souscription de Solutions Éducation qui disposent de CAL Entreprise</w:t>
      </w:r>
      <w:r>
        <w:fldChar w:fldCharType="begin"/>
      </w:r>
      <w:r>
        <w:instrText xml:space="preserve"> XE "</w:instrText>
      </w:r>
      <w:r>
        <w:instrText xml:space="preserve">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Server A pour tous les ut</w:t>
      </w:r>
      <w:r>
        <w:t xml:space="preserve">ilisateurs compris dans le nombre couvrant l’ensemble de l’organisation et le nombre d’étudiants. </w:t>
      </w:r>
    </w:p>
    <w:p w:rsidR="004B1D88" w:rsidRDefault="004B1D88">
      <w:pPr>
        <w:pStyle w:val="ProductList-Body"/>
      </w:pPr>
    </w:p>
    <w:p w:rsidR="004B1D88" w:rsidRDefault="001325BA">
      <w:pPr>
        <w:pStyle w:val="ProductList-ClauseHeading"/>
        <w:outlineLvl w:val="4"/>
      </w:pPr>
      <w:r>
        <w:t>2.3 Condition préalable : SL Utilisateur Module Complémentaire</w:t>
      </w:r>
    </w:p>
    <w:p w:rsidR="004B1D88" w:rsidRDefault="001325BA">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2HeadingNoBorder"/>
        <w:outlineLvl w:val="2"/>
      </w:pPr>
      <w:bookmarkStart w:id="262" w:name="_Sec666"/>
      <w:r>
        <w:t>OneDrive Entreprise</w:t>
      </w:r>
      <w:bookmarkEnd w:id="262"/>
      <w:r>
        <w:fldChar w:fldCharType="begin"/>
      </w:r>
      <w:r>
        <w:instrText xml:space="preserve"> TC "</w:instrText>
      </w:r>
      <w:bookmarkStart w:id="263" w:name="_Toc468144154"/>
      <w:r>
        <w:instrText>OneDrive Entreprise</w:instrText>
      </w:r>
      <w:bookmarkEnd w:id="263"/>
      <w:r>
        <w:instrText>" \l 3</w:instrText>
      </w:r>
      <w:r>
        <w:fldChar w:fldCharType="end"/>
      </w:r>
    </w:p>
    <w:p w:rsidR="004B1D88" w:rsidRDefault="001325BA">
      <w:pPr>
        <w:pStyle w:val="ProductList-Offering1SubSection"/>
        <w:outlineLvl w:val="3"/>
      </w:pPr>
      <w:bookmarkStart w:id="264" w:name="_Sec722"/>
      <w:r>
        <w:t xml:space="preserve">1. Disponibilité des </w:t>
      </w:r>
      <w:r>
        <w:t>programmes</w:t>
      </w:r>
      <w:bookmarkEnd w:id="264"/>
    </w:p>
    <w:tbl>
      <w:tblPr>
        <w:tblStyle w:val="PURTable"/>
        <w:tblW w:w="0" w:type="dxa"/>
        <w:tblLook w:val="04A0" w:firstRow="1" w:lastRow="0" w:firstColumn="1" w:lastColumn="0" w:noHBand="0" w:noVBand="1"/>
      </w:tblPr>
      <w:tblGrid>
        <w:gridCol w:w="4445"/>
        <w:gridCol w:w="804"/>
        <w:gridCol w:w="791"/>
        <w:gridCol w:w="797"/>
        <w:gridCol w:w="706"/>
        <w:gridCol w:w="829"/>
        <w:gridCol w:w="822"/>
        <w:gridCol w:w="801"/>
        <w:gridCol w:w="789"/>
      </w:tblGrid>
      <w:tr w:rsidR="004B1D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w:instrText>
            </w:r>
            <w:r>
              <w:instrText xml:space="preserv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w:instrText>
            </w:r>
            <w:r>
              <w:instrText xml:space="preserve"> </w:instrText>
            </w:r>
            <w:r>
              <w:fldChar w:fldCharType="separate"/>
            </w:r>
            <w:r>
              <w:rPr>
                <w:color w:val="FFFFFF"/>
              </w:rPr>
              <w:t>EES</w:t>
            </w:r>
            <w:r>
              <w:fldChar w:fldCharType="end"/>
            </w:r>
          </w:p>
        </w:tc>
      </w:tr>
      <w:tr w:rsidR="004B1D88">
        <w:tc>
          <w:tcPr>
            <w:tcW w:w="5020" w:type="dxa"/>
            <w:tcBorders>
              <w:top w:val="single" w:sz="6" w:space="0" w:color="FFFFFF"/>
              <w:left w:val="none" w:sz="4" w:space="0" w:color="6E6E6E"/>
              <w:bottom w:val="dashed" w:sz="4" w:space="0" w:color="7F7F7F"/>
              <w:right w:val="none" w:sz="4" w:space="0" w:color="6E6E6E"/>
            </w:tcBorders>
          </w:tcPr>
          <w:p w:rsidR="004B1D88" w:rsidRDefault="001325BA">
            <w:pPr>
              <w:pStyle w:val="ProductList-TableBody"/>
            </w:pPr>
            <w:r>
              <w:t>OneDrive Entreprise Plan 1</w:t>
            </w:r>
            <w:r>
              <w:fldChar w:fldCharType="begin"/>
            </w:r>
            <w:r>
              <w:instrText xml:space="preserve"> XE "OneDrive Entreprise Plan 1" </w:instrText>
            </w:r>
            <w:r>
              <w:fldChar w:fldCharType="end"/>
            </w:r>
            <w:r>
              <w:t xml:space="preserve"> (SL Utilisateur)</w:t>
            </w:r>
          </w:p>
        </w:tc>
        <w:tc>
          <w:tcPr>
            <w:tcW w:w="860" w:type="dxa"/>
            <w:tcBorders>
              <w:top w:val="single" w:sz="6" w:space="0" w:color="FFFFFF"/>
              <w:left w:val="none" w:sz="4" w:space="0" w:color="6E6E6E"/>
              <w:bottom w:val="dashed" w:sz="4" w:space="0" w:color="7F7F7F"/>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w:instrText>
            </w:r>
            <w:r>
              <w:instrText xml:space="preserve">-Unis"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7F7F7F"/>
              <w:left w:val="none" w:sz="4" w:space="0" w:color="6E6E6E"/>
              <w:bottom w:val="none" w:sz="4" w:space="0" w:color="BFBFBF"/>
              <w:right w:val="none" w:sz="4" w:space="0" w:color="6E6E6E"/>
            </w:tcBorders>
          </w:tcPr>
          <w:p w:rsidR="004B1D88" w:rsidRDefault="001325BA">
            <w:pPr>
              <w:pStyle w:val="ProductList-TableBody"/>
            </w:pPr>
            <w:r>
              <w:t>OneDrive for Business Plan 2</w:t>
            </w:r>
            <w:r>
              <w:fldChar w:fldCharType="begin"/>
            </w:r>
            <w:r>
              <w:instrText xml:space="preserve"> XE "OneDrive for Business Plan 2" </w:instrText>
            </w:r>
            <w:r>
              <w:fldChar w:fldCharType="end"/>
            </w:r>
            <w:r>
              <w:t xml:space="preserve"> (SL Utilisateur)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w:instrText>
            </w:r>
            <w:r>
              <w:instrText xml:space="preserve">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bl>
    <w:p w:rsidR="004B1D88" w:rsidRDefault="001325BA">
      <w:pPr>
        <w:pStyle w:val="ProductList-Offering1SubSection"/>
        <w:outlineLvl w:val="3"/>
      </w:pPr>
      <w:bookmarkStart w:id="265" w:name="_Sec777"/>
      <w:r>
        <w:t>2. Conditions des Produits</w:t>
      </w:r>
      <w:bookmarkEnd w:id="265"/>
    </w:p>
    <w:tbl>
      <w:tblPr>
        <w:tblStyle w:val="PURTable"/>
        <w:tblW w:w="0" w:type="dxa"/>
        <w:tblLook w:val="04A0" w:firstRow="1" w:lastRow="0" w:firstColumn="1" w:lastColumn="0" w:noHBand="0" w:noVBand="1"/>
      </w:tblPr>
      <w:tblGrid>
        <w:gridCol w:w="3592"/>
        <w:gridCol w:w="3611"/>
        <w:gridCol w:w="3587"/>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w:instrText>
            </w:r>
            <w:r>
              <w:instrText xml:space="preserve">"Éligible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Réduction : un Service en Ligne donnant droit à un client ayant signé un Accord de Mise en Œuvre Entreprise, Souscription Entr</w:instrText>
            </w:r>
            <w:r>
              <w:instrText xml:space="preserve">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w:instrText>
            </w:r>
            <w:r>
              <w:instrText>List   \s NoStyle \t "Éligible à Régularisation : une Licence d’abonnement à un Service en Ligne qu’un client Entreprise ou Souscription Entreprise peut commander selon la procédure de commande annuelle ou de régularisation au lieu de la procédure de comma</w:instrText>
            </w:r>
            <w:r>
              <w:instrText xml:space="preserve">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2HeadingNoBorder"/>
        <w:outlineLvl w:val="2"/>
      </w:pPr>
      <w:bookmarkStart w:id="266" w:name="_Sec667"/>
      <w:r>
        <w:t>Project Online</w:t>
      </w:r>
      <w:bookmarkEnd w:id="266"/>
      <w:r>
        <w:fldChar w:fldCharType="begin"/>
      </w:r>
      <w:r>
        <w:instrText xml:space="preserve"> TC "</w:instrText>
      </w:r>
      <w:bookmarkStart w:id="267" w:name="_Toc468144155"/>
      <w:r>
        <w:instrText>Project Online</w:instrText>
      </w:r>
      <w:bookmarkEnd w:id="267"/>
      <w:r>
        <w:instrText>" \l 3</w:instrText>
      </w:r>
      <w:r>
        <w:fldChar w:fldCharType="end"/>
      </w:r>
    </w:p>
    <w:p w:rsidR="004B1D88" w:rsidRDefault="001325BA">
      <w:pPr>
        <w:pStyle w:val="ProductList-Offering1SubSection"/>
        <w:outlineLvl w:val="3"/>
      </w:pPr>
      <w:bookmarkStart w:id="268" w:name="_Sec723"/>
      <w:r>
        <w:t xml:space="preserve">1. </w:t>
      </w:r>
      <w:r>
        <w:t>Disponibilité des programmes</w:t>
      </w:r>
      <w:bookmarkEnd w:id="268"/>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4B1D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w:instrText>
            </w:r>
            <w:r>
              <w:instrText xml:space="preserv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w:instrText>
            </w:r>
            <w:r>
              <w:instrText xml:space="preserve">lutions Éducation" </w:instrText>
            </w:r>
            <w:r>
              <w:fldChar w:fldCharType="separate"/>
            </w:r>
            <w:r>
              <w:rPr>
                <w:color w:val="FFFFFF"/>
              </w:rPr>
              <w:t>EES</w:t>
            </w:r>
            <w:r>
              <w:fldChar w:fldCharType="end"/>
            </w:r>
          </w:p>
        </w:tc>
      </w:tr>
      <w:tr w:rsidR="004B1D88">
        <w:tc>
          <w:tcPr>
            <w:tcW w:w="50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"Service de Cloud Communautaire Gouvernemental des États</w:instrText>
            </w:r>
            <w:r>
              <w:instrText xml:space="preserve">-Unis"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w:instrText>
            </w:r>
            <w:r>
              <w:instrText xml:space="preserve"> \t "Service de Cloud Communautaire Gouvernemental des États-Unis"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"Service de Cloud Communautaire Gou</w:instrText>
            </w:r>
            <w:r>
              <w:instrText xml:space="preserve">vernemental des États-Unis"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lastRenderedPageBreak/>
              <w:t>Project Online Premium</w:t>
            </w:r>
            <w:r>
              <w:fldChar w:fldCharType="begin"/>
            </w:r>
            <w:r>
              <w:instrText xml:space="preserve"> XE "Project Online Premium"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w:instrText>
            </w:r>
            <w:r>
              <w:instrText xml:space="preserve"> \t "Service de Cloud Communautaire Gouvernemental des États-Unis"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 xml:space="preserve">Module </w:t>
            </w:r>
            <w:r>
              <w:t>Complémentaire Project Online Premium</w:t>
            </w:r>
            <w:r>
              <w:fldChar w:fldCharType="begin"/>
            </w:r>
            <w:r>
              <w:instrText xml:space="preserve"> XE "Module Complémentaire Project Online Premium"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bl>
    <w:p w:rsidR="004B1D88" w:rsidRDefault="001325BA">
      <w:pPr>
        <w:pStyle w:val="ProductList-Offering1SubSection"/>
        <w:outlineLvl w:val="3"/>
      </w:pPr>
      <w:bookmarkStart w:id="269" w:name="_Sec778"/>
      <w:r>
        <w:t>2. Conditions des Produits</w:t>
      </w:r>
      <w:bookmarkEnd w:id="269"/>
    </w:p>
    <w:tbl>
      <w:tblPr>
        <w:tblStyle w:val="PURTable"/>
        <w:tblW w:w="0" w:type="dxa"/>
        <w:tblLook w:val="04A0" w:firstRow="1" w:lastRow="0" w:firstColumn="1" w:lastColumn="0" w:noHBand="0" w:noVBand="1"/>
      </w:tblPr>
      <w:tblGrid>
        <w:gridCol w:w="3592"/>
        <w:gridCol w:w="3611"/>
        <w:gridCol w:w="3587"/>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w:t>
            </w:r>
            <w:r>
              <w:rPr>
                <w:color w:val="0563C1"/>
              </w:rPr>
              <w:t xml:space="preserve"> à l’Extension de Durée</w:t>
            </w:r>
            <w:r>
              <w:fldChar w:fldCharType="end"/>
            </w:r>
            <w:r>
              <w:t xml:space="preserve"> : toutes les éditions</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Réduction : un Service en Ligne donnant droit à un</w:instrText>
            </w:r>
            <w:r>
              <w:instrText xml:space="preserve">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w:t>
            </w:r>
            <w:r>
              <w:t xml:space="preserve">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jc w:val="right"/>
      </w:pPr>
    </w:p>
    <w:p w:rsidR="004B1D88" w:rsidRDefault="001325BA">
      <w:pPr>
        <w:pStyle w:val="ProductList-ClauseHeading"/>
        <w:outlineLvl w:val="4"/>
      </w:pPr>
      <w:r>
        <w:t>2.1 Éligibilité à l’achat de SL Utilisateur pour Project Online au titre de la SA</w:t>
      </w:r>
    </w:p>
    <w:p w:rsidR="004B1D88" w:rsidRDefault="001325BA">
      <w:pPr>
        <w:pStyle w:val="ProductList-Body"/>
      </w:pPr>
      <w:r>
        <w:t xml:space="preserve">Il est possible d’acquérir des SL Utilisateur au titre de la SA au lieu d’une SA pour toute </w:t>
      </w:r>
      <w:r>
        <w:fldChar w:fldCharType="begin"/>
      </w:r>
      <w:r>
        <w:instrText xml:space="preserve"> Au</w:instrText>
      </w:r>
      <w:r>
        <w:instrText xml:space="preserve">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w:t>
      </w:r>
      <w:r>
        <w:t>bles du tableau ci-dessous. Il est possible d’acquérir des SL Utilisateur au titre de la SA au lieu de Licences d‘Abonnement pour les Produits ci-dessous sous réserve que les Licences d‘Abonnement aient été acquises au moins trois (3) ans avant l‘achat des</w:t>
      </w:r>
      <w:r>
        <w:t xml:space="preserve"> SL Utilisateur au titre de la SA. Les SL Utilisateur au titre de la SA sont disponibles à l’achat uniquement à la date anniversaire de l’accord de mise en œuvre ou au début de la durée d’un nouvel accord de mise en œuvre.</w:t>
      </w:r>
    </w:p>
    <w:tbl>
      <w:tblPr>
        <w:tblStyle w:val="PURTable"/>
        <w:tblW w:w="0" w:type="dxa"/>
        <w:tblLook w:val="04A0" w:firstRow="1" w:lastRow="0" w:firstColumn="1" w:lastColumn="0" w:noHBand="0" w:noVBand="1"/>
      </w:tblPr>
      <w:tblGrid>
        <w:gridCol w:w="5384"/>
        <w:gridCol w:w="5406"/>
      </w:tblGrid>
      <w:tr w:rsidR="004B1D8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4B1D88" w:rsidRDefault="001325BA">
            <w:pPr>
              <w:pStyle w:val="ProductList-TableBody"/>
            </w:pPr>
            <w:r>
              <w:rPr>
                <w:color w:val="FFFFFF"/>
              </w:rPr>
              <w:t>Produits Éligibles</w:t>
            </w:r>
          </w:p>
        </w:tc>
        <w:tc>
          <w:tcPr>
            <w:tcW w:w="6120" w:type="dxa"/>
            <w:tcBorders>
              <w:bottom w:val="single" w:sz="4" w:space="0" w:color="6E6E6E"/>
              <w:right w:val="single" w:sz="4" w:space="0" w:color="6E6E6E"/>
            </w:tcBorders>
            <w:shd w:val="clear" w:color="auto" w:fill="0072C6"/>
          </w:tcPr>
          <w:p w:rsidR="004B1D88" w:rsidRDefault="001325BA">
            <w:pPr>
              <w:pStyle w:val="ProductList-TableBody"/>
            </w:pPr>
            <w:r>
              <w:rPr>
                <w:color w:val="FFFFFF"/>
              </w:rPr>
              <w:t>SL Utilisateur</w:t>
            </w:r>
            <w:r>
              <w:rPr>
                <w:color w:val="FFFFFF"/>
              </w:rPr>
              <w:t xml:space="preserve"> correspondante au titre de la SA</w:t>
            </w:r>
          </w:p>
        </w:tc>
      </w:tr>
      <w:tr w:rsidR="004B1D88">
        <w:tc>
          <w:tcPr>
            <w:tcW w:w="612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Project Professionnel</w:t>
            </w:r>
          </w:p>
        </w:tc>
        <w:tc>
          <w:tcPr>
            <w:tcW w:w="612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Project Online Professional au titre de la SA</w:t>
            </w:r>
          </w:p>
          <w:p w:rsidR="004B1D88" w:rsidRDefault="001325BA">
            <w:pPr>
              <w:pStyle w:val="ProductList-TableBody"/>
            </w:pPr>
            <w:r>
              <w:t>Project Online Premium au titre de la SA</w:t>
            </w:r>
          </w:p>
        </w:tc>
      </w:tr>
      <w:tr w:rsidR="004B1D88">
        <w:tc>
          <w:tcPr>
            <w:tcW w:w="612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 xml:space="preserve">Project Online Professional au titre de la SA </w:t>
            </w:r>
          </w:p>
          <w:p w:rsidR="004B1D88" w:rsidRDefault="001325BA">
            <w:pPr>
              <w:pStyle w:val="ProductList-TableBody"/>
            </w:pPr>
            <w:r>
              <w:t>Project Online Premium au titre de la SA</w:t>
            </w:r>
          </w:p>
        </w:tc>
      </w:tr>
    </w:tbl>
    <w:p w:rsidR="004B1D88" w:rsidRDefault="004B1D88">
      <w:pPr>
        <w:pStyle w:val="ProductList-Body"/>
      </w:pPr>
    </w:p>
    <w:p w:rsidR="004B1D88" w:rsidRDefault="001325BA">
      <w:pPr>
        <w:pStyle w:val="ProductList-ClauseHeading"/>
        <w:outlineLvl w:val="4"/>
      </w:pPr>
      <w:r>
        <w:t>2.2 Licences Éligibles et SL Utilisateur Module Complémentaire</w:t>
      </w:r>
    </w:p>
    <w:p w:rsidR="004B1D88" w:rsidRDefault="001325BA">
      <w:pPr>
        <w:pStyle w:val="ProductList-Body"/>
      </w:pPr>
      <w:r>
        <w:t>Chaque Licence Éligible doit être couverte par une SA active.</w:t>
      </w:r>
    </w:p>
    <w:tbl>
      <w:tblPr>
        <w:tblStyle w:val="PURTable"/>
        <w:tblW w:w="0" w:type="dxa"/>
        <w:tblLook w:val="04A0" w:firstRow="1" w:lastRow="0" w:firstColumn="1" w:lastColumn="0" w:noHBand="0" w:noVBand="1"/>
      </w:tblPr>
      <w:tblGrid>
        <w:gridCol w:w="5433"/>
        <w:gridCol w:w="5357"/>
      </w:tblGrid>
      <w:tr w:rsidR="004B1D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B1D88" w:rsidRDefault="001325BA">
            <w:pPr>
              <w:pStyle w:val="ProductList-TableBody"/>
            </w:pPr>
            <w:r>
              <w:rPr>
                <w:color w:val="FFFFFF"/>
              </w:rPr>
              <w:t>Licence(s) Éligible(s)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B1D88" w:rsidRDefault="001325BA">
            <w:pPr>
              <w:pStyle w:val="ProductList-TableBody"/>
            </w:pPr>
            <w:r>
              <w:rPr>
                <w:color w:val="FFFFFF"/>
              </w:rPr>
              <w:t>SL Utilisateur Module Complémentaire</w:t>
            </w:r>
          </w:p>
        </w:tc>
      </w:tr>
      <w:tr w:rsidR="004B1D88">
        <w:tc>
          <w:tcPr>
            <w:tcW w:w="612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Project Professionnel</w:t>
            </w:r>
          </w:p>
        </w:tc>
        <w:tc>
          <w:tcPr>
            <w:tcW w:w="600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Module Complémentaire Project Online Professiona</w:t>
            </w:r>
            <w:r>
              <w:t>l pour Project Professionnel</w:t>
            </w:r>
          </w:p>
          <w:p w:rsidR="004B1D88" w:rsidRDefault="001325BA">
            <w:pPr>
              <w:pStyle w:val="ProductList-TableBody"/>
            </w:pPr>
            <w:r>
              <w:t>Module Complémentaire Project Online Premium pour Project Professionnel</w:t>
            </w:r>
          </w:p>
        </w:tc>
      </w:tr>
      <w:tr w:rsidR="004B1D88">
        <w:tc>
          <w:tcPr>
            <w:tcW w:w="612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Module Complémentaire Project Online Professional pour Project Standard</w:t>
            </w:r>
          </w:p>
          <w:p w:rsidR="004B1D88" w:rsidRDefault="001325BA">
            <w:pPr>
              <w:pStyle w:val="ProductList-TableBody"/>
            </w:pPr>
            <w:r>
              <w:t>Module Complémentaire Project Online Premium pour Project Standard</w:t>
            </w:r>
          </w:p>
        </w:tc>
      </w:tr>
      <w:tr w:rsidR="004B1D88">
        <w:tc>
          <w:tcPr>
            <w:tcW w:w="612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Module Complémentaire Project Online Essentials pour Project CAL</w:t>
            </w:r>
          </w:p>
          <w:p w:rsidR="004B1D88" w:rsidRDefault="001325BA">
            <w:pPr>
              <w:pStyle w:val="ProductList-TableBody"/>
            </w:pPr>
            <w:r>
              <w:t>Module Complémentaire Project Online Professional pour Project CAL</w:t>
            </w:r>
          </w:p>
          <w:p w:rsidR="004B1D88" w:rsidRDefault="001325BA">
            <w:pPr>
              <w:pStyle w:val="ProductList-TableBody"/>
            </w:pPr>
            <w:r>
              <w:t>Module Complémentaire Project Online Premium pour Project CAL</w:t>
            </w:r>
          </w:p>
        </w:tc>
      </w:tr>
    </w:tbl>
    <w:p w:rsidR="004B1D88" w:rsidRDefault="004B1D88">
      <w:pPr>
        <w:pStyle w:val="ProductList-Body"/>
      </w:pPr>
    </w:p>
    <w:p w:rsidR="004B1D88" w:rsidRDefault="001325BA">
      <w:pPr>
        <w:pStyle w:val="ProductList-ClauseHeading"/>
        <w:outlineLvl w:val="4"/>
      </w:pPr>
      <w:r>
        <w:t>2.3 Office Multi Language Pack</w:t>
      </w:r>
    </w:p>
    <w:p w:rsidR="004B1D88" w:rsidRDefault="001325BA">
      <w:pPr>
        <w:pStyle w:val="ProductList-Body"/>
      </w:pPr>
      <w:r>
        <w:t xml:space="preserve">Les clients ayant souscrit un abonnement Project Online Professional ou Project Online Premium peuvent utiliser la dernière version d’Office Multi Language Pack </w:t>
      </w:r>
      <w:r>
        <w:t>avec des copies des logiciels d’applications bureautiques qu’ils sont autorisés à utiliser au titre de leur abonnement éligible. Le droit d’utiliser l’Office Multi Language Pack prend fin à l’expiration des droits octroyés au titre de l’abonnement éligible</w:t>
      </w:r>
      <w:r>
        <w:t xml:space="preserve">. </w:t>
      </w:r>
    </w:p>
    <w:p w:rsidR="004B1D88" w:rsidRDefault="004B1D88">
      <w:pPr>
        <w:pStyle w:val="ProductList-Body"/>
      </w:pPr>
    </w:p>
    <w:p w:rsidR="004B1D88" w:rsidRDefault="001325BA">
      <w:pPr>
        <w:pStyle w:val="ProductList-ClauseHeading"/>
        <w:outlineLvl w:val="4"/>
      </w:pPr>
      <w:r>
        <w:t>2.4 Droits de déploiement pour Project Professionnel 2016</w:t>
      </w:r>
    </w:p>
    <w:p w:rsidR="004B1D88" w:rsidRDefault="001325BA">
      <w:pPr>
        <w:pStyle w:val="ProductList-Body"/>
      </w:pPr>
      <w:r>
        <w:t>Chaque utilisateur d’Office 2016 disposant d’un abonnement Project Online Professional ou Project Online Premium peut installer et utiliser une seule copie du logiciel Project Professionnel 2016</w:t>
      </w:r>
      <w:r>
        <w:t xml:space="preserve"> sur le dispositif sur lequel Office 2016 est installé.</w:t>
      </w:r>
    </w:p>
    <w:p w:rsidR="004B1D88" w:rsidRDefault="004B1D88">
      <w:pPr>
        <w:pStyle w:val="ProductList-Body"/>
      </w:pPr>
    </w:p>
    <w:p w:rsidR="004B1D88" w:rsidRDefault="001325BA">
      <w:pPr>
        <w:pStyle w:val="ProductList-ClauseHeading"/>
        <w:outlineLvl w:val="4"/>
      </w:pPr>
      <w:r>
        <w:t>2.5 Conversion de la Clé de Produit Project Online et Project Pro pour Office 365</w:t>
      </w:r>
    </w:p>
    <w:p w:rsidR="004B1D88" w:rsidRDefault="001325BA">
      <w:pPr>
        <w:pStyle w:val="ProductList-Body"/>
      </w:pPr>
      <w:r>
        <w:t>Les abonnements Project Online et Project Pro pour Office 365 achetés dans le cadre des contrats de licence Open, Ope</w:t>
      </w:r>
      <w:r>
        <w:t>n Value ou Open Value Souscription peuvent être convertis jusqu’au 31 décembre 2016. Après cette date, les abonnements non convertis pourront être utilisés pour un produit successeur.</w:t>
      </w:r>
    </w:p>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2HeadingNoBorder"/>
        <w:outlineLvl w:val="2"/>
      </w:pPr>
      <w:bookmarkStart w:id="270" w:name="_Sec668"/>
      <w:r>
        <w:t>SharePoint Online</w:t>
      </w:r>
      <w:bookmarkEnd w:id="270"/>
      <w:r>
        <w:fldChar w:fldCharType="begin"/>
      </w:r>
      <w:r>
        <w:instrText xml:space="preserve"> TC "</w:instrText>
      </w:r>
      <w:bookmarkStart w:id="271" w:name="_Toc468144156"/>
      <w:r>
        <w:instrText>SharePoint Online</w:instrText>
      </w:r>
      <w:bookmarkEnd w:id="271"/>
      <w:r>
        <w:instrText>" \l 3</w:instrText>
      </w:r>
      <w:r>
        <w:fldChar w:fldCharType="end"/>
      </w:r>
    </w:p>
    <w:p w:rsidR="004B1D88" w:rsidRDefault="001325BA">
      <w:pPr>
        <w:pStyle w:val="ProductList-Offering1SubSection"/>
        <w:outlineLvl w:val="3"/>
      </w:pPr>
      <w:bookmarkStart w:id="272" w:name="_Sec724"/>
      <w:r>
        <w:t>1. Disponibilité des programmes</w:t>
      </w:r>
      <w:bookmarkEnd w:id="272"/>
    </w:p>
    <w:tbl>
      <w:tblPr>
        <w:tblStyle w:val="PURTable"/>
        <w:tblW w:w="0" w:type="dxa"/>
        <w:tblLook w:val="04A0" w:firstRow="1" w:lastRow="0" w:firstColumn="1" w:lastColumn="0" w:noHBand="0" w:noVBand="1"/>
      </w:tblPr>
      <w:tblGrid>
        <w:gridCol w:w="4466"/>
        <w:gridCol w:w="800"/>
        <w:gridCol w:w="786"/>
        <w:gridCol w:w="792"/>
        <w:gridCol w:w="704"/>
        <w:gridCol w:w="827"/>
        <w:gridCol w:w="820"/>
        <w:gridCol w:w="797"/>
        <w:gridCol w:w="792"/>
      </w:tblGrid>
      <w:tr w:rsidR="004B1D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"Point : valeur attribuée à un Produit et servant </w:instrText>
            </w:r>
            <w:r>
              <w:instrText xml:space="preserve">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w:instrText>
            </w:r>
            <w:r>
              <w:instrText xml:space="preserve">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w:instrText>
            </w:r>
            <w:r>
              <w:instrText xml:space="preserve">\t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5020" w:type="dxa"/>
            <w:tcBorders>
              <w:top w:val="single" w:sz="6" w:space="0" w:color="FFFFFF"/>
              <w:left w:val="none" w:sz="4" w:space="0" w:color="6E6E6E"/>
              <w:bottom w:val="dashed" w:sz="4" w:space="0" w:color="7F7F7F"/>
              <w:right w:val="none" w:sz="4" w:space="0" w:color="6E6E6E"/>
            </w:tcBorders>
          </w:tcPr>
          <w:p w:rsidR="004B1D88" w:rsidRDefault="001325BA">
            <w:pPr>
              <w:pStyle w:val="ProductList-TableBody"/>
            </w:pPr>
            <w:r>
              <w:t xml:space="preserve">SharePoint Online Plan 1 </w:t>
            </w:r>
            <w:r>
              <w:fldChar w:fldCharType="begin"/>
            </w:r>
            <w:r>
              <w:instrText xml:space="preserve"> XE "SharePoint Online Plan 1 " </w:instrText>
            </w:r>
            <w:r>
              <w:fldChar w:fldCharType="end"/>
            </w:r>
            <w:r>
              <w:t>(SL Utilisateur)</w:t>
            </w:r>
          </w:p>
        </w:tc>
        <w:tc>
          <w:tcPr>
            <w:tcW w:w="860" w:type="dxa"/>
            <w:tcBorders>
              <w:top w:val="single" w:sz="6" w:space="0" w:color="FFFFFF"/>
              <w:left w:val="none" w:sz="4" w:space="0" w:color="6E6E6E"/>
              <w:bottom w:val="dashed" w:sz="4" w:space="0" w:color="7F7F7F"/>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w:instrText>
            </w:r>
            <w:r>
              <w:instrText xml:space="preserve">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7F7F7F"/>
              <w:left w:val="none" w:sz="4" w:space="0" w:color="6E6E6E"/>
              <w:bottom w:val="dashed" w:sz="4" w:space="0" w:color="7F7F7F"/>
              <w:right w:val="none" w:sz="4" w:space="0" w:color="6E6E6E"/>
            </w:tcBorders>
          </w:tcPr>
          <w:p w:rsidR="004B1D88" w:rsidRDefault="001325BA">
            <w:pPr>
              <w:pStyle w:val="ProductList-TableBody"/>
            </w:pPr>
            <w:r>
              <w:t>Module Complémentaire SharePoint Online Plan 1</w:t>
            </w:r>
            <w:r>
              <w:fldChar w:fldCharType="begin"/>
            </w:r>
            <w:r>
              <w:instrText xml:space="preserve"> XE "</w:instrText>
            </w:r>
            <w:r>
              <w:instrText xml:space="preserve">Module Complémentaire SharePoint Online Plan 1"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7F7F7F"/>
              <w:left w:val="none" w:sz="4" w:space="0" w:color="6E6E6E"/>
              <w:bottom w:val="dashed" w:sz="4" w:space="0" w:color="7F7F7F"/>
              <w:right w:val="none" w:sz="4" w:space="0" w:color="6E6E6E"/>
            </w:tcBorders>
          </w:tcPr>
          <w:p w:rsidR="004B1D88" w:rsidRDefault="001325BA">
            <w:pPr>
              <w:pStyle w:val="ProductList-TableBody"/>
            </w:pPr>
            <w:r>
              <w:t>SharePoint Online Plan 2</w:t>
            </w:r>
            <w:r>
              <w:fldChar w:fldCharType="begin"/>
            </w:r>
            <w:r>
              <w:instrText xml:space="preserve"> XE "SharePoint Online Plan 2"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w:instrText>
            </w:r>
            <w:r>
              <w:instrText xml:space="preserve">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7F7F7F"/>
              <w:left w:val="none" w:sz="4" w:space="0" w:color="6E6E6E"/>
              <w:bottom w:val="none" w:sz="4" w:space="0" w:color="BFBFBF"/>
              <w:right w:val="none" w:sz="4" w:space="0" w:color="6E6E6E"/>
            </w:tcBorders>
          </w:tcPr>
          <w:p w:rsidR="004B1D88" w:rsidRDefault="001325BA">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860" w:type="dxa"/>
            <w:tcBorders>
              <w:top w:val="dashed" w:sz="4" w:space="0" w:color="7F7F7F"/>
              <w:left w:val="none" w:sz="4" w:space="0" w:color="6E6E6E"/>
              <w:bottom w:val="none" w:sz="4" w:space="0" w:color="BFBFBF"/>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w:instrText>
            </w:r>
            <w:r>
              <w:instrText xml:space="preserve">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w:instrText>
            </w:r>
            <w:r>
              <w:instrText xml:space="preserve">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4B1D88" w:rsidRDefault="001325BA">
      <w:pPr>
        <w:pStyle w:val="ProductList-Offering1SubSection"/>
        <w:outlineLvl w:val="3"/>
      </w:pPr>
      <w:bookmarkStart w:id="273" w:name="_Sec779"/>
      <w:r>
        <w:lastRenderedPageBreak/>
        <w:t>2. Conditions des Produits</w:t>
      </w:r>
      <w:bookmarkEnd w:id="273"/>
    </w:p>
    <w:tbl>
      <w:tblPr>
        <w:tblStyle w:val="PURTable"/>
        <w:tblW w:w="0" w:type="dxa"/>
        <w:tblLook w:val="04A0" w:firstRow="1" w:lastRow="0" w:firstColumn="1" w:lastColumn="0" w:noHBand="0" w:noVBand="1"/>
      </w:tblPr>
      <w:tblGrid>
        <w:gridCol w:w="3592"/>
        <w:gridCol w:w="3611"/>
        <w:gridCol w:w="3587"/>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w:instrText>
            </w:r>
            <w:r>
              <w:instrText xml:space="preserve">"Éligible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w:instrText>
            </w:r>
            <w:r>
              <w:instrText xml:space="preserv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Réduction : un Service en Ligne donnant droit à un client ayant signé un Accord de Mise en Œuvre Entreprise, Souscription Entr</w:instrText>
            </w:r>
            <w:r>
              <w:instrText xml:space="preserve">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w:instrText>
            </w:r>
            <w:r>
              <w:instrText>List   \s NoStyle \t "Éligible à Régularisation : une Licence d’abonnement à un Service en Ligne qu’un client Entreprise ou Souscription Entreprise peut commander selon la procédure de commande annuelle ou de régularisation au lieu de la procédure de comma</w:instrText>
            </w:r>
            <w:r>
              <w:instrText xml:space="preserve">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2.1 Condition préalable : SL Utilisateur Module Complémentaire</w:t>
      </w:r>
    </w:p>
    <w:p w:rsidR="004B1D88" w:rsidRDefault="001325BA">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4B1D88" w:rsidRDefault="004B1D88">
      <w:pPr>
        <w:pStyle w:val="ProductList-Body"/>
      </w:pPr>
    </w:p>
    <w:p w:rsidR="004B1D88" w:rsidRDefault="001325BA">
      <w:pPr>
        <w:pStyle w:val="ProductList-ClauseHeading"/>
        <w:outlineLvl w:val="4"/>
      </w:pPr>
      <w:r>
        <w:t>2.2 Conversion de Clé pour SharePoint Online Plan 1 avec Yammer et SharePoint Online Plan 2 avec Yammer</w:t>
      </w:r>
    </w:p>
    <w:p w:rsidR="004B1D88" w:rsidRDefault="001325BA">
      <w:pPr>
        <w:pStyle w:val="ProductList-Body"/>
      </w:pPr>
      <w:r>
        <w:t>Les abonnements SharePoint Online Plan 1 avec Yammer et SharePoint Online Plan 2 avec Yammer achetés dans le cadre d’un contrat d</w:t>
      </w:r>
      <w:r>
        <w:t>e licence Open, Open Value ou Open Value Souscription peuvent être convertis jusqu’au 31 octobre 2015. Après cette date, les abonnements non convertis pourront être utilisés pour un produit qui inclut l’un de ces services.</w:t>
      </w:r>
    </w:p>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w:t>
              </w:r>
              <w:r>
                <w:rPr>
                  <w:color w:val="00467F"/>
                  <w:sz w:val="14"/>
                  <w:u w:val="single"/>
                </w:rPr>
                <w:t>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2HeadingNoBorder"/>
        <w:outlineLvl w:val="2"/>
      </w:pPr>
      <w:bookmarkStart w:id="274" w:name="_Sec669"/>
      <w:r>
        <w:t>Skype Entreprise Online</w:t>
      </w:r>
      <w:bookmarkEnd w:id="274"/>
      <w:r>
        <w:fldChar w:fldCharType="begin"/>
      </w:r>
      <w:r>
        <w:instrText xml:space="preserve"> TC "</w:instrText>
      </w:r>
      <w:bookmarkStart w:id="275" w:name="_Toc468144157"/>
      <w:r>
        <w:instrText>Skype Entreprise Online</w:instrText>
      </w:r>
      <w:bookmarkEnd w:id="275"/>
      <w:r>
        <w:instrText>" \l 3</w:instrText>
      </w:r>
      <w:r>
        <w:fldChar w:fldCharType="end"/>
      </w:r>
    </w:p>
    <w:p w:rsidR="004B1D88" w:rsidRDefault="001325BA">
      <w:pPr>
        <w:pStyle w:val="ProductList-Offering1SubSection"/>
        <w:outlineLvl w:val="3"/>
      </w:pPr>
      <w:bookmarkStart w:id="276" w:name="_Sec725"/>
      <w:r>
        <w:t>1. Disponibilité des programmes</w:t>
      </w:r>
      <w:bookmarkEnd w:id="276"/>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4B1D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w:instrText>
            </w:r>
            <w:r>
              <w:instrText xml:space="preserve">cation" </w:instrText>
            </w:r>
            <w:r>
              <w:fldChar w:fldCharType="separate"/>
            </w:r>
            <w:r>
              <w:rPr>
                <w:color w:val="FFFFFF"/>
              </w:rPr>
              <w:t>EES</w:t>
            </w:r>
            <w:r>
              <w:fldChar w:fldCharType="end"/>
            </w:r>
          </w:p>
        </w:tc>
      </w:tr>
      <w:tr w:rsidR="004B1D88">
        <w:tc>
          <w:tcPr>
            <w:tcW w:w="5020" w:type="dxa"/>
            <w:tcBorders>
              <w:top w:val="single" w:sz="6" w:space="0" w:color="FFFFFF"/>
              <w:left w:val="none" w:sz="4" w:space="0" w:color="6E6E6E"/>
              <w:bottom w:val="dashed" w:sz="4" w:space="0" w:color="A5A5A5"/>
              <w:right w:val="none" w:sz="4" w:space="0" w:color="6E6E6E"/>
            </w:tcBorders>
          </w:tcPr>
          <w:p w:rsidR="004B1D88" w:rsidRDefault="001325BA">
            <w:pPr>
              <w:pStyle w:val="ProductList-TableBody"/>
            </w:pPr>
            <w:r>
              <w:t>Skype Entreprise Online Plan 1</w:t>
            </w:r>
            <w:r>
              <w:fldChar w:fldCharType="begin"/>
            </w:r>
            <w:r>
              <w:instrText xml:space="preserve"> XE "Skype Entreprise Online Plan 1" </w:instrText>
            </w:r>
            <w:r>
              <w:fldChar w:fldCharType="end"/>
            </w:r>
            <w:r>
              <w:t xml:space="preserve"> (SL Utilisateur)</w:t>
            </w:r>
          </w:p>
        </w:tc>
        <w:tc>
          <w:tcPr>
            <w:tcW w:w="860" w:type="dxa"/>
            <w:tcBorders>
              <w:top w:val="single" w:sz="6" w:space="0" w:color="FFFFFF"/>
              <w:left w:val="none" w:sz="4" w:space="0" w:color="6E6E6E"/>
              <w:bottom w:val="dashed" w:sz="4" w:space="0" w:color="A5A5A5"/>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w:instrText>
            </w:r>
            <w:r>
              <w:instrText xml:space="preserve">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A5A5A5"/>
              <w:left w:val="none" w:sz="4" w:space="0" w:color="6E6E6E"/>
              <w:bottom w:val="dashed" w:sz="4" w:space="0" w:color="A5A5A5"/>
              <w:right w:val="none" w:sz="4" w:space="0" w:color="6E6E6E"/>
            </w:tcBorders>
          </w:tcPr>
          <w:p w:rsidR="004B1D88" w:rsidRDefault="001325BA">
            <w:pPr>
              <w:pStyle w:val="ProductList-TableBody"/>
            </w:pPr>
            <w:r>
              <w:t>Module Complémentaire Skype Entreprise Online Plan 1</w:t>
            </w:r>
            <w:r>
              <w:fldChar w:fldCharType="begin"/>
            </w:r>
            <w:r>
              <w:instrText xml:space="preserve"> XE "Module Complémentaire Sk</w:instrText>
            </w:r>
            <w:r>
              <w:instrText xml:space="preserve">ype Entreprise Online Plan 1"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A5A5A5"/>
              <w:left w:val="none" w:sz="4" w:space="0" w:color="6E6E6E"/>
              <w:bottom w:val="dashed" w:sz="4" w:space="0" w:color="A5A5A5"/>
              <w:right w:val="none" w:sz="4" w:space="0" w:color="6E6E6E"/>
            </w:tcBorders>
          </w:tcPr>
          <w:p w:rsidR="004B1D88" w:rsidRDefault="001325BA">
            <w:pPr>
              <w:pStyle w:val="ProductList-TableBody"/>
            </w:pPr>
            <w:r>
              <w:t>Skype Entreprise Online Plan 2</w:t>
            </w:r>
            <w:r>
              <w:fldChar w:fldCharType="begin"/>
            </w:r>
            <w:r>
              <w:instrText xml:space="preserve"> XE "</w:instrText>
            </w:r>
            <w:r>
              <w:instrText xml:space="preserve">Skype Entreprise Online Plan 2"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w:instrText>
            </w:r>
            <w:r>
              <w:instrText xml:space="preserve"> \t "Service de Cloud Communautaire Gouvernemental des États-Unis"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A5A5A5"/>
              <w:left w:val="none" w:sz="4" w:space="0" w:color="6E6E6E"/>
              <w:bottom w:val="dashed" w:sz="4" w:space="0" w:color="A5A5A5"/>
              <w:right w:val="none" w:sz="4" w:space="0" w:color="6E6E6E"/>
            </w:tcBorders>
          </w:tcPr>
          <w:p w:rsidR="004B1D88" w:rsidRDefault="001325BA">
            <w:pPr>
              <w:pStyle w:val="ProductList-TableBody"/>
            </w:pPr>
            <w:r>
              <w:t>Skype Entreprise Online Cloud PBX</w:t>
            </w:r>
            <w:r>
              <w:fldChar w:fldCharType="begin"/>
            </w:r>
            <w:r>
              <w:instrText xml:space="preserve"> XE "Skype Entreprise Online Cloud PBX"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w:instrText>
            </w:r>
            <w:r>
              <w:instrText xml:space="preserve">le \t "Programme Open Value sans Option Couvrant l’Ensemble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5020" w:type="dxa"/>
            <w:tcBorders>
              <w:top w:val="dashed" w:sz="4" w:space="0" w:color="A5A5A5"/>
              <w:left w:val="none" w:sz="4" w:space="0" w:color="6E6E6E"/>
              <w:bottom w:val="dashed" w:sz="4" w:space="0" w:color="A5A5A5"/>
              <w:right w:val="none" w:sz="4" w:space="0" w:color="6E6E6E"/>
            </w:tcBorders>
          </w:tcPr>
          <w:p w:rsidR="004B1D88" w:rsidRDefault="001325BA">
            <w:pPr>
              <w:pStyle w:val="ProductList-TableBody"/>
            </w:pPr>
            <w:r>
              <w:t xml:space="preserve">Skype Entreprise Online PSTN Conferencing </w:t>
            </w:r>
            <w:r>
              <w:fldChar w:fldCharType="begin"/>
            </w:r>
            <w:r>
              <w:instrText xml:space="preserve"> XE "Skype Entreprise Online PSTN Conferencing " </w:instrText>
            </w:r>
            <w:r>
              <w:fldChar w:fldCharType="end"/>
            </w:r>
            <w:r>
              <w:t>(SL Utilisateur)</w:t>
            </w:r>
          </w:p>
        </w:tc>
        <w:tc>
          <w:tcPr>
            <w:tcW w:w="860" w:type="dxa"/>
            <w:tcBorders>
              <w:top w:val="dashed" w:sz="4" w:space="0" w:color="A5A5A5"/>
              <w:left w:val="none" w:sz="4" w:space="0" w:color="6E6E6E"/>
              <w:bottom w:val="dashed" w:sz="4" w:space="0" w:color="A5A5A5"/>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w:instrText>
            </w:r>
            <w:r>
              <w:instrText xml:space="preserv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5020" w:type="dxa"/>
            <w:tcBorders>
              <w:top w:val="dashed" w:sz="4" w:space="0" w:color="A5A5A5"/>
              <w:left w:val="none" w:sz="4" w:space="0" w:color="6E6E6E"/>
              <w:bottom w:val="dashed" w:sz="4" w:space="0" w:color="A5A5A5"/>
              <w:right w:val="none" w:sz="4" w:space="0" w:color="6E6E6E"/>
            </w:tcBorders>
          </w:tcPr>
          <w:p w:rsidR="004B1D88" w:rsidRDefault="001325BA">
            <w:pPr>
              <w:pStyle w:val="ProductList-TableBody"/>
            </w:pPr>
            <w:r>
              <w:t>Skype Entreprise Online PSTN Calling</w:t>
            </w:r>
            <w:r>
              <w:fldChar w:fldCharType="begin"/>
            </w:r>
            <w:r>
              <w:instrText xml:space="preserve"> XE "Skype Entreprise Online PSTN Calling"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w:instrText>
            </w:r>
            <w:r>
              <w:instrText xml:space="preserve">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5020" w:type="dxa"/>
            <w:tcBorders>
              <w:top w:val="dashed" w:sz="4" w:space="0" w:color="A5A5A5"/>
              <w:left w:val="none" w:sz="4" w:space="0" w:color="6E6E6E"/>
              <w:bottom w:val="none" w:sz="4" w:space="0" w:color="A5A5A5"/>
              <w:right w:val="none" w:sz="4" w:space="0" w:color="6E6E6E"/>
            </w:tcBorders>
          </w:tcPr>
          <w:p w:rsidR="004B1D88" w:rsidRDefault="001325BA">
            <w:pPr>
              <w:pStyle w:val="ProductList-TableBody"/>
            </w:pPr>
            <w:r>
              <w:t>Consommation RTC Skype Entreprise</w:t>
            </w:r>
            <w:r>
              <w:fldChar w:fldCharType="begin"/>
            </w:r>
            <w:r>
              <w:instrText xml:space="preserve"> XE "Consommation RTC Skype Entreprise" </w:instrText>
            </w:r>
            <w:r>
              <w:fldChar w:fldCharType="end"/>
            </w:r>
            <w:r>
              <w:t xml:space="preserve"> (SL Utilisateur)</w:t>
            </w:r>
          </w:p>
        </w:tc>
        <w:tc>
          <w:tcPr>
            <w:tcW w:w="860" w:type="dxa"/>
            <w:tcBorders>
              <w:top w:val="dashed" w:sz="4" w:space="0" w:color="A5A5A5"/>
              <w:left w:val="none" w:sz="4" w:space="0" w:color="6E6E6E"/>
              <w:bottom w:val="none" w:sz="4" w:space="0" w:color="A5A5A5"/>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r>
    </w:tbl>
    <w:p w:rsidR="004B1D88" w:rsidRDefault="001325BA">
      <w:pPr>
        <w:pStyle w:val="ProductList-Offering1SubSection"/>
        <w:outlineLvl w:val="3"/>
      </w:pPr>
      <w:bookmarkStart w:id="277" w:name="_Sec780"/>
      <w:r>
        <w:t>2. Conditions des Produits</w:t>
      </w:r>
      <w:bookmarkEnd w:id="277"/>
    </w:p>
    <w:tbl>
      <w:tblPr>
        <w:tblStyle w:val="PURTable"/>
        <w:tblW w:w="0" w:type="dxa"/>
        <w:tblLook w:val="04A0" w:firstRow="1" w:lastRow="0" w:firstColumn="1" w:lastColumn="0" w:noHBand="0" w:noVBand="1"/>
      </w:tblPr>
      <w:tblGrid>
        <w:gridCol w:w="3588"/>
        <w:gridCol w:w="3618"/>
        <w:gridCol w:w="3584"/>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w:instrText>
            </w:r>
            <w:r>
              <w:instrText xml:space="preserve">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w:instrText>
            </w:r>
            <w:r>
              <w:instrText xml:space="preserve">reprise." </w:instrText>
            </w:r>
            <w:r>
              <w:fldChar w:fldCharType="separate"/>
            </w:r>
            <w:r>
              <w:rPr>
                <w:color w:val="0563C1"/>
              </w:rPr>
              <w:t>Éligible à l’Extension de Durée</w:t>
            </w:r>
            <w:r>
              <w:fldChar w:fldCharType="end"/>
            </w:r>
            <w:r>
              <w:t xml:space="preserve"> : toutes les éditions</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 (hormis Consommation RTC Skype Entreprise)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Régularisati</w:instrText>
            </w:r>
            <w:r>
              <w:instrText xml:space="preserve">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w:t>
            </w:r>
            <w:r>
              <w:t>: toutes les éditions (hormis Consommation RTC Skype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2.1 Lync 2011 pour Mac</w:t>
      </w:r>
    </w:p>
    <w:p w:rsidR="004B1D88" w:rsidRDefault="001325BA">
      <w:pPr>
        <w:pStyle w:val="ProductList-Body"/>
      </w:pPr>
      <w:r>
        <w:t>Pour pouvoir accéder à l’ensemble des fonctionnalités de Skype Entreprise Online Plan 1 et Plan 2, il est nécessaire d’acquérir séparément et d’installer Skype Entre</w:t>
      </w:r>
      <w:r>
        <w:t>prise 2015 (ou Lync 2011 pour Mac</w:t>
      </w:r>
      <w:r>
        <w:fldChar w:fldCharType="begin"/>
      </w:r>
      <w:r>
        <w:instrText xml:space="preserve"> XE "Lync 2011 pour Mac" </w:instrText>
      </w:r>
      <w:r>
        <w:fldChar w:fldCharType="end"/>
      </w:r>
      <w:r>
        <w:t xml:space="preserve">). Dans le cadre d’une offre limitée, les Clients détenteurs d’une licence Skype Entreprise Online recevront une copie sous licence de Lync 2011 pour Mac gratuite avec chaque version d’essai ou </w:t>
      </w:r>
      <w:r>
        <w:fldChar w:fldCharType="begin"/>
      </w:r>
      <w:r>
        <w:instrText xml:space="preserve"> A</w:instrText>
      </w:r>
      <w:r>
        <w:instrText xml:space="preserve">utoTextList   \s NoStyle \t "Licence désigne le droit de télécharger, d’installer, d’accéder à et d’utiliser un Produit." </w:instrText>
      </w:r>
      <w:r>
        <w:fldChar w:fldCharType="separate"/>
      </w:r>
      <w:r>
        <w:rPr>
          <w:color w:val="0563C1"/>
        </w:rPr>
        <w:t>Licence</w:t>
      </w:r>
      <w:r>
        <w:fldChar w:fldCharType="end"/>
      </w:r>
      <w:r>
        <w:t xml:space="preserve"> d’abonnement Skype Entreprise Online achetée. Ce logiciel doit exclusivement être utilisé avec Skype Entreprise Online ; to</w:t>
      </w:r>
      <w:r>
        <w:t xml:space="preserve">ut droit d’utiliser le logiciel prendra fin lorsque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sous-jacente du client expirera ou sera migrée vers l</w:t>
      </w:r>
      <w:r>
        <w:t>a version majeure suivante de Skype Entreprise Online, la première de ces deux échéances étant applicable. Les Clients peuvent utiliser le client Skype Entreprise Basic 2015 gratuit pour leurs utilisateurs finaux sous Windows.</w:t>
      </w:r>
    </w:p>
    <w:p w:rsidR="004B1D88" w:rsidRDefault="004B1D88">
      <w:pPr>
        <w:pStyle w:val="ProductList-Body"/>
      </w:pPr>
    </w:p>
    <w:p w:rsidR="004B1D88" w:rsidRDefault="001325BA">
      <w:pPr>
        <w:pStyle w:val="ProductList-ClauseHeading"/>
        <w:outlineLvl w:val="4"/>
      </w:pPr>
      <w:r>
        <w:t>2.2 Condition préalable : SL</w:t>
      </w:r>
      <w:r>
        <w:t xml:space="preserve"> Utilisateur Module Complémentaire</w:t>
      </w:r>
    </w:p>
    <w:p w:rsidR="004B1D88" w:rsidRDefault="001325BA">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4B1D88" w:rsidRDefault="004B1D88">
      <w:pPr>
        <w:pStyle w:val="ProductList-Body"/>
      </w:pPr>
    </w:p>
    <w:p w:rsidR="004B1D88" w:rsidRDefault="001325BA">
      <w:pPr>
        <w:pStyle w:val="ProductList-ClauseHeading"/>
        <w:outlineLvl w:val="4"/>
      </w:pPr>
      <w:r>
        <w:t>2.3 Consommation RTC Skype Entreprise</w:t>
      </w:r>
    </w:p>
    <w:p w:rsidR="004B1D88" w:rsidRDefault="001325BA">
      <w:pPr>
        <w:pStyle w:val="ProductList-Body"/>
      </w:pPr>
      <w:r>
        <w:t>Les services Consommation RTC Skype Entre</w:t>
      </w:r>
      <w:r>
        <w:t>prise nécessitent un paiement initial via le portail Administration de Office 365. Microsoft facturera le Client ou son revendeur immédiatement pour chaque transaction, y compris, si le réapprovisionnement automatique est activé, chaque fois que le solde m</w:t>
      </w:r>
      <w:r>
        <w:t xml:space="preserve">inimum est atteint. Tous les fonds que le Client alloue aux services Consommation RTC Skype Entreprise peuvent être utilisés pour ces services et tous les fonds non utilisés dans les 12 mois à compter de la date de la transaction seront perdus. </w:t>
      </w:r>
    </w:p>
    <w:p w:rsidR="004B1D88" w:rsidRDefault="004B1D88">
      <w:pPr>
        <w:pStyle w:val="ProductList-Body"/>
      </w:pPr>
    </w:p>
    <w:p w:rsidR="004B1D88" w:rsidRDefault="001325BA">
      <w:pPr>
        <w:pStyle w:val="ProductList-Body"/>
      </w:pPr>
      <w:r>
        <w:t>Les frais</w:t>
      </w:r>
      <w:r>
        <w:t xml:space="preserve"> d’utilisation seront basés sur les taux publiés de Microsoft lorsque les services sont utilisés. Des prix fixes ne sont pas imposés aux services Consommation RTC Skype Entreprise, nonobstant toute référence aux prix fixes dans le contrat de licence en vol</w:t>
      </w:r>
      <w:r>
        <w:t>ume applicable.</w:t>
      </w:r>
    </w:p>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GroupHeading"/>
        <w:outlineLvl w:val="1"/>
      </w:pPr>
      <w:bookmarkStart w:id="278" w:name="_Sec635"/>
      <w:r>
        <w:lastRenderedPageBreak/>
        <w:t>Autres services en ligne</w:t>
      </w:r>
      <w:bookmarkEnd w:id="278"/>
      <w:r>
        <w:fldChar w:fldCharType="begin"/>
      </w:r>
      <w:r>
        <w:instrText xml:space="preserve"> TC "</w:instrText>
      </w:r>
      <w:bookmarkStart w:id="279" w:name="_Toc468144158"/>
      <w:r>
        <w:instrText>Autres services en ligne</w:instrText>
      </w:r>
      <w:bookmarkEnd w:id="279"/>
      <w:r>
        <w:instrText>" \l 2</w:instrText>
      </w:r>
      <w:r>
        <w:fldChar w:fldCharType="end"/>
      </w:r>
    </w:p>
    <w:p w:rsidR="004B1D88" w:rsidRDefault="001325BA">
      <w:pPr>
        <w:pStyle w:val="ProductList-Offering2HeadingNoBorder"/>
        <w:outlineLvl w:val="2"/>
      </w:pPr>
      <w:bookmarkStart w:id="280" w:name="_Sec670"/>
      <w:r>
        <w:t>Bing Maps</w:t>
      </w:r>
      <w:bookmarkEnd w:id="280"/>
      <w:r>
        <w:fldChar w:fldCharType="begin"/>
      </w:r>
      <w:r>
        <w:instrText xml:space="preserve"> TC "</w:instrText>
      </w:r>
      <w:bookmarkStart w:id="281" w:name="_Toc468144159"/>
      <w:r>
        <w:instrText>Bing Maps</w:instrText>
      </w:r>
      <w:bookmarkEnd w:id="281"/>
      <w:r>
        <w:instrText>" \l 3</w:instrText>
      </w:r>
      <w:r>
        <w:fldChar w:fldCharType="end"/>
      </w:r>
    </w:p>
    <w:p w:rsidR="004B1D88" w:rsidRDefault="001325BA">
      <w:pPr>
        <w:pStyle w:val="ProductList-Offering1SubSection"/>
        <w:outlineLvl w:val="3"/>
      </w:pPr>
      <w:bookmarkStart w:id="282" w:name="_Sec726"/>
      <w:r>
        <w:t>1. Disponibili</w:t>
      </w:r>
      <w:r>
        <w:t>té des programmes</w:t>
      </w:r>
      <w:bookmarkEnd w:id="282"/>
    </w:p>
    <w:tbl>
      <w:tblPr>
        <w:tblStyle w:val="PURTable"/>
        <w:tblW w:w="0" w:type="dxa"/>
        <w:tblLook w:val="04A0" w:firstRow="1" w:lastRow="0" w:firstColumn="1" w:lastColumn="0" w:noHBand="0" w:noVBand="1"/>
      </w:tblPr>
      <w:tblGrid>
        <w:gridCol w:w="4457"/>
        <w:gridCol w:w="803"/>
        <w:gridCol w:w="781"/>
        <w:gridCol w:w="796"/>
        <w:gridCol w:w="706"/>
        <w:gridCol w:w="829"/>
        <w:gridCol w:w="822"/>
        <w:gridCol w:w="801"/>
        <w:gridCol w:w="789"/>
      </w:tblGrid>
      <w:tr w:rsidR="004B1D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50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pPr>
            <w:r>
              <w:rPr>
                <w:color w:val="000000"/>
              </w:rPr>
              <w:t>Abonnement mensuel avec redevance Entreprise pour Bing Maps</w:t>
            </w:r>
            <w:r>
              <w:fldChar w:fldCharType="begin"/>
            </w:r>
            <w:r>
              <w:instrText xml:space="preserve"> XE "Abonnement mensuel avec redevance Entreprise pour Bing Maps"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w:instrText>
            </w:r>
            <w:r>
              <w:instrText xml:space="preserv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Abonnement mensuel pour la plateforme de gestion des ressources Bing Maps</w:t>
            </w:r>
            <w:r>
              <w:fldChar w:fldCharType="begin"/>
            </w:r>
            <w:r>
              <w:instrText xml:space="preserve"> XE "</w:instrText>
            </w:r>
            <w:r>
              <w:instrText xml:space="preserve">Abonnement mensuel pour la plateforme de gestion des ressources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Abonnement mensuel pour utilisation de 100 000 transactions sur le site Web interne Bing Maps</w:t>
            </w:r>
            <w:r>
              <w:fldChar w:fldCharType="begin"/>
            </w:r>
            <w:r>
              <w:instrText xml:space="preserve"> XE "Abonnement mensuel pour utilisation de 100 000 transactions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w:instrText>
            </w:r>
            <w:r>
              <w:instrText xml:space="preserve">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Abonnement mensuel pour utilisation de 500 000 transactions (et plus) sur le site Web interne Bing Maps</w:t>
            </w:r>
            <w:r>
              <w:fldChar w:fldCharType="begin"/>
            </w:r>
            <w:r>
              <w:instrText xml:space="preserve"> XE "</w:instrText>
            </w:r>
            <w:r>
              <w:instrText xml:space="preserve">Abonnement mensuel pour utilisation de 500 000 transactions (et plus)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w:instrText>
            </w:r>
            <w:r>
              <w:instrText xml:space="preserve">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Abonnement mensuel par utilisateur connu Bing Maps</w:t>
            </w:r>
            <w:r>
              <w:fldChar w:fldCharType="begin"/>
            </w:r>
            <w:r>
              <w:instrText xml:space="preserve"> XE "Abonnement mensuel par utilisateur connu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Abonnement mensuel pour 5 000 utilisateurs connus Bing Maps</w:t>
            </w:r>
            <w:r>
              <w:fldChar w:fldCharType="begin"/>
            </w:r>
            <w:r>
              <w:instrText xml:space="preserve"> XE "Abonnement mensuel pour 5 000 utilisateurs connus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Abonnement mensuel pour 500 utilisateurs connus Bing Maps Light</w:t>
            </w:r>
            <w:r>
              <w:fldChar w:fldCharType="begin"/>
            </w:r>
            <w:r>
              <w:instrText xml:space="preserve"> XE "</w:instrText>
            </w:r>
            <w:r>
              <w:instrText xml:space="preserve">Abonnement mensuel pour 500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Abonnement</w:t>
            </w:r>
            <w:r>
              <w:rPr>
                <w:color w:val="000000"/>
              </w:rPr>
              <w:t xml:space="preserve"> mensuel pour 5 000 utilisateurs connus Bing Maps Light</w:t>
            </w:r>
            <w:r>
              <w:fldChar w:fldCharType="begin"/>
            </w:r>
            <w:r>
              <w:instrText xml:space="preserve"> XE "Abonnement mensuel pour 5 000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Gestion des ressources Bing Maps pour Windows</w:t>
            </w:r>
            <w:r>
              <w:fldChar w:fldCharType="begin"/>
            </w:r>
            <w:r>
              <w:instrText xml:space="preserve"> XE "Gestion des ressources Bing Maps pour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rPr>
                <w:color w:val="000000"/>
              </w:rPr>
              <w:t xml:space="preserve">Abonnement mensuel pour utilisation de 100 000 transactions sur le site Web public </w:t>
            </w:r>
            <w:r>
              <w:rPr>
                <w:color w:val="000000"/>
              </w:rPr>
              <w:t>Bing Maps</w:t>
            </w:r>
            <w:r>
              <w:fldChar w:fldCharType="begin"/>
            </w:r>
            <w:r>
              <w:instrText xml:space="preserve"> XE "Abonnement mensuel pour utilisation de 100 000 transactions sur le site Web public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r w:rsidR="004B1D88">
        <w:tc>
          <w:tcPr>
            <w:tcW w:w="50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pPr>
            <w:r>
              <w:rPr>
                <w:color w:val="000000"/>
              </w:rPr>
              <w:t>Abonnement mensuel pour utilisation de 500 000 transactions (et plus) sur le site Web public Bing Maps</w:t>
            </w:r>
            <w:r>
              <w:fldChar w:fldCharType="begin"/>
            </w:r>
            <w:r>
              <w:instrText xml:space="preserve"> XE "Abonnement mensuel pour utilisation de 500 000 transactions (et plus) sur le site Web</w:instrText>
            </w:r>
            <w:r>
              <w:instrText xml:space="preserve"> public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1D88" w:rsidRDefault="001325B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bl>
    <w:p w:rsidR="004B1D88" w:rsidRDefault="001325BA">
      <w:pPr>
        <w:pStyle w:val="ProductList-Offering1SubSection"/>
        <w:outlineLvl w:val="3"/>
      </w:pPr>
      <w:bookmarkStart w:id="283" w:name="_Sec781"/>
      <w:r>
        <w:t>2. Conditions des Produits</w:t>
      </w:r>
      <w:bookmarkEnd w:id="283"/>
    </w:p>
    <w:tbl>
      <w:tblPr>
        <w:tblStyle w:val="PURTable"/>
        <w:tblW w:w="0" w:type="dxa"/>
        <w:tblLook w:val="04A0" w:firstRow="1" w:lastRow="0" w:firstColumn="1" w:lastColumn="0" w:noHBand="0" w:noVBand="1"/>
      </w:tblPr>
      <w:tblGrid>
        <w:gridCol w:w="3592"/>
        <w:gridCol w:w="3611"/>
        <w:gridCol w:w="3587"/>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l’Extension de Durée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2.1 Transactions facturables</w:t>
      </w:r>
    </w:p>
    <w:p w:rsidR="004B1D88" w:rsidRDefault="001325BA">
      <w:pPr>
        <w:pStyle w:val="ProductList-Body"/>
      </w:pPr>
      <w:r>
        <w:t>Chaque SL Module Complémentaire d’utilisation du site Web public ou interne Bing Maps donne droit à un nombre précis de Transactions Facturables, spécifié dans le nom du Produit. À la date d’expiration de l’accord de mise en œuvre ou de l'abonnement, toute</w:t>
      </w:r>
      <w:r>
        <w:t>s les Transactions Facturables achetées mais inutilisées seront perdues.</w:t>
      </w:r>
    </w:p>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2HeadingNoBorder"/>
        <w:outlineLvl w:val="2"/>
      </w:pPr>
      <w:bookmarkStart w:id="284" w:name="_Sec674"/>
      <w:r>
        <w:t>Plateforme d'application métier</w:t>
      </w:r>
      <w:bookmarkEnd w:id="284"/>
      <w:r>
        <w:fldChar w:fldCharType="begin"/>
      </w:r>
      <w:r>
        <w:instrText xml:space="preserve"> TC "</w:instrText>
      </w:r>
      <w:bookmarkStart w:id="285" w:name="_Toc468144160"/>
      <w:r>
        <w:instrText>Plateforme d'ap</w:instrText>
      </w:r>
      <w:r>
        <w:instrText>plication métier</w:instrText>
      </w:r>
      <w:bookmarkEnd w:id="285"/>
      <w:r>
        <w:instrText>" \l 3</w:instrText>
      </w:r>
      <w:r>
        <w:fldChar w:fldCharType="end"/>
      </w:r>
    </w:p>
    <w:p w:rsidR="004B1D88" w:rsidRDefault="001325BA">
      <w:pPr>
        <w:pStyle w:val="ProductList-Offering1SubSection"/>
        <w:outlineLvl w:val="3"/>
      </w:pPr>
      <w:bookmarkStart w:id="286" w:name="_Sec730"/>
      <w:r>
        <w:t>1. Disponibilité des programmes</w:t>
      </w:r>
      <w:bookmarkEnd w:id="286"/>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4B1D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w:instrText>
            </w:r>
            <w:r>
              <w:instrText xml:space="preserve">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w:instrText>
            </w:r>
            <w:r>
              <w:instrText xml:space="preserv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5020" w:type="dxa"/>
            <w:tcBorders>
              <w:top w:val="single" w:sz="6" w:space="0" w:color="FFFFFF"/>
              <w:left w:val="none" w:sz="4" w:space="0" w:color="6E6E6E"/>
              <w:bottom w:val="dashed" w:sz="4" w:space="0" w:color="B2B2B2"/>
              <w:right w:val="none" w:sz="4" w:space="0" w:color="6E6E6E"/>
            </w:tcBorders>
          </w:tcPr>
          <w:p w:rsidR="004B1D88" w:rsidRDefault="001325BA">
            <w:pPr>
              <w:pStyle w:val="ProductList-TableBody"/>
            </w:pPr>
            <w:r>
              <w:t>Microsoft Flow Plan 1</w:t>
            </w:r>
            <w:r>
              <w:fldChar w:fldCharType="begin"/>
            </w:r>
            <w:r>
              <w:instrText xml:space="preserve"> XE "Microsoft Flow Plan 1" </w:instrText>
            </w:r>
            <w:r>
              <w:fldChar w:fldCharType="end"/>
            </w:r>
            <w:r>
              <w:t xml:space="preserve"> (SL Utilisateur)</w:t>
            </w:r>
          </w:p>
        </w:tc>
        <w:tc>
          <w:tcPr>
            <w:tcW w:w="860" w:type="dxa"/>
            <w:tcBorders>
              <w:top w:val="single" w:sz="6" w:space="0" w:color="FFFFFF"/>
              <w:left w:val="none" w:sz="4" w:space="0" w:color="6E6E6E"/>
              <w:bottom w:val="dashed" w:sz="4" w:space="0" w:color="B2B2B2"/>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B1D88">
        <w:tc>
          <w:tcPr>
            <w:tcW w:w="5020" w:type="dxa"/>
            <w:tcBorders>
              <w:top w:val="dashed" w:sz="4" w:space="0" w:color="B2B2B2"/>
              <w:left w:val="none" w:sz="4" w:space="0" w:color="6E6E6E"/>
              <w:bottom w:val="dashed" w:sz="4" w:space="0" w:color="B2B2B2"/>
              <w:right w:val="none" w:sz="4" w:space="0" w:color="6E6E6E"/>
            </w:tcBorders>
          </w:tcPr>
          <w:p w:rsidR="004B1D88" w:rsidRDefault="001325BA">
            <w:pPr>
              <w:pStyle w:val="ProductList-TableBody"/>
            </w:pPr>
            <w:r>
              <w:t>Microsoft Flow Plan 2</w:t>
            </w:r>
            <w:r>
              <w:fldChar w:fldCharType="begin"/>
            </w:r>
            <w:r>
              <w:instrText xml:space="preserve"> XE "Microsoft Flow Plan 2" </w:instrText>
            </w:r>
            <w:r>
              <w:fldChar w:fldCharType="end"/>
            </w:r>
            <w:r>
              <w:t xml:space="preserve"> (SL Utilisateur)</w:t>
            </w:r>
          </w:p>
        </w:tc>
        <w:tc>
          <w:tcPr>
            <w:tcW w:w="860" w:type="dxa"/>
            <w:tcBorders>
              <w:top w:val="dashed" w:sz="4" w:space="0" w:color="B2B2B2"/>
              <w:left w:val="none" w:sz="4" w:space="0" w:color="6E6E6E"/>
              <w:bottom w:val="dashed" w:sz="4" w:space="0" w:color="B2B2B2"/>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B1D88">
        <w:tc>
          <w:tcPr>
            <w:tcW w:w="5020" w:type="dxa"/>
            <w:tcBorders>
              <w:top w:val="dashed" w:sz="4" w:space="0" w:color="B2B2B2"/>
              <w:left w:val="none" w:sz="4" w:space="0" w:color="6E6E6E"/>
              <w:bottom w:val="dashed" w:sz="4" w:space="0" w:color="B2B2B2"/>
              <w:right w:val="none" w:sz="4" w:space="0" w:color="6E6E6E"/>
            </w:tcBorders>
          </w:tcPr>
          <w:p w:rsidR="004B1D88" w:rsidRDefault="001325BA">
            <w:pPr>
              <w:pStyle w:val="ProductList-TableBody"/>
            </w:pPr>
            <w:r>
              <w:t>Microsoft PowerApp Plan 1</w:t>
            </w:r>
            <w:r>
              <w:fldChar w:fldCharType="begin"/>
            </w:r>
            <w:r>
              <w:instrText xml:space="preserve"> XE "Microsoft PowerApp Plan 1" </w:instrText>
            </w:r>
            <w:r>
              <w:fldChar w:fldCharType="end"/>
            </w:r>
            <w:r>
              <w:t xml:space="preserve"> (SL Périphérique et Utilisateur)</w:t>
            </w:r>
          </w:p>
        </w:tc>
        <w:tc>
          <w:tcPr>
            <w:tcW w:w="860" w:type="dxa"/>
            <w:tcBorders>
              <w:top w:val="dashed" w:sz="4" w:space="0" w:color="B2B2B2"/>
              <w:left w:val="none" w:sz="4" w:space="0" w:color="6E6E6E"/>
              <w:bottom w:val="dashed" w:sz="4" w:space="0" w:color="B2B2B2"/>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r>
      <w:tr w:rsidR="004B1D88">
        <w:tc>
          <w:tcPr>
            <w:tcW w:w="5020" w:type="dxa"/>
            <w:tcBorders>
              <w:top w:val="dashed" w:sz="4" w:space="0" w:color="B2B2B2"/>
              <w:left w:val="none" w:sz="4" w:space="0" w:color="6E6E6E"/>
              <w:bottom w:val="dashed" w:sz="4" w:space="0" w:color="B2B2B2"/>
              <w:right w:val="none" w:sz="4" w:space="0" w:color="6E6E6E"/>
            </w:tcBorders>
          </w:tcPr>
          <w:p w:rsidR="004B1D88" w:rsidRDefault="001325BA">
            <w:pPr>
              <w:pStyle w:val="ProductList-TableBody"/>
            </w:pPr>
            <w:r>
              <w:t>Microsoft PowerApp Plan 2</w:t>
            </w:r>
            <w:r>
              <w:fldChar w:fldCharType="begin"/>
            </w:r>
            <w:r>
              <w:instrText xml:space="preserve"> XE "Microsoft PowerApp Plan 2" </w:instrText>
            </w:r>
            <w:r>
              <w:fldChar w:fldCharType="end"/>
            </w:r>
            <w:r>
              <w:t xml:space="preserve"> (SL Utilisateur)</w:t>
            </w:r>
          </w:p>
        </w:tc>
        <w:tc>
          <w:tcPr>
            <w:tcW w:w="860" w:type="dxa"/>
            <w:tcBorders>
              <w:top w:val="dashed" w:sz="4" w:space="0" w:color="B2B2B2"/>
              <w:left w:val="none" w:sz="4" w:space="0" w:color="6E6E6E"/>
              <w:bottom w:val="dashed" w:sz="4" w:space="0" w:color="B2B2B2"/>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B1D88">
        <w:tc>
          <w:tcPr>
            <w:tcW w:w="5020" w:type="dxa"/>
            <w:tcBorders>
              <w:top w:val="dashed" w:sz="4" w:space="0" w:color="B2B2B2"/>
              <w:left w:val="none" w:sz="4" w:space="0" w:color="6E6E6E"/>
              <w:bottom w:val="dashed" w:sz="4" w:space="0" w:color="BFBFBF"/>
              <w:right w:val="none" w:sz="4" w:space="0" w:color="6E6E6E"/>
            </w:tcBorders>
          </w:tcPr>
          <w:p w:rsidR="004B1D88" w:rsidRDefault="001325BA">
            <w:pPr>
              <w:pStyle w:val="ProductList-TableBody"/>
            </w:pPr>
            <w:r>
              <w:rPr>
                <w:color w:val="000000"/>
              </w:rPr>
              <w:t>Power BI Pro</w:t>
            </w:r>
            <w:r>
              <w:fldChar w:fldCharType="begin"/>
            </w:r>
            <w:r>
              <w:instrText xml:space="preserve"> XE "</w:instrText>
            </w:r>
            <w:r>
              <w:instrText xml:space="preserve">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"Service de Cloud Communautaire Gouvernemental des États</w:instrText>
            </w:r>
            <w:r>
              <w:instrText xml:space="preserve">-Unis"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r>
      <w:tr w:rsidR="004B1D88">
        <w:tc>
          <w:tcPr>
            <w:tcW w:w="50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4B1D88" w:rsidRDefault="001325BA">
      <w:pPr>
        <w:pStyle w:val="ProductList-Offering1SubSection"/>
        <w:outlineLvl w:val="3"/>
      </w:pPr>
      <w:bookmarkStart w:id="287" w:name="_Sec785"/>
      <w:r>
        <w:t>2. Conditions des Produits</w:t>
      </w:r>
      <w:bookmarkEnd w:id="287"/>
    </w:p>
    <w:tbl>
      <w:tblPr>
        <w:tblStyle w:val="PURTable"/>
        <w:tblW w:w="0" w:type="dxa"/>
        <w:tblLook w:val="04A0" w:firstRow="1" w:lastRow="0" w:firstColumn="1" w:lastColumn="0" w:noHBand="0" w:noVBand="1"/>
      </w:tblPr>
      <w:tblGrid>
        <w:gridCol w:w="3592"/>
        <w:gridCol w:w="3611"/>
        <w:gridCol w:w="3587"/>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w:instrText>
            </w:r>
            <w:r>
              <w:instrText xml:space="preserve">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w:instrText>
            </w:r>
            <w:r>
              <w:instrText xml:space="preserve">reprise." </w:instrText>
            </w:r>
            <w:r>
              <w:fldChar w:fldCharType="separate"/>
            </w:r>
            <w:r>
              <w:rPr>
                <w:color w:val="0563C1"/>
              </w:rPr>
              <w:t>Éligible à l’Extension de Durée</w:t>
            </w:r>
            <w:r>
              <w:fldChar w:fldCharType="end"/>
            </w:r>
            <w:r>
              <w:t xml:space="preserve"> : Flow et PowerApp</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"Exonération pour Utilisateur Éligible : exonération applicable aux utilisateurs qui accède</w:instrText>
            </w:r>
            <w:r>
              <w:instrText xml:space="preserv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Réduction : un Service en Ligne don</w:instrText>
            </w:r>
            <w:r>
              <w:instrText xml:space="preserve">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D88" w:rsidRDefault="001325BA">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Flow et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2HeadingNoBorder"/>
        <w:outlineLvl w:val="2"/>
      </w:pPr>
      <w:bookmarkStart w:id="288" w:name="_Sec630"/>
      <w:r>
        <w:t>Microsoft Intune</w:t>
      </w:r>
      <w:bookmarkEnd w:id="288"/>
      <w:r>
        <w:fldChar w:fldCharType="begin"/>
      </w:r>
      <w:r>
        <w:instrText xml:space="preserve"> TC "</w:instrText>
      </w:r>
      <w:bookmarkStart w:id="289" w:name="_Toc468144161"/>
      <w:r>
        <w:instrText>Microsoft Intune</w:instrText>
      </w:r>
      <w:bookmarkEnd w:id="289"/>
      <w:r>
        <w:instrText>" \l 3</w:instrText>
      </w:r>
      <w:r>
        <w:fldChar w:fldCharType="end"/>
      </w:r>
    </w:p>
    <w:p w:rsidR="004B1D88" w:rsidRDefault="001325BA">
      <w:pPr>
        <w:pStyle w:val="ProductList-Offering1SubSection"/>
        <w:outlineLvl w:val="3"/>
      </w:pPr>
      <w:bookmarkStart w:id="290" w:name="_Sec714"/>
      <w:r>
        <w:t xml:space="preserve">1. </w:t>
      </w:r>
      <w:r>
        <w:t>Disponibilité des programmes</w:t>
      </w:r>
      <w:bookmarkEnd w:id="290"/>
    </w:p>
    <w:tbl>
      <w:tblPr>
        <w:tblStyle w:val="PURTable"/>
        <w:tblW w:w="0" w:type="dxa"/>
        <w:tblLook w:val="04A0" w:firstRow="1" w:lastRow="0" w:firstColumn="1" w:lastColumn="0" w:noHBand="0" w:noVBand="1"/>
      </w:tblPr>
      <w:tblGrid>
        <w:gridCol w:w="4360"/>
        <w:gridCol w:w="903"/>
        <w:gridCol w:w="787"/>
        <w:gridCol w:w="793"/>
        <w:gridCol w:w="704"/>
        <w:gridCol w:w="827"/>
        <w:gridCol w:w="820"/>
        <w:gridCol w:w="798"/>
        <w:gridCol w:w="792"/>
      </w:tblGrid>
      <w:tr w:rsidR="004B1D8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4B1D88" w:rsidRDefault="001325BA">
            <w:pPr>
              <w:pStyle w:val="ProductList-TableBody"/>
            </w:pPr>
            <w:r>
              <w:rPr>
                <w:color w:val="FFFFFF"/>
              </w:rPr>
              <w:t>Services en Ligne</w:t>
            </w:r>
          </w:p>
        </w:tc>
        <w:tc>
          <w:tcPr>
            <w:tcW w:w="98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w:instrText>
            </w:r>
            <w:r>
              <w:instrText xml:space="preserv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w:instrText>
            </w:r>
            <w:r>
              <w:instrText xml:space="preserve">lutions Éducation" </w:instrText>
            </w:r>
            <w:r>
              <w:fldChar w:fldCharType="separate"/>
            </w:r>
            <w:r>
              <w:rPr>
                <w:color w:val="FFFFFF"/>
              </w:rPr>
              <w:t>EES</w:t>
            </w:r>
            <w:r>
              <w:fldChar w:fldCharType="end"/>
            </w:r>
          </w:p>
        </w:tc>
      </w:tr>
      <w:tr w:rsidR="004B1D88">
        <w:tc>
          <w:tcPr>
            <w:tcW w:w="4900" w:type="dxa"/>
            <w:tcBorders>
              <w:top w:val="none" w:sz="4" w:space="0" w:color="BFBFBF"/>
              <w:left w:val="none" w:sz="4" w:space="0" w:color="000000"/>
              <w:bottom w:val="dashed" w:sz="4" w:space="0" w:color="7F7F7F"/>
              <w:right w:val="none" w:sz="4" w:space="0" w:color="000000"/>
            </w:tcBorders>
          </w:tcPr>
          <w:p w:rsidR="004B1D88" w:rsidRDefault="001325BA">
            <w:pPr>
              <w:pStyle w:val="ProductList-TableBody"/>
            </w:pPr>
            <w:r>
              <w:t>Microsoft Intune</w:t>
            </w:r>
            <w:r>
              <w:fldChar w:fldCharType="begin"/>
            </w:r>
            <w:r>
              <w:instrText xml:space="preserve"> XE "Microsoft Intune" </w:instrText>
            </w:r>
            <w:r>
              <w:fldChar w:fldCharType="end"/>
            </w:r>
            <w:r>
              <w:t xml:space="preserve"> (SL Utilisateur)</w:t>
            </w:r>
          </w:p>
        </w:tc>
        <w:tc>
          <w:tcPr>
            <w:tcW w:w="980" w:type="dxa"/>
            <w:tcBorders>
              <w:top w:val="single" w:sz="6" w:space="0" w:color="FFFFFF"/>
              <w:left w:val="none" w:sz="4" w:space="0" w:color="000000"/>
              <w:bottom w:val="dashed" w:sz="4" w:space="0" w:color="7F7F7F"/>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"Offre Étudiant" </w:instrText>
            </w:r>
            <w:r>
              <w:fldChar w:fldCharType="separate"/>
            </w:r>
            <w:r>
              <w:rPr>
                <w:color w:val="000000"/>
              </w:rPr>
              <w:t>ST</w:t>
            </w:r>
            <w:r>
              <w:fldChar w:fldCharType="end"/>
            </w:r>
          </w:p>
        </w:tc>
      </w:tr>
      <w:tr w:rsidR="004B1D88">
        <w:tc>
          <w:tcPr>
            <w:tcW w:w="4900" w:type="dxa"/>
            <w:tcBorders>
              <w:top w:val="dashed" w:sz="4" w:space="0" w:color="7F7F7F"/>
              <w:left w:val="none" w:sz="4" w:space="0" w:color="6E6E6E"/>
              <w:bottom w:val="dashed" w:sz="4" w:space="0" w:color="7F7F7F"/>
              <w:right w:val="none" w:sz="4" w:space="0" w:color="6E6E6E"/>
            </w:tcBorders>
          </w:tcPr>
          <w:p w:rsidR="004B1D88" w:rsidRDefault="001325BA">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980" w:type="dxa"/>
            <w:tcBorders>
              <w:top w:val="dashed" w:sz="4" w:space="0" w:color="7F7F7F"/>
              <w:left w:val="none" w:sz="4" w:space="0" w:color="6E6E6E"/>
              <w:bottom w:val="dashed" w:sz="4" w:space="0" w:color="7F7F7F"/>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B1D88">
        <w:tc>
          <w:tcPr>
            <w:tcW w:w="4900" w:type="dxa"/>
            <w:tcBorders>
              <w:top w:val="dashed" w:sz="4" w:space="0" w:color="7F7F7F"/>
              <w:left w:val="none" w:sz="4" w:space="0" w:color="6E6E6E"/>
              <w:bottom w:val="none" w:sz="4" w:space="0" w:color="BFBFBF"/>
              <w:right w:val="none" w:sz="4" w:space="0" w:color="6E6E6E"/>
            </w:tcBorders>
          </w:tcPr>
          <w:p w:rsidR="004B1D88" w:rsidRDefault="001325BA">
            <w:pPr>
              <w:pStyle w:val="ProductList-TableBody"/>
            </w:pPr>
            <w:r>
              <w:rPr>
                <w:color w:val="000000"/>
              </w:rPr>
              <w:t>SL Utilisateur Module Complémentaire Microsoft Intune Extra Storage 1 Go</w:t>
            </w:r>
            <w:r>
              <w:fldChar w:fldCharType="begin"/>
            </w:r>
            <w:r>
              <w:instrText xml:space="preserve"> XE "</w:instrText>
            </w:r>
            <w:r>
              <w:instrText xml:space="preserve">SL Utilisateur Module Complémentaire Microsoft Intune Extra Storage 1 Go"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4B1D88" w:rsidRDefault="001325BA">
      <w:pPr>
        <w:pStyle w:val="ProductList-Offering1SubSection"/>
        <w:outlineLvl w:val="3"/>
      </w:pPr>
      <w:bookmarkStart w:id="291" w:name="_Sec769"/>
      <w:r>
        <w:t>2. Conditions des Produits</w:t>
      </w:r>
      <w:bookmarkEnd w:id="291"/>
    </w:p>
    <w:tbl>
      <w:tblPr>
        <w:tblStyle w:val="PURTable"/>
        <w:tblW w:w="0" w:type="dxa"/>
        <w:tblLook w:val="04A0" w:firstRow="1" w:lastRow="0" w:firstColumn="1" w:lastColumn="0" w:noHBand="0" w:noVBand="1"/>
      </w:tblPr>
      <w:tblGrid>
        <w:gridCol w:w="3592"/>
        <w:gridCol w:w="3611"/>
        <w:gridCol w:w="3587"/>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w:instrText>
            </w:r>
            <w:r>
              <w:instrText xml:space="preserve">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"Avantage Étudiant : une option permettant aux Établissements qui acquièrent sous licence u</w:instrText>
            </w:r>
            <w:r>
              <w:instrText xml:space="preserve">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2HeadingNoBorder"/>
        <w:outlineLvl w:val="2"/>
      </w:pPr>
      <w:bookmarkStart w:id="292" w:name="_Sec672"/>
      <w:r>
        <w:t>Microsoft Learning</w:t>
      </w:r>
      <w:bookmarkEnd w:id="292"/>
      <w:r>
        <w:fldChar w:fldCharType="begin"/>
      </w:r>
      <w:r>
        <w:instrText xml:space="preserve"> TC "</w:instrText>
      </w:r>
      <w:bookmarkStart w:id="293" w:name="_Toc468144162"/>
      <w:r>
        <w:instrText>Microsoft Learning</w:instrText>
      </w:r>
      <w:bookmarkEnd w:id="293"/>
      <w:r>
        <w:instrText xml:space="preserve">" \l </w:instrText>
      </w:r>
      <w:r>
        <w:instrText>3</w:instrText>
      </w:r>
      <w:r>
        <w:fldChar w:fldCharType="end"/>
      </w:r>
    </w:p>
    <w:p w:rsidR="004B1D88" w:rsidRDefault="001325BA">
      <w:pPr>
        <w:pStyle w:val="ProductList-Offering1SubSection"/>
        <w:outlineLvl w:val="3"/>
      </w:pPr>
      <w:bookmarkStart w:id="294" w:name="_Sec728"/>
      <w:r>
        <w:t>1. Disponibilité des programmes</w:t>
      </w:r>
      <w:bookmarkEnd w:id="294"/>
    </w:p>
    <w:tbl>
      <w:tblPr>
        <w:tblStyle w:val="PURTable"/>
        <w:tblW w:w="0" w:type="dxa"/>
        <w:tblLook w:val="04A0" w:firstRow="1" w:lastRow="0" w:firstColumn="1" w:lastColumn="0" w:noHBand="0" w:noVBand="1"/>
      </w:tblPr>
      <w:tblGrid>
        <w:gridCol w:w="4445"/>
        <w:gridCol w:w="804"/>
        <w:gridCol w:w="791"/>
        <w:gridCol w:w="797"/>
        <w:gridCol w:w="706"/>
        <w:gridCol w:w="829"/>
        <w:gridCol w:w="822"/>
        <w:gridCol w:w="801"/>
        <w:gridCol w:w="789"/>
      </w:tblGrid>
      <w:tr w:rsidR="004B1D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5020" w:type="dxa"/>
            <w:tcBorders>
              <w:top w:val="single" w:sz="6" w:space="0" w:color="FFFFFF"/>
              <w:left w:val="none" w:sz="4" w:space="0" w:color="6E6E6E"/>
              <w:bottom w:val="dashed" w:sz="4" w:space="0" w:color="BFBFBF"/>
              <w:right w:val="none" w:sz="4" w:space="0" w:color="6E6E6E"/>
            </w:tcBorders>
          </w:tcPr>
          <w:p w:rsidR="004B1D88" w:rsidRDefault="001325BA">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30 Bons d’Examen Microsoft Learning MCP</w:t>
            </w:r>
            <w:r>
              <w:fldChar w:fldCharType="begin"/>
            </w:r>
            <w:r>
              <w:instrText xml:space="preserve"> XE "</w:instrText>
            </w:r>
            <w:r>
              <w:instrText xml:space="preserve">30 Bons d’Examen Microsoft Learning MCP"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5020" w:type="dxa"/>
            <w:tcBorders>
              <w:top w:val="dashed" w:sz="4" w:space="0" w:color="BFBFBF"/>
              <w:left w:val="none" w:sz="4" w:space="0" w:color="6E6E6E"/>
              <w:bottom w:val="dashed" w:sz="4" w:space="0" w:color="BFBFBF"/>
              <w:right w:val="none" w:sz="4" w:space="0" w:color="6E6E6E"/>
            </w:tcBorders>
          </w:tcPr>
          <w:p w:rsidR="004B1D88" w:rsidRDefault="001325BA">
            <w:pPr>
              <w:pStyle w:val="ProductList-TableBody"/>
            </w:pPr>
            <w:r>
              <w:t>250 Licences de Site d’Examen Microsoft Learning MTA</w:t>
            </w:r>
            <w:r>
              <w:fldChar w:fldCharType="begin"/>
            </w:r>
            <w:r>
              <w:instrText xml:space="preserve"> XE "250 Licences de Site d’Examen Microsoft Learning MTA"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4B1D88" w:rsidRDefault="001325B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B1D88">
        <w:tc>
          <w:tcPr>
            <w:tcW w:w="5020" w:type="dxa"/>
            <w:tcBorders>
              <w:top w:val="dashed" w:sz="4" w:space="0" w:color="BFBFBF"/>
              <w:left w:val="none" w:sz="4" w:space="0" w:color="6E6E6E"/>
              <w:bottom w:val="none" w:sz="4" w:space="0" w:color="BFBFBF"/>
              <w:right w:val="none" w:sz="4" w:space="0" w:color="6E6E6E"/>
            </w:tcBorders>
          </w:tcPr>
          <w:p w:rsidR="004B1D88" w:rsidRDefault="001325BA">
            <w:pPr>
              <w:pStyle w:val="ProductList-TableBody"/>
            </w:pPr>
            <w:r>
              <w:t>500 Licences de Site d’Examen Microsoft Learning MOS</w:t>
            </w:r>
            <w:r>
              <w:fldChar w:fldCharType="begin"/>
            </w:r>
            <w:r>
              <w:instrText xml:space="preserve"> XE "500 Licences de Site d’Examen Microsoft Learning MOS" </w:instrText>
            </w:r>
            <w:r>
              <w:fldChar w:fldCharType="end"/>
            </w:r>
            <w:r>
              <w:t xml:space="preserve"> (SL Services)</w:t>
            </w:r>
          </w:p>
        </w:tc>
        <w:tc>
          <w:tcPr>
            <w:tcW w:w="860" w:type="dxa"/>
            <w:tcBorders>
              <w:top w:val="dashed" w:sz="4" w:space="0" w:color="BFBFBF"/>
              <w:left w:val="none" w:sz="4" w:space="0" w:color="6E6E6E"/>
              <w:bottom w:val="none" w:sz="4" w:space="0" w:color="BFBFBF"/>
              <w:right w:val="single" w:sz="6" w:space="0" w:color="FFFFFF"/>
            </w:tcBorders>
          </w:tcPr>
          <w:p w:rsidR="004B1D88" w:rsidRDefault="001325B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4B1D88" w:rsidRDefault="001325BA">
      <w:pPr>
        <w:pStyle w:val="ProductList-Offering1SubSection"/>
        <w:outlineLvl w:val="3"/>
      </w:pPr>
      <w:bookmarkStart w:id="295" w:name="_Sec783"/>
      <w:r>
        <w:t>2. Conditions des Produits</w:t>
      </w:r>
      <w:bookmarkEnd w:id="295"/>
    </w:p>
    <w:tbl>
      <w:tblPr>
        <w:tblStyle w:val="PURTable"/>
        <w:tblW w:w="0" w:type="dxa"/>
        <w:tblLook w:val="04A0" w:firstRow="1" w:lastRow="0" w:firstColumn="1" w:lastColumn="0" w:noHBand="0" w:noVBand="1"/>
      </w:tblPr>
      <w:tblGrid>
        <w:gridCol w:w="3592"/>
        <w:gridCol w:w="3611"/>
        <w:gridCol w:w="3587"/>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w:instrText>
            </w:r>
            <w:r>
              <w:instrText xml:space="preserve">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l’Extension de Durée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2.1 Bons</w:t>
      </w:r>
    </w:p>
    <w:p w:rsidR="004B1D88" w:rsidRDefault="001325BA">
      <w:pPr>
        <w:pStyle w:val="ProductList-Body"/>
      </w:pPr>
      <w:r>
        <w:t xml:space="preserve">Les bons sont fournis au moment de l’achat et sont valables douze (12) mois à compter de la date d’achat. </w:t>
      </w:r>
    </w:p>
    <w:p w:rsidR="004B1D88" w:rsidRDefault="004B1D88">
      <w:pPr>
        <w:pStyle w:val="ProductList-Body"/>
      </w:pPr>
    </w:p>
    <w:p w:rsidR="004B1D88" w:rsidRDefault="001325BA">
      <w:pPr>
        <w:pStyle w:val="ProductList-ClauseHeading"/>
        <w:outlineLvl w:val="4"/>
      </w:pPr>
      <w:r>
        <w:t xml:space="preserve">2.2 Licence de site d’examen Microsoft Office </w:t>
      </w:r>
      <w:r>
        <w:t>Specialist (MOS), Microsoft Technology Associate (MTA) et Microsoft Certification Educator</w:t>
      </w:r>
    </w:p>
    <w:p w:rsidR="004B1D88" w:rsidRDefault="001325BA">
      <w:pPr>
        <w:pStyle w:val="ProductList-Body"/>
      </w:pPr>
      <w:r>
        <w:t xml:space="preserve">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site est réservée aux ce</w:t>
      </w:r>
      <w:r>
        <w:t xml:space="preserve">ntres de tests agréés Certiport.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du site expirera 12 mois après la date d’achat. Tout examen de certification non util</w:t>
      </w:r>
      <w:r>
        <w:t>isé sera perdu.</w:t>
      </w:r>
    </w:p>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2HeadingNoBorder"/>
        <w:outlineLvl w:val="2"/>
      </w:pPr>
      <w:bookmarkStart w:id="296" w:name="_Sec673"/>
      <w:r>
        <w:t>Microsoft Translator</w:t>
      </w:r>
      <w:bookmarkEnd w:id="296"/>
      <w:r>
        <w:fldChar w:fldCharType="begin"/>
      </w:r>
      <w:r>
        <w:instrText xml:space="preserve"> TC "</w:instrText>
      </w:r>
      <w:bookmarkStart w:id="297" w:name="_Toc468144163"/>
      <w:r>
        <w:instrText>Microsoft Translator</w:instrText>
      </w:r>
      <w:bookmarkEnd w:id="297"/>
      <w:r>
        <w:instrText>" \l 3</w:instrText>
      </w:r>
      <w:r>
        <w:fldChar w:fldCharType="end"/>
      </w:r>
    </w:p>
    <w:p w:rsidR="004B1D88" w:rsidRDefault="001325BA">
      <w:pPr>
        <w:pStyle w:val="ProductList-Offering1SubSection"/>
        <w:outlineLvl w:val="3"/>
      </w:pPr>
      <w:bookmarkStart w:id="298" w:name="_Sec729"/>
      <w:r>
        <w:t>1. Disponibilité des programmes</w:t>
      </w:r>
      <w:bookmarkEnd w:id="298"/>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4B1D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5020" w:type="dxa"/>
            <w:tcBorders>
              <w:top w:val="single" w:sz="6" w:space="0" w:color="FFFFFF"/>
              <w:left w:val="none" w:sz="4" w:space="0" w:color="6E6E6E"/>
              <w:bottom w:val="none" w:sz="4" w:space="0" w:color="BFBFBF"/>
              <w:right w:val="none" w:sz="4" w:space="0" w:color="6E6E6E"/>
            </w:tcBorders>
          </w:tcPr>
          <w:p w:rsidR="004B1D88" w:rsidRDefault="001325BA">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bl>
    <w:p w:rsidR="004B1D88" w:rsidRDefault="001325BA">
      <w:pPr>
        <w:pStyle w:val="ProductList-Offering1SubSection"/>
        <w:outlineLvl w:val="3"/>
      </w:pPr>
      <w:bookmarkStart w:id="299" w:name="_Sec784"/>
      <w:r>
        <w:lastRenderedPageBreak/>
        <w:t>2. Conditions des Produits</w:t>
      </w:r>
      <w:bookmarkEnd w:id="299"/>
    </w:p>
    <w:tbl>
      <w:tblPr>
        <w:tblStyle w:val="PURTable"/>
        <w:tblW w:w="0" w:type="dxa"/>
        <w:tblLook w:val="04A0" w:firstRow="1" w:lastRow="0" w:firstColumn="1" w:lastColumn="0" w:noHBand="0" w:noVBand="1"/>
      </w:tblPr>
      <w:tblGrid>
        <w:gridCol w:w="3592"/>
        <w:gridCol w:w="3611"/>
        <w:gridCol w:w="3587"/>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l’Extension de Duré</w:t>
            </w:r>
            <w:r>
              <w:rPr>
                <w:color w:val="404040"/>
              </w:rPr>
              <w:t>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D88" w:rsidRDefault="001325BA">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2HeadingNoBorder"/>
        <w:outlineLvl w:val="2"/>
      </w:pPr>
      <w:bookmarkStart w:id="300" w:name="_Sec1148"/>
      <w:r>
        <w:t>Minecraft : Education Edition</w:t>
      </w:r>
      <w:bookmarkEnd w:id="300"/>
      <w:r>
        <w:fldChar w:fldCharType="begin"/>
      </w:r>
      <w:r>
        <w:instrText xml:space="preserve"> TC "</w:instrText>
      </w:r>
      <w:bookmarkStart w:id="301" w:name="_Toc468144164"/>
      <w:r>
        <w:instrText>Minecraft : Education Edition</w:instrText>
      </w:r>
      <w:bookmarkEnd w:id="301"/>
      <w:r>
        <w:instrText>" \l 3</w:instrText>
      </w:r>
      <w:r>
        <w:fldChar w:fldCharType="end"/>
      </w:r>
    </w:p>
    <w:p w:rsidR="004B1D88" w:rsidRDefault="001325BA">
      <w:pPr>
        <w:pStyle w:val="ProductList-Offering1SubSection"/>
        <w:outlineLvl w:val="3"/>
      </w:pPr>
      <w:bookmarkStart w:id="302" w:name="_Sec1149"/>
      <w:r>
        <w:t>1. Disponibilité des programmes</w:t>
      </w:r>
      <w:bookmarkEnd w:id="302"/>
    </w:p>
    <w:tbl>
      <w:tblPr>
        <w:tblStyle w:val="PURTable"/>
        <w:tblW w:w="0" w:type="dxa"/>
        <w:tblLook w:val="04A0" w:firstRow="1" w:lastRow="0" w:firstColumn="1" w:lastColumn="0" w:noHBand="0" w:noVBand="1"/>
      </w:tblPr>
      <w:tblGrid>
        <w:gridCol w:w="4434"/>
        <w:gridCol w:w="804"/>
        <w:gridCol w:w="781"/>
        <w:gridCol w:w="797"/>
        <w:gridCol w:w="706"/>
        <w:gridCol w:w="829"/>
        <w:gridCol w:w="822"/>
        <w:gridCol w:w="801"/>
        <w:gridCol w:w="810"/>
      </w:tblGrid>
      <w:tr w:rsidR="004B1D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5020" w:type="dxa"/>
            <w:tcBorders>
              <w:top w:val="single" w:sz="6" w:space="0" w:color="FFFFFF"/>
              <w:left w:val="none" w:sz="4" w:space="0" w:color="6E6E6E"/>
              <w:bottom w:val="none" w:sz="4" w:space="0" w:color="BFBFBF"/>
              <w:right w:val="none" w:sz="4" w:space="0" w:color="6E6E6E"/>
            </w:tcBorders>
          </w:tcPr>
          <w:p w:rsidR="004B1D88" w:rsidRDefault="001325BA">
            <w:pPr>
              <w:pStyle w:val="ProductList-TableBody"/>
            </w:pPr>
            <w:r>
              <w:rPr>
                <w:color w:val="000000"/>
              </w:rPr>
              <w:t>Minecraft : Education Edition</w:t>
            </w:r>
            <w:r>
              <w:fldChar w:fldCharType="begin"/>
            </w:r>
            <w:r>
              <w:instrText xml:space="preserve"> XE "Minecraft :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4B1D88" w:rsidRDefault="001325BA">
      <w:pPr>
        <w:pStyle w:val="ProductList-Offering1SubSection"/>
        <w:outlineLvl w:val="3"/>
      </w:pPr>
      <w:bookmarkStart w:id="303" w:name="_Sec1150"/>
      <w:r>
        <w:t xml:space="preserve">2. Conditions </w:t>
      </w:r>
      <w:r>
        <w:t>des Produits</w:t>
      </w:r>
      <w:bookmarkEnd w:id="303"/>
    </w:p>
    <w:tbl>
      <w:tblPr>
        <w:tblStyle w:val="PURTable"/>
        <w:tblW w:w="0" w:type="dxa"/>
        <w:tblLook w:val="04A0" w:firstRow="1" w:lastRow="0" w:firstColumn="1" w:lastColumn="0" w:noHBand="0" w:noVBand="1"/>
      </w:tblPr>
      <w:tblGrid>
        <w:gridCol w:w="3592"/>
        <w:gridCol w:w="3611"/>
        <w:gridCol w:w="3587"/>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w:instrText>
            </w:r>
            <w:r>
              <w:instrText xml:space="preserve">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l’</w:t>
            </w:r>
            <w:r>
              <w:rPr>
                <w:color w:val="404040"/>
              </w:rPr>
              <w:t>Extension de Durée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4"/>
      </w:pPr>
      <w:r>
        <w:t>2.1 Conditions requises pour l’offre gratuite pour les Étudiants</w:t>
      </w:r>
    </w:p>
    <w:p w:rsidR="004B1D88" w:rsidRDefault="001325BA">
      <w:pPr>
        <w:pStyle w:val="ProductList-Body"/>
      </w:pPr>
      <w:r>
        <w:t>Les Établissements peuvent acquérir des Licences de Minecraft : Education Edition gratuitement pour leurs étudiants s’ils ont acquis des Licences de Minecraft : Education Edition pour tou</w:t>
      </w:r>
      <w:r>
        <w:t>s les Enseignants et Employés. Les Licences acquises de cette façon ne permettent pas de remplir les conditions de commande.</w:t>
      </w:r>
    </w:p>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2HeadingNoBorder"/>
        <w:outlineLvl w:val="2"/>
      </w:pPr>
      <w:bookmarkStart w:id="304" w:name="_Sec676"/>
      <w:r>
        <w:t>Yammer Enterprise</w:t>
      </w:r>
      <w:bookmarkEnd w:id="304"/>
      <w:r>
        <w:fldChar w:fldCharType="begin"/>
      </w:r>
      <w:r>
        <w:instrText xml:space="preserve"> TC "</w:instrText>
      </w:r>
      <w:bookmarkStart w:id="305" w:name="_Toc468144165"/>
      <w:r>
        <w:instrText>Yammer Enterprise</w:instrText>
      </w:r>
      <w:bookmarkEnd w:id="305"/>
      <w:r>
        <w:instrText>" \l 3</w:instrText>
      </w:r>
      <w:r>
        <w:fldChar w:fldCharType="end"/>
      </w:r>
    </w:p>
    <w:p w:rsidR="004B1D88" w:rsidRDefault="001325BA">
      <w:pPr>
        <w:pStyle w:val="ProductList-Offering1SubSection"/>
        <w:outlineLvl w:val="3"/>
      </w:pPr>
      <w:bookmarkStart w:id="306" w:name="_Sec732"/>
      <w:r>
        <w:t>1. Disponibilité des programmes</w:t>
      </w:r>
      <w:bookmarkEnd w:id="306"/>
    </w:p>
    <w:tbl>
      <w:tblPr>
        <w:tblStyle w:val="PURTable"/>
        <w:tblW w:w="0" w:type="dxa"/>
        <w:tblLook w:val="04A0" w:firstRow="1" w:lastRow="0" w:firstColumn="1" w:lastColumn="0" w:noHBand="0" w:noVBand="1"/>
      </w:tblPr>
      <w:tblGrid>
        <w:gridCol w:w="4442"/>
        <w:gridCol w:w="804"/>
        <w:gridCol w:w="791"/>
        <w:gridCol w:w="797"/>
        <w:gridCol w:w="707"/>
        <w:gridCol w:w="829"/>
        <w:gridCol w:w="822"/>
        <w:gridCol w:w="802"/>
        <w:gridCol w:w="790"/>
      </w:tblGrid>
      <w:tr w:rsidR="004B1D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D88" w:rsidRDefault="001325B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B1D88">
        <w:tc>
          <w:tcPr>
            <w:tcW w:w="5020" w:type="dxa"/>
            <w:tcBorders>
              <w:top w:val="single" w:sz="6" w:space="0" w:color="FFFFFF"/>
              <w:left w:val="none" w:sz="4" w:space="0" w:color="6E6E6E"/>
              <w:bottom w:val="none" w:sz="4" w:space="0" w:color="BFBFBF"/>
              <w:right w:val="none" w:sz="4" w:space="0" w:color="6E6E6E"/>
            </w:tcBorders>
          </w:tcPr>
          <w:p w:rsidR="004B1D88" w:rsidRDefault="001325BA">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B1D88" w:rsidRDefault="001325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D88" w:rsidRDefault="001325B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r>
    </w:tbl>
    <w:p w:rsidR="004B1D88" w:rsidRDefault="001325BA">
      <w:pPr>
        <w:pStyle w:val="ProductList-Offering1SubSection"/>
        <w:outlineLvl w:val="3"/>
      </w:pPr>
      <w:bookmarkStart w:id="307" w:name="_Sec787"/>
      <w:r>
        <w:t>2. Conditions des Produits</w:t>
      </w:r>
      <w:bookmarkEnd w:id="307"/>
    </w:p>
    <w:tbl>
      <w:tblPr>
        <w:tblStyle w:val="PURTable"/>
        <w:tblW w:w="0" w:type="dxa"/>
        <w:tblLook w:val="04A0" w:firstRow="1" w:lastRow="0" w:firstColumn="1" w:lastColumn="0" w:noHBand="0" w:noVBand="1"/>
      </w:tblPr>
      <w:tblGrid>
        <w:gridCol w:w="3592"/>
        <w:gridCol w:w="3611"/>
        <w:gridCol w:w="3587"/>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w:t>
            </w:r>
            <w:r>
              <w:t>tions</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Promotions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D88" w:rsidRDefault="001325BA">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 xml:space="preserve">Exonération </w:t>
            </w:r>
            <w:r>
              <w:rPr>
                <w:color w:val="0563C1"/>
              </w:rPr>
              <w:t>pour Utilisateur Éligible</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Éligible à Réduction (SCE) : N/A</w:t>
            </w:r>
          </w:p>
        </w:tc>
      </w:tr>
      <w:tr w:rsidR="004B1D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1325B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D88" w:rsidRDefault="004B1D88">
            <w:pPr>
              <w:pStyle w:val="ProductList-TableBody"/>
            </w:pPr>
          </w:p>
        </w:tc>
      </w:tr>
    </w:tbl>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4B1D88">
      <w:pPr>
        <w:sectPr w:rsidR="004B1D88">
          <w:headerReference w:type="default" r:id="rId110"/>
          <w:footerReference w:type="default" r:id="rId111"/>
          <w:type w:val="continuous"/>
          <w:pgSz w:w="12240" w:h="15840" w:code="1"/>
          <w:pgMar w:top="1170" w:right="720" w:bottom="720" w:left="720" w:header="432" w:footer="288" w:gutter="0"/>
          <w:cols w:space="360"/>
        </w:sectPr>
      </w:pPr>
    </w:p>
    <w:p w:rsidR="004B1D88" w:rsidRDefault="001325BA">
      <w:pPr>
        <w:pStyle w:val="ProductList-SectionHeading"/>
        <w:pageBreakBefore/>
        <w:outlineLvl w:val="0"/>
      </w:pPr>
      <w:bookmarkStart w:id="308" w:name="_Sec549"/>
      <w:bookmarkEnd w:id="202"/>
      <w:r>
        <w:lastRenderedPageBreak/>
        <w:t>Glossaire</w:t>
      </w:r>
      <w:r>
        <w:fldChar w:fldCharType="begin"/>
      </w:r>
      <w:r>
        <w:instrText xml:space="preserve"> TC "</w:instrText>
      </w:r>
      <w:bookmarkStart w:id="309" w:name="_Toc468144166"/>
      <w:r>
        <w:instrText>Glossaire</w:instrText>
      </w:r>
      <w:bookmarkEnd w:id="309"/>
      <w:r>
        <w:instrText>" \l 1</w:instrText>
      </w:r>
      <w:r>
        <w:fldChar w:fldCharType="end"/>
      </w:r>
    </w:p>
    <w:p w:rsidR="004B1D88" w:rsidRDefault="001325BA">
      <w:pPr>
        <w:pStyle w:val="ProductList-Offering1Heading"/>
        <w:outlineLvl w:val="1"/>
      </w:pPr>
      <w:bookmarkStart w:id="310" w:name="_Sec550"/>
      <w:r>
        <w:t>Attributs</w:t>
      </w:r>
      <w:bookmarkEnd w:id="310"/>
      <w:r>
        <w:fldChar w:fldCharType="begin"/>
      </w:r>
      <w:r>
        <w:instrText xml:space="preserve"> TC "</w:instrText>
      </w:r>
      <w:bookmarkStart w:id="311" w:name="_Toc468144167"/>
      <w:r>
        <w:instrText>Attributs</w:instrText>
      </w:r>
      <w:bookmarkEnd w:id="311"/>
      <w:r>
        <w:instrText>" \l 2</w:instrText>
      </w:r>
      <w:r>
        <w:fldChar w:fldCharType="end"/>
      </w:r>
    </w:p>
    <w:p w:rsidR="004B1D88" w:rsidRDefault="001325BA">
      <w:pPr>
        <w:pStyle w:val="ProductList-BodySpaced"/>
      </w:pPr>
      <w:r>
        <w:t>Les attributs sont définis dans les tabl</w:t>
      </w:r>
      <w:r>
        <w:t>eaux pour chaque Entrée Produit et indiquent les droits ou conditions applicables aux Produits.</w:t>
      </w:r>
    </w:p>
    <w:p w:rsidR="004B1D88" w:rsidRDefault="004B1D88">
      <w:pPr>
        <w:pStyle w:val="ProductList-BodySpaced"/>
      </w:pPr>
    </w:p>
    <w:p w:rsidR="004B1D88" w:rsidRDefault="001325BA">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rsidR="004B1D88" w:rsidRDefault="001325BA">
      <w:pPr>
        <w:pStyle w:val="ProductList-BodySpaced"/>
      </w:pPr>
      <w:r>
        <w:rPr>
          <w:b/>
          <w:color w:val="00188F"/>
        </w:rPr>
        <w:t xml:space="preserve">Conditions d’Accès Client </w:t>
      </w:r>
      <w:r>
        <w:t>: indique si un Produit Serveur nécessite des CAL pour l’accè</w:t>
      </w:r>
      <w:r>
        <w:t>s par des utilisateurs et des dispositifs.</w:t>
      </w:r>
    </w:p>
    <w:p w:rsidR="004B1D88" w:rsidRDefault="001325BA">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w:t>
        </w:r>
        <w:r>
          <w:rPr>
            <w:color w:val="00467F"/>
            <w:u w:val="single"/>
          </w:rPr>
          <w:t>rveurs – Droits de Récupération en cas de Sinistre »</w:t>
        </w:r>
      </w:hyperlink>
      <w:r>
        <w:t xml:space="preserve"> de l’</w:t>
      </w:r>
      <w:hyperlink w:anchor="_Sec564">
        <w:r>
          <w:rPr>
            <w:color w:val="00467F"/>
            <w:u w:val="single"/>
          </w:rPr>
          <w:t>Annexe B</w:t>
        </w:r>
      </w:hyperlink>
      <w:r>
        <w:t xml:space="preserve"> – Software Assurance, pour plus d’informations.</w:t>
      </w:r>
    </w:p>
    <w:p w:rsidR="004B1D88" w:rsidRDefault="001325BA">
      <w:pPr>
        <w:pStyle w:val="ProductList-BodySpaced"/>
      </w:pPr>
      <w:r>
        <w:rPr>
          <w:b/>
          <w:color w:val="00188F"/>
        </w:rPr>
        <w:t>Éditions Antérieures</w:t>
      </w:r>
      <w:r>
        <w:t xml:space="preserve"> : éditions antérieures autorisées correspondant aux éditions ultérieures spécifiées. Le Cl</w:t>
      </w:r>
      <w:r>
        <w:t>ient peut utiliser une édition antérieure autorisée au lieu d’une édition ultérieure concédée sous licence, conformément aux droits exposés dans les Conditions Universelles de Licence.</w:t>
      </w:r>
    </w:p>
    <w:p w:rsidR="004B1D88" w:rsidRDefault="001325BA">
      <w:pPr>
        <w:pStyle w:val="ProductList-BodySpaced"/>
      </w:pPr>
      <w:r>
        <w:rPr>
          <w:b/>
          <w:color w:val="00188F"/>
        </w:rPr>
        <w:t>Éligible à l’Extension de Durée</w:t>
      </w:r>
      <w:r>
        <w:t xml:space="preserve"> : les Services en Ligne éligibles à une</w:t>
      </w:r>
      <w:r>
        <w:t xml:space="preserve"> durée prolongée comme décrit dans le contrat de licence Entreprise ou Souscription Entreprise.</w:t>
      </w:r>
    </w:p>
    <w:p w:rsidR="004B1D88" w:rsidRDefault="001325BA">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"Les </w:instrText>
      </w:r>
      <w:r>
        <w:instrText xml:space="preserve">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4B1D88" w:rsidRDefault="001325BA">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Concédé Sous Licence désigne un Serveur unique, dédié à l’utilisa</w:instrText>
      </w:r>
      <w:r>
        <w:instrText xml:space="preserve">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prévision d’un événement de basculement. Les Instances de basculem</w:t>
      </w:r>
      <w:r>
        <w:t xml:space="preserve">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w:instrText>
      </w:r>
      <w:r>
        <w:instrText xml:space="preserve">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Concédé Sous Licence désigne un Serveur unique, dédié à l’utilisation du Client, auquel une Licence a été attribuée. Dans cett</w:instrText>
      </w:r>
      <w:r>
        <w:instrText xml:space="preserve">e définition, une partition matérielle ou une lame est considérée comme un Serveur distinct." </w:instrText>
      </w:r>
      <w:r>
        <w:fldChar w:fldCharType="separate"/>
      </w:r>
      <w:r>
        <w:rPr>
          <w:color w:val="0563C1"/>
        </w:rPr>
        <w:t>Serveur Concédé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s’appliquent uniquement si le nombre de licences requis pour exécuter les Instances de basculement passives ne dépasse pas le nombre de licences requis pour exécuter les Instan</w:t>
      </w:r>
      <w:r>
        <w:t>ces de production correspondantes.</w:t>
      </w:r>
    </w:p>
    <w:p w:rsidR="004B1D88" w:rsidRDefault="001325BA">
      <w:pPr>
        <w:pStyle w:val="ProductList-BodySpaced"/>
      </w:pPr>
      <w:r>
        <w:rPr>
          <w:b/>
          <w:color w:val="00188F"/>
        </w:rPr>
        <w:t>Cloud Communautaire Gouvernemental (États-Unis uniquement)</w:t>
      </w:r>
      <w:r>
        <w:t xml:space="preserve"> : Services en Ligne exclusivement réservés aux entités publiques fédérales, étatiques, locales ou tribales des États-Unis éligibles. Les Droits d’Utilisation des </w:t>
      </w:r>
      <w:r>
        <w:t>services du cloud communautaire gouvernemental sont identiques aux Droits d’Utilisation applicables à leurs équivalents mutualisés standard, sauf stipulation contraire. Les Services en Ligne éligibles sont proposés en tant que services du cloud communautai</w:t>
      </w:r>
      <w:r>
        <w:t xml:space="preserve">re gouvernemental et du cloud communautaire non gouvernemental. Seul l’un de ces types de services peut être fourni aux clients. Les services en ligne du cloud communautaire gouvernemental ne doivent pas être déployés dans le même domaine que des services </w:t>
      </w:r>
      <w:r>
        <w:t xml:space="preserve">du cloud communautaire non gouvernemental. </w:t>
      </w:r>
    </w:p>
    <w:p w:rsidR="004B1D88" w:rsidRDefault="001325BA">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rsidR="004B1D88" w:rsidRDefault="001325BA">
      <w:pPr>
        <w:pStyle w:val="ProductList-BodySpaced"/>
      </w:pPr>
      <w:r>
        <w:rPr>
          <w:b/>
          <w:color w:val="00188F"/>
        </w:rPr>
        <w:t xml:space="preserve">Mobilité </w:t>
      </w:r>
      <w:r>
        <w:rPr>
          <w:b/>
          <w:color w:val="00188F"/>
        </w:rPr>
        <w:t>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rsidR="004B1D88" w:rsidRDefault="001325BA">
      <w:pPr>
        <w:pStyle w:val="ProductList-BodySpaced"/>
      </w:pPr>
      <w:r>
        <w:rPr>
          <w:b/>
          <w:color w:val="00188F"/>
        </w:rPr>
        <w:t>Termes du Contrat de Licence</w:t>
      </w:r>
      <w:r>
        <w:t xml:space="preserve"> : conditions générales régissant le déploiement et l’utilisation d’un Produit.</w:t>
      </w:r>
    </w:p>
    <w:p w:rsidR="004B1D88" w:rsidRDefault="001325BA">
      <w:pPr>
        <w:pStyle w:val="ProductList-BodySpaced"/>
      </w:pPr>
      <w:r>
        <w:rPr>
          <w:b/>
          <w:color w:val="00188F"/>
        </w:rPr>
        <w:t>Droits de Migration</w:t>
      </w:r>
      <w:r>
        <w:t xml:space="preserve"> : le Client peut mettre à jour à partir des versions antérieu</w:t>
      </w:r>
      <w:r>
        <w:t>res du logiciel ou d’autres Produits dans le cadre des conditions spéciales publiées dans l’Entrée Produit ou la Liste des Produits. Le Client peut également disposer de droits de passage à une version antérieure non standard pour l’utilisation de versions</w:t>
      </w:r>
      <w:r>
        <w:t xml:space="preserve"> antérieures des mêmes Produits ou d’autres Produits, au lieu de la version sous licence.</w:t>
      </w:r>
    </w:p>
    <w:p w:rsidR="004B1D88" w:rsidRDefault="001325BA">
      <w:pPr>
        <w:pStyle w:val="ProductList-BodySpaced"/>
      </w:pPr>
      <w:r>
        <w:rPr>
          <w:b/>
          <w:color w:val="00188F"/>
        </w:rPr>
        <w:t>Condition Préalable</w:t>
      </w:r>
      <w:r>
        <w:t xml:space="preserve"> : indique que des conditions supplémentaires doivent être remplies avant d’acquérir des Licences pour le Produit.</w:t>
      </w:r>
    </w:p>
    <w:p w:rsidR="004B1D88" w:rsidRDefault="001325BA">
      <w:pPr>
        <w:pStyle w:val="ProductList-BodySpaced"/>
      </w:pPr>
      <w:r>
        <w:rPr>
          <w:b/>
          <w:color w:val="00188F"/>
        </w:rPr>
        <w:t>Condition Préalable (SA)</w:t>
      </w:r>
      <w:r>
        <w:t xml:space="preserve"> :indiqu</w:t>
      </w:r>
      <w:r>
        <w:t>e que des conditions supplémentaires doivent être remplies avant d’acquérir la SA pour le Produit.</w:t>
      </w:r>
    </w:p>
    <w:p w:rsidR="004B1D88" w:rsidRDefault="001325BA">
      <w:pPr>
        <w:pStyle w:val="ProductList-BodySpaced"/>
      </w:pPr>
      <w:r>
        <w:rPr>
          <w:b/>
          <w:color w:val="00188F"/>
        </w:rPr>
        <w:t>Version Antérieure</w:t>
      </w:r>
      <w:r>
        <w:t xml:space="preserve"> : versions antérieures du Produit et leur Date de Disponibilité.</w:t>
      </w:r>
    </w:p>
    <w:p w:rsidR="004B1D88" w:rsidRDefault="001325BA">
      <w:pPr>
        <w:pStyle w:val="ProductList-BodySpaced"/>
      </w:pPr>
      <w:r>
        <w:rPr>
          <w:b/>
          <w:color w:val="00188F"/>
        </w:rPr>
        <w:t>Notifications</w:t>
      </w:r>
      <w:r>
        <w:t xml:space="preserve"> : identifie les notifications applicables pour un Produit. </w:t>
      </w:r>
      <w:r>
        <w:t xml:space="preserve">Reportez-vous à la section « Notifications » des </w:t>
      </w:r>
      <w:hyperlink w:anchor="_Sec537">
        <w:r>
          <w:rPr>
            <w:color w:val="00467F"/>
            <w:u w:val="single"/>
          </w:rPr>
          <w:t>Conditions Universelles de Licence</w:t>
        </w:r>
      </w:hyperlink>
      <w:r>
        <w:t xml:space="preserve"> pour plus d’informations.</w:t>
      </w:r>
    </w:p>
    <w:p w:rsidR="004B1D88" w:rsidRDefault="001325BA">
      <w:pPr>
        <w:pStyle w:val="ProductList-BodySpaced"/>
      </w:pPr>
      <w:r>
        <w:rPr>
          <w:b/>
          <w:color w:val="00188F"/>
        </w:rPr>
        <w:t>Programme d’Abonnement en Ligne (OSP)</w:t>
      </w:r>
      <w:r>
        <w:t xml:space="preserve"> : le Produit est disponible dans le cadre d’un Programme d’Abonnement en Ligne</w:t>
      </w:r>
      <w:r>
        <w:t>.</w:t>
      </w:r>
    </w:p>
    <w:p w:rsidR="004B1D88" w:rsidRDefault="001325BA">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rsidR="004B1D88" w:rsidRDefault="001325BA">
      <w:pPr>
        <w:pStyle w:val="ProductList-BodySpaced"/>
      </w:pPr>
      <w:r>
        <w:rPr>
          <w:b/>
          <w:color w:val="00188F"/>
        </w:rPr>
        <w:t xml:space="preserve">Termes du Contrat de Licence Spécifiques </w:t>
      </w:r>
      <w:r>
        <w:t>: indique que d</w:t>
      </w:r>
      <w:r>
        <w:t>es conditions générales spécifiques au Produit et régissant son déploiement et son utilisation sont incluses sous le tableau Droits d’Utilisation.</w:t>
      </w:r>
    </w:p>
    <w:p w:rsidR="004B1D88" w:rsidRDefault="001325BA">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E</w:t>
        </w:r>
      </w:hyperlink>
      <w:r>
        <w:t xml:space="preserve"> – Promotions.</w:t>
      </w:r>
    </w:p>
    <w:p w:rsidR="004B1D88" w:rsidRDefault="001325BA">
      <w:pPr>
        <w:pStyle w:val="ProductList-BodySpaced"/>
      </w:pPr>
      <w:r>
        <w:rPr>
          <w:b/>
          <w:color w:val="00188F"/>
        </w:rPr>
        <w:t>Exonération pour Utilisateur Éligible</w:t>
      </w:r>
      <w:r>
        <w:t xml:space="preserve"> : exonération applicable aux utilisateurs qui accèdent à des Produits au titre de l’une de ces licences uniquement. Elle dispense ces utilisateurs de répondre à la définition d’</w:t>
      </w:r>
      <w:r>
        <w:t xml:space="preserve">Utilisateur Éligible au regard du contrat de licence en volume du Client, nonobstant toute stipulation contraire dans ledit contrat. </w:t>
      </w:r>
    </w:p>
    <w:p w:rsidR="004B1D88" w:rsidRDefault="001325BA">
      <w:pPr>
        <w:pStyle w:val="ProductList-BodySpaced"/>
      </w:pPr>
      <w:r>
        <w:rPr>
          <w:b/>
          <w:color w:val="00188F"/>
        </w:rPr>
        <w:t xml:space="preserve">Éligible à réduction </w:t>
      </w:r>
      <w:r>
        <w:t>: un Service en Ligne donnant droit à un client ayant signé un Accord de Mise en Œuvre Entreprise, So</w:t>
      </w:r>
      <w:r>
        <w:t>uscription Entreprise, Microsoft Azure ou un Accord de Mise en Œuvre de Solutions Éducation de réduire le nombre de licences ou l’Engagement Annuel Alloué.</w:t>
      </w:r>
    </w:p>
    <w:p w:rsidR="004B1D88" w:rsidRDefault="001325BA">
      <w:pPr>
        <w:pStyle w:val="ProductList-BodySpaced"/>
      </w:pPr>
      <w:r>
        <w:rPr>
          <w:b/>
          <w:color w:val="00188F"/>
        </w:rPr>
        <w:t>Éligible à Réduction (SCE)</w:t>
      </w:r>
      <w:r>
        <w:t xml:space="preserve"> : produits donnant droit à un client ayant signé un Accord de Mise en Œuv</w:t>
      </w:r>
      <w:r>
        <w:t>re Serveur et Cloud de réduire le nombre de licences d’abonnement ou l’Engagement Annuel Alloué ultérieur après douze (12) mois consécutifs.</w:t>
      </w:r>
    </w:p>
    <w:p w:rsidR="004B1D88" w:rsidRDefault="001325BA">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w:instrText>
      </w:r>
      <w:r>
        <w:instrText xml:space="preserve">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w:instrText>
      </w:r>
      <w:r>
        <w:instrText xml:space="preserve">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w:instrText>
      </w:r>
      <w:r>
        <w:instrText xml:space="preserve">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w:instrText>
      </w:r>
      <w:r>
        <w:instrText xml:space="preserve">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w:t>
      </w:r>
      <w:r>
        <w:lastRenderedPageBreak/>
        <w:t xml:space="preserve">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w:t>
      </w:r>
      <w:r>
        <w:t xml:space="preserve">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w:t>
      </w:r>
      <w:r>
        <w:t>une Instance ou une copie autorisée du logiciel sur une clé USB via Windows to Go, dans tous les cas dans un but professionnel uniquement et lorsque l’utilisateur n’est pas dans les locaux du Client. Aucun autre utilisateur n’est autorisé à utiliser le log</w:t>
      </w:r>
      <w:r>
        <w:t xml:space="preserve">iciel simultanément sous la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Nonobstant toute stipulation contraire du contrat de licence en volume du Client, les O</w:t>
      </w:r>
      <w:r>
        <w:t>rdinateurs et Dispositifs Éligibles n’incluent pas les Dispositifs Tiers Éligibles à partir desquels les utilisateurs du Client ont accès et utilisent le logiciel et tout (autre) produit entreprise au titre des Droits d’Itinérance.</w:t>
      </w:r>
    </w:p>
    <w:p w:rsidR="004B1D88" w:rsidRDefault="001325BA">
      <w:pPr>
        <w:pStyle w:val="ProductList-BodySpaced"/>
      </w:pPr>
      <w:r>
        <w:rPr>
          <w:b/>
          <w:color w:val="00188F"/>
        </w:rPr>
        <w:t>SA avec Droits Équivalen</w:t>
      </w:r>
      <w:r>
        <w:rPr>
          <w:b/>
          <w:color w:val="00188F"/>
        </w:rPr>
        <w:t>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w:t>
      </w:r>
      <w:r>
        <w:t xml:space="preserve">urniture de Produits et de Services Microsoft confèrent les mêmes droits et avantages au titre de la SA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couverte</w:t>
      </w:r>
      <w:r>
        <w:t>s par une SA pendant toute la durée de l’Abonnement.</w:t>
      </w:r>
    </w:p>
    <w:p w:rsidR="004B1D88" w:rsidRDefault="001325BA">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rsidR="004B1D88" w:rsidRDefault="001325BA">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rsidR="004B1D88" w:rsidRDefault="001325BA">
      <w:pPr>
        <w:pStyle w:val="ProductList-BodySpaced"/>
      </w:pPr>
      <w:r>
        <w:rPr>
          <w:b/>
          <w:color w:val="00188F"/>
        </w:rPr>
        <w:t>Avantage Étudiant</w:t>
      </w:r>
      <w:r>
        <w:t xml:space="preserve"> : une option permettant aux Établissements qui acquièrent sous licence un Produit éligible pour le Nombre couvrant l’ensemble de leur Organisation d’acquérir sous licence un Produit de</w:t>
      </w:r>
      <w:r>
        <w:t>stiné à être utilisé par leurs Étudiants sans frais supplémentaires. Le Produit éligible et le Produit pouvant être choisi dans le cadre de l’Avantage Étudiant sont identifiés dans l’Entrée Produit. Ces Licences Étudiant ne peuvent pas être comptées dans l</w:t>
      </w:r>
      <w:r>
        <w:t>e nombre minimum d‘unités à commander.</w:t>
      </w:r>
    </w:p>
    <w:p w:rsidR="004B1D88" w:rsidRDefault="001325BA">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laquelle doit être attribuée à un seul utilisateur ou dispositif auquel elle permet d’exploiter tous les composants de l</w:t>
      </w:r>
      <w:r>
        <w:t>a Suite. Les composants de la Suite ne peuvent pas être séparés et utilisés sur plusieurs dispositifs ou par plusieurs individus.</w:t>
      </w:r>
    </w:p>
    <w:p w:rsidR="004B1D88" w:rsidRDefault="001325BA">
      <w:pPr>
        <w:pStyle w:val="ProductList-BodySpaced"/>
      </w:pPr>
      <w:r>
        <w:rPr>
          <w:b/>
          <w:color w:val="00188F"/>
        </w:rPr>
        <w:t>Éligible à Régularisation</w:t>
      </w:r>
      <w:r>
        <w:t xml:space="preserve"> : une Licence d’abonnement à un Service en Ligne qu’un client Entreprise ou Souscription Entreprise </w:t>
      </w:r>
      <w:r>
        <w:t>peut commander selon la procédure de commande annuelle ou de régularisation au lieu de la procédure de commande mensuelle.</w:t>
      </w:r>
    </w:p>
    <w:p w:rsidR="004B1D88" w:rsidRDefault="001325BA">
      <w:pPr>
        <w:pStyle w:val="ProductList-BodySpaced"/>
      </w:pPr>
      <w:r>
        <w:rPr>
          <w:b/>
          <w:color w:val="00188F"/>
        </w:rPr>
        <w:t>Remise Actualisée (UTD)</w:t>
      </w:r>
      <w:r>
        <w:t xml:space="preserve"> : une Remise Actualisée est une remise offerte aux clients Open Value Souscription commandant des licences po</w:t>
      </w:r>
      <w:r>
        <w:t xml:space="preserve">ur un Produit durant la première année de leur contrat lorsqu’ils disposent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Produit éligible correspondant.</w:t>
      </w:r>
    </w:p>
    <w:p w:rsidR="004B1D88" w:rsidRDefault="004B1D88">
      <w:pPr>
        <w:pStyle w:val="ProductList-BodySpaced"/>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Spaced"/>
      </w:pPr>
    </w:p>
    <w:p w:rsidR="004B1D88" w:rsidRDefault="001325BA">
      <w:pPr>
        <w:pStyle w:val="ProductList-Offering1Heading"/>
        <w:outlineLvl w:val="1"/>
      </w:pPr>
      <w:bookmarkStart w:id="312" w:name="_Sec551"/>
      <w:r>
        <w:t>Valeurs</w:t>
      </w:r>
      <w:bookmarkEnd w:id="312"/>
      <w:r>
        <w:fldChar w:fldCharType="begin"/>
      </w:r>
      <w:r>
        <w:instrText xml:space="preserve"> TC "</w:instrText>
      </w:r>
      <w:bookmarkStart w:id="313" w:name="_Toc468144168"/>
      <w:r>
        <w:instrText>Valeurs</w:instrText>
      </w:r>
      <w:bookmarkEnd w:id="313"/>
      <w:r>
        <w:instrText>" \l 2</w:instrText>
      </w:r>
      <w:r>
        <w:fldChar w:fldCharType="end"/>
      </w:r>
    </w:p>
    <w:p w:rsidR="004B1D88" w:rsidRDefault="001325BA">
      <w:pPr>
        <w:pStyle w:val="ProductList-BodySpaced"/>
      </w:pPr>
      <w:r>
        <w:t>Les valeurs des cellules du tableau Disponibilité de Programme permettent, pour chaque Entrée P</w:t>
      </w:r>
      <w:r>
        <w:t>roduit, de déterminer la façon dont le Produit est proposé dans le cadre de chaque programme. Les contrats du Programme de Licence en Volume définissent ces types d’offres.</w:t>
      </w:r>
    </w:p>
    <w:p w:rsidR="004B1D88" w:rsidRDefault="004B1D88">
      <w:pPr>
        <w:pStyle w:val="ProductList-BodySpaced"/>
      </w:pPr>
    </w:p>
    <w:p w:rsidR="004B1D88" w:rsidRDefault="001325BA">
      <w:pPr>
        <w:pStyle w:val="ProductList-BodySpaced"/>
      </w:pPr>
      <w:r>
        <w:rPr>
          <w:b/>
          <w:color w:val="00188F"/>
        </w:rPr>
        <w:t>A</w:t>
      </w:r>
      <w:r>
        <w:t xml:space="preserve"> = </w:t>
      </w:r>
      <w:r>
        <w:rPr>
          <w:color w:val="00188F"/>
        </w:rPr>
        <w:t xml:space="preserve">Produit Supplémentaire </w:t>
      </w:r>
      <w:r>
        <w:t>: le Produit est proposé en tant que Produit Supplément</w:t>
      </w:r>
      <w:r>
        <w:t>aire.</w:t>
      </w:r>
    </w:p>
    <w:p w:rsidR="004B1D88" w:rsidRDefault="001325BA">
      <w:pPr>
        <w:pStyle w:val="ProductList-BodySpaced"/>
      </w:pPr>
      <w:r>
        <w:rPr>
          <w:b/>
          <w:color w:val="00188F"/>
        </w:rPr>
        <w:t>AO</w:t>
      </w:r>
      <w:r>
        <w:t xml:space="preserve"> = </w:t>
      </w:r>
      <w:r>
        <w:rPr>
          <w:color w:val="00188F"/>
        </w:rPr>
        <w:t>Produit Supplémentaire avec option couvrant l’ensemble de l’organisation</w:t>
      </w:r>
      <w:r>
        <w:t xml:space="preserve"> : le Produit est offert en tant que Produit Supplémentaire pouvant être commandé avec l’option couvrant l’ensemble de l’organisation.</w:t>
      </w:r>
    </w:p>
    <w:p w:rsidR="004B1D88" w:rsidRDefault="001325BA">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rsidR="004B1D88" w:rsidRDefault="001325BA">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w:t>
      </w:r>
      <w:r>
        <w:t xml:space="preserve"> cadre d’un Accord de Mise en Œuvre de Solutions Éducation ou d’un Contrat Open Value Souscription – Solutions Éducation.</w:t>
      </w:r>
    </w:p>
    <w:p w:rsidR="004B1D88" w:rsidRDefault="001325BA">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w:t>
      </w:r>
      <w:r>
        <w:t xml:space="preserve">late-forme conforme aux exigences relatives aux Produits Entreprise. Les EO pour CAL Core et CAL Entreprise Suite nécessitent la CAL Suite Bridge correspondante. </w:t>
      </w:r>
    </w:p>
    <w:p w:rsidR="004B1D88" w:rsidRDefault="001325BA">
      <w:pPr>
        <w:pStyle w:val="ProductList-BodySpaced"/>
      </w:pPr>
      <w:r>
        <w:rPr>
          <w:b/>
          <w:color w:val="00188F"/>
        </w:rPr>
        <w:t>OM</w:t>
      </w:r>
      <w:r>
        <w:t xml:space="preserve"> = </w:t>
      </w:r>
      <w:r>
        <w:rPr>
          <w:color w:val="00188F"/>
        </w:rPr>
        <w:t>Minimum Licences Open</w:t>
      </w:r>
      <w:r>
        <w:t xml:space="preserve"> : chaque licence compte seulement pour 5 licences dans le cadre de</w:t>
      </w:r>
      <w:r>
        <w:t xml:space="preserve"> la commande initiale dans Open License et Open Value.</w:t>
      </w:r>
    </w:p>
    <w:p w:rsidR="004B1D88" w:rsidRDefault="001325BA">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rsidR="004B1D88" w:rsidRDefault="001325BA">
      <w:pPr>
        <w:pStyle w:val="ProductList-BodySpaced"/>
      </w:pPr>
      <w:r>
        <w:rPr>
          <w:b/>
          <w:color w:val="00188F"/>
        </w:rPr>
        <w:t>P</w:t>
      </w:r>
      <w:r>
        <w:t xml:space="preserve"> = </w:t>
      </w:r>
      <w:r>
        <w:rPr>
          <w:color w:val="00188F"/>
        </w:rPr>
        <w:t>Programme Open Value sans option couvrant l’ensemble de l’organisation</w:t>
      </w:r>
      <w:r>
        <w:t xml:space="preserve"> : </w:t>
      </w:r>
      <w:r>
        <w:t>le Produit est proposé sans option couvrant l’ensemble de l’organisation dans le cadre d’un Programme Open Value.</w:t>
      </w:r>
    </w:p>
    <w:p w:rsidR="004B1D88" w:rsidRDefault="001325BA">
      <w:pPr>
        <w:pStyle w:val="ProductList-BodySpaced"/>
      </w:pPr>
      <w:r>
        <w:rPr>
          <w:b/>
          <w:color w:val="00188F"/>
        </w:rPr>
        <w:t>SD</w:t>
      </w:r>
      <w:r>
        <w:t xml:space="preserve">= </w:t>
      </w:r>
      <w:r>
        <w:rPr>
          <w:color w:val="00188F"/>
        </w:rPr>
        <w:t>Produit de la Plate-forme Desktop School</w:t>
      </w:r>
      <w:r>
        <w:t xml:space="preserve"> : le Produit est disponible en tant que Produit de la Plate-forme Desktop School avec CAL Entrepr</w:t>
      </w:r>
      <w:r>
        <w:t>ise Suite ou CAL Core Suite dans le cadre d’un Contrat Campus et School. Un SD compte pour trois unités.</w:t>
      </w:r>
    </w:p>
    <w:p w:rsidR="004B1D88" w:rsidRDefault="001325BA">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rsidR="004B1D88" w:rsidRDefault="001325BA">
      <w:pPr>
        <w:pStyle w:val="ProductList-BodySpaced"/>
      </w:pPr>
      <w:r>
        <w:rPr>
          <w:b/>
          <w:color w:val="00188F"/>
        </w:rPr>
        <w:t>SP</w:t>
      </w:r>
      <w:r>
        <w:t xml:space="preserve"> = </w:t>
      </w:r>
      <w:r>
        <w:rPr>
          <w:color w:val="00188F"/>
        </w:rPr>
        <w:t xml:space="preserve">Produit Serveur </w:t>
      </w:r>
      <w:r>
        <w:rPr>
          <w:color w:val="00188F"/>
        </w:rPr>
        <w:t>et Outils</w:t>
      </w:r>
      <w:r>
        <w:t xml:space="preserve"> : le Produit est un Produit Serveur et Outils proposé dans le cadre d’un Accord de Mise en Œuvre Serveur et Cloud.</w:t>
      </w:r>
    </w:p>
    <w:p w:rsidR="004B1D88" w:rsidRDefault="001325BA">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des États-Unis.</w:t>
      </w:r>
    </w:p>
    <w:p w:rsidR="004B1D88" w:rsidRDefault="004B1D88">
      <w:pPr>
        <w:pStyle w:val="ProductList-BodySpaced"/>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Spaced"/>
      </w:pPr>
    </w:p>
    <w:p w:rsidR="004B1D88" w:rsidRDefault="001325BA">
      <w:pPr>
        <w:pStyle w:val="ProductList-Offering1Heading"/>
        <w:outlineLvl w:val="1"/>
      </w:pPr>
      <w:bookmarkStart w:id="314" w:name="_Sec552"/>
      <w:r>
        <w:t xml:space="preserve">En-têtes de </w:t>
      </w:r>
      <w:r>
        <w:t>colonne</w:t>
      </w:r>
      <w:bookmarkEnd w:id="314"/>
      <w:r>
        <w:fldChar w:fldCharType="begin"/>
      </w:r>
      <w:r>
        <w:instrText xml:space="preserve"> TC "</w:instrText>
      </w:r>
      <w:bookmarkStart w:id="315" w:name="_Toc468144169"/>
      <w:r>
        <w:instrText>En-têtes de colonne</w:instrText>
      </w:r>
      <w:bookmarkEnd w:id="315"/>
      <w:r>
        <w:instrText>" \l 2</w:instrText>
      </w:r>
      <w:r>
        <w:fldChar w:fldCharType="end"/>
      </w:r>
    </w:p>
    <w:p w:rsidR="004B1D88" w:rsidRDefault="001325BA">
      <w:pPr>
        <w:pStyle w:val="ProductList-BodySpaced"/>
      </w:pPr>
      <w:r>
        <w:lastRenderedPageBreak/>
        <w:t>Les en-têtes de colonne du tableau Disponibilité de Programme apparaissent pour chaque Entrée Produit et permettent de classer les informations relatives à la disponibilité des programmes par programme, type d’offre,</w:t>
      </w:r>
      <w:r>
        <w:t xml:space="preserve"> points et dates de disponibilité.</w:t>
      </w:r>
    </w:p>
    <w:p w:rsidR="004B1D88" w:rsidRDefault="004B1D88">
      <w:pPr>
        <w:pStyle w:val="ProductList-BodySpaced"/>
      </w:pPr>
    </w:p>
    <w:p w:rsidR="004B1D88" w:rsidRDefault="001325BA">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w:t>
      </w:r>
      <w:r>
        <w:t>isponibles à la commande sur le site Volume Licensing Services Center (VLSC), la première échéance prévalant.</w:t>
      </w:r>
    </w:p>
    <w:p w:rsidR="004B1D88" w:rsidRDefault="001325BA">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w:t>
      </w:r>
      <w:r>
        <w:t xml:space="preserve"> l’Accord de Mise en Œuvre Serveur et Cloud.</w:t>
      </w:r>
    </w:p>
    <w:p w:rsidR="004B1D88" w:rsidRDefault="001325BA">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rsidR="004B1D88" w:rsidRDefault="001325BA">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rsidR="004B1D88" w:rsidRDefault="001325BA">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w:t>
      </w:r>
      <w:r>
        <w:t xml:space="preserve"> à l’achat.</w:t>
      </w:r>
    </w:p>
    <w:p w:rsidR="004B1D88" w:rsidRDefault="001325BA">
      <w:pPr>
        <w:pStyle w:val="ProductList-BodySpaced"/>
      </w:pPr>
      <w:r>
        <w:rPr>
          <w:b/>
          <w:color w:val="00188F"/>
        </w:rPr>
        <w:t>MPSA</w:t>
      </w:r>
      <w:r>
        <w:t xml:space="preserve"> = </w:t>
      </w:r>
      <w:r>
        <w:rPr>
          <w:color w:val="00188F"/>
        </w:rPr>
        <w:t>Contrat de Fourniture de Produits et de Services Microsoft</w:t>
      </w:r>
      <w:r>
        <w:t>.</w:t>
      </w:r>
    </w:p>
    <w:p w:rsidR="004B1D88" w:rsidRDefault="001325BA">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rsidR="004B1D88" w:rsidRDefault="001325BA">
      <w:pPr>
        <w:pStyle w:val="ProductList-BodySpaced"/>
      </w:pPr>
      <w:r>
        <w:rPr>
          <w:b/>
          <w:color w:val="00188F"/>
        </w:rPr>
        <w:t>OV</w:t>
      </w:r>
      <w:r>
        <w:rPr>
          <w:b/>
          <w:color w:val="00188F"/>
        </w:rPr>
        <w:t>/OVS</w:t>
      </w:r>
      <w:r>
        <w:t xml:space="preserve"> = </w:t>
      </w:r>
      <w:r>
        <w:rPr>
          <w:color w:val="00188F"/>
        </w:rPr>
        <w:t>Open Value et Open Value Souscription :</w:t>
      </w:r>
      <w:r>
        <w:t xml:space="preserve"> comprend les Contrats Open Value, Open Value Souscription, Open Value Gouvernement et Open Value Souscription Gouvernement.</w:t>
      </w:r>
    </w:p>
    <w:p w:rsidR="004B1D88" w:rsidRDefault="001325BA">
      <w:pPr>
        <w:pStyle w:val="ProductList-BodySpaced"/>
      </w:pPr>
      <w:r>
        <w:rPr>
          <w:b/>
          <w:color w:val="00188F"/>
        </w:rPr>
        <w:t>OVS-ES</w:t>
      </w:r>
      <w:r>
        <w:t xml:space="preserve"> = </w:t>
      </w:r>
      <w:r>
        <w:rPr>
          <w:color w:val="00188F"/>
        </w:rPr>
        <w:t>Contrat Open Value Souscription – Solutions Éducation</w:t>
      </w:r>
      <w:r>
        <w:t>.</w:t>
      </w:r>
    </w:p>
    <w:p w:rsidR="004B1D88" w:rsidRDefault="001325BA">
      <w:pPr>
        <w:pStyle w:val="ProductList-BodySpaced"/>
      </w:pPr>
      <w:r>
        <w:rPr>
          <w:b/>
          <w:color w:val="00188F"/>
        </w:rPr>
        <w:t>Point</w:t>
      </w:r>
      <w:r>
        <w:t xml:space="preserve"> = valeur attrib</w:t>
      </w:r>
      <w:r>
        <w:t>uée à un Produit et servant à calculer le niveau de prix en volume applicable au contrat de licence en volume du Client.</w:t>
      </w:r>
    </w:p>
    <w:p w:rsidR="004B1D88" w:rsidRDefault="001325BA">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rsidR="004B1D88" w:rsidRDefault="001325BA">
      <w:pPr>
        <w:pStyle w:val="ProductList-BodySpaced"/>
      </w:pPr>
      <w:r>
        <w:rPr>
          <w:b/>
          <w:color w:val="00188F"/>
        </w:rPr>
        <w:t>S/S+</w:t>
      </w:r>
      <w:r>
        <w:t xml:space="preserve"> = </w:t>
      </w:r>
      <w:r>
        <w:rPr>
          <w:color w:val="00188F"/>
        </w:rPr>
        <w:t>Select et Select Plus</w:t>
      </w:r>
      <w:r>
        <w:t xml:space="preserve"> :</w:t>
      </w:r>
      <w:r>
        <w:t xml:space="preserve"> Comprend également les Contrats Select Éducation, Select Plus Éducation, Select Gouvernement et Select Plus Gouvernement.</w:t>
      </w:r>
    </w:p>
    <w:p w:rsidR="004B1D88" w:rsidRDefault="004B1D88">
      <w:pPr>
        <w:pStyle w:val="ProductList-BodySpaced"/>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Spaced"/>
      </w:pPr>
    </w:p>
    <w:p w:rsidR="004B1D88" w:rsidRDefault="001325BA">
      <w:pPr>
        <w:pStyle w:val="ProductList-Offering1Heading"/>
        <w:outlineLvl w:val="1"/>
      </w:pPr>
      <w:bookmarkStart w:id="316" w:name="_Sec553"/>
      <w:r>
        <w:t>Définitions</w:t>
      </w:r>
      <w:bookmarkEnd w:id="316"/>
      <w:r>
        <w:fldChar w:fldCharType="begin"/>
      </w:r>
      <w:r>
        <w:instrText xml:space="preserve"> TC "</w:instrText>
      </w:r>
      <w:bookmarkStart w:id="317" w:name="_Toc468144170"/>
      <w:r>
        <w:instrText>Définitions</w:instrText>
      </w:r>
      <w:bookmarkEnd w:id="317"/>
      <w:r>
        <w:instrText>" \l 2</w:instrText>
      </w:r>
      <w:r>
        <w:fldChar w:fldCharType="end"/>
      </w:r>
    </w:p>
    <w:p w:rsidR="004B1D88" w:rsidRDefault="001325BA">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rsidR="004B1D88" w:rsidRDefault="001325BA">
      <w:pPr>
        <w:pStyle w:val="ProductList-BodySpaced"/>
      </w:pPr>
      <w:r>
        <w:rPr>
          <w:b/>
          <w:color w:val="00188F"/>
        </w:rPr>
        <w:t>Module Compléme</w:t>
      </w:r>
      <w:r>
        <w:rPr>
          <w:b/>
          <w:color w:val="00188F"/>
        </w:rPr>
        <w:t xml:space="preserve">ntaire </w:t>
      </w:r>
      <w:r>
        <w:t xml:space="preserve">désigne une licence acquise en plus d’une Licence Éligible (ou un ensemble de Licences Éligibles) et associée à cette dernière et attribuée à un seul Utilisateur Éligible (comme défini dans l’Accord de Mise en Œuvre du Client). Toute SL Utilisateur </w:t>
      </w:r>
      <w:r>
        <w:t xml:space="preserve">Module Complémentaire n‘apparaissant pas dans les OST est régie pas les mêmes conditions de licence que celles s’appliquant aux SL Utilisateur complètes du service concerné. </w:t>
      </w:r>
    </w:p>
    <w:p w:rsidR="004B1D88" w:rsidRDefault="001325BA">
      <w:pPr>
        <w:pStyle w:val="ProductList-BodySpaced"/>
      </w:pPr>
      <w:r>
        <w:rPr>
          <w:b/>
          <w:color w:val="00188F"/>
        </w:rPr>
        <w:t>CAL supplémentaire</w:t>
      </w:r>
      <w:r>
        <w:t xml:space="preserve"> fait référence à une </w:t>
      </w:r>
      <w:r>
        <w:fldChar w:fldCharType="begin"/>
      </w:r>
      <w:r>
        <w:instrText xml:space="preserve"> AutoTextList   \s NoStyle \t "CAL désign</w:instrText>
      </w:r>
      <w:r>
        <w:instrText xml:space="preserve">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w:instrText>
      </w:r>
      <w:r>
        <w:instrText xml:space="preserve">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rsidR="004B1D88" w:rsidRDefault="001325BA">
      <w:pPr>
        <w:pStyle w:val="ProductList-BodySpaced"/>
      </w:pPr>
      <w:r>
        <w:rPr>
          <w:b/>
          <w:color w:val="00188F"/>
        </w:rPr>
        <w:t>Licence Connecteur Externe (External Connector) supplémentaire</w:t>
      </w:r>
      <w:r>
        <w:t xml:space="preserve"> fait référence à une</w:t>
      </w:r>
      <w:r>
        <w:t xml:space="preserv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w:instrText>
      </w:r>
      <w:r>
        <w:instrText xml:space="preserve">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w:instrText>
      </w:r>
      <w:r>
        <w:instrText xml:space="preserve">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rsidR="004B1D88" w:rsidRDefault="001325BA">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w:t>
      </w:r>
      <w:r>
        <w:t xml:space="preserve"> dispositif. Une CAL dispositif permet un accès aux versions correspondantes du logiciel serveur ou ses versions antérieures à partir d’un dispositif par tout utilisateur. Les CAL autorisent l’accès au logiciel serveur exécuté sur les Serveurs Concédés Sou</w:t>
      </w:r>
      <w:r>
        <w:t>s Licence du Client uniquement.</w:t>
      </w:r>
    </w:p>
    <w:p w:rsidR="004B1D88" w:rsidRDefault="001325BA">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w:instrText>
      </w:r>
      <w:r>
        <w:instrText>List   \s NoStyle \t "Licence Connecteur Externe (External Connector) désigne une Licence affectée à un Serveur dédié à l’utilisation du Client et qui permet un accès à la version correspondante du logiciel serveur ou aux versions antérieures du logiciel s</w:instrText>
      </w:r>
      <w:r>
        <w:instrText xml:space="preserve">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w:instrText>
      </w:r>
      <w:r>
        <w:instrText xml:space="preserve">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w:instrText>
      </w:r>
      <w:r>
        <w:instrText xml:space="preserve">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w:instrText>
      </w:r>
      <w:r>
        <w:instrText xml:space="preserve">cence désigne le droit de télécharger, d’installer, d’accéder à et d’utiliser un Produit."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rsidR="004B1D88" w:rsidRDefault="001325BA">
      <w:pPr>
        <w:pStyle w:val="ProductList-BodySpaced"/>
      </w:pPr>
      <w:r>
        <w:t>Un</w:t>
      </w:r>
      <w:r>
        <w:rPr>
          <w:b/>
          <w:color w:val="00188F"/>
        </w:rPr>
        <w:t>OSE Client</w:t>
      </w:r>
      <w:r>
        <w:t xml:space="preserve"> est un </w:t>
      </w:r>
      <w:r>
        <w:fldChar w:fldCharType="begin"/>
      </w:r>
      <w:r>
        <w:instrText xml:space="preserve"> Auto</w:instrText>
      </w:r>
      <w:r>
        <w:instrText>TextList   \s NoStyle \t "OSE désigne tout ou partie d’une Instance d’un système d’exploitation, ou tout ou partie d’une Instance d’un système d’exploitation virtuel (ou émulé d’une quelconque autre manière)... (Reportez-vous au Glossaire pour une définiti</w:instrText>
      </w:r>
      <w:r>
        <w:instrText xml:space="preserve">on complète)" </w:instrText>
      </w:r>
      <w:r>
        <w:fldChar w:fldCharType="separate"/>
      </w:r>
      <w:r>
        <w:rPr>
          <w:color w:val="0563C1"/>
        </w:rPr>
        <w:t>OSE</w:t>
      </w:r>
      <w:r>
        <w:fldChar w:fldCharType="end"/>
      </w:r>
      <w:r>
        <w:t xml:space="preserve"> exécutant un système d’exploitation client.</w:t>
      </w:r>
    </w:p>
    <w:p w:rsidR="004B1D88" w:rsidRDefault="001325BA">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w:t>
      </w:r>
      <w:r>
        <w:t>oblèmes de calcul étroitement liés. Les Applications de Calcul Hautes Performances en Cluster divisent un problème de calcul complexe en un ensemble de travaux et tâches qui sont coordonnés par un planificateur de travaux, notamment celui fourni par Micros</w:t>
      </w:r>
      <w:r>
        <w:t>oft HPC Pack, ou un autre middleware de HPC similaire, qui distribue ces travaux en parallèle entre un ou plusieurs ordinateurs au sein d’un cluster de Calcul Hautes Performances.</w:t>
      </w:r>
    </w:p>
    <w:p w:rsidR="004B1D88" w:rsidRDefault="001325BA">
      <w:pPr>
        <w:pStyle w:val="ProductList-BodySpaced"/>
      </w:pPr>
      <w:r>
        <w:t>Un</w:t>
      </w:r>
      <w:r>
        <w:rPr>
          <w:b/>
          <w:color w:val="00188F"/>
        </w:rPr>
        <w:t>Nœud de Cluster</w:t>
      </w:r>
      <w:r>
        <w:t xml:space="preserve"> est un dispositif dédié à l’exécution d’</w:t>
      </w:r>
      <w:r>
        <w:fldChar w:fldCharType="begin"/>
      </w:r>
      <w:r>
        <w:instrText xml:space="preserve"> AutoTextList   \s</w:instrText>
      </w:r>
      <w:r>
        <w:instrText xml:space="preserve"> NoStyle \t "Application de Calcul Hautes Performances en Cluster désigne une application informatique hautement performante, qui résout en parallèle des problèmes de calcul complexes ou un ensemble de problèmes de calcul étroitement liés. (Reportez-vous a</w:instrText>
      </w:r>
      <w:r>
        <w:instrText xml:space="preserve">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w:instrText>
      </w:r>
      <w:r>
        <w:instrText xml:space="preserve">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4B1D88" w:rsidRDefault="001325BA">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w:t>
      </w:r>
      <w:r>
        <w:t xml:space="preserve">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w:instrText>
      </w:r>
      <w:r>
        <w:instrText xml:space="preserve">iciel Serveur." </w:instrText>
      </w:r>
      <w:r>
        <w:fldChar w:fldCharType="separate"/>
      </w:r>
      <w:r>
        <w:rPr>
          <w:color w:val="0563C1"/>
        </w:rPr>
        <w:t>Serveur</w:t>
      </w:r>
      <w:r>
        <w:fldChar w:fldCharType="end"/>
      </w:r>
      <w:r>
        <w:t>.</w:t>
      </w:r>
    </w:p>
    <w:p w:rsidR="004B1D88" w:rsidRDefault="001325BA">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w:instrText>
      </w:r>
      <w:r>
        <w:instrText xml:space="preserve">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w:t>
      </w:r>
      <w:r>
        <w:t xml:space="preserve">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w:instrText>
      </w:r>
      <w:r>
        <w:instrText xml:space="preserve">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4B1D88" w:rsidRDefault="001325BA">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w:instrText>
      </w:r>
      <w:r>
        <w:instrText xml:space="preserv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w:instrText>
      </w:r>
      <w:r>
        <w:instrText xml:space="preserve">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4B1D88" w:rsidRDefault="001325BA">
      <w:pPr>
        <w:pStyle w:val="ProductList-BodySpaced"/>
      </w:pPr>
      <w:r>
        <w:lastRenderedPageBreak/>
        <w:t>Les</w:t>
      </w:r>
      <w:r>
        <w:rPr>
          <w:b/>
          <w:color w:val="00188F"/>
        </w:rPr>
        <w:t>Utilisateurs Extern</w:t>
      </w:r>
      <w:r>
        <w:rPr>
          <w:b/>
          <w:color w:val="00188F"/>
        </w:rPr>
        <w:t>es</w:t>
      </w:r>
      <w:r>
        <w:t xml:space="preserve"> sont les utilisateurs qui ne sont ni les employés du Client ou de ses Affiliés, ni ses prestataires ou représentants sur site ou ceux de ses Affiliés.</w:t>
      </w:r>
    </w:p>
    <w:p w:rsidR="004B1D88" w:rsidRDefault="001325BA">
      <w:pPr>
        <w:pStyle w:val="ProductList-BodySpaced"/>
      </w:pPr>
      <w:r>
        <w:rPr>
          <w:b/>
          <w:color w:val="00188F"/>
        </w:rPr>
        <w:t>Thread Matérielle</w:t>
      </w:r>
      <w:r>
        <w:t xml:space="preserve"> désigne soit un </w:t>
      </w:r>
      <w:r>
        <w:fldChar w:fldCharType="begin"/>
      </w:r>
      <w:r>
        <w:instrText xml:space="preserve"> AutoTextList   \s NoStyle \t "Un Cœur Physique désigne le cœur d’un</w:instrText>
      </w:r>
      <w:r>
        <w:instrText xml:space="preserve">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4B1D88" w:rsidRDefault="001325BA">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w:instrText>
      </w:r>
      <w:r>
        <w:instrText xml:space="preserve">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w:t>
      </w:r>
      <w:r>
        <w:t xml:space="preserve">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w:instrText>
      </w:r>
      <w:r>
        <w:instrText xml:space="preserve">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w:instrText>
      </w:r>
      <w:r>
        <w:instrText xml:space="preserve">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rsidR="004B1D88" w:rsidRDefault="001325BA">
      <w:pPr>
        <w:pStyle w:val="ProductList-BodySpaced"/>
      </w:pPr>
      <w:r>
        <w:rPr>
          <w:b/>
          <w:color w:val="00188F"/>
        </w:rPr>
        <w:t xml:space="preserve">Un Conteneur Hyper-V </w:t>
      </w:r>
      <w:r>
        <w:t>est une fonctionnalité de Windows Server qui uti</w:t>
      </w:r>
      <w:r>
        <w:t xml:space="preserve">lise un environnement de système d’exploitation virtuel. Chaque Conteneur Hyper-V est considéré comme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4B1D88" w:rsidRDefault="001325BA">
      <w:pPr>
        <w:pStyle w:val="ProductList-BodySpaced"/>
      </w:pPr>
      <w:r>
        <w:rPr>
          <w:b/>
          <w:color w:val="00188F"/>
        </w:rPr>
        <w:t>Insta</w:t>
      </w:r>
      <w:r>
        <w:rPr>
          <w:b/>
          <w:color w:val="00188F"/>
        </w:rPr>
        <w:t>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w:instrText>
      </w:r>
      <w:r>
        <w:instrText xml:space="preserve">ure ou du programme d’installation dudit logiciel, ou par duplication d’une Instance existante." </w:instrText>
      </w:r>
      <w:r>
        <w:fldChar w:fldCharType="separate"/>
      </w:r>
      <w:r>
        <w:rPr>
          <w:color w:val="0563C1"/>
        </w:rPr>
        <w:t>Instance</w:t>
      </w:r>
      <w:r>
        <w:fldChar w:fldCharType="end"/>
      </w:r>
      <w:r>
        <w:t xml:space="preserve"> existante.</w:t>
      </w:r>
    </w:p>
    <w:p w:rsidR="004B1D88" w:rsidRDefault="001325BA">
      <w:pPr>
        <w:pStyle w:val="ProductList-BodySpaced"/>
      </w:pPr>
      <w:r>
        <w:rPr>
          <w:b/>
          <w:color w:val="00188F"/>
        </w:rPr>
        <w:t xml:space="preserve">Licence </w:t>
      </w:r>
      <w:r>
        <w:t>désigne le droit de télécharger, d’installer, d’accéder à et d’utiliser un Produit.</w:t>
      </w:r>
    </w:p>
    <w:p w:rsidR="004B1D88" w:rsidRDefault="001325BA">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rsidR="004B1D88" w:rsidRDefault="001325BA">
      <w:pPr>
        <w:pStyle w:val="ProductList-BodySpaced"/>
      </w:pPr>
      <w:r>
        <w:t>Un</w:t>
      </w:r>
      <w:r>
        <w:rPr>
          <w:b/>
          <w:color w:val="00188F"/>
        </w:rPr>
        <w:t xml:space="preserve">Partenaire de la Mobilité de Licence via la Software Assurance </w:t>
      </w:r>
      <w:r>
        <w:t>est une enti</w:t>
      </w:r>
      <w:r>
        <w:t xml:space="preserve">té désignée à l’adresse : </w:t>
      </w:r>
      <w:hyperlink r:id="rId112">
        <w:r>
          <w:rPr>
            <w:color w:val="00467F"/>
            <w:u w:val="single"/>
          </w:rPr>
          <w:t>http://www.microsoft.com/licensing/software-assurance/license-mobility.aspx</w:t>
        </w:r>
      </w:hyperlink>
      <w:r>
        <w:t xml:space="preserve"> et autorisée par Microsoft à héberger les logiciels des cli</w:t>
      </w:r>
      <w:r>
        <w:t xml:space="preserve">ents sur des serveurs partagés. </w:t>
      </w:r>
    </w:p>
    <w:p w:rsidR="004B1D88" w:rsidRDefault="001325BA">
      <w:pPr>
        <w:pStyle w:val="ProductList-BodySpaced"/>
      </w:pPr>
      <w:r>
        <w:rPr>
          <w:b/>
          <w:color w:val="00188F"/>
        </w:rPr>
        <w:t xml:space="preserve">Serveur Concédé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w:instrText>
      </w:r>
      <w:r>
        <w:instrText xml:space="preserve">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rsidR="004B1D88" w:rsidRDefault="001325BA">
      <w:pPr>
        <w:pStyle w:val="ProductList-BodySpaced"/>
      </w:pPr>
      <w:r>
        <w:rPr>
          <w:b/>
          <w:color w:val="00188F"/>
        </w:rPr>
        <w:t>Utili</w:t>
      </w:r>
      <w:r>
        <w:rPr>
          <w:b/>
          <w:color w:val="00188F"/>
        </w:rPr>
        <w:t>sateur Titulaire d’une Licence</w:t>
      </w:r>
      <w:r>
        <w:t xml:space="preserve"> désigne la personne à laquelle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w:t>
      </w:r>
    </w:p>
    <w:p w:rsidR="004B1D88" w:rsidRDefault="001325BA">
      <w:pPr>
        <w:pStyle w:val="ProductList-BodySpaced"/>
      </w:pPr>
      <w:r>
        <w:rPr>
          <w:b/>
          <w:color w:val="00188F"/>
        </w:rPr>
        <w:t>Licence de Gestion (ML)</w:t>
      </w:r>
      <w:r>
        <w:t xml:space="preserve"> désigne une Li</w:t>
      </w:r>
      <w:r>
        <w:t xml:space="preserve">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w:instrText>
      </w:r>
      <w:r>
        <w:instrText xml:space="preserve">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w:t>
      </w:r>
      <w:r>
        <w:t xml:space="preserv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w:instrText>
      </w:r>
      <w:r>
        <w:instrText xml:space="preserve">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w:t>
      </w:r>
      <w:r>
        <w:t xml:space="preserve">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w:instrText>
      </w:r>
      <w:r>
        <w:instrText xml:space="preserve">-vous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w:instrText>
      </w:r>
      <w:r>
        <w:instrText xml:space="preserve">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rsidR="004B1D88" w:rsidRDefault="001325BA">
      <w:pPr>
        <w:pStyle w:val="ProductList-BodySpaced"/>
      </w:pPr>
      <w:r>
        <w:t>Une</w:t>
      </w:r>
      <w:r>
        <w:rPr>
          <w:b/>
          <w:color w:val="00188F"/>
        </w:rPr>
        <w:t>Licence Équivalente de Lice</w:t>
      </w:r>
      <w:r>
        <w:rPr>
          <w:b/>
          <w:color w:val="00188F"/>
        </w:rPr>
        <w:t>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w:instrText>
      </w:r>
      <w:r>
        <w:instrText xml:space="preserve">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comme identifiée dans le</w:t>
      </w:r>
      <w:r>
        <w:t xml:space="preserv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w:instrText>
      </w:r>
      <w:r>
        <w:instrText xml:space="preserve">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w:t>
      </w:r>
      <w:r>
        <w:t>ate de Disponibilité.</w:t>
      </w:r>
    </w:p>
    <w:p w:rsidR="004B1D88" w:rsidRDefault="001325BA">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w:instrText>
      </w:r>
      <w:r>
        <w:instrText xml:space="preserve">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w:instrText>
      </w:r>
      <w:r>
        <w:instrText xml:space="preserve">uelconque autre manière)... (Reportez-vous au Glossaire pour une définition complète)" </w:instrText>
      </w:r>
      <w:r>
        <w:fldChar w:fldCharType="separate"/>
      </w:r>
      <w:r>
        <w:rPr>
          <w:color w:val="0563C1"/>
        </w:rPr>
        <w:t>OSE</w:t>
      </w:r>
      <w:r>
        <w:fldChar w:fldCharType="end"/>
      </w:r>
      <w:r>
        <w:t>.</w:t>
      </w:r>
    </w:p>
    <w:p w:rsidR="004B1D88" w:rsidRDefault="001325BA">
      <w:pPr>
        <w:pStyle w:val="ProductList-BodySpaced"/>
      </w:pPr>
      <w:r>
        <w:rPr>
          <w:b/>
          <w:color w:val="00188F"/>
        </w:rPr>
        <w:t>Environnement de Système d’Exploitation (OSE)</w:t>
      </w:r>
      <w:r>
        <w:t xml:space="preserve"> désigne tout ou partie d’une Instance d’un système d’exploitation, ou tout ou partie d’une Instance d’un système d’</w:t>
      </w:r>
      <w:r>
        <w:t>exploitation virtuel (ou émulé d’une quelconque autre manière) qui active une identité de machine distincte (nom d’ordinateur principal ou identificateur unique similaire) ou des droits d’administration distincts et des Instances d’applications, le cas éch</w:t>
      </w:r>
      <w:r>
        <w:t xml:space="preserve">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w:instrText>
      </w:r>
      <w:r>
        <w:instrText xml:space="preserve">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w:t>
      </w:r>
      <w:r>
        <w:rPr>
          <w:color w:val="0563C1"/>
        </w:rPr>
        <w:t>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4B1D88" w:rsidRDefault="001325BA">
      <w:pPr>
        <w:pStyle w:val="ProductList-BodySpaced"/>
      </w:pPr>
      <w:r>
        <w:t>Un</w:t>
      </w:r>
      <w:r>
        <w:rPr>
          <w:b/>
          <w:color w:val="00188F"/>
        </w:rPr>
        <w:t>Cœur Physique</w:t>
      </w:r>
      <w:r>
        <w:t xml:space="preserve"> désigne le cœur d’un </w:t>
      </w:r>
      <w:r>
        <w:fldChar w:fldCharType="begin"/>
      </w:r>
      <w:r>
        <w:instrText xml:space="preserve"> AutoTextList   \s NoStyle \t "Process</w:instrText>
      </w:r>
      <w:r>
        <w:instrText xml:space="preserve">eur Physique désigne un processeur de système matériel physique." </w:instrText>
      </w:r>
      <w:r>
        <w:fldChar w:fldCharType="separate"/>
      </w:r>
      <w:r>
        <w:rPr>
          <w:color w:val="0563C1"/>
        </w:rPr>
        <w:t>Processeur Physique</w:t>
      </w:r>
      <w:r>
        <w:fldChar w:fldCharType="end"/>
      </w:r>
      <w:r>
        <w:t>.</w:t>
      </w:r>
    </w:p>
    <w:p w:rsidR="004B1D88" w:rsidRDefault="001325BA">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w:instrText>
      </w:r>
      <w:r>
        <w:instrText xml:space="preserve">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w:t>
      </w:r>
      <w:r>
        <w:t>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w:instrText>
      </w:r>
      <w:r>
        <w:instrText xml:space="preserve">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rsidR="004B1D88" w:rsidRDefault="001325BA">
      <w:pPr>
        <w:pStyle w:val="ProductList-BodySpaced"/>
      </w:pPr>
      <w:r>
        <w:rPr>
          <w:b/>
          <w:color w:val="00188F"/>
        </w:rPr>
        <w:t xml:space="preserve">Processeur Physique </w:t>
      </w:r>
      <w:r>
        <w:t>désigne un processeur de système matériel physique.</w:t>
      </w:r>
    </w:p>
    <w:p w:rsidR="004B1D88" w:rsidRDefault="001325BA">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w:instrText>
      </w:r>
      <w:r>
        <w:instrText xml:space="preserve">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rsidR="004B1D88" w:rsidRDefault="001325BA">
      <w:pPr>
        <w:pStyle w:val="ProductList-BodySpaced"/>
      </w:pPr>
      <w:r>
        <w:rPr>
          <w:b/>
          <w:color w:val="00188F"/>
        </w:rPr>
        <w:t>Environnement de Production</w:t>
      </w:r>
      <w:r>
        <w:t xml:space="preserve"> désig</w:t>
      </w:r>
      <w:r>
        <w:t xml:space="preserve">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w:instrText>
      </w:r>
      <w:r>
        <w:instrText xml:space="preserve">’Instance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w:t>
      </w:r>
      <w:r>
        <w:t xml:space="preserv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rsidR="004B1D88" w:rsidRDefault="001325BA">
      <w:pPr>
        <w:pStyle w:val="ProductList-BodySpaced"/>
      </w:pPr>
      <w:r>
        <w:rPr>
          <w:b/>
          <w:color w:val="00188F"/>
        </w:rPr>
        <w:t>Dispositif Tiers Élig</w:t>
      </w:r>
      <w:r>
        <w:rPr>
          <w:b/>
          <w:color w:val="00188F"/>
        </w:rPr>
        <w:t>ible</w:t>
      </w:r>
      <w:r>
        <w:t xml:space="preserve"> désigne un dispositif que le Client ou ses Affiliés ne contrôlent pas, directement ou indirectement (par exemple, une borne publique d’un tiers).</w:t>
      </w:r>
    </w:p>
    <w:p w:rsidR="004B1D88" w:rsidRDefault="001325BA">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w:instrText>
      </w:r>
      <w:r>
        <w:instrText xml:space="preserv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w:t>
      </w:r>
      <w:r>
        <w:t>e une Instance » du logiciel en le chargeant en mémoire et en exécutant une ou plusieurs de ses instructions.) Une fois en cours d’exécution, une Instance est considérée comme étant active (que ses instructions continuent de s’exécuter ou non) tant qu’elle</w:t>
      </w:r>
      <w:r>
        <w:t xml:space="preserve"> n’est pas supprimée de la mémoire.</w:t>
      </w:r>
    </w:p>
    <w:p w:rsidR="004B1D88" w:rsidRDefault="001325BA">
      <w:pPr>
        <w:pStyle w:val="ProductList-BodySpaced"/>
      </w:pPr>
      <w:r>
        <w:rPr>
          <w:b/>
          <w:color w:val="00188F"/>
        </w:rPr>
        <w:t>SL</w:t>
      </w:r>
      <w:r>
        <w:t xml:space="preserve">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permettant l’accès à un logiciel ou à un service hébergé </w:t>
      </w:r>
      <w:r>
        <w:t>pour une période définie.</w:t>
      </w:r>
    </w:p>
    <w:p w:rsidR="004B1D88" w:rsidRDefault="001325BA">
      <w:pPr>
        <w:pStyle w:val="ProductList-BodySpaced"/>
      </w:pPr>
      <w:r>
        <w:rPr>
          <w:b/>
          <w:color w:val="00188F"/>
        </w:rPr>
        <w:t>Serveur</w:t>
      </w:r>
      <w:r>
        <w:t xml:space="preserve"> désigne un système matériel physique capable d’exécuter un logiciel Serveur.</w:t>
      </w:r>
    </w:p>
    <w:p w:rsidR="004B1D88" w:rsidRDefault="001325BA">
      <w:pPr>
        <w:pStyle w:val="ProductList-BodySpaced"/>
      </w:pPr>
      <w:r>
        <w:rPr>
          <w:b/>
          <w:color w:val="00188F"/>
        </w:rPr>
        <w:t>Batterie de Serveurs</w:t>
      </w:r>
      <w:r>
        <w:t xml:space="preserve"> désigne jusqu’à deux centres de données, chacun situé physiquement sur des fuseaux horaires dont le décalage ne dépasse pas </w:t>
      </w:r>
      <w:r>
        <w:t>quatre (4) heures et/ou au sein de l’UE et/ou au sein de l’AELE. Vous êtes autorisé à déplacer un centre de données d’une Batterie de Serveurs à une autre, mais pas à court terme. (UE : Union européenne ; AELE : Association européenne de libre-échange)</w:t>
      </w:r>
    </w:p>
    <w:p w:rsidR="004B1D88" w:rsidRDefault="001325BA">
      <w:pPr>
        <w:pStyle w:val="ProductList-BodySpaced"/>
      </w:pPr>
      <w:r>
        <w:rPr>
          <w:b/>
          <w:color w:val="00188F"/>
        </w:rPr>
        <w:lastRenderedPageBreak/>
        <w:t>Pas</w:t>
      </w:r>
      <w:r>
        <w:rPr>
          <w:b/>
          <w:color w:val="00188F"/>
        </w:rPr>
        <w:t>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w:t>
      </w:r>
      <w:r>
        <w:t>les s’appliquant aux SL Utilisateur complètes équivalentes.</w:t>
      </w:r>
    </w:p>
    <w:p w:rsidR="004B1D88" w:rsidRDefault="001325BA">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rsidR="004B1D88" w:rsidRDefault="001325BA">
      <w:pPr>
        <w:pStyle w:val="ProductList-BodySpaced"/>
      </w:pPr>
      <w:r>
        <w:rPr>
          <w:b/>
          <w:color w:val="00188F"/>
        </w:rPr>
        <w:t>OSE Virtuel</w:t>
      </w:r>
      <w:r>
        <w:t xml:space="preserve"> désigne un </w:t>
      </w:r>
      <w:r>
        <w:fldChar w:fldCharType="begin"/>
      </w:r>
      <w:r>
        <w:instrText xml:space="preserve"> AutoTex</w:instrText>
      </w:r>
      <w:r>
        <w:instrText xml:space="preserve">tList   \s NoStyle \t "OSE désigne tout ou partie d’une Instance d’un système d’exploitation, ou tout ou partie d’une Instance d’un système d’exploitation virtuel (ou émulé d’une quelconque autre manière)... (Reportez-vous au Glossaire pour une définition </w:instrText>
      </w:r>
      <w:r>
        <w:instrText xml:space="preserve">complète)" </w:instrText>
      </w:r>
      <w:r>
        <w:fldChar w:fldCharType="separate"/>
      </w:r>
      <w:r>
        <w:rPr>
          <w:color w:val="0563C1"/>
        </w:rPr>
        <w:t>OSE</w:t>
      </w:r>
      <w:r>
        <w:fldChar w:fldCharType="end"/>
      </w:r>
      <w:r>
        <w:t xml:space="preserve"> configuré pour s’exécuter directement sur un système matériel virtuel.</w:t>
      </w:r>
    </w:p>
    <w:p w:rsidR="004B1D88" w:rsidRDefault="001325BA">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w:t>
      </w:r>
      <w:r>
        <w:t>es de messagerie POP3. Pour plus de clarté, l’accès au contenu, aux informations et aux applications fourni par le logiciel dans une Solution Web Internet ne peut pas être limité aux employés du Client ou de ses Affiliés.</w:t>
      </w:r>
    </w:p>
    <w:p w:rsidR="004B1D88" w:rsidRDefault="001325BA">
      <w:pPr>
        <w:pStyle w:val="ProductList-BodySpaced"/>
      </w:pPr>
      <w:r>
        <w:t>Le logiciel des Solutions Web Inte</w:t>
      </w:r>
      <w:r>
        <w:t>rnet est utilisé pour exécuter :</w:t>
      </w:r>
    </w:p>
    <w:p w:rsidR="004B1D88" w:rsidRDefault="001325BA" w:rsidP="001C0187">
      <w:pPr>
        <w:pStyle w:val="ProductList-Bullet"/>
        <w:numPr>
          <w:ilvl w:val="0"/>
          <w:numId w:val="37"/>
        </w:numPr>
      </w:pPr>
      <w:r>
        <w:t xml:space="preserve">le logiciel Serveur Web (par exemple, Microsoft Internet Information Services) et des agents de gestion ou de sécurité (par exemple, l’agent System Center Operations Manager) ; </w:t>
      </w:r>
    </w:p>
    <w:p w:rsidR="004B1D88" w:rsidRDefault="001325BA" w:rsidP="001C0187">
      <w:pPr>
        <w:pStyle w:val="ProductList-Bullet"/>
        <w:numPr>
          <w:ilvl w:val="0"/>
          <w:numId w:val="37"/>
        </w:numPr>
      </w:pPr>
      <w:r>
        <w:t xml:space="preserve">le moteur de base de données (par exemple, Microsoft SQL Server) uniquement pour la prise en charge de Solutions Web Internet ; ou </w:t>
      </w:r>
    </w:p>
    <w:p w:rsidR="004B1D88" w:rsidRDefault="001325BA" w:rsidP="001C0187">
      <w:pPr>
        <w:pStyle w:val="ProductList-Bullet"/>
        <w:numPr>
          <w:ilvl w:val="0"/>
          <w:numId w:val="37"/>
        </w:numPr>
      </w:pPr>
      <w:r>
        <w:t xml:space="preserve">le service DNS (Domain Name System) pour la résolution des noms Internet vers les adresses IP, à condition que cela ne soit </w:t>
      </w:r>
      <w:r>
        <w:t>pas la seule fonction de cette instance du logiciel.</w:t>
      </w:r>
    </w:p>
    <w:p w:rsidR="004B1D88" w:rsidRDefault="001325BA">
      <w:pPr>
        <w:pStyle w:val="ProductList-BodySpaced"/>
      </w:pPr>
      <w:r>
        <w:rPr>
          <w:b/>
          <w:color w:val="00188F"/>
        </w:rPr>
        <w:t xml:space="preserve">Un Conteneur Windows Server </w:t>
      </w:r>
      <w:r>
        <w:t>est une fonctionnalité du logiciel Windows Server.</w:t>
      </w:r>
    </w:p>
    <w:p w:rsidR="004B1D88" w:rsidRDefault="001325BA">
      <w:pPr>
        <w:pStyle w:val="ProductList-BodySpaced"/>
      </w:pPr>
      <w:r>
        <w:rPr>
          <w:b/>
          <w:color w:val="00188F"/>
        </w:rPr>
        <w:t>Composants Logiciels Windows</w:t>
      </w:r>
      <w:r>
        <w:t xml:space="preserve"> désigne les composants logiciels Windows inclus dans un Produit. Microsoft .NET Framework, Micr</w:t>
      </w:r>
      <w:r>
        <w:t>osoft Data Access Components, PowerShell et certaines .dlls liées aux technologies Microsoft Build, Windows Identity Foundation, Bibliothèque Windows pour JAVAScript, Debghelp.dll et Web Deploy sont tous des Composants Logiciels Windows.</w:t>
      </w:r>
    </w:p>
    <w:p w:rsidR="004B1D88" w:rsidRDefault="004B1D88">
      <w:pPr>
        <w:pStyle w:val="ProductList-BodySpaced"/>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Spaced"/>
      </w:pPr>
    </w:p>
    <w:p w:rsidR="004B1D88" w:rsidRDefault="004B1D88">
      <w:pPr>
        <w:sectPr w:rsidR="004B1D88">
          <w:headerReference w:type="default" r:id="rId113"/>
          <w:footerReference w:type="default" r:id="rId114"/>
          <w:type w:val="continuous"/>
          <w:pgSz w:w="12240" w:h="15840" w:code="1"/>
          <w:pgMar w:top="1170" w:right="720" w:bottom="720" w:left="720" w:header="432" w:footer="288" w:gutter="0"/>
          <w:cols w:space="360"/>
        </w:sectPr>
      </w:pPr>
    </w:p>
    <w:p w:rsidR="004B1D88" w:rsidRDefault="001325BA">
      <w:pPr>
        <w:pStyle w:val="ProductList-SectionHeading"/>
        <w:pageBreakBefore/>
        <w:outlineLvl w:val="0"/>
      </w:pPr>
      <w:bookmarkStart w:id="318" w:name="_Sec591"/>
      <w:bookmarkEnd w:id="308"/>
      <w:r>
        <w:lastRenderedPageBreak/>
        <w:t>Annexe A – Licences Équivalentes CAL/ML</w:t>
      </w:r>
      <w:r>
        <w:fldChar w:fldCharType="begin"/>
      </w:r>
      <w:r>
        <w:instrText xml:space="preserve"> TC "</w:instrText>
      </w:r>
      <w:bookmarkStart w:id="319" w:name="_Toc468144171"/>
      <w:r>
        <w:instrText>Annexe A – Licences Équivalentes CAL/ML</w:instrText>
      </w:r>
      <w:bookmarkEnd w:id="319"/>
      <w:r>
        <w:instrText>" \l 1</w:instrText>
      </w:r>
      <w:r>
        <w:fldChar w:fldCharType="end"/>
      </w:r>
    </w:p>
    <w:p w:rsidR="004B1D88" w:rsidRDefault="001325BA">
      <w:pPr>
        <w:pStyle w:val="ProductList-Body"/>
      </w:pPr>
      <w:r>
        <w:t xml:space="preserve">Les droits autorisant l’accès au logiciel serveur exécuté sur les </w:t>
      </w:r>
      <w:r>
        <w:fldChar w:fldCharType="begin"/>
      </w:r>
      <w:r>
        <w:instrText xml:space="preserve"> AutoTextList   \s NoStyle \t "Serveur Concédé Sous Licence désigne</w:instrText>
      </w:r>
      <w:r>
        <w:instrText xml:space="preserv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w:instrText>
      </w:r>
      <w:r>
        <w:instrText xml:space="preserve">  \s NoStyle \t "Gérer un OSE signifie solliciter ou recevoir des données sur un OSE, ou configurer ou donner des instructions à du matériel ou des logiciels directement ou indirectement associés à un OSE. Cela n’inclut pas la découverte de la présence d’u</w:instrText>
      </w:r>
      <w:r>
        <w:instrText xml:space="preserve">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w:instrText>
      </w:r>
      <w:r>
        <w:instrText xml:space="preserve">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w:instrText>
      </w:r>
      <w:r>
        <w:instrText xml:space="preserve">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w:instrText>
      </w:r>
      <w:r>
        <w:instrText xml:space="preserve">"Licence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w:instrText>
      </w:r>
      <w:r>
        <w:instrText xml:space="preserve">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w:instrText>
      </w:r>
      <w:r>
        <w:instrText xml:space="preserve">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w:instrText>
      </w:r>
      <w:r>
        <w:instrText xml:space="preserve">ne un système matériel physique capable d’exécuter un logiciel Serveur." </w:instrText>
      </w:r>
      <w:r>
        <w:fldChar w:fldCharType="separate"/>
      </w:r>
      <w:r>
        <w:rPr>
          <w:color w:val="0563C1"/>
        </w:rPr>
        <w:t>Serveur</w:t>
      </w:r>
      <w:r>
        <w:fldChar w:fldCharType="end"/>
      </w:r>
      <w:r>
        <w:t>.</w:t>
      </w:r>
    </w:p>
    <w:p w:rsidR="004B1D88" w:rsidRDefault="004B1D88">
      <w:pPr>
        <w:pStyle w:val="ProductList-Body"/>
      </w:pPr>
    </w:p>
    <w:tbl>
      <w:tblPr>
        <w:tblStyle w:val="PURTable"/>
        <w:tblW w:w="0" w:type="dxa"/>
        <w:tblLook w:val="04A0" w:firstRow="1" w:lastRow="0" w:firstColumn="1" w:lastColumn="0" w:noHBand="0" w:noVBand="1"/>
      </w:tblPr>
      <w:tblGrid>
        <w:gridCol w:w="1449"/>
        <w:gridCol w:w="334"/>
        <w:gridCol w:w="334"/>
        <w:gridCol w:w="334"/>
        <w:gridCol w:w="334"/>
        <w:gridCol w:w="470"/>
        <w:gridCol w:w="545"/>
        <w:gridCol w:w="551"/>
        <w:gridCol w:w="1030"/>
        <w:gridCol w:w="545"/>
        <w:gridCol w:w="470"/>
        <w:gridCol w:w="545"/>
        <w:gridCol w:w="537"/>
        <w:gridCol w:w="1030"/>
        <w:gridCol w:w="545"/>
        <w:gridCol w:w="452"/>
        <w:gridCol w:w="406"/>
        <w:gridCol w:w="467"/>
        <w:gridCol w:w="414"/>
      </w:tblGrid>
      <w:tr w:rsidR="004B1D88">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4B1D88" w:rsidRDefault="004B1D88">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4B1D88" w:rsidRDefault="001325BA">
            <w:pPr>
              <w:pStyle w:val="ProductList-TableBody"/>
              <w:jc w:val="center"/>
            </w:pPr>
            <w:r>
              <w:rPr>
                <w:color w:val="FFFFFF"/>
              </w:rPr>
              <w:t xml:space="preserve"> Office 365 Entreprise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4B1D88" w:rsidRDefault="001325BA">
            <w:pPr>
              <w:pStyle w:val="ProductList-TableBody"/>
              <w:jc w:val="center"/>
            </w:pPr>
            <w:r>
              <w:rPr>
                <w:color w:val="FFFFFF"/>
              </w:rPr>
              <w:t>CAL Core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4B1D88" w:rsidRDefault="001325BA">
            <w:pPr>
              <w:pStyle w:val="ProductList-TableBody"/>
              <w:jc w:val="center"/>
            </w:pPr>
            <w:r>
              <w:rPr>
                <w:color w:val="FFFFFF"/>
              </w:rPr>
              <w:t>CAL Entreprise</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4B1D88" w:rsidRDefault="001325BA">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4B1D88" w:rsidRDefault="001325BA">
            <w:pPr>
              <w:pStyle w:val="ProductList-TableBody"/>
              <w:jc w:val="center"/>
            </w:pPr>
            <w:r>
              <w:rPr>
                <w:color w:val="FFFFFF"/>
              </w:rPr>
              <w:t>Secure Productive Enterprise</w:t>
            </w:r>
          </w:p>
        </w:tc>
      </w:tr>
      <w:tr w:rsidR="004B1D88">
        <w:tc>
          <w:tcPr>
            <w:tcW w:w="480" w:type="dxa"/>
            <w:tcBorders>
              <w:top w:val="none" w:sz="4" w:space="0" w:color="BFBFBF"/>
              <w:left w:val="none" w:sz="24" w:space="0" w:color="808080"/>
              <w:bottom w:val="single" w:sz="4" w:space="0" w:color="FFFFFF"/>
              <w:right w:val="single" w:sz="6" w:space="0" w:color="FFFFFF"/>
            </w:tcBorders>
          </w:tcPr>
          <w:p w:rsidR="004B1D88" w:rsidRDefault="001325BA">
            <w:pPr>
              <w:pStyle w:val="ProductList-TableBody"/>
            </w:pPr>
            <w:r>
              <w:t>Serveurs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1D88" w:rsidRDefault="001325BA">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1D88" w:rsidRDefault="001325B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1D88" w:rsidRDefault="001325BA">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1D88" w:rsidRDefault="001325BA">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1D88" w:rsidRDefault="001325BA">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1D88" w:rsidRDefault="001325BA">
            <w:pPr>
              <w:pStyle w:val="ProductList-TableBody"/>
              <w:jc w:val="center"/>
            </w:pPr>
            <w:r>
              <w:rPr>
                <w:color w:val="FFFFFF"/>
              </w:rPr>
              <w:t>O365 Bridge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1D88" w:rsidRDefault="001325B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1D88" w:rsidRDefault="001325BA">
            <w:pPr>
              <w:pStyle w:val="ProductList-TableBody"/>
              <w:jc w:val="center"/>
            </w:pPr>
            <w:r>
              <w:rPr>
                <w:color w:val="FFFFFF"/>
              </w:rPr>
              <w:t>O365 Bridge+Intune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1D88" w:rsidRDefault="001325BA">
            <w:pPr>
              <w:pStyle w:val="ProductList-TableBody"/>
              <w:jc w:val="center"/>
            </w:pPr>
            <w:r>
              <w:rPr>
                <w:color w:val="FFFFFF"/>
              </w:rPr>
              <w:t>EMS Bridge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1D88" w:rsidRDefault="001325BA">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1D88" w:rsidRDefault="001325BA">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1D88" w:rsidRDefault="001325B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1D88" w:rsidRDefault="001325BA">
            <w:pPr>
              <w:pStyle w:val="ProductList-TableBody"/>
              <w:jc w:val="center"/>
            </w:pPr>
            <w:r>
              <w:rPr>
                <w:color w:val="FFFFFF"/>
              </w:rPr>
              <w:t>O365 Bridge+Intune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1D88" w:rsidRDefault="001325BA">
            <w:pPr>
              <w:pStyle w:val="ProductList-TableBody"/>
              <w:jc w:val="center"/>
            </w:pPr>
            <w:r>
              <w:rPr>
                <w:color w:val="FFFFFF"/>
              </w:rPr>
              <w:t>EMS Bridge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1D88" w:rsidRDefault="001325B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1D88" w:rsidRDefault="001325BA">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1D88" w:rsidRDefault="001325B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1D88" w:rsidRDefault="001325BA">
            <w:pPr>
              <w:pStyle w:val="ProductList-TableBody"/>
              <w:jc w:val="center"/>
            </w:pPr>
            <w:r>
              <w:rPr>
                <w:color w:val="FFFFFF"/>
              </w:rPr>
              <w:t>E5</w:t>
            </w:r>
          </w:p>
        </w:tc>
      </w:tr>
      <w:tr w:rsidR="004B1D88">
        <w:tc>
          <w:tcPr>
            <w:tcW w:w="480" w:type="dxa"/>
            <w:gridSpan w:val="16"/>
            <w:tcBorders>
              <w:top w:val="single" w:sz="4" w:space="0" w:color="FFFFFF"/>
              <w:left w:val="single" w:sz="6" w:space="0" w:color="FFFFFF"/>
              <w:bottom w:val="single" w:sz="4" w:space="0" w:color="FFFFFF"/>
              <w:right w:val="single" w:sz="6" w:space="0" w:color="FFFFFF"/>
            </w:tcBorders>
          </w:tcPr>
          <w:p w:rsidR="004B1D88" w:rsidRDefault="001325BA">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4B1D88" w:rsidRDefault="004B1D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1D88" w:rsidRDefault="004B1D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1D88" w:rsidRDefault="004B1D88">
            <w:pPr>
              <w:pStyle w:val="ProductList-TableBody"/>
            </w:pPr>
          </w:p>
        </w:tc>
      </w:tr>
      <w:tr w:rsidR="004B1D88">
        <w:tc>
          <w:tcPr>
            <w:tcW w:w="480" w:type="dxa"/>
            <w:tcBorders>
              <w:top w:val="dashed" w:sz="4" w:space="0" w:color="BFBFBF"/>
              <w:left w:val="none" w:sz="24" w:space="0" w:color="808080"/>
              <w:bottom w:val="dashed" w:sz="4" w:space="0" w:color="BFBFBF"/>
              <w:right w:val="single" w:sz="6" w:space="0" w:color="FFFFFF"/>
            </w:tcBorders>
          </w:tcPr>
          <w:p w:rsidR="004B1D88" w:rsidRDefault="001325BA">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r>
      <w:tr w:rsidR="004B1D88">
        <w:tc>
          <w:tcPr>
            <w:tcW w:w="480" w:type="dxa"/>
            <w:tcBorders>
              <w:top w:val="dashed" w:sz="4" w:space="0" w:color="BFBFBF"/>
              <w:left w:val="none" w:sz="24" w:space="0" w:color="808080"/>
              <w:bottom w:val="single" w:sz="4" w:space="0" w:color="FFFFFF"/>
              <w:right w:val="single" w:sz="6" w:space="0" w:color="FFFFFF"/>
            </w:tcBorders>
          </w:tcPr>
          <w:p w:rsidR="004B1D88" w:rsidRDefault="001325BA">
            <w:pPr>
              <w:pStyle w:val="ProductList-TableBody"/>
            </w:pPr>
            <w:hyperlink w:anchor="_Sec793">
              <w:r>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r>
      <w:tr w:rsidR="004B1D88">
        <w:tc>
          <w:tcPr>
            <w:tcW w:w="480" w:type="dxa"/>
            <w:gridSpan w:val="16"/>
            <w:tcBorders>
              <w:top w:val="single" w:sz="4" w:space="0" w:color="FFFFFF"/>
              <w:left w:val="single" w:sz="6" w:space="0" w:color="FFFFFF"/>
              <w:bottom w:val="single" w:sz="4" w:space="0" w:color="FFFFFF"/>
              <w:right w:val="single" w:sz="6" w:space="0" w:color="FFFFFF"/>
            </w:tcBorders>
          </w:tcPr>
          <w:p w:rsidR="004B1D88" w:rsidRDefault="001325BA">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4B1D88" w:rsidRDefault="004B1D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1D88" w:rsidRDefault="004B1D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1D88" w:rsidRDefault="004B1D88">
            <w:pPr>
              <w:pStyle w:val="ProductList-TableBody"/>
            </w:pPr>
          </w:p>
        </w:tc>
      </w:tr>
      <w:tr w:rsidR="004B1D88">
        <w:tc>
          <w:tcPr>
            <w:tcW w:w="480" w:type="dxa"/>
            <w:tcBorders>
              <w:top w:val="dashed" w:sz="4" w:space="0" w:color="BFBFBF"/>
              <w:left w:val="none" w:sz="24" w:space="0" w:color="808080"/>
              <w:bottom w:val="dashed" w:sz="4" w:space="0" w:color="BFBFBF"/>
              <w:right w:val="single" w:sz="6" w:space="0" w:color="FFFFFF"/>
            </w:tcBorders>
          </w:tcPr>
          <w:p w:rsidR="004B1D88" w:rsidRDefault="001325BA">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r>
      <w:tr w:rsidR="004B1D88">
        <w:tc>
          <w:tcPr>
            <w:tcW w:w="480" w:type="dxa"/>
            <w:tcBorders>
              <w:top w:val="dashed" w:sz="4" w:space="0" w:color="BFBFBF"/>
              <w:left w:val="none" w:sz="24" w:space="0" w:color="808080"/>
              <w:bottom w:val="single" w:sz="4" w:space="0" w:color="FFFFFF"/>
              <w:right w:val="single" w:sz="6" w:space="0" w:color="FFFFFF"/>
            </w:tcBorders>
          </w:tcPr>
          <w:p w:rsidR="004B1D88" w:rsidRDefault="001325BA">
            <w:pPr>
              <w:pStyle w:val="ProductList-TableBody"/>
            </w:pPr>
            <w:hyperlink w:anchor="_Sec793">
              <w:r>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r>
      <w:tr w:rsidR="004B1D88">
        <w:tc>
          <w:tcPr>
            <w:tcW w:w="480" w:type="dxa"/>
            <w:gridSpan w:val="16"/>
            <w:tcBorders>
              <w:top w:val="single" w:sz="4" w:space="0" w:color="FFFFFF"/>
              <w:left w:val="single" w:sz="6" w:space="0" w:color="FFFFFF"/>
              <w:bottom w:val="single" w:sz="4" w:space="0" w:color="FFFFFF"/>
              <w:right w:val="single" w:sz="6" w:space="0" w:color="FFFFFF"/>
            </w:tcBorders>
          </w:tcPr>
          <w:p w:rsidR="004B1D88" w:rsidRDefault="001325BA">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4B1D88" w:rsidRDefault="004B1D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1D88" w:rsidRDefault="004B1D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1D88" w:rsidRDefault="004B1D88">
            <w:pPr>
              <w:pStyle w:val="ProductList-TableBody"/>
            </w:pPr>
          </w:p>
        </w:tc>
      </w:tr>
      <w:tr w:rsidR="004B1D88">
        <w:tc>
          <w:tcPr>
            <w:tcW w:w="480" w:type="dxa"/>
            <w:tcBorders>
              <w:top w:val="dashed" w:sz="4" w:space="0" w:color="BFBFBF"/>
              <w:left w:val="none" w:sz="24" w:space="0" w:color="808080"/>
              <w:bottom w:val="dashed" w:sz="4" w:space="0" w:color="BFBFBF"/>
              <w:right w:val="single" w:sz="6" w:space="0" w:color="FFFFFF"/>
            </w:tcBorders>
          </w:tcPr>
          <w:p w:rsidR="004B1D88" w:rsidRDefault="001325BA">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r>
      <w:tr w:rsidR="004B1D88">
        <w:tc>
          <w:tcPr>
            <w:tcW w:w="480" w:type="dxa"/>
            <w:tcBorders>
              <w:top w:val="dashed" w:sz="4" w:space="0" w:color="BFBFBF"/>
              <w:left w:val="none" w:sz="24" w:space="0" w:color="808080"/>
              <w:bottom w:val="single" w:sz="4" w:space="0" w:color="FFFFFF"/>
              <w:right w:val="single" w:sz="6" w:space="0" w:color="FFFFFF"/>
            </w:tcBorders>
          </w:tcPr>
          <w:p w:rsidR="004B1D88" w:rsidRDefault="001325BA">
            <w:pPr>
              <w:pStyle w:val="ProductList-TableBody"/>
            </w:pPr>
            <w:hyperlink w:anchor="_Sec798">
              <w:r>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r>
      <w:tr w:rsidR="004B1D88">
        <w:tc>
          <w:tcPr>
            <w:tcW w:w="480" w:type="dxa"/>
            <w:gridSpan w:val="16"/>
            <w:tcBorders>
              <w:top w:val="single" w:sz="4" w:space="0" w:color="FFFFFF"/>
              <w:left w:val="single" w:sz="6" w:space="0" w:color="FFFFFF"/>
              <w:bottom w:val="single" w:sz="4" w:space="0" w:color="FFFFFF"/>
              <w:right w:val="single" w:sz="6" w:space="0" w:color="FFFFFF"/>
            </w:tcBorders>
          </w:tcPr>
          <w:p w:rsidR="004B1D88" w:rsidRDefault="001325BA">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4B1D88" w:rsidRDefault="004B1D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1D88" w:rsidRDefault="004B1D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1D88" w:rsidRDefault="004B1D88">
            <w:pPr>
              <w:pStyle w:val="ProductList-TableBody"/>
            </w:pPr>
          </w:p>
        </w:tc>
      </w:tr>
      <w:tr w:rsidR="004B1D88">
        <w:tc>
          <w:tcPr>
            <w:tcW w:w="480" w:type="dxa"/>
            <w:tcBorders>
              <w:top w:val="dashed" w:sz="4" w:space="0" w:color="BFBFBF"/>
              <w:left w:val="none" w:sz="24" w:space="0" w:color="808080"/>
              <w:bottom w:val="single" w:sz="4" w:space="0" w:color="FFFFFF"/>
              <w:right w:val="single" w:sz="6" w:space="0" w:color="FFFFFF"/>
            </w:tcBorders>
          </w:tcPr>
          <w:p w:rsidR="004B1D88" w:rsidRDefault="001325BA">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r>
      <w:tr w:rsidR="004B1D88">
        <w:tc>
          <w:tcPr>
            <w:tcW w:w="480" w:type="dxa"/>
            <w:gridSpan w:val="16"/>
            <w:tcBorders>
              <w:top w:val="single" w:sz="4" w:space="0" w:color="FFFFFF"/>
              <w:left w:val="single" w:sz="6" w:space="0" w:color="FFFFFF"/>
              <w:bottom w:val="single" w:sz="4" w:space="0" w:color="FFFFFF"/>
              <w:right w:val="single" w:sz="6" w:space="0" w:color="FFFFFF"/>
            </w:tcBorders>
          </w:tcPr>
          <w:p w:rsidR="004B1D88" w:rsidRDefault="001325BA">
            <w:pPr>
              <w:pStyle w:val="ProductList-TableBody"/>
            </w:pPr>
            <w:r>
              <w:rPr>
                <w:b/>
              </w:rPr>
              <w:t>Skype Entreprise Server 2015</w:t>
            </w:r>
          </w:p>
        </w:tc>
        <w:tc>
          <w:tcPr>
            <w:tcW w:w="620" w:type="dxa"/>
            <w:tcBorders>
              <w:top w:val="single" w:sz="4" w:space="0" w:color="FFFFFF"/>
              <w:left w:val="single" w:sz="6" w:space="0" w:color="FFFFFF"/>
              <w:bottom w:val="single" w:sz="4" w:space="0" w:color="FFFFFF"/>
              <w:right w:val="single" w:sz="6" w:space="0" w:color="FFFFFF"/>
            </w:tcBorders>
          </w:tcPr>
          <w:p w:rsidR="004B1D88" w:rsidRDefault="004B1D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1D88" w:rsidRDefault="004B1D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1D88" w:rsidRDefault="004B1D88">
            <w:pPr>
              <w:pStyle w:val="ProductList-TableBody"/>
            </w:pPr>
          </w:p>
        </w:tc>
      </w:tr>
      <w:tr w:rsidR="004B1D88">
        <w:tc>
          <w:tcPr>
            <w:tcW w:w="480" w:type="dxa"/>
            <w:tcBorders>
              <w:top w:val="dashed" w:sz="4" w:space="0" w:color="BFBFBF"/>
              <w:left w:val="none" w:sz="24" w:space="0" w:color="808080"/>
              <w:bottom w:val="dashed" w:sz="4" w:space="0" w:color="BFBFBF"/>
              <w:right w:val="single" w:sz="6" w:space="0" w:color="FFFFFF"/>
            </w:tcBorders>
          </w:tcPr>
          <w:p w:rsidR="004B1D88" w:rsidRDefault="001325BA">
            <w:pPr>
              <w:pStyle w:val="ProductList-TableBody"/>
            </w:pPr>
            <w:hyperlink w:anchor="_Sec799">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r>
      <w:tr w:rsidR="004B1D88">
        <w:tc>
          <w:tcPr>
            <w:tcW w:w="480" w:type="dxa"/>
            <w:tcBorders>
              <w:top w:val="dashed" w:sz="4" w:space="0" w:color="BFBFBF"/>
              <w:left w:val="none" w:sz="24" w:space="0" w:color="808080"/>
              <w:bottom w:val="dashed" w:sz="4" w:space="0" w:color="BFBFBF"/>
              <w:right w:val="single" w:sz="6" w:space="0" w:color="FFFFFF"/>
            </w:tcBorders>
          </w:tcPr>
          <w:p w:rsidR="004B1D88" w:rsidRDefault="001325BA">
            <w:pPr>
              <w:pStyle w:val="ProductList-TableBody"/>
            </w:pPr>
            <w:hyperlink w:anchor="_Sec799">
              <w:r>
                <w:rPr>
                  <w:color w:val="00467F"/>
                  <w:u w:val="single"/>
                </w:rPr>
                <w:t>Supplémentaire</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r>
      <w:tr w:rsidR="004B1D88">
        <w:tc>
          <w:tcPr>
            <w:tcW w:w="480" w:type="dxa"/>
            <w:tcBorders>
              <w:top w:val="dashed" w:sz="4" w:space="0" w:color="BFBFBF"/>
              <w:left w:val="none" w:sz="24" w:space="0" w:color="808080"/>
              <w:bottom w:val="single" w:sz="4" w:space="0" w:color="FFFFFF"/>
              <w:right w:val="single" w:sz="6" w:space="0" w:color="FFFFFF"/>
            </w:tcBorders>
          </w:tcPr>
          <w:p w:rsidR="004B1D88" w:rsidRDefault="001325BA">
            <w:pPr>
              <w:pStyle w:val="ProductList-TableBody"/>
            </w:pPr>
            <w:hyperlink w:anchor="_Sec799">
              <w:r>
                <w:rPr>
                  <w:color w:val="00467F"/>
                  <w:u w:val="single"/>
                </w:rPr>
                <w:t>Supplémentaire</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r>
      <w:tr w:rsidR="004B1D88">
        <w:tc>
          <w:tcPr>
            <w:tcW w:w="480" w:type="dxa"/>
            <w:gridSpan w:val="16"/>
            <w:tcBorders>
              <w:top w:val="single" w:sz="4" w:space="0" w:color="FFFFFF"/>
              <w:left w:val="single" w:sz="6" w:space="0" w:color="FFFFFF"/>
              <w:bottom w:val="single" w:sz="4" w:space="0" w:color="FFFFFF"/>
              <w:right w:val="single" w:sz="6" w:space="0" w:color="FFFFFF"/>
            </w:tcBorders>
          </w:tcPr>
          <w:p w:rsidR="004B1D88" w:rsidRDefault="001325BA">
            <w:pPr>
              <w:pStyle w:val="ProductList-TableBody"/>
            </w:pPr>
            <w:r>
              <w:rPr>
                <w:b/>
              </w:rPr>
              <w:t>Windows MultiPoint Server 2016 Premium (Éducation uniquement)</w:t>
            </w:r>
          </w:p>
        </w:tc>
        <w:tc>
          <w:tcPr>
            <w:tcW w:w="620" w:type="dxa"/>
            <w:tcBorders>
              <w:top w:val="single" w:sz="4" w:space="0" w:color="FFFFFF"/>
              <w:left w:val="single" w:sz="6" w:space="0" w:color="FFFFFF"/>
              <w:bottom w:val="single" w:sz="4" w:space="0" w:color="FFFFFF"/>
              <w:right w:val="single" w:sz="6" w:space="0" w:color="FFFFFF"/>
            </w:tcBorders>
          </w:tcPr>
          <w:p w:rsidR="004B1D88" w:rsidRDefault="004B1D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1D88" w:rsidRDefault="004B1D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1D88" w:rsidRDefault="004B1D88">
            <w:pPr>
              <w:pStyle w:val="ProductList-TableBody"/>
            </w:pPr>
          </w:p>
        </w:tc>
      </w:tr>
      <w:tr w:rsidR="004B1D88">
        <w:tc>
          <w:tcPr>
            <w:tcW w:w="480" w:type="dxa"/>
            <w:tcBorders>
              <w:top w:val="dashed" w:sz="4" w:space="0" w:color="BFBFBF"/>
              <w:left w:val="none" w:sz="24" w:space="0" w:color="808080"/>
              <w:bottom w:val="dashed" w:sz="4" w:space="0" w:color="BFBFBF"/>
              <w:right w:val="single" w:sz="6" w:space="0" w:color="FFFFFF"/>
            </w:tcBorders>
          </w:tcPr>
          <w:p w:rsidR="004B1D88" w:rsidRDefault="001325BA">
            <w:pPr>
              <w:pStyle w:val="ProductList-TableBody"/>
            </w:pPr>
            <w:hyperlink w:anchor="_Sec800">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r>
      <w:tr w:rsidR="004B1D88">
        <w:tc>
          <w:tcPr>
            <w:tcW w:w="480" w:type="dxa"/>
            <w:tcBorders>
              <w:top w:val="dashed" w:sz="4" w:space="0" w:color="BFBFBF"/>
              <w:left w:val="none" w:sz="24" w:space="0" w:color="808080"/>
              <w:bottom w:val="single" w:sz="4" w:space="0" w:color="FFFFFF"/>
              <w:right w:val="single" w:sz="6" w:space="0" w:color="FFFFFF"/>
            </w:tcBorders>
          </w:tcPr>
          <w:p w:rsidR="004B1D88" w:rsidRDefault="001325BA">
            <w:pPr>
              <w:pStyle w:val="ProductList-TableBody"/>
            </w:pPr>
            <w:hyperlink w:anchor="_Sec800">
              <w:r>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r>
      <w:tr w:rsidR="004B1D88">
        <w:tc>
          <w:tcPr>
            <w:tcW w:w="480" w:type="dxa"/>
            <w:gridSpan w:val="16"/>
            <w:tcBorders>
              <w:top w:val="single" w:sz="4" w:space="0" w:color="FFFFFF"/>
              <w:left w:val="single" w:sz="6" w:space="0" w:color="FFFFFF"/>
              <w:bottom w:val="single" w:sz="4" w:space="0" w:color="FFFFFF"/>
              <w:right w:val="single" w:sz="6" w:space="0" w:color="FFFFFF"/>
            </w:tcBorders>
          </w:tcPr>
          <w:p w:rsidR="004B1D88" w:rsidRDefault="001325BA">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4B1D88" w:rsidRDefault="004B1D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1D88" w:rsidRDefault="004B1D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1D88" w:rsidRDefault="004B1D88">
            <w:pPr>
              <w:pStyle w:val="ProductList-TableBody"/>
            </w:pPr>
          </w:p>
        </w:tc>
      </w:tr>
      <w:tr w:rsidR="004B1D88">
        <w:tc>
          <w:tcPr>
            <w:tcW w:w="480" w:type="dxa"/>
            <w:tcBorders>
              <w:top w:val="dashed" w:sz="4" w:space="0" w:color="BFBFBF"/>
              <w:left w:val="none" w:sz="24" w:space="0" w:color="808080"/>
              <w:bottom w:val="dashed" w:sz="4" w:space="0" w:color="BFBFBF"/>
              <w:right w:val="single" w:sz="6" w:space="0" w:color="FFFFFF"/>
            </w:tcBorders>
          </w:tcPr>
          <w:p w:rsidR="004B1D88" w:rsidRDefault="001325BA">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r>
      <w:tr w:rsidR="004B1D88">
        <w:tc>
          <w:tcPr>
            <w:tcW w:w="480" w:type="dxa"/>
            <w:tcBorders>
              <w:top w:val="dashed" w:sz="4" w:space="0" w:color="BFBFBF"/>
              <w:left w:val="none" w:sz="24" w:space="0" w:color="808080"/>
              <w:bottom w:val="dashed" w:sz="4" w:space="0" w:color="BFBFBF"/>
              <w:right w:val="single" w:sz="6" w:space="0" w:color="FFFFFF"/>
            </w:tcBorders>
          </w:tcPr>
          <w:p w:rsidR="004B1D88" w:rsidRDefault="001325BA">
            <w:pPr>
              <w:pStyle w:val="ProductList-TableBody"/>
            </w:pPr>
            <w:hyperlink w:anchor="_Sec807">
              <w:r>
                <w:rPr>
                  <w:color w:val="00467F"/>
                  <w:u w:val="single"/>
                </w:rPr>
                <w:t>Supplémentaire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r>
      <w:tr w:rsidR="004B1D88">
        <w:tc>
          <w:tcPr>
            <w:tcW w:w="480" w:type="dxa"/>
            <w:tcBorders>
              <w:top w:val="dashed" w:sz="4" w:space="0" w:color="BFBFBF"/>
              <w:left w:val="none" w:sz="24" w:space="0" w:color="808080"/>
              <w:bottom w:val="single" w:sz="4" w:space="0" w:color="FFFFFF"/>
              <w:right w:val="single" w:sz="6" w:space="0" w:color="FFFFFF"/>
            </w:tcBorders>
          </w:tcPr>
          <w:p w:rsidR="004B1D88" w:rsidRDefault="001325BA">
            <w:pPr>
              <w:pStyle w:val="ProductList-TableBody"/>
            </w:pPr>
            <w:hyperlink w:anchor="_Sec807">
              <w:r>
                <w:rPr>
                  <w:color w:val="00467F"/>
                  <w:u w:val="single"/>
                </w:rPr>
                <w:t>Supplémentaire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r>
      <w:tr w:rsidR="004B1D88">
        <w:tc>
          <w:tcPr>
            <w:tcW w:w="480" w:type="dxa"/>
            <w:gridSpan w:val="16"/>
            <w:tcBorders>
              <w:top w:val="single" w:sz="4" w:space="0" w:color="FFFFFF"/>
              <w:left w:val="single" w:sz="6" w:space="0" w:color="FFFFFF"/>
              <w:bottom w:val="single" w:sz="4" w:space="0" w:color="FFFFFF"/>
              <w:right w:val="single" w:sz="6" w:space="0" w:color="FFFFFF"/>
            </w:tcBorders>
          </w:tcPr>
          <w:p w:rsidR="004B1D88" w:rsidRDefault="001325BA">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4B1D88" w:rsidRDefault="004B1D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1D88" w:rsidRDefault="004B1D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1D88" w:rsidRDefault="004B1D88">
            <w:pPr>
              <w:pStyle w:val="ProductList-TableBody"/>
            </w:pPr>
          </w:p>
        </w:tc>
      </w:tr>
      <w:tr w:rsidR="004B1D88">
        <w:tc>
          <w:tcPr>
            <w:tcW w:w="480" w:type="dxa"/>
            <w:tcBorders>
              <w:top w:val="dashed" w:sz="4" w:space="0" w:color="BFBFBF"/>
              <w:left w:val="none" w:sz="24" w:space="0" w:color="808080"/>
              <w:bottom w:val="dashed" w:sz="4" w:space="0" w:color="BFBFBF"/>
              <w:right w:val="single" w:sz="6" w:space="0" w:color="FFFFFF"/>
            </w:tcBorders>
          </w:tcPr>
          <w:p w:rsidR="004B1D88" w:rsidRDefault="001325BA">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r>
      <w:tr w:rsidR="004B1D88">
        <w:tc>
          <w:tcPr>
            <w:tcW w:w="480" w:type="dxa"/>
            <w:tcBorders>
              <w:top w:val="dashed" w:sz="4" w:space="0" w:color="BFBFBF"/>
              <w:left w:val="none" w:sz="24" w:space="0" w:color="808080"/>
              <w:bottom w:val="dashed" w:sz="4" w:space="0" w:color="BFBFBF"/>
              <w:right w:val="single" w:sz="6" w:space="0" w:color="FFFFFF"/>
            </w:tcBorders>
          </w:tcPr>
          <w:p w:rsidR="004B1D88" w:rsidRDefault="001325BA">
            <w:pPr>
              <w:pStyle w:val="ProductList-TableBody"/>
            </w:pPr>
            <w:hyperlink w:anchor="_Sec807">
              <w:r>
                <w:rPr>
                  <w:color w:val="00467F"/>
                  <w:u w:val="single"/>
                </w:rPr>
                <w:t>Supplémentaire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r>
      <w:tr w:rsidR="004B1D88">
        <w:tc>
          <w:tcPr>
            <w:tcW w:w="480" w:type="dxa"/>
            <w:tcBorders>
              <w:top w:val="dashed" w:sz="4" w:space="0" w:color="BFBFBF"/>
              <w:left w:val="none" w:sz="24" w:space="0" w:color="808080"/>
              <w:bottom w:val="single" w:sz="4" w:space="0" w:color="FFFFFF"/>
              <w:right w:val="single" w:sz="6" w:space="0" w:color="FFFFFF"/>
            </w:tcBorders>
          </w:tcPr>
          <w:p w:rsidR="004B1D88" w:rsidRDefault="001325BA">
            <w:pPr>
              <w:pStyle w:val="ProductList-TableBody"/>
            </w:pPr>
            <w:hyperlink w:anchor="_Sec807">
              <w:r>
                <w:rPr>
                  <w:color w:val="00467F"/>
                  <w:u w:val="single"/>
                </w:rPr>
                <w:t>Supplémentaire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r>
      <w:tr w:rsidR="004B1D88">
        <w:tc>
          <w:tcPr>
            <w:tcW w:w="480" w:type="dxa"/>
            <w:gridSpan w:val="16"/>
            <w:tcBorders>
              <w:top w:val="single" w:sz="4" w:space="0" w:color="FFFFFF"/>
              <w:left w:val="single" w:sz="6" w:space="0" w:color="FFFFFF"/>
              <w:bottom w:val="single" w:sz="4" w:space="0" w:color="FFFFFF"/>
              <w:right w:val="single" w:sz="6" w:space="0" w:color="FFFFFF"/>
            </w:tcBorders>
          </w:tcPr>
          <w:p w:rsidR="004B1D88" w:rsidRDefault="001325BA">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4B1D88" w:rsidRDefault="004B1D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1D88" w:rsidRDefault="004B1D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1D88" w:rsidRDefault="004B1D88">
            <w:pPr>
              <w:pStyle w:val="ProductList-TableBody"/>
            </w:pPr>
          </w:p>
        </w:tc>
      </w:tr>
      <w:tr w:rsidR="004B1D88">
        <w:tc>
          <w:tcPr>
            <w:tcW w:w="480" w:type="dxa"/>
            <w:tcBorders>
              <w:top w:val="dashed" w:sz="4" w:space="0" w:color="BFBFBF"/>
              <w:left w:val="none" w:sz="24" w:space="0" w:color="808080"/>
              <w:bottom w:val="single" w:sz="4" w:space="0" w:color="FFFFFF"/>
              <w:right w:val="single" w:sz="6" w:space="0" w:color="FFFFFF"/>
            </w:tcBorders>
          </w:tcPr>
          <w:p w:rsidR="004B1D88" w:rsidRDefault="001325BA">
            <w:pPr>
              <w:pStyle w:val="ProductList-TableBody"/>
            </w:pPr>
            <w:hyperlink w:anchor="_Sec801">
              <w:r>
                <w:rPr>
                  <w:color w:val="00467F"/>
                  <w:u w:val="single"/>
                </w:rPr>
                <w:t>Gestion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1D88" w:rsidRDefault="004B1D88">
            <w:pPr>
              <w:pStyle w:val="ProductList-TableBody"/>
              <w:jc w:val="center"/>
            </w:pPr>
          </w:p>
        </w:tc>
      </w:tr>
      <w:tr w:rsidR="004B1D88">
        <w:tc>
          <w:tcPr>
            <w:tcW w:w="480" w:type="dxa"/>
            <w:gridSpan w:val="16"/>
            <w:tcBorders>
              <w:top w:val="single" w:sz="4" w:space="0" w:color="FFFFFF"/>
              <w:left w:val="single" w:sz="6" w:space="0" w:color="FFFFFF"/>
              <w:bottom w:val="single" w:sz="4" w:space="0" w:color="FFFFFF"/>
              <w:right w:val="single" w:sz="6" w:space="0" w:color="FFFFFF"/>
            </w:tcBorders>
          </w:tcPr>
          <w:p w:rsidR="004B1D88" w:rsidRDefault="001325BA">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4B1D88" w:rsidRDefault="004B1D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1D88" w:rsidRDefault="004B1D8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1D88" w:rsidRDefault="004B1D88">
            <w:pPr>
              <w:pStyle w:val="ProductList-TableBody"/>
            </w:pPr>
          </w:p>
        </w:tc>
      </w:tr>
      <w:tr w:rsidR="004B1D88">
        <w:tc>
          <w:tcPr>
            <w:tcW w:w="480" w:type="dxa"/>
            <w:tcBorders>
              <w:top w:val="dashed" w:sz="4" w:space="0" w:color="BFBFBF"/>
              <w:left w:val="none" w:sz="24" w:space="0" w:color="808080"/>
              <w:bottom w:val="none" w:sz="4" w:space="0" w:color="6E6E6E"/>
              <w:right w:val="single" w:sz="6" w:space="0" w:color="FFFFFF"/>
            </w:tcBorders>
          </w:tcPr>
          <w:p w:rsidR="004B1D88" w:rsidRDefault="001325BA">
            <w:pPr>
              <w:pStyle w:val="ProductList-TableBody"/>
            </w:pPr>
            <w:hyperlink w:anchor="_Sec802">
              <w:r>
                <w:rPr>
                  <w:color w:val="00467F"/>
                  <w:u w:val="single"/>
                </w:rPr>
                <w:t>Gestion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1D88" w:rsidRDefault="004B1D88">
            <w:pPr>
              <w:pStyle w:val="ProductList-TableBody"/>
              <w:jc w:val="center"/>
            </w:pPr>
          </w:p>
        </w:tc>
      </w:tr>
    </w:tbl>
    <w:p w:rsidR="004B1D88" w:rsidRDefault="001325BA">
      <w:pPr>
        <w:pStyle w:val="ProductList-Body"/>
      </w:pPr>
      <w:r>
        <w:rPr>
          <w:b/>
          <w:i/>
        </w:rPr>
        <w:t>Remarque</w:t>
      </w:r>
      <w:r>
        <w:rPr>
          <w:i/>
        </w:rPr>
        <w:t xml:space="preserve"> : Office 365 Éducation E1 et Office 365 pour les Organismes à But Non Lucratif E1 ne répondent pas aux exigences de Licence pour l’accès aux (ou la gestion des) Produits dans ce tableau. Une licence pour CAL Core et CAL Entreprise Suite avec SA active fou</w:t>
      </w:r>
      <w:r>
        <w:rPr>
          <w:i/>
        </w:rPr>
        <w:t>rnit des droits équivalents pour System Center Endpoint Protection 1606. Une licence pour CAL Entreprise Suite avec SA active fournit des droits équivalents pour Data Loss Prevention et Exchange Online Protection.</w:t>
      </w:r>
    </w:p>
    <w:p w:rsidR="004B1D88" w:rsidRDefault="001325BA">
      <w:pPr>
        <w:pStyle w:val="ProductList-SectionHeading"/>
        <w:pageBreakBefore/>
        <w:outlineLvl w:val="0"/>
      </w:pPr>
      <w:bookmarkStart w:id="320" w:name="_Sec564"/>
      <w:bookmarkEnd w:id="318"/>
      <w:r>
        <w:lastRenderedPageBreak/>
        <w:t>Annexe B – Software Assurance</w:t>
      </w:r>
      <w:r>
        <w:fldChar w:fldCharType="begin"/>
      </w:r>
      <w:r>
        <w:instrText xml:space="preserve"> TC "</w:instrText>
      </w:r>
      <w:bookmarkStart w:id="321" w:name="_Toc468144172"/>
      <w:r>
        <w:instrText>Annexe B</w:instrText>
      </w:r>
      <w:r>
        <w:instrText xml:space="preserve"> – Software Assurance</w:instrText>
      </w:r>
      <w:bookmarkEnd w:id="321"/>
      <w:r>
        <w:instrText>" \l 1</w:instrText>
      </w:r>
      <w:r>
        <w:fldChar w:fldCharType="end"/>
      </w:r>
    </w:p>
    <w:p w:rsidR="004B1D88" w:rsidRDefault="001325BA">
      <w:pPr>
        <w:pStyle w:val="ProductList-Offering1Heading"/>
        <w:outlineLvl w:val="1"/>
      </w:pPr>
      <w:bookmarkStart w:id="322" w:name="_Sec573"/>
      <w:r>
        <w:t>Achat de la Software Assurance</w:t>
      </w:r>
      <w:bookmarkEnd w:id="322"/>
      <w:r>
        <w:fldChar w:fldCharType="begin"/>
      </w:r>
      <w:r>
        <w:instrText xml:space="preserve"> TC "</w:instrText>
      </w:r>
      <w:bookmarkStart w:id="323" w:name="_Toc468144173"/>
      <w:r>
        <w:instrText>Achat de la Software Assurance</w:instrText>
      </w:r>
      <w:bookmarkEnd w:id="323"/>
      <w:r>
        <w:instrText>" \l 2</w:instrText>
      </w:r>
      <w:r>
        <w:fldChar w:fldCharType="end"/>
      </w:r>
    </w:p>
    <w:p w:rsidR="004B1D88" w:rsidRDefault="001325BA">
      <w:pPr>
        <w:pStyle w:val="ProductList-Body"/>
      </w:pPr>
      <w:r>
        <w:t>Le Client peut choisir entre trois niveaux différents d’engagement pour la Software Assurance, qui peuvent varier selon les programmes. Le Client peut :</w:t>
      </w:r>
      <w:r>
        <w:t xml:space="preserve"> </w:t>
      </w:r>
    </w:p>
    <w:p w:rsidR="004B1D88" w:rsidRDefault="001325BA" w:rsidP="001C0187">
      <w:pPr>
        <w:pStyle w:val="ProductList-Bullet"/>
        <w:numPr>
          <w:ilvl w:val="0"/>
          <w:numId w:val="38"/>
        </w:numPr>
      </w:pPr>
      <w:r>
        <w:t>s’engager à souscrire une SA pour tous ses Produits de la plate-forme ;</w:t>
      </w:r>
    </w:p>
    <w:p w:rsidR="004B1D88" w:rsidRDefault="001325BA" w:rsidP="001C0187">
      <w:pPr>
        <w:pStyle w:val="ProductList-Bullet"/>
        <w:numPr>
          <w:ilvl w:val="0"/>
          <w:numId w:val="38"/>
        </w:numPr>
      </w:pPr>
      <w:r>
        <w:t>s’engager à souscrire une SA pour tous ses achats effectués au sein d’un Groupe de Produits donné (Applications, Systèmes ou Serveurs). Ce niveau d’engagement est appelé participation au programme Software Assurance Membership (SAM).</w:t>
      </w:r>
    </w:p>
    <w:p w:rsidR="004B1D88" w:rsidRDefault="001325BA" w:rsidP="001C0187">
      <w:pPr>
        <w:pStyle w:val="ProductList-Bullet"/>
        <w:numPr>
          <w:ilvl w:val="0"/>
          <w:numId w:val="38"/>
        </w:numPr>
      </w:pPr>
      <w:r>
        <w:t>acheter une SA pour de</w:t>
      </w:r>
      <w:r>
        <w:t>s Produits individuels sans s’engager à étendre la SA achetée à d’autres Produits.</w:t>
      </w:r>
    </w:p>
    <w:p w:rsidR="004B1D88" w:rsidRDefault="004B1D88">
      <w:pPr>
        <w:pStyle w:val="ProductList-Body"/>
      </w:pPr>
    </w:p>
    <w:p w:rsidR="004B1D88" w:rsidRDefault="001325BA">
      <w:pPr>
        <w:pStyle w:val="ProductList-Body"/>
      </w:pPr>
      <w:r>
        <w:t xml:space="preserve">La SA doit être achetée lors de l’achat de la </w:t>
      </w:r>
      <w:r>
        <w:fldChar w:fldCharType="begin"/>
      </w:r>
      <w:r>
        <w:instrText xml:space="preserve"> AutoTextList   \s NoStyle \t "Licence désigne le droit de télécharger, d’installer, d’accéder à et d’utiliser un Produit." </w:instrText>
      </w:r>
      <w:r>
        <w:fldChar w:fldCharType="separate"/>
      </w:r>
      <w:r>
        <w:rPr>
          <w:color w:val="0563C1"/>
        </w:rPr>
        <w:t>Li</w:t>
      </w:r>
      <w:r>
        <w:rPr>
          <w:color w:val="0563C1"/>
        </w:rPr>
        <w:t>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w:instrText>
      </w:r>
      <w:r>
        <w:instrText xml:space="preserve">charger, d’installer, d’accéder à et d’utiliser un Produit."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w:instrText>
      </w:r>
      <w:r>
        <w:instrText xml:space="preserve">taller, d’accéder à et d’utiliser un Produit."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d’accéder </w:instrText>
      </w:r>
      <w:r>
        <w:instrText xml:space="preserve">à et d’utiliser un Produit." </w:instrText>
      </w:r>
      <w:r>
        <w:fldChar w:fldCharType="separate"/>
      </w:r>
      <w:r>
        <w:rPr>
          <w:color w:val="0563C1"/>
        </w:rPr>
        <w:t>Licences</w:t>
      </w:r>
      <w:r>
        <w:fldChar w:fldCharType="end"/>
      </w:r>
      <w:r>
        <w:t xml:space="preserve"> transférées soient couvertes par une SA active jusqu’à leur transfert.</w:t>
      </w:r>
    </w:p>
    <w:p w:rsidR="004B1D88" w:rsidRDefault="004B1D88">
      <w:pPr>
        <w:pStyle w:val="ProductList-Body"/>
      </w:pPr>
    </w:p>
    <w:p w:rsidR="004B1D88" w:rsidRDefault="001325BA">
      <w:pPr>
        <w:pStyle w:val="ProductList-Body"/>
      </w:pPr>
      <w:r>
        <w:t>Les clients peuvent choisir d’acheter la SA pour certaines licences acquises par l’intermédiaire du réseau de Détaillants (produit complet en v</w:t>
      </w:r>
      <w:r>
        <w:t>ersion boîte (FPP)) ou par l’intermédiaire d’un fabricant d’ordinateurs (OEM), comme décrit dans le tableau ci-dessous. Pour le programme Open Value, cela s’applique uniquement aux Produits achetés dans le cadre d’une option ne couvrant pas l’ensemble de l</w:t>
      </w:r>
      <w:r>
        <w:t>’organisation/entreprise. Pour les Contrats Entreprise, cela s’applique uniquement aux Produits Supplémentaires dans les quatre-vingt-dix (90) jours à compter de la date d’achat. Les clients qui font l’acquisition d’une SA pour les licences OEM ou de vente</w:t>
      </w:r>
      <w:r>
        <w:t xml:space="preserv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12"/>
        <w:gridCol w:w="2193"/>
        <w:gridCol w:w="2239"/>
        <w:gridCol w:w="4146"/>
      </w:tblGrid>
      <w:tr w:rsidR="004B1D8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4B1D88" w:rsidRDefault="001325BA">
            <w:pPr>
              <w:pStyle w:val="ProductList-TableBody"/>
              <w:jc w:val="center"/>
            </w:pPr>
            <w:r>
              <w:rPr>
                <w:color w:val="FFFFFF"/>
              </w:rPr>
              <w:t>Programmes</w:t>
            </w:r>
          </w:p>
        </w:tc>
      </w:tr>
      <w:tr w:rsidR="004B1D88">
        <w:tc>
          <w:tcPr>
            <w:tcW w:w="24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SA disponible uniquement c</w:t>
            </w:r>
            <w:r>
              <w:t>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rsidR="004B1D88" w:rsidRDefault="001325BA">
            <w:pPr>
              <w:pStyle w:val="ProductList-TableBody"/>
            </w:pPr>
            <w:r>
              <w:t>S’applique aux programmes de Licences Open, MPSA, Select, Select Plus et aux options ne couvrant pas l’ensemble de l’organisation du programme Open Value et aux Produits Supplémentaires dans le cadre des Contrats Ent</w:t>
            </w:r>
            <w:r>
              <w:t>reprise. Ne s’applique pas aux Produits Entreprise du programme Open Value et des Contrats Entreprise.</w:t>
            </w:r>
          </w:p>
        </w:tc>
      </w:tr>
      <w:tr w:rsidR="004B1D88">
        <w:tc>
          <w:tcPr>
            <w:tcW w:w="24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SA disponible</w:t>
            </w:r>
          </w:p>
        </w:tc>
        <w:tc>
          <w:tcPr>
            <w:tcW w:w="0" w:type="auto"/>
            <w:vMerge/>
          </w:tcPr>
          <w:p w:rsidR="004B1D88" w:rsidRDefault="004B1D88"/>
        </w:tc>
      </w:tr>
    </w:tbl>
    <w:p w:rsidR="004B1D88" w:rsidRDefault="004B1D88">
      <w:pPr>
        <w:pStyle w:val="ProductList-Body"/>
      </w:pPr>
    </w:p>
    <w:p w:rsidR="004B1D88" w:rsidRDefault="001325BA">
      <w:pPr>
        <w:pStyle w:val="ProductList-Body"/>
      </w:pPr>
      <w:r>
        <w:t>Les clients qui acquièrent Microsoft Office Professionnel 2016 par l‘intermédiaire d’un OEM peuvent acheter une Software Assurance pour Microsoft Office Standard 2016 dans le cadre des programmes de Licences Open, Select et Select Plus et de l’option ne co</w:t>
      </w:r>
      <w:r>
        <w:t>uvrant pas l’ensemble de l’entreprise du programme Open Value dans les quatre-vingt-dix (90) jours suivant la date d’acquisition auprès du fabricant d’ordinateurs (OEM).</w:t>
      </w:r>
    </w:p>
    <w:p w:rsidR="004B1D88" w:rsidRDefault="004B1D88">
      <w:pPr>
        <w:pStyle w:val="ProductList-Body"/>
      </w:pPr>
    </w:p>
    <w:p w:rsidR="004B1D88" w:rsidRDefault="001325BA">
      <w:pPr>
        <w:pStyle w:val="ProductList-Body"/>
      </w:pPr>
      <w:r>
        <w:t>Les clients sous Contrat Entreprise qui ont effectué une transition vers un Service e</w:t>
      </w:r>
      <w:r>
        <w:t>n Ligne ou qui ont fait l’acquisition d’une Licence d’abonnement au titre de la SA au lieu de renouveler leur SA peuvent réattribuer leur SA à une Licence à la date anniversaire ou à la date de renouvellement sans devoir acheter une nouvelle Licence. La SA</w:t>
      </w:r>
      <w:r>
        <w:t xml:space="preserve"> pour ladite Licence doit être commandée pour la durée de l’accord de mise en œuvre restant à courir. La SA ne peut pas couvrir plus de Licences pour la durée des droits de propriété intellectuelle qu’elle ne couvrait lors de toute transition ou de tout re</w:t>
      </w:r>
      <w:r>
        <w:t>nouvellement antérieur et ne peut pas être réattribuée à des Licences transférées.</w:t>
      </w:r>
    </w:p>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1Heading"/>
        <w:outlineLvl w:val="1"/>
      </w:pPr>
      <w:bookmarkStart w:id="324" w:name="_Sec574"/>
      <w:r>
        <w:t>Renouvellement de la Software Assurance</w:t>
      </w:r>
      <w:bookmarkEnd w:id="324"/>
      <w:r>
        <w:fldChar w:fldCharType="begin"/>
      </w:r>
      <w:r>
        <w:instrText xml:space="preserve"> TC "</w:instrText>
      </w:r>
      <w:bookmarkStart w:id="325" w:name="_Toc468144174"/>
      <w:r>
        <w:instrText>Renouvellement de la Software Assurance</w:instrText>
      </w:r>
      <w:bookmarkEnd w:id="325"/>
      <w:r>
        <w:instrText>" \l 2</w:instrText>
      </w:r>
      <w:r>
        <w:fldChar w:fldCharType="end"/>
      </w:r>
    </w:p>
    <w:p w:rsidR="004B1D88" w:rsidRDefault="001325BA">
      <w:pPr>
        <w:pStyle w:val="ProductList-ClauseHeading"/>
        <w:outlineLvl w:val="2"/>
      </w:pPr>
      <w:r>
        <w:t>Renouvellement de la couverture au titre du même contrat</w:t>
      </w:r>
    </w:p>
    <w:p w:rsidR="004B1D88" w:rsidRDefault="001325BA">
      <w:pPr>
        <w:pStyle w:val="ProductList-Body"/>
      </w:pPr>
      <w:r>
        <w:t>Les conditions de renouvellement d’une SA au titre du contrat du programme en vertu duquel la SA a initialement été commandée figurent dans les co</w:t>
      </w:r>
      <w:r>
        <w:t>ntrats de licence en volume du Client. Les clients peuvent renouveler la SA sans commander simultanément une Licence, à condition que la SA n’ait pas expiré. De plus, les conditions suivantes s’appliquent aux programmes spécifiques comme mentionné ci-après</w:t>
      </w:r>
      <w:r>
        <w:t xml:space="preserve"> :</w:t>
      </w:r>
    </w:p>
    <w:p w:rsidR="004B1D88" w:rsidRDefault="004B1D88">
      <w:pPr>
        <w:pStyle w:val="ProductList-Body"/>
      </w:pPr>
    </w:p>
    <w:p w:rsidR="004B1D88" w:rsidRDefault="001325BA">
      <w:pPr>
        <w:pStyle w:val="ProductList-SubClauseHeading"/>
        <w:outlineLvl w:val="3"/>
      </w:pPr>
      <w:r>
        <w:t>Licence Open</w:t>
      </w:r>
    </w:p>
    <w:p w:rsidR="004B1D88" w:rsidRDefault="001325BA">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w:t>
      </w:r>
      <w:r>
        <w:t>iration du numéro d’autorisation.</w:t>
      </w:r>
    </w:p>
    <w:p w:rsidR="004B1D88" w:rsidRDefault="004B1D88">
      <w:pPr>
        <w:pStyle w:val="ProductList-BodyIndented"/>
      </w:pPr>
    </w:p>
    <w:p w:rsidR="004B1D88" w:rsidRDefault="001325BA">
      <w:pPr>
        <w:pStyle w:val="ProductList-SubClauseHeading"/>
        <w:outlineLvl w:val="3"/>
      </w:pPr>
      <w:r>
        <w:t>Contrat Entreprise</w:t>
      </w:r>
    </w:p>
    <w:p w:rsidR="004B1D88" w:rsidRDefault="001325BA">
      <w:pPr>
        <w:pStyle w:val="ProductList-BodyIndented"/>
      </w:pPr>
      <w:r>
        <w:t>Pour renouveler la SA dans le cadre du même accord de mise en œuvre au titre d’un Contrat Entreprise, les Clients devront conclure un nouvel Accord de Mise en Œuvre Entreprise et un nouveau Contrat Entr</w:t>
      </w:r>
      <w:r>
        <w:t>eprise de version 2011 ou ultérieure (si ce n’est pas déjà fait) et passer une commande de renouvellement de SA pour 1) tous les Produits Entreprise, les Produits de la Plateforme d’Application, les Produits d’Infrastructure Principale et les Produits Supp</w:t>
      </w:r>
      <w:r>
        <w:t>lémentaires à renouveler (le cas échéant) et 2) tous les Services en Ligne à inclure dans la transition (le cas échéant).</w:t>
      </w:r>
    </w:p>
    <w:p w:rsidR="004B1D88" w:rsidRDefault="004B1D88">
      <w:pPr>
        <w:pStyle w:val="ProductList-BodyIndented"/>
      </w:pPr>
    </w:p>
    <w:p w:rsidR="004B1D88" w:rsidRDefault="001325BA">
      <w:pPr>
        <w:pStyle w:val="ProductList-SubClauseHeading"/>
        <w:outlineLvl w:val="3"/>
      </w:pPr>
      <w:r>
        <w:lastRenderedPageBreak/>
        <w:t>Accord de Mise en Œuvre pour Plateforme d’Application</w:t>
      </w:r>
    </w:p>
    <w:p w:rsidR="004B1D88" w:rsidRDefault="001325BA">
      <w:pPr>
        <w:pStyle w:val="ProductList-BodyIndented"/>
      </w:pPr>
      <w:r>
        <w:t xml:space="preserve">Les clients sous Contrat EAP qui ont précédemment différé des </w:t>
      </w:r>
      <w:r>
        <w:fldChar w:fldCharType="begin"/>
      </w:r>
      <w:r>
        <w:instrText xml:space="preserve"> AutoTextList   \</w:instrText>
      </w:r>
      <w:r>
        <w:instrText xml:space="preserve">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w:instrText>
      </w:r>
      <w:r>
        <w:instrText xml:space="preserve">r à et d’utiliser un Produit." </w:instrText>
      </w:r>
      <w:r>
        <w:fldChar w:fldCharType="separate"/>
      </w:r>
      <w:r>
        <w:rPr>
          <w:color w:val="0563C1"/>
        </w:rPr>
        <w:t>Licences</w:t>
      </w:r>
      <w:r>
        <w:fldChar w:fldCharType="end"/>
      </w:r>
      <w:r>
        <w:t xml:space="preserve"> au titre de l’option d’achat avant de pouvoir renouveler leur SA.</w:t>
      </w:r>
    </w:p>
    <w:p w:rsidR="004B1D88" w:rsidRDefault="004B1D88">
      <w:pPr>
        <w:pStyle w:val="ProductList-BodyIndented"/>
      </w:pPr>
    </w:p>
    <w:p w:rsidR="004B1D88" w:rsidRDefault="001325BA">
      <w:pPr>
        <w:pStyle w:val="ProductList-ClauseHeading"/>
        <w:outlineLvl w:val="2"/>
      </w:pPr>
      <w:r>
        <w:t>Renouvellement de la couverture dans le cadre d’un contrat distinct</w:t>
      </w:r>
    </w:p>
    <w:p w:rsidR="004B1D88" w:rsidRDefault="001325BA">
      <w:pPr>
        <w:pStyle w:val="ProductList-Body"/>
      </w:pPr>
      <w:r>
        <w:t xml:space="preserve">Les Clients peuvent renouveler la SA pour tout Produit s’ils ont obtenu une </w:t>
      </w:r>
      <w:r>
        <w:fldChar w:fldCharType="begin"/>
      </w:r>
      <w:r>
        <w:instrText xml:space="preserve"> A</w:instrText>
      </w:r>
      <w:r>
        <w:instrText xml:space="preserve">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w:t>
      </w:r>
      <w:r>
        <w:t>adre du même Programme de Licence en Volume et si : 1) leur nouvel accord de mise en œuvre ou leur nouvelle commande (pour MPSA) prend effet au plus tard le jour qui suit la date d’expiration du contrat ou de l’accord de mise en œuvre précédent et 2) la co</w:t>
      </w:r>
      <w:r>
        <w:t>mmande de renouvellement de la SA est passée avant l’expiration de la SA précédente, sauf si ladite SA est renouvelée dans le cadre d’un Contrat de Licence Open. Le cas échéant, les Clients disposent de quatre-vingt-dix (90) jours à compter de l’expiration</w:t>
      </w:r>
      <w:r>
        <w:t xml:space="preserve"> pour passer la commande.</w:t>
      </w:r>
    </w:p>
    <w:p w:rsidR="004B1D88" w:rsidRDefault="004B1D88">
      <w:pPr>
        <w:pStyle w:val="ProductList-Body"/>
      </w:pPr>
    </w:p>
    <w:p w:rsidR="004B1D88" w:rsidRDefault="001325BA">
      <w:pPr>
        <w:pStyle w:val="ProductList-Body"/>
      </w:pPr>
      <w:r>
        <w:t>Le Client peut également renouveler la SA d’un programme de Licence en Volume au titre d’un autre Programme de Licence en Volume. Dans le cas de Produits Entreprise achetés à l’origine dans le cadre d’un programme avec exigence d</w:t>
      </w:r>
      <w:r>
        <w:t>e couverture de l’ensemble de l’entreprise, cette exception ne s’applique que si le client renouvelle la SA dans le MPSA ou un programme exigence de couverture de l’ensemble de l’entreprise pour les Produits Entreprise. En cas de Contrat de 2008 et de vers</w:t>
      </w:r>
      <w:r>
        <w:t xml:space="preserve">ion précédente, dès lors que la couverture est renouvelée dans les trente (30) jours (quatre-vingt-dix (90) jours en cas de renouvellement dans le cadre du programme de Licence Open), les clients auront une SA couvrant toute période comprise entre la date </w:t>
      </w:r>
      <w:r>
        <w:t>à laquelle leur SA arrivée à expiration prend fin et le début de la nouvelle couverture.</w:t>
      </w:r>
    </w:p>
    <w:p w:rsidR="004B1D88" w:rsidRDefault="004B1D88">
      <w:pPr>
        <w:pStyle w:val="ProductList-Body"/>
      </w:pPr>
    </w:p>
    <w:p w:rsidR="004B1D88" w:rsidRDefault="001325BA">
      <w:pPr>
        <w:pStyle w:val="ProductList-ClauseHeading"/>
        <w:outlineLvl w:val="2"/>
      </w:pPr>
      <w:r>
        <w:t>Renouvellement de la Software Assurance pour les Licences d’Accès Client (CAL) et les Licences de Gestion Client (ML)</w:t>
      </w:r>
    </w:p>
    <w:p w:rsidR="004B1D88" w:rsidRDefault="001325BA">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rsidR="004B1D88" w:rsidRDefault="001325BA">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w:t>
              </w:r>
              <w:r>
                <w:rPr>
                  <w:color w:val="00467F"/>
                  <w:sz w:val="14"/>
                  <w:u w:val="single"/>
                </w:rPr>
                <w:t>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1Heading"/>
        <w:outlineLvl w:val="1"/>
      </w:pPr>
      <w:bookmarkStart w:id="326" w:name="_Sec575"/>
      <w:r>
        <w:t>Licences de migration pour les Produits en fin de série ou de vie</w:t>
      </w:r>
      <w:bookmarkEnd w:id="326"/>
      <w:r>
        <w:fldChar w:fldCharType="begin"/>
      </w:r>
      <w:r>
        <w:instrText xml:space="preserve"> TC "</w:instrText>
      </w:r>
      <w:bookmarkStart w:id="327" w:name="_Toc468144175"/>
      <w:r>
        <w:instrText>Licences de migration pour les Produits en fin de série ou de vie</w:instrText>
      </w:r>
      <w:bookmarkEnd w:id="327"/>
      <w:r>
        <w:instrText>" \l 2</w:instrText>
      </w:r>
      <w:r>
        <w:fldChar w:fldCharType="end"/>
      </w:r>
    </w:p>
    <w:p w:rsidR="004B1D88" w:rsidRDefault="001325BA">
      <w:pPr>
        <w:pStyle w:val="ProductList-Body"/>
      </w:pPr>
      <w:r>
        <w:t xml:space="preserve">« </w:t>
      </w:r>
      <w:r>
        <w:rPr>
          <w:b/>
          <w:color w:val="00188F"/>
        </w:rPr>
        <w:t>Licence Éligible</w:t>
      </w:r>
      <w:r>
        <w:t xml:space="preserve"> », comme utilisé ici, désigne une </w:t>
      </w:r>
      <w:r>
        <w:fldChar w:fldCharType="begin"/>
      </w:r>
      <w:r>
        <w:instrText xml:space="preserve"> AutoTextList </w:instrText>
      </w:r>
      <w:r>
        <w:instrText xml:space="preserve">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rsidR="004B1D88" w:rsidRDefault="001325BA">
      <w:pPr>
        <w:pStyle w:val="ProductList-Body"/>
      </w:pPr>
      <w:r>
        <w:t xml:space="preserve">« </w:t>
      </w:r>
      <w:r>
        <w:rPr>
          <w:b/>
          <w:color w:val="00188F"/>
        </w:rPr>
        <w:t>Licence</w:t>
      </w:r>
      <w:r>
        <w:rPr>
          <w:b/>
          <w:color w:val="00188F"/>
        </w:rPr>
        <w:t xml:space="preserve"> de Migration</w:t>
      </w:r>
      <w:r>
        <w:t xml:space="preserve"> », comme utilisé ici, désigne les droits concédés selon l’Entrée Produit faisant référence à cette section.</w:t>
      </w:r>
    </w:p>
    <w:p w:rsidR="004B1D88" w:rsidRDefault="004B1D88">
      <w:pPr>
        <w:pStyle w:val="ProductList-Body"/>
      </w:pPr>
    </w:p>
    <w:p w:rsidR="004B1D88" w:rsidRDefault="001325BA">
      <w:pPr>
        <w:pStyle w:val="ProductList-Body"/>
      </w:pPr>
      <w:r>
        <w:t>Sauf disposition contraire dans l’Entrée Produit :</w:t>
      </w:r>
    </w:p>
    <w:p w:rsidR="004B1D88" w:rsidRDefault="001325BA" w:rsidP="001C0187">
      <w:pPr>
        <w:pStyle w:val="ProductList-Bullet"/>
        <w:numPr>
          <w:ilvl w:val="0"/>
          <w:numId w:val="39"/>
        </w:numPr>
      </w:pPr>
      <w:r>
        <w:t>Les Clients peuvent utiliser une version plus récente du logiciel au lieu de celle</w:t>
      </w:r>
      <w:r>
        <w:t xml:space="preserve"> couverte par la Licence Éligible au titre d’une Licence de Migration. Les Clients ne peuvent pas utiliser les deux licences à la fois.</w:t>
      </w:r>
    </w:p>
    <w:p w:rsidR="004B1D88" w:rsidRDefault="001325BA" w:rsidP="001C0187">
      <w:pPr>
        <w:pStyle w:val="ProductList-Bullet"/>
        <w:numPr>
          <w:ilvl w:val="0"/>
          <w:numId w:val="39"/>
        </w:numPr>
      </w:pPr>
      <w:r>
        <w:t>Chaque Licence Éligible d’un client donne droit à une Licence de Migration.</w:t>
      </w:r>
    </w:p>
    <w:p w:rsidR="004B1D88" w:rsidRDefault="001325BA" w:rsidP="001C0187">
      <w:pPr>
        <w:pStyle w:val="ProductList-Bullet"/>
        <w:numPr>
          <w:ilvl w:val="0"/>
          <w:numId w:val="39"/>
        </w:numPr>
      </w:pPr>
      <w:r>
        <w:t>Si les Clients ont acquis le droit d’utilise</w:t>
      </w:r>
      <w:r>
        <w:t>r le logiciel pour la durée des droits de propriété intellectuelle au titre de Licences Éligibles, ils conservent ce droit au titre des Licences de Migration. Dans le cas contraire, les droits acquis en vertu d’une Licence de Migration prendront fin à la d</w:t>
      </w:r>
      <w:r>
        <w:t>ate d’expiration des Licences Éligibles correspondantes.</w:t>
      </w:r>
    </w:p>
    <w:p w:rsidR="004B1D88" w:rsidRDefault="001325BA" w:rsidP="001C0187">
      <w:pPr>
        <w:pStyle w:val="ProductList-Bullet"/>
        <w:numPr>
          <w:ilvl w:val="0"/>
          <w:numId w:val="39"/>
        </w:numPr>
      </w:pPr>
      <w:r>
        <w:t>À l’expiration de la SA pour les Licences Éligibles, les Clients peuvent acheter une SA pour la même version et édition du Produit couvert par une Licence de Migration sans avoir à acheter au préalab</w:t>
      </w:r>
      <w:r>
        <w:t>le de nouvelles licences distinctes. Cette option ne s’applique pas aux clients achetant des licences dans le cadre de programmes d’abonnement (ex. Contrat Souscription Entreprise ou Contrat Open Value Souscription).</w:t>
      </w:r>
    </w:p>
    <w:p w:rsidR="004B1D88" w:rsidRDefault="001325BA" w:rsidP="001C0187">
      <w:pPr>
        <w:pStyle w:val="ProductList-Bullet"/>
        <w:numPr>
          <w:ilvl w:val="0"/>
          <w:numId w:val="39"/>
        </w:numPr>
      </w:pPr>
      <w:r>
        <w:t>Les Clients ne sont pas autorisés à tra</w:t>
      </w:r>
      <w:r>
        <w:t>nsférer des Licences de Migration séparément des Licences Éligibles.</w:t>
      </w:r>
    </w:p>
    <w:p w:rsidR="004B1D88" w:rsidRDefault="001325BA" w:rsidP="001C0187">
      <w:pPr>
        <w:pStyle w:val="ProductList-Bullet"/>
        <w:numPr>
          <w:ilvl w:val="0"/>
          <w:numId w:val="39"/>
        </w:numPr>
      </w:pPr>
      <w:r>
        <w:t>Les licences du Produit en fin de série acquises ultérieurement en vertu du même accord de mise en œuvre dans le cadre d’une procédure de régularisation prévue d’un Contrat Entreprise, So</w:t>
      </w:r>
      <w:r>
        <w:t xml:space="preserve">uscription Entreprise, Open Value Souscription ou d’un Accord de Mise en Œuvre de Solutions Éducation constituent également des Licences Éligibles à la concession de licence. Les clients doivent toutefois conserver leur abonnement. </w:t>
      </w:r>
    </w:p>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Offering1Heading"/>
        <w:outlineLvl w:val="1"/>
      </w:pPr>
      <w:bookmarkStart w:id="328" w:name="_Sec576"/>
      <w:r>
        <w:t>Avantages de la Software Assurance</w:t>
      </w:r>
      <w:bookmarkEnd w:id="328"/>
      <w:r>
        <w:fldChar w:fldCharType="begin"/>
      </w:r>
      <w:r>
        <w:instrText xml:space="preserve"> TC "</w:instrText>
      </w:r>
      <w:bookmarkStart w:id="329" w:name="_Toc468144176"/>
      <w:r>
        <w:instrText>Avantages de la Software Assurance</w:instrText>
      </w:r>
      <w:bookmarkEnd w:id="329"/>
      <w:r>
        <w:instrText>" \l 2</w:instrText>
      </w:r>
      <w:r>
        <w:fldChar w:fldCharType="end"/>
      </w:r>
    </w:p>
    <w:p w:rsidR="004B1D88" w:rsidRDefault="001325BA">
      <w:pPr>
        <w:pStyle w:val="ProductList-Body"/>
      </w:pPr>
      <w:r>
        <w:t>La majorité des Avantages de la SA s’appliquent à tous les Groupes de Produits, comme indiqué ci-dessous. Une SA active pour tout Produit éligible, indépendamment de la version du Produit utilisée, permet aux Clients de prétendre aux avantages mentionnés d</w:t>
      </w:r>
      <w:r>
        <w:t>ans le tableau ci-dessous. Certains avantages sont accordés en fonction de la dépense SA pour un ensemble donné de produits éligibles au sein d’un groupe. Pour les besoins des présentes, « dépense SA » ne désigne pas littéralement la dépense réellement eff</w:t>
      </w:r>
      <w:r>
        <w:t>ectuée par les Clients mais une approximation de la dépense effectuée par les Clients pour la SA couvrant ces Produits au titre d’un Accord de Mise en Œuvre Entreprise ou Select, d’un enregistrement Select Plus ou d’un Contrat Open (par exemple, les achats</w:t>
      </w:r>
      <w:r>
        <w:t xml:space="preserve"> de SA uniquement et la composante SA des achats L&amp;SA (Licence et Software Assurance)). Pour les Clients qui participent à un programme d’abonnement, il s’agit d’une approximation du montant total en dollars dépensé pour la licence de ces Produits au titre</w:t>
      </w:r>
      <w:r>
        <w:t xml:space="preserve"> de leur accord de mise en œuvre ou de leur contrat. La participation au programme Software Assurance Membership (SAM) est </w:t>
      </w:r>
      <w:r>
        <w:lastRenderedPageBreak/>
        <w:t>requise pour profiter de certains avantages. L’accès aux avantages de la SA et les droits d’utilisation relatifs prennent généralemen</w:t>
      </w:r>
      <w:r>
        <w:t>t fin à l’expiration de la SA, sauf mention contraire ci-dessous ou dans les notes relatives aux Produits. Ces avantages peuvent faire l’objet de modifications et être arrêtés à tout moment sans préavis. La disponibilité des avantages varie selon le progra</w:t>
      </w:r>
      <w:r>
        <w:t>mme, la région, les options de fourniture et la version linguistique.</w:t>
      </w:r>
    </w:p>
    <w:tbl>
      <w:tblPr>
        <w:tblStyle w:val="PURTable"/>
        <w:tblW w:w="0" w:type="dxa"/>
        <w:tblLook w:val="04A0" w:firstRow="1" w:lastRow="0" w:firstColumn="1" w:lastColumn="0" w:noHBand="0" w:noVBand="1"/>
      </w:tblPr>
      <w:tblGrid>
        <w:gridCol w:w="5423"/>
        <w:gridCol w:w="1809"/>
        <w:gridCol w:w="1782"/>
        <w:gridCol w:w="1776"/>
      </w:tblGrid>
      <w:tr w:rsidR="004B1D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jc w:val="center"/>
            </w:pPr>
            <w:r>
              <w:rPr>
                <w:color w:val="FFFFFF"/>
              </w:rPr>
              <w:t>Groupe des Produits Serveurs</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hyperlink w:anchor="_Sec577">
              <w:r>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hyperlink w:anchor="_Sec580">
              <w:r>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hyperlink w:anchor="_Sec581">
              <w:r>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hyperlink w:anchor="_Sec755">
              <w:r>
                <w:rPr>
                  <w:color w:val="00467F"/>
                  <w:u w:val="single"/>
                </w:rPr>
                <w:t>Chargem</w:t>
              </w:r>
              <w:r>
                <w:rPr>
                  <w:color w:val="00467F"/>
                  <w:u w:val="single"/>
                </w:rPr>
                <w:t>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hyperlink w:anchor="_Sec582">
              <w:r>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hyperlink w:anchor="_Sec583">
              <w:r>
                <w:rPr>
                  <w:color w:val="00467F"/>
                  <w:u w:val="single"/>
                </w:rPr>
                <w:t>E -Learning</w:t>
              </w:r>
            </w:hyperlink>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hyperlink w:anchor="_Sec584">
              <w:r>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hyperlink w:anchor="_Sec585">
              <w:r>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hyperlink w:anchor="_Sec586">
              <w:r>
                <w:rPr>
                  <w:color w:val="00467F"/>
                  <w:u w:val="single"/>
                </w:rPr>
                <w:t>Support Hotfix Étendu</w:t>
              </w:r>
            </w:hyperlink>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hyperlink w:anchor="_Sec587">
              <w:r>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hyperlink w:anchor="_Sec588">
              <w:r>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hyperlink w:anchor="_Sec589">
              <w:r>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hyperlink w:anchor="_Sec590">
              <w:r>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hyperlink w:anchor="_Sec841">
              <w:r>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hyperlink w:anchor="_Sec652">
              <w:r>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jc w:val="center"/>
            </w:pPr>
          </w:p>
        </w:tc>
      </w:tr>
    </w:tbl>
    <w:p w:rsidR="004B1D88" w:rsidRDefault="004B1D88">
      <w:pPr>
        <w:pStyle w:val="ProductList-Body"/>
      </w:pPr>
    </w:p>
    <w:p w:rsidR="004B1D88" w:rsidRDefault="001325BA">
      <w:pPr>
        <w:pStyle w:val="ProductList-ClauseHeading"/>
        <w:outlineLvl w:val="2"/>
      </w:pPr>
      <w:bookmarkStart w:id="330" w:name="_Sec577"/>
      <w:r>
        <w:t>Droits Relatifs aux Nouvelles Versions</w:t>
      </w:r>
      <w:bookmarkEnd w:id="330"/>
    </w:p>
    <w:p w:rsidR="004B1D88" w:rsidRDefault="001325BA">
      <w:pPr>
        <w:pStyle w:val="ProductList-Body"/>
      </w:pPr>
      <w:r>
        <w:t>Les Clients peuvent effectuer une mise à jour vers la dernière version disponible du Produit concerné. Si le Client acquiert des Licences pour la durée des droits de propriété intellectuelle au moyen de la SA, il peut déployer des mises à jour vers une nou</w:t>
      </w:r>
      <w:r>
        <w:t xml:space="preserve">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"Termes du Contrat de Licence </w:instrText>
      </w:r>
      <w:r>
        <w:instrText xml:space="preserve">: conditions générales régissant le déploiement et l’utilisation d’un Produit." </w:instrText>
      </w:r>
      <w:r>
        <w:fldChar w:fldCharType="separate"/>
      </w:r>
      <w:r>
        <w:rPr>
          <w:color w:val="0563C1"/>
        </w:rPr>
        <w:t>Termes du Contrat de Licence</w:t>
      </w:r>
      <w:r>
        <w:fldChar w:fldCharType="end"/>
      </w:r>
      <w:r>
        <w:t xml:space="preserve"> de ladite version.</w:t>
      </w:r>
    </w:p>
    <w:p w:rsidR="004B1D88" w:rsidRDefault="004B1D88">
      <w:pPr>
        <w:pStyle w:val="ProductList-Body"/>
      </w:pPr>
    </w:p>
    <w:p w:rsidR="004B1D88" w:rsidRDefault="001325BA">
      <w:pPr>
        <w:pStyle w:val="ProductList-ClauseHeading"/>
        <w:outlineLvl w:val="2"/>
      </w:pPr>
      <w:bookmarkStart w:id="331" w:name="_Sec931"/>
      <w:r>
        <w:t>Calcul des points pour les Avantages de la Software Assurance</w:t>
      </w:r>
      <w:bookmarkEnd w:id="331"/>
    </w:p>
    <w:p w:rsidR="004B1D88" w:rsidRDefault="001325BA">
      <w:pPr>
        <w:pStyle w:val="ProductList-Body"/>
      </w:pPr>
      <w:r>
        <w:t>Vous devez obtenir un certain nombre de points pour bénéficier</w:t>
      </w:r>
      <w:r>
        <w:t xml:space="preserve"> des avantages suivants :</w:t>
      </w:r>
    </w:p>
    <w:p w:rsidR="004B1D88" w:rsidRDefault="001325BA" w:rsidP="001C0187">
      <w:pPr>
        <w:pStyle w:val="ProductList-Bullet"/>
        <w:numPr>
          <w:ilvl w:val="0"/>
          <w:numId w:val="40"/>
        </w:numPr>
      </w:pPr>
      <w:r>
        <w:t>Services de Planification</w:t>
      </w:r>
    </w:p>
    <w:p w:rsidR="004B1D88" w:rsidRDefault="001325BA" w:rsidP="001C0187">
      <w:pPr>
        <w:pStyle w:val="ProductList-Bullet"/>
        <w:numPr>
          <w:ilvl w:val="0"/>
          <w:numId w:val="40"/>
        </w:numPr>
      </w:pPr>
      <w:r>
        <w:t>Bons de formation</w:t>
      </w:r>
    </w:p>
    <w:p w:rsidR="004B1D88" w:rsidRDefault="001325BA" w:rsidP="001C0187">
      <w:pPr>
        <w:pStyle w:val="ProductList-Bullet"/>
        <w:numPr>
          <w:ilvl w:val="0"/>
          <w:numId w:val="40"/>
        </w:numPr>
      </w:pPr>
      <w:r>
        <w:t>Support Technique (téléphonique) 24 h/24, 7 jours/7 au titre du MPSA uniquement</w:t>
      </w:r>
    </w:p>
    <w:p w:rsidR="004B1D88" w:rsidRDefault="001325BA">
      <w:pPr>
        <w:pStyle w:val="ProductList-Body"/>
      </w:pPr>
      <w:r>
        <w:t xml:space="preserve">Le nombre de points attribués au titre des avantages de la Software Assurance varie en fonction du nombre </w:t>
      </w:r>
      <w:r>
        <w:t>de licences éligibles achetées et du groupe de Produits concerné, tel que résumé dans le tableau ci-dessous. Le total des points est calculé par contrats, accords de mise en œuvre, ou Comptes d’Achats et non pour l’ensemble des groupes de Produits. Une réd</w:t>
      </w:r>
      <w:r>
        <w:t>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327"/>
        <w:gridCol w:w="1463"/>
      </w:tblGrid>
      <w:tr w:rsidR="004B1D8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B1D88" w:rsidRDefault="001325BA">
            <w:pPr>
              <w:pStyle w:val="ProductList-TableBody"/>
            </w:pPr>
            <w:r>
              <w:rPr>
                <w:color w:val="FFFFFF"/>
              </w:rPr>
              <w:t>Licences Office des groupes Applications et S</w:t>
            </w:r>
            <w:r>
              <w:rPr>
                <w:color w:val="FFFFFF"/>
              </w:rPr>
              <w:t xml:space="preserve">erveurs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B1D88" w:rsidRDefault="001325BA">
            <w:pPr>
              <w:pStyle w:val="ProductList-TableBody"/>
            </w:pPr>
            <w:r>
              <w:rPr>
                <w:color w:val="FFFFFF"/>
              </w:rPr>
              <w:t>Points</w:t>
            </w:r>
          </w:p>
        </w:tc>
      </w:tr>
      <w:tr w:rsidR="004B1D88">
        <w:tc>
          <w:tcPr>
            <w:tcW w:w="1052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Produits du Groupe Applications Office (y compris les suites Office, Project Standard et Professionnel, Visio Standard et Professionnel), Produits de Système d’Exploitation d’Ordinateur Windows, CAL Tâche Microsoft Dynamics AX, Microsoft D</w:t>
            </w:r>
            <w:r>
              <w:t>ynamics AX Store Server</w:t>
            </w:r>
            <w:r>
              <w:rPr>
                <w:vertAlign w:val="superscript"/>
              </w:rPr>
              <w:t>1</w:t>
            </w:r>
            <w:r>
              <w:t>, CAL Fonctionnelle Microsoft Dynamics AX</w:t>
            </w:r>
            <w:r>
              <w:rPr>
                <w:vertAlign w:val="superscript"/>
              </w:rPr>
              <w:t>1</w:t>
            </w:r>
            <w:r>
              <w:t xml:space="preserve"> et CAL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1</w:t>
            </w:r>
          </w:p>
        </w:tc>
      </w:tr>
      <w:tr w:rsidR="004B1D88">
        <w:tc>
          <w:tcPr>
            <w:tcW w:w="1052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Windows Server Standard (pack de 2 Licences par Cœur), System Center Standard Server Management License (pack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5</w:t>
            </w:r>
          </w:p>
        </w:tc>
      </w:tr>
      <w:tr w:rsidR="004B1D88">
        <w:tc>
          <w:tcPr>
            <w:tcW w:w="1052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Windows Server Datacenter (pack de 2 Licences par Cœur), System Center Datacenter Server Management License (pack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10</w:t>
            </w:r>
          </w:p>
        </w:tc>
      </w:tr>
      <w:tr w:rsidR="004B1D88">
        <w:tc>
          <w:tcPr>
            <w:tcW w:w="1052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 xml:space="preserve">SQL Server édition Standard, Windows Server édition Standard, System Center Standard Server Management License (2 </w:t>
            </w:r>
            <w:r>
              <w:t>processeurs), Visual Studio Professional avec MSDN, Visual Studio Test Professional avec MSDN et CAL Entreprise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25</w:t>
            </w:r>
          </w:p>
        </w:tc>
      </w:tr>
      <w:tr w:rsidR="004B1D88">
        <w:tc>
          <w:tcPr>
            <w:tcW w:w="1052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SQL Server Édition Enterprise, SQL Server Business Intelligence, Windows Server Édition Entreprise et Visual Studio En</w:t>
            </w:r>
            <w:r>
              <w:t>terprise avec MSDN</w:t>
            </w:r>
          </w:p>
        </w:tc>
        <w:tc>
          <w:tcPr>
            <w:tcW w:w="160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50</w:t>
            </w:r>
          </w:p>
        </w:tc>
      </w:tr>
      <w:tr w:rsidR="004B1D88">
        <w:tc>
          <w:tcPr>
            <w:tcW w:w="1052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rsidR="004B1D88" w:rsidRDefault="001325BA">
            <w:pPr>
              <w:pStyle w:val="ProductList-TableBody"/>
            </w:pPr>
            <w:r>
              <w:t>75</w:t>
            </w:r>
          </w:p>
        </w:tc>
      </w:tr>
    </w:tbl>
    <w:p w:rsidR="004B1D88" w:rsidRDefault="001325BA">
      <w:pPr>
        <w:pStyle w:val="ProductList-Body"/>
      </w:pPr>
      <w:r>
        <w:rPr>
          <w:b/>
          <w:i/>
        </w:rPr>
        <w:t>Remarque :</w:t>
      </w:r>
      <w:r>
        <w:rPr>
          <w:i/>
        </w:rPr>
        <w:t xml:space="preserve"> reportez</w:t>
      </w:r>
      <w:r>
        <w:rPr>
          <w:i/>
        </w:rPr>
        <w:t>-vous au tableau des suites de CAL de cette section pour en savoir plus sur les CAL SQL</w:t>
      </w:r>
    </w:p>
    <w:p w:rsidR="004B1D88" w:rsidRDefault="001325BA">
      <w:pPr>
        <w:pStyle w:val="ProductList-Body"/>
      </w:pPr>
      <w:r>
        <w:rPr>
          <w:vertAlign w:val="superscript"/>
        </w:rPr>
        <w:t>1</w:t>
      </w:r>
      <w:r>
        <w:rPr>
          <w:i/>
        </w:rPr>
        <w:t xml:space="preserve"> La CAL sur site Microsoft Dynamics 365 for Sales et la CAL sur site Microsoft Dynamics 365 for Customer Service valent 2 points</w:t>
      </w:r>
    </w:p>
    <w:p w:rsidR="004B1D88" w:rsidRDefault="004B1D88">
      <w:pPr>
        <w:pStyle w:val="ProductList-Body"/>
      </w:pPr>
    </w:p>
    <w:p w:rsidR="004B1D88" w:rsidRDefault="001325BA">
      <w:pPr>
        <w:pStyle w:val="ProductList-ClauseHeading"/>
        <w:outlineLvl w:val="2"/>
      </w:pPr>
      <w:bookmarkStart w:id="332" w:name="_Sec579"/>
      <w:r>
        <w:t>Services Office Online et Office Onli</w:t>
      </w:r>
      <w:r>
        <w:t>ne Server</w:t>
      </w:r>
      <w:bookmarkEnd w:id="332"/>
    </w:p>
    <w:p w:rsidR="004B1D88" w:rsidRDefault="001325BA">
      <w:pPr>
        <w:pStyle w:val="ProductList-Body"/>
      </w:pPr>
      <w:r>
        <w:t xml:space="preserve">Les utilisateurs d’un dispositif concédé sous licence équipé des applications éligibles peuvent accéder aux services Office Online et à Office Online Server pour consulter et modifier des documents depuis le </w:t>
      </w:r>
      <w:r>
        <w:fldChar w:fldCharType="begin"/>
      </w:r>
      <w:r>
        <w:instrText xml:space="preserve"> AutoTextList   \s NoStyle \t "Disposi</w:instrText>
      </w:r>
      <w:r>
        <w:instrText xml:space="preserve">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L’Utilisateur Principal </w:t>
      </w:r>
      <w:r>
        <w:t xml:space="preserve">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 xml:space="preserve">Dispositif Concédé </w:t>
      </w:r>
      <w:r>
        <w:rPr>
          <w:color w:val="0563C1"/>
        </w:rPr>
        <w:t xml:space="preserve">Sous </w:t>
      </w:r>
      <w:r>
        <w:rPr>
          <w:color w:val="0563C1"/>
        </w:rPr>
        <w:lastRenderedPageBreak/>
        <w:t>Licence</w:t>
      </w:r>
      <w:r>
        <w:fldChar w:fldCharType="end"/>
      </w:r>
      <w:r>
        <w:t xml:space="preserve"> peut accéder aux services Office Online et à Office Online Server pour consulter et modifier des documents à partir de n’importe quel dispositif.</w:t>
      </w:r>
    </w:p>
    <w:tbl>
      <w:tblPr>
        <w:tblStyle w:val="PURTable"/>
        <w:tblW w:w="0" w:type="dxa"/>
        <w:tblLook w:val="04A0" w:firstRow="1" w:lastRow="0" w:firstColumn="1" w:lastColumn="0" w:noHBand="0" w:noVBand="1"/>
      </w:tblPr>
      <w:tblGrid>
        <w:gridCol w:w="5371"/>
        <w:gridCol w:w="5419"/>
      </w:tblGrid>
      <w:tr w:rsidR="004B1D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Droits Office Online</w:t>
            </w:r>
          </w:p>
        </w:tc>
      </w:tr>
      <w:tr w:rsidR="004B1D88">
        <w:tc>
          <w:tcPr>
            <w:tcW w:w="60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Office Standard</w:t>
            </w:r>
            <w:r>
              <w:fldChar w:fldCharType="begin"/>
            </w:r>
            <w:r>
              <w:instrText xml:space="preserve"> XE "Office Standard</w:instrText>
            </w:r>
            <w:r>
              <w:instrText xml:space="preserve">" </w:instrText>
            </w:r>
            <w:r>
              <w:fldChar w:fldCharType="end"/>
            </w:r>
          </w:p>
          <w:p w:rsidR="004B1D88" w:rsidRDefault="001325BA">
            <w:pPr>
              <w:pStyle w:val="ProductList-TableBody"/>
            </w:pPr>
            <w:r>
              <w:t>Office Professionnel Plus</w:t>
            </w:r>
            <w:r>
              <w:fldChar w:fldCharType="begin"/>
            </w:r>
            <w:r>
              <w:instrText xml:space="preserve"> XE "Office Professionnel Plus" </w:instrText>
            </w:r>
            <w:r>
              <w:fldChar w:fldCharType="end"/>
            </w:r>
          </w:p>
          <w:p w:rsidR="004B1D88" w:rsidRDefault="001325BA">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Office Online pour Office 365</w:t>
            </w:r>
            <w:r>
              <w:fldChar w:fldCharType="begin"/>
            </w:r>
            <w:r>
              <w:instrText xml:space="preserve"> XE "Office Online pour Office 365" </w:instrText>
            </w:r>
            <w:r>
              <w:fldChar w:fldCharType="end"/>
            </w:r>
          </w:p>
          <w:p w:rsidR="004B1D88" w:rsidRDefault="001325BA">
            <w:pPr>
              <w:pStyle w:val="ProductList-TableBody"/>
            </w:pPr>
            <w:r>
              <w:t>Office Online Server</w:t>
            </w:r>
          </w:p>
        </w:tc>
      </w:tr>
    </w:tbl>
    <w:p w:rsidR="004B1D88" w:rsidRDefault="001325BA">
      <w:pPr>
        <w:pStyle w:val="ProductList-Body"/>
      </w:pPr>
      <w:r>
        <w:rPr>
          <w:i/>
        </w:rPr>
        <w:t xml:space="preserve">Pour accéder au service Office Online, les </w:t>
      </w:r>
      <w:r>
        <w:rPr>
          <w:i/>
        </w:rPr>
        <w:t>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rsidR="004B1D88" w:rsidRDefault="004B1D88">
      <w:pPr>
        <w:pStyle w:val="ProductList-Body"/>
      </w:pPr>
    </w:p>
    <w:p w:rsidR="004B1D88" w:rsidRDefault="001325BA">
      <w:pPr>
        <w:pStyle w:val="ProductList-ClauseHeading"/>
        <w:outlineLvl w:val="2"/>
      </w:pPr>
      <w:bookmarkStart w:id="333" w:name="_Sec580"/>
      <w:r>
        <w:t>Services de Planification</w:t>
      </w:r>
      <w:bookmarkEnd w:id="333"/>
    </w:p>
    <w:p w:rsidR="004B1D88" w:rsidRDefault="001325BA">
      <w:pPr>
        <w:pStyle w:val="ProductList-Body"/>
      </w:pPr>
      <w:r>
        <w:t>Les clients (en dehors des clients des Programmes Éducation) disposant d’une option couvrant l’ensembl</w:t>
      </w:r>
      <w:r>
        <w:t>e de l’Entreprise ou participant au Software Assurance Membership dans le Groupe de Produits Applications et Serveurs sont éligibles à cet avantage. L’avantage Services de Planification permet aux clients éligibles de bénéficier d’offres de service prédéfi</w:t>
      </w:r>
      <w:r>
        <w:t>nies personnalisées.</w:t>
      </w:r>
    </w:p>
    <w:p w:rsidR="004B1D88" w:rsidRDefault="004B1D88">
      <w:pPr>
        <w:pStyle w:val="ProductList-Body"/>
      </w:pPr>
    </w:p>
    <w:p w:rsidR="004B1D88" w:rsidRDefault="001325BA">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w:t>
      </w:r>
      <w:r>
        <w:t>ent est ajouté à son « portefeuille » de Services de Planification.</w:t>
      </w:r>
    </w:p>
    <w:tbl>
      <w:tblPr>
        <w:tblStyle w:val="PURTable"/>
        <w:tblW w:w="0" w:type="dxa"/>
        <w:tblLook w:val="04A0" w:firstRow="1" w:lastRow="0" w:firstColumn="1" w:lastColumn="0" w:noHBand="0" w:noVBand="1"/>
      </w:tblPr>
      <w:tblGrid>
        <w:gridCol w:w="9013"/>
        <w:gridCol w:w="1777"/>
      </w:tblGrid>
      <w:tr w:rsidR="004B1D8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 xml:space="preserve">Licences Office des groupes Applications et Serveurs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jc w:val="center"/>
            </w:pPr>
            <w:r>
              <w:rPr>
                <w:color w:val="FFFFFF"/>
              </w:rPr>
              <w:t>Points</w:t>
            </w:r>
          </w:p>
        </w:tc>
      </w:tr>
      <w:tr w:rsidR="004B1D88">
        <w:tc>
          <w:tcPr>
            <w:tcW w:w="101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Produits du Groupe Applications Office (y compris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Fonctionnelle Microsoft</w:t>
            </w:r>
            <w:r>
              <w:t xml:space="preserve"> Dynamics AX</w:t>
            </w:r>
            <w:r>
              <w:fldChar w:fldCharType="begin"/>
            </w:r>
            <w:r>
              <w:instrText xml:space="preserve"> XE "CAL Fonctionnelle Microsoft Dynamics AX" </w:instrText>
            </w:r>
            <w:r>
              <w:fldChar w:fldCharType="end"/>
            </w:r>
            <w:r>
              <w:rPr>
                <w:vertAlign w:val="superscript"/>
              </w:rPr>
              <w:t>1</w:t>
            </w:r>
            <w:r>
              <w:t xml:space="preserve"> et CAL Microsoft Dynamics 365</w:t>
            </w:r>
            <w:r>
              <w:fldChar w:fldCharType="begin"/>
            </w:r>
            <w:r>
              <w:instrText xml:space="preserve"> XE "CAL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1</w:t>
            </w:r>
          </w:p>
        </w:tc>
      </w:tr>
      <w:tr w:rsidR="004B1D88">
        <w:tc>
          <w:tcPr>
            <w:tcW w:w="101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SQL Server édition Standard</w:t>
            </w:r>
            <w:r>
              <w:fldChar w:fldCharType="begin"/>
            </w:r>
            <w:r>
              <w:instrText xml:space="preserve"> XE "SQL Server édition Standard" </w:instrText>
            </w:r>
            <w:r>
              <w:fldChar w:fldCharType="end"/>
            </w:r>
            <w:r>
              <w:t>, Windows Server édition Standard</w:t>
            </w:r>
            <w:r>
              <w:fldChar w:fldCharType="begin"/>
            </w:r>
            <w:r>
              <w:instrText xml:space="preserve"> XE "Windows Server édition S</w:instrText>
            </w:r>
            <w:r>
              <w:instrText xml:space="preserve">tandard" </w:instrText>
            </w:r>
            <w:r>
              <w:fldChar w:fldCharType="end"/>
            </w:r>
            <w:r>
              <w:t>, Microsoft Dynamics CRM Server 2013</w:t>
            </w:r>
            <w:r>
              <w:fldChar w:fldCharType="begin"/>
            </w:r>
            <w:r>
              <w:instrText xml:space="preserve"> XE "Microsoft Dynamics CRM Server 2013" </w:instrText>
            </w:r>
            <w:r>
              <w:fldChar w:fldCharType="end"/>
            </w:r>
            <w:r>
              <w:t>, Microsoft Dynamics CRM Server 2015</w:t>
            </w:r>
            <w:r>
              <w:fldChar w:fldCharType="begin"/>
            </w:r>
            <w:r>
              <w:instrText xml:space="preserve"> XE "Microsoft Dynamics CRM Server 2015" </w:instrText>
            </w:r>
            <w:r>
              <w:fldChar w:fldCharType="end"/>
            </w:r>
            <w:r>
              <w:t>, System Center 2012 Standard - Licence de Gestion Serveur</w:t>
            </w:r>
            <w:r>
              <w:fldChar w:fldCharType="begin"/>
            </w:r>
            <w:r>
              <w:instrText xml:space="preserve"> XE "System Center 2012 Stand</w:instrText>
            </w:r>
            <w:r>
              <w:instrText xml:space="preserve">ard - Licence de Gestion Serveur" </w:instrText>
            </w:r>
            <w:r>
              <w:fldChar w:fldCharType="end"/>
            </w:r>
            <w:r>
              <w:t xml:space="preserve"> (2 processeurs), Visual Studio Professional avec MSDN</w:t>
            </w:r>
            <w:r>
              <w:fldChar w:fldCharType="begin"/>
            </w:r>
            <w:r>
              <w:instrText xml:space="preserve"> XE "Visual Studio Professional avec MSDN" </w:instrText>
            </w:r>
            <w:r>
              <w:fldChar w:fldCharType="end"/>
            </w:r>
            <w:r>
              <w:t>, Visual Studio Test Professional avec MSDN</w:t>
            </w:r>
            <w:r>
              <w:fldChar w:fldCharType="begin"/>
            </w:r>
            <w:r>
              <w:instrText xml:space="preserve"> XE "Visual Studio Test Professional avec MSDN" </w:instrText>
            </w:r>
            <w:r>
              <w:fldChar w:fldCharType="end"/>
            </w:r>
            <w:r>
              <w:t xml:space="preserve"> et CAL Entreprise Microsoft</w:t>
            </w:r>
            <w:r>
              <w:t xml:space="preserve"> Dynamics AX</w:t>
            </w:r>
            <w:r>
              <w:fldChar w:fldCharType="begin"/>
            </w:r>
            <w:r>
              <w:instrText xml:space="preserve"> XE "CAL Entreprise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25</w:t>
            </w:r>
          </w:p>
        </w:tc>
      </w:tr>
      <w:tr w:rsidR="004B1D88">
        <w:tc>
          <w:tcPr>
            <w:tcW w:w="101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w:instrText>
            </w:r>
            <w:r>
              <w:instrText xml:space="preserve">er Édition Entreprise" </w:instrText>
            </w:r>
            <w:r>
              <w:fldChar w:fldCharType="end"/>
            </w:r>
            <w:r>
              <w:t xml:space="preserve"> et Visual Studio Enterprise avec MSDN</w:t>
            </w:r>
            <w:r>
              <w:fldChar w:fldCharType="begin"/>
            </w:r>
            <w:r>
              <w:instrText xml:space="preserve"> XE "Visual Studio Enterprise avec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50</w:t>
            </w:r>
          </w:p>
        </w:tc>
      </w:tr>
      <w:tr w:rsidR="004B1D88">
        <w:tc>
          <w:tcPr>
            <w:tcW w:w="101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et System Center 2012 Datacenter - Licence de Gestion Serveur</w:t>
            </w:r>
            <w:r>
              <w:fldChar w:fldCharType="begin"/>
            </w:r>
            <w:r>
              <w:instrText xml:space="preserve"> XE "System Center 2012 Datacenter - Licence de</w:instrText>
            </w:r>
            <w:r>
              <w:instrText xml:space="preserv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75</w:t>
            </w:r>
          </w:p>
        </w:tc>
      </w:tr>
    </w:tbl>
    <w:p w:rsidR="004B1D88" w:rsidRDefault="001325BA">
      <w:pPr>
        <w:pStyle w:val="ProductList-Body"/>
      </w:pPr>
      <w:r>
        <w:rPr>
          <w:b/>
          <w:i/>
        </w:rPr>
        <w:t>Remarque :</w:t>
      </w:r>
      <w:r>
        <w:rPr>
          <w:i/>
        </w:rPr>
        <w:t xml:space="preserve"> reportez-vous au tableau des suites de CAL de cette section pour en savoir plus sur les CAL SQL</w:t>
      </w:r>
    </w:p>
    <w:p w:rsidR="004B1D88" w:rsidRDefault="001325BA">
      <w:pPr>
        <w:pStyle w:val="ProductList-Body"/>
      </w:pPr>
      <w:r>
        <w:rPr>
          <w:vertAlign w:val="superscript"/>
        </w:rPr>
        <w:t>1</w:t>
      </w:r>
      <w:r>
        <w:rPr>
          <w:i/>
        </w:rPr>
        <w:t xml:space="preserve"> La CAL sur site Microsoft Dynamics 365 for Sales et la CAL sur site Microsoft Dynamics 365 for Customer Service valent 2 points</w:t>
      </w:r>
    </w:p>
    <w:p w:rsidR="004B1D88" w:rsidRDefault="004B1D88">
      <w:pPr>
        <w:pStyle w:val="ProductList-Body"/>
      </w:pPr>
    </w:p>
    <w:p w:rsidR="004B1D88" w:rsidRDefault="001325BA">
      <w:pPr>
        <w:pStyle w:val="ProductList-Body"/>
      </w:pPr>
      <w:r>
        <w:t>Le tableau suivant présente le nombre de jours de Services de Planification attribué au Client en fonction du total des points</w:t>
      </w:r>
      <w:r>
        <w:t xml:space="preserve"> :</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4B1D8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B1D88" w:rsidRDefault="001325BA">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600,000+</w:t>
            </w:r>
          </w:p>
        </w:tc>
      </w:tr>
      <w:tr w:rsidR="004B1D8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B1D88" w:rsidRDefault="001325BA">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75</w:t>
            </w:r>
          </w:p>
        </w:tc>
      </w:tr>
    </w:tbl>
    <w:p w:rsidR="004B1D88" w:rsidRDefault="004B1D88">
      <w:pPr>
        <w:pStyle w:val="ProductList-Body"/>
      </w:pPr>
    </w:p>
    <w:p w:rsidR="004B1D88" w:rsidRDefault="001325BA">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w:t>
      </w:r>
      <w:r>
        <w:t>essous :</w:t>
      </w:r>
    </w:p>
    <w:tbl>
      <w:tblPr>
        <w:tblStyle w:val="PURTable"/>
        <w:tblW w:w="0" w:type="dxa"/>
        <w:tblLook w:val="04A0" w:firstRow="1" w:lastRow="0" w:firstColumn="1" w:lastColumn="0" w:noHBand="0" w:noVBand="1"/>
      </w:tblPr>
      <w:tblGrid>
        <w:gridCol w:w="1671"/>
        <w:gridCol w:w="1397"/>
        <w:gridCol w:w="1521"/>
        <w:gridCol w:w="1536"/>
        <w:gridCol w:w="1550"/>
        <w:gridCol w:w="1550"/>
        <w:gridCol w:w="1565"/>
      </w:tblGrid>
      <w:tr w:rsidR="004B1D8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B1D88" w:rsidRDefault="001325BA">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B1D88" w:rsidRDefault="001325BA">
            <w:pPr>
              <w:pStyle w:val="ProductList-TableBody"/>
            </w:pPr>
            <w:r>
              <w:t>→600,000+</w:t>
            </w:r>
          </w:p>
        </w:tc>
      </w:tr>
      <w:tr w:rsidR="004B1D8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B1D88" w:rsidRDefault="001325BA">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12</w:t>
            </w:r>
          </w:p>
        </w:tc>
      </w:tr>
    </w:tbl>
    <w:p w:rsidR="004B1D88" w:rsidRDefault="001325BA">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15">
        <w:r>
          <w:rPr>
            <w:color w:val="00467F"/>
            <w:u w:val="single"/>
          </w:rPr>
          <w:t>http://www.microsoft.com/licensing/software-assurance/planning-services-overview.aspx</w:t>
        </w:r>
      </w:hyperlink>
      <w:r>
        <w:t xml:space="preserve">. </w:t>
      </w:r>
    </w:p>
    <w:p w:rsidR="004B1D88" w:rsidRDefault="004B1D88">
      <w:pPr>
        <w:pStyle w:val="ProductList-Body"/>
      </w:pPr>
    </w:p>
    <w:p w:rsidR="004B1D88" w:rsidRDefault="001325BA">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w:t>
      </w:r>
      <w:r>
        <w:t>essus. Les clients peuvent également convertir sur demande (ou revenir sur la décision de convertir) les jours de Bons de Formation inutilisés (voir l’avantage Bon de Formation) sur la base de trois jours de Bons de Formation pour un jour de Service de Pla</w:t>
      </w:r>
      <w:r>
        <w:t>nification, s’ils (i) sont éligibles à l’avantage Bon de Formation ; (ii) ont activé leur avantage Bon de Formation ; et (iii) disposent d’au moins trois (3) jours de formation non réclamés au titre de l’avantage Bon de Formation et disponibles pour la con</w:t>
      </w:r>
      <w:r>
        <w:t>version.</w:t>
      </w:r>
    </w:p>
    <w:p w:rsidR="004B1D88" w:rsidRDefault="001325BA" w:rsidP="001C0187">
      <w:pPr>
        <w:pStyle w:val="ProductList-Bullet"/>
        <w:numPr>
          <w:ilvl w:val="0"/>
          <w:numId w:val="41"/>
        </w:numPr>
      </w:pPr>
      <w:r>
        <w:t>Les Services de Planification peuvent être fournis au Client par des Partenaires Microsoft éligibles ou par des Affiliés Microsoft. Les services fournis en échange des bons sont proposés dans le cadre d’un contrat conclu entre le Client et le Four</w:t>
      </w:r>
      <w:r>
        <w:t xml:space="preserve">nisseur Éligible. Le Client peut consulter la liste des Fournisseurs Éligibles à l’adresse : </w:t>
      </w:r>
      <w:hyperlink r:id="rId116">
        <w:r>
          <w:rPr>
            <w:color w:val="00467F"/>
            <w:u w:val="single"/>
          </w:rPr>
          <w:t>http://directory.partners.extranet.microsoft.com/psbproviders.</w:t>
        </w:r>
      </w:hyperlink>
    </w:p>
    <w:p w:rsidR="004B1D88" w:rsidRDefault="001325BA" w:rsidP="001C0187">
      <w:pPr>
        <w:pStyle w:val="ProductList-Bullet"/>
        <w:numPr>
          <w:ilvl w:val="0"/>
          <w:numId w:val="41"/>
        </w:numPr>
      </w:pPr>
      <w:r>
        <w:t xml:space="preserve">Les Services de Planification incluent des prestations comprenant la définition préalable de la portée des travaux et le développement d’un plan de déploiement de haut niveau ; le déploiement effectif du logiciel n’est pas inclus. </w:t>
      </w:r>
    </w:p>
    <w:p w:rsidR="004B1D88" w:rsidRDefault="001325BA" w:rsidP="001C0187">
      <w:pPr>
        <w:pStyle w:val="ProductList-Bullet"/>
        <w:numPr>
          <w:ilvl w:val="0"/>
          <w:numId w:val="41"/>
        </w:numPr>
      </w:pPr>
      <w:r>
        <w:t xml:space="preserve">Les bons de Services de </w:t>
      </w:r>
      <w:r>
        <w:t xml:space="preserve">Planification peuvent être convertis uniquement par le client éligible à l’avantage. </w:t>
      </w:r>
    </w:p>
    <w:p w:rsidR="004B1D88" w:rsidRDefault="001325BA" w:rsidP="001C0187">
      <w:pPr>
        <w:pStyle w:val="ProductList-Bullet"/>
        <w:numPr>
          <w:ilvl w:val="0"/>
          <w:numId w:val="41"/>
        </w:numPr>
      </w:pPr>
      <w:r>
        <w:t xml:space="preserve">Les bons de Services de Planification ne peuvent pas être échangés contre de l’argent comptant, des sommes d’argent ou d’autres valeurs. </w:t>
      </w:r>
    </w:p>
    <w:p w:rsidR="004B1D88" w:rsidRDefault="001325BA" w:rsidP="001C0187">
      <w:pPr>
        <w:pStyle w:val="ProductList-Bullet"/>
        <w:numPr>
          <w:ilvl w:val="0"/>
          <w:numId w:val="41"/>
        </w:numPr>
      </w:pPr>
      <w:r>
        <w:t>Une réduction de la SA éligible,</w:t>
      </w:r>
      <w:r>
        <w:t xml:space="preserve"> résultant de retours ou autres ajustements de facturation, si autorisés, peut donner lieu à une réduction du nombre de jours de Services de Planification attribué au Client. </w:t>
      </w:r>
    </w:p>
    <w:p w:rsidR="004B1D88" w:rsidRDefault="001325BA" w:rsidP="001C0187">
      <w:pPr>
        <w:pStyle w:val="ProductList-Bullet"/>
        <w:numPr>
          <w:ilvl w:val="0"/>
          <w:numId w:val="41"/>
        </w:numPr>
      </w:pPr>
      <w:r>
        <w:lastRenderedPageBreak/>
        <w:t xml:space="preserve">Il n’est pas possible d’associer plusieurs types de bons. La durée des missions </w:t>
      </w:r>
      <w:r>
        <w:t xml:space="preserve">de Service de Planification ne doit pas dépasser la durée maximale définie pour le type de mission concerné. </w:t>
      </w:r>
    </w:p>
    <w:p w:rsidR="004B1D88" w:rsidRDefault="001325BA" w:rsidP="001C0187">
      <w:pPr>
        <w:pStyle w:val="ProductList-Bullet"/>
        <w:numPr>
          <w:ilvl w:val="0"/>
          <w:numId w:val="41"/>
        </w:numPr>
      </w:pPr>
      <w:r>
        <w:t xml:space="preserve">Les bons ne sont valables qu’auprès des Fournisseurs autorisés à fournir le type de service spécifique pour lequel ils sont convertis. </w:t>
      </w:r>
    </w:p>
    <w:p w:rsidR="004B1D88" w:rsidRDefault="001325BA" w:rsidP="001C0187">
      <w:pPr>
        <w:pStyle w:val="ProductList-Bullet"/>
        <w:numPr>
          <w:ilvl w:val="0"/>
          <w:numId w:val="41"/>
        </w:numPr>
      </w:pPr>
      <w:r>
        <w:t>Les bons d</w:t>
      </w:r>
      <w:r>
        <w:t xml:space="preserve">oivent être attribués pendant la durée de la SA. </w:t>
      </w:r>
    </w:p>
    <w:p w:rsidR="004B1D88" w:rsidRDefault="001325BA" w:rsidP="001C0187">
      <w:pPr>
        <w:pStyle w:val="ProductList-Bullet"/>
        <w:numPr>
          <w:ilvl w:val="0"/>
          <w:numId w:val="41"/>
        </w:numPr>
      </w:pPr>
      <w:r>
        <w:t>Les bons expirent cent quatre-vingt (180) jours après leur attribution, indépendamment de la date d’expiration de la SA. Tous les services doivent être fournis (bons convertis) avant leur expiration. Les bo</w:t>
      </w:r>
      <w:r>
        <w:t>ns qui expirent avant l’expiration de la SA sont réintégrés au portefeuille de jours de Services de Planification disponibles. Les tableaux ci-dessus répertorient le nombre de jours de Services Déploiement disponibles sur la base d’un accord de mise en œuv</w:t>
      </w:r>
      <w:r>
        <w:t>re ou un contrat d’une durée de trois (3) ans complets. Les clients qui acquièrent une SA d’un (1) an recevront un tiers du nombre indiqué de jours de Services Déploiement. Les clients qui acquièrent une SA de deux (2) ans recevront deux tiers du nombre in</w:t>
      </w:r>
      <w:r>
        <w:t xml:space="preserve">diqué de jours de Services Déploiement. </w:t>
      </w:r>
    </w:p>
    <w:p w:rsidR="004B1D88" w:rsidRDefault="004B1D88">
      <w:pPr>
        <w:pStyle w:val="ProductList-Body"/>
      </w:pPr>
    </w:p>
    <w:p w:rsidR="004B1D88" w:rsidRDefault="001325BA">
      <w:pPr>
        <w:pStyle w:val="ProductList-Body"/>
      </w:pPr>
      <w:r>
        <w:t>Les livrables complets fournis par le Fournisseur Éligible à Microsoft à la fin de la prestation pourront être utilisés par Microsoft à des fins d’assurance qualité et pourront être divulgués dans ce but à l’équipe</w:t>
      </w:r>
      <w:r>
        <w:t xml:space="preserve"> Microsoft chargée du compte du Client.</w:t>
      </w:r>
    </w:p>
    <w:p w:rsidR="004B1D88" w:rsidRDefault="004B1D88">
      <w:pPr>
        <w:pStyle w:val="ProductList-Body"/>
      </w:pPr>
    </w:p>
    <w:p w:rsidR="004B1D88" w:rsidRDefault="001325BA">
      <w:pPr>
        <w:pStyle w:val="ProductList-ClauseHeading"/>
        <w:outlineLvl w:val="2"/>
      </w:pPr>
      <w:bookmarkStart w:id="334" w:name="_Sec581"/>
      <w:r>
        <w:t>Programme de Licences Sources aux Entreprises (ESLP)</w:t>
      </w:r>
      <w:bookmarkEnd w:id="334"/>
    </w:p>
    <w:p w:rsidR="004B1D88" w:rsidRDefault="001325BA">
      <w:pPr>
        <w:pStyle w:val="ProductList-Body"/>
      </w:pPr>
      <w:r>
        <w:t xml:space="preserve">Les Clients qui possèdent au moins 10 000 ordinateurs sous licence couverts par une SA dans le Groupe de Produits Systèmes peuvent être éligibles pour accéder au </w:t>
      </w:r>
      <w:r>
        <w:t>code source de Microsoft Windows à des fins de développement et de support internes. Les programmes Éducation sont éligibles au programme Microsoft Research Source Licensing Program.</w:t>
      </w:r>
    </w:p>
    <w:p w:rsidR="004B1D88" w:rsidRDefault="004B1D88">
      <w:pPr>
        <w:pStyle w:val="ProductList-Body"/>
      </w:pPr>
    </w:p>
    <w:p w:rsidR="004B1D88" w:rsidRDefault="001325BA">
      <w:pPr>
        <w:pStyle w:val="ProductList-ClauseHeading"/>
        <w:outlineLvl w:val="2"/>
      </w:pPr>
      <w:bookmarkStart w:id="335" w:name="_Sec582"/>
      <w:r>
        <w:t>Bons de formation</w:t>
      </w:r>
      <w:bookmarkEnd w:id="335"/>
    </w:p>
    <w:p w:rsidR="004B1D88" w:rsidRDefault="001325BA">
      <w:pPr>
        <w:pStyle w:val="ProductList-Body"/>
      </w:pPr>
      <w:r>
        <w:t>Les clients (en dehors des clients des Programmes Éduc</w:t>
      </w:r>
      <w:r>
        <w:t>ation) disposant d’une option couvrant l’ensemble de l’Entreprise ou participant au programme Software Assurance Membership dans le Groupe de Produits Applications et Serveurs sont éligibles aux Bons de Formation Microsoft, qui donnent droit à un certain n</w:t>
      </w:r>
      <w:r>
        <w:t>ombre de jours de formation comme décrit ci-dessous.</w:t>
      </w:r>
    </w:p>
    <w:tbl>
      <w:tblPr>
        <w:tblStyle w:val="PURTable"/>
        <w:tblW w:w="0" w:type="dxa"/>
        <w:tblLook w:val="04A0" w:firstRow="1" w:lastRow="0" w:firstColumn="1" w:lastColumn="0" w:noHBand="0" w:noVBand="1"/>
      </w:tblPr>
      <w:tblGrid>
        <w:gridCol w:w="3598"/>
        <w:gridCol w:w="3603"/>
        <w:gridCol w:w="3589"/>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Groupe des Produits Systèmes</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1 jour pour 50 licences (10 jours maximum)</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1 jour pour 50 licences ou points</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10 jours par accord de mise en œuvre ou Compte d’Achats éligible</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15 jours*</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xml:space="preserve">SAM </w:t>
            </w:r>
            <w:r>
              <w:t>6 000-14 999</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25 jours*</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55 jours*</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80 jours*</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125 jours*</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200 jours*</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300 jours*</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400 jours*</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700 jours*</w:t>
            </w:r>
          </w:p>
        </w:tc>
      </w:tr>
    </w:tbl>
    <w:p w:rsidR="004B1D88" w:rsidRDefault="001325BA">
      <w:pPr>
        <w:pStyle w:val="ProductList-Body"/>
      </w:pPr>
      <w:r>
        <w:t>*</w:t>
      </w:r>
      <w:r>
        <w:rPr>
          <w:i/>
        </w:rPr>
        <w:t>Nombre de jours par accord de mise en œuvre, contrat ou Contrat d’Achats éligible</w:t>
      </w:r>
    </w:p>
    <w:p w:rsidR="004B1D88" w:rsidRDefault="004B1D88">
      <w:pPr>
        <w:pStyle w:val="ProductList-Body"/>
      </w:pPr>
    </w:p>
    <w:p w:rsidR="004B1D88" w:rsidRDefault="001325BA" w:rsidP="001C0187">
      <w:pPr>
        <w:pStyle w:val="ProductList-Bullet"/>
        <w:numPr>
          <w:ilvl w:val="0"/>
          <w:numId w:val="42"/>
        </w:numPr>
      </w:pPr>
      <w:r>
        <w:t xml:space="preserve">Les services fournis en échange des bons sont proposés dans le cadre d’un contrat conclu entre le Client et le Partenaire de Formation Microsoft éligible. </w:t>
      </w:r>
    </w:p>
    <w:p w:rsidR="004B1D88" w:rsidRDefault="001325BA" w:rsidP="001C0187">
      <w:pPr>
        <w:pStyle w:val="ProductList-Bullet"/>
        <w:numPr>
          <w:ilvl w:val="0"/>
          <w:numId w:val="42"/>
        </w:numPr>
      </w:pPr>
      <w:r>
        <w:t>Les cours accélérés nécessitent un nombre de jours associés à des bons équivalent au nombre de jours</w:t>
      </w:r>
      <w:r>
        <w:t xml:space="preserve"> de cours fixé pour un cours de durée définie dans le Système de Réservation et de Validation des Bons (Voucher Validation and Reservation System) SATV. </w:t>
      </w:r>
    </w:p>
    <w:p w:rsidR="004B1D88" w:rsidRDefault="001325BA" w:rsidP="001C0187">
      <w:pPr>
        <w:pStyle w:val="ProductList-Bullet"/>
        <w:numPr>
          <w:ilvl w:val="0"/>
          <w:numId w:val="42"/>
        </w:numPr>
      </w:pPr>
      <w:r>
        <w:t>Un bon est convertible uniquement en jour de formation dirigée par des instructeurs, dispensées par le</w:t>
      </w:r>
      <w:r>
        <w:t xml:space="preserve">s Partenaires de Formation Microsoft éligibles, et sur la base des cours approuvés. Les cours personnalisés (autres que les cours accélérés approuvés ou les cours personnalisés compilés à partir des cours approuvés ou préapprouvés reposant sur des erreurs </w:t>
      </w:r>
      <w:r>
        <w:t xml:space="preserve">des systèmes ou des programmes pilotes) ne peuvent pas être associés à ces bons.   </w:t>
      </w:r>
    </w:p>
    <w:p w:rsidR="004B1D88" w:rsidRDefault="001325BA" w:rsidP="001C0187">
      <w:pPr>
        <w:pStyle w:val="ProductList-Bullet"/>
        <w:numPr>
          <w:ilvl w:val="0"/>
          <w:numId w:val="42"/>
        </w:numPr>
      </w:pPr>
      <w:r>
        <w:t>Les bons ne peuvent pas être utilisés pour couvrir tout frais lié à un client qui ne se présente pas à un cours réservé.</w:t>
      </w:r>
    </w:p>
    <w:p w:rsidR="004B1D88" w:rsidRDefault="001325BA" w:rsidP="001C0187">
      <w:pPr>
        <w:pStyle w:val="ProductList-Bullet"/>
        <w:numPr>
          <w:ilvl w:val="0"/>
          <w:numId w:val="42"/>
        </w:numPr>
      </w:pPr>
      <w:r>
        <w:t xml:space="preserve">Les bons peuvent être convertis uniquement par une </w:t>
      </w:r>
      <w:r>
        <w:t>personne autorisée par le client à les utiliser.</w:t>
      </w:r>
    </w:p>
    <w:p w:rsidR="004B1D88" w:rsidRDefault="001325BA" w:rsidP="001C0187">
      <w:pPr>
        <w:pStyle w:val="ProductList-Bullet"/>
        <w:numPr>
          <w:ilvl w:val="0"/>
          <w:numId w:val="42"/>
        </w:numPr>
      </w:pPr>
      <w:r>
        <w:t xml:space="preserve">Les bons ne peuvent pas être échangés contre de l’argent comptant, des sommes d’argent ou d’autres valeurs. </w:t>
      </w:r>
    </w:p>
    <w:p w:rsidR="004B1D88" w:rsidRDefault="001325BA" w:rsidP="001C0187">
      <w:pPr>
        <w:pStyle w:val="ProductList-Bullet"/>
        <w:numPr>
          <w:ilvl w:val="0"/>
          <w:numId w:val="42"/>
        </w:numPr>
      </w:pPr>
      <w:r>
        <w:t xml:space="preserve">Les bons doivent être attribués pendant la durée de la SA. </w:t>
      </w:r>
    </w:p>
    <w:p w:rsidR="004B1D88" w:rsidRDefault="001325BA" w:rsidP="001C0187">
      <w:pPr>
        <w:pStyle w:val="ProductList-Bullet"/>
        <w:numPr>
          <w:ilvl w:val="0"/>
          <w:numId w:val="42"/>
        </w:numPr>
      </w:pPr>
      <w:r>
        <w:t>Les bons expirent cent quatre-vingts (</w:t>
      </w:r>
      <w:r>
        <w:t xml:space="preserve">180) jours après leur date d’attribution. Les bons qui expirent avant l’expiration de la SA sont réintégrés au portefeuille de jours de Bons de Formation disponibles. </w:t>
      </w:r>
    </w:p>
    <w:p w:rsidR="004B1D88" w:rsidRDefault="001325BA" w:rsidP="001C0187">
      <w:pPr>
        <w:pStyle w:val="ProductList-Bullet"/>
        <w:numPr>
          <w:ilvl w:val="0"/>
          <w:numId w:val="42"/>
        </w:numPr>
      </w:pPr>
      <w:r>
        <w:t xml:space="preserve">Un jour Bon de Formation est équivalent à un jour de session de formation. </w:t>
      </w:r>
    </w:p>
    <w:p w:rsidR="004B1D88" w:rsidRDefault="001325BA" w:rsidP="001C0187">
      <w:pPr>
        <w:pStyle w:val="ProductList-Bullet"/>
        <w:numPr>
          <w:ilvl w:val="0"/>
          <w:numId w:val="42"/>
        </w:numPr>
      </w:pPr>
      <w:r>
        <w:t>Les bons peu</w:t>
      </w:r>
      <w:r>
        <w:t xml:space="preserve">vent être utilisés pour réserver une formation auprès d’un seul Partenaire de Formation Microsoft éligible à la fois. </w:t>
      </w:r>
    </w:p>
    <w:p w:rsidR="004B1D88" w:rsidRDefault="001325BA" w:rsidP="001C0187">
      <w:pPr>
        <w:pStyle w:val="ProductList-Bullet"/>
        <w:numPr>
          <w:ilvl w:val="0"/>
          <w:numId w:val="42"/>
        </w:numPr>
      </w:pPr>
      <w:r>
        <w:t>Une réduction du nombre de licences éligibles couvertes par une SA, résultant de retours ou autres ajustements de facturation, si autoris</w:t>
      </w:r>
      <w:r>
        <w:t xml:space="preserve">és, peut donner lieu à une réduction du niveau d’éligibilité au service Bons de Formation du Client. </w:t>
      </w:r>
    </w:p>
    <w:p w:rsidR="004B1D88" w:rsidRDefault="001325BA" w:rsidP="001C0187">
      <w:pPr>
        <w:pStyle w:val="ProductList-Bullet"/>
        <w:numPr>
          <w:ilvl w:val="0"/>
          <w:numId w:val="42"/>
        </w:numPr>
      </w:pPr>
      <w:r>
        <w:t xml:space="preserve">Le tableau ci-dessous répertorie les crédits de formation disponibles sur la base d’un accord de mise en œuvre ou un contrat d’une durée de trois (3) ans </w:t>
      </w:r>
      <w:r>
        <w:t xml:space="preserve">complets. Les clients qui acquièrent une SA d’un (1) an recevront un tiers du nombre indiqué de crédits de formation. Les clients qui acquièrent une SA de deux (2) ans recevront deux tiers du nombre indiqué de crédits de formation. </w:t>
      </w:r>
    </w:p>
    <w:p w:rsidR="004B1D88" w:rsidRDefault="004B1D88">
      <w:pPr>
        <w:pStyle w:val="ProductList-Body"/>
      </w:pPr>
    </w:p>
    <w:p w:rsidR="004B1D88" w:rsidRDefault="001325BA">
      <w:pPr>
        <w:pStyle w:val="ProductList-ClauseHeading"/>
        <w:outlineLvl w:val="2"/>
      </w:pPr>
      <w:bookmarkStart w:id="336" w:name="_Sec583"/>
      <w:r>
        <w:lastRenderedPageBreak/>
        <w:t>E-Learning</w:t>
      </w:r>
      <w:bookmarkEnd w:id="336"/>
    </w:p>
    <w:p w:rsidR="004B1D88" w:rsidRDefault="001325BA">
      <w:pPr>
        <w:pStyle w:val="ProductList-Body"/>
      </w:pPr>
      <w:r>
        <w:t>Cet avantag</w:t>
      </w:r>
      <w:r>
        <w:t>e varie selon les applications, les Systèmes et les Serveurs. Les clients éligibles recevront un code d’accès (pour les Applications, Systèmes et/ou Serveurs) par accord de mise en œuvre/contrat éligible. Les clients disposant de Produits Serveurs éligible</w:t>
      </w:r>
      <w:r>
        <w:t>s sont autorisés à utiliser les cours E-Learning Serveurs hébergés mais pas les contenus compatibles SCORM. Les clients disposant de Office 365 Pro Plus</w:t>
      </w:r>
      <w:r>
        <w:fldChar w:fldCharType="begin"/>
      </w:r>
      <w:r>
        <w:instrText xml:space="preserve"> XE "Office 365 Pro Plus" </w:instrText>
      </w:r>
      <w:r>
        <w:fldChar w:fldCharType="end"/>
      </w:r>
      <w:r>
        <w:t xml:space="preserve"> peuvent uniquement utiliser les cours E-Learning Office 365 hébergés (les c</w:t>
      </w:r>
      <w:r>
        <w:t>ontenus compatibles SCORM ne sont pas autorisés).</w:t>
      </w:r>
    </w:p>
    <w:p w:rsidR="004B1D88" w:rsidRDefault="004B1D88">
      <w:pPr>
        <w:pStyle w:val="ProductList-Body"/>
      </w:pPr>
    </w:p>
    <w:p w:rsidR="004B1D88" w:rsidRDefault="001325BA">
      <w:pPr>
        <w:pStyle w:val="ProductList-Body"/>
      </w:pPr>
      <w:r>
        <w:t>Le nombre maximum d’utilisateurs d’un Client pouvant utiliser la formation E-Learning est égal au nombre de copies sous licence des produits éligibles que le Client a couverts par la SA. Les clients doiven</w:t>
      </w:r>
      <w:r>
        <w:t>t désigner un utilisateur pour chaque licence éligible. L’accès ne peut pas être transféré d’une personne à une autre.</w:t>
      </w:r>
    </w:p>
    <w:p w:rsidR="004B1D88" w:rsidRDefault="004B1D88">
      <w:pPr>
        <w:pStyle w:val="ProductList-Body"/>
      </w:pPr>
    </w:p>
    <w:p w:rsidR="004B1D88" w:rsidRDefault="001325BA">
      <w:pPr>
        <w:pStyle w:val="ProductList-ClauseHeading"/>
        <w:outlineLvl w:val="2"/>
      </w:pPr>
      <w:bookmarkStart w:id="337" w:name="_Sec584"/>
      <w:r>
        <w:t>Home Use Program (Programme d’Utilisation à Domicile)</w:t>
      </w:r>
      <w:bookmarkEnd w:id="337"/>
    </w:p>
    <w:p w:rsidR="004B1D88" w:rsidRDefault="001325BA">
      <w:pPr>
        <w:pStyle w:val="ProductList-Body"/>
      </w:pPr>
      <w:r>
        <w:t>Les employés du client, qui utilisent les applications sous licence éligibles iden</w:t>
      </w:r>
      <w:r>
        <w:t xml:space="preserve">tifiées dans le tableau ci-dessous, peuvent acquérir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Programme d’Utilisation à Domicile à installer sur</w:t>
      </w:r>
      <w:r>
        <w:t xml:space="preserve"> un périphérique (PC ou Mac, spécifique au logiciel acheté). Les programmes Academic Select (sans SAM), Academic Select Plus (sans SAM) et Academic Open ne peuvent bénéficier de cet avantage.</w:t>
      </w:r>
    </w:p>
    <w:p w:rsidR="004B1D88" w:rsidRDefault="004B1D88">
      <w:pPr>
        <w:pStyle w:val="ProductList-Body"/>
      </w:pPr>
    </w:p>
    <w:p w:rsidR="004B1D88" w:rsidRDefault="001325BA">
      <w:pPr>
        <w:pStyle w:val="ProductList-Body"/>
      </w:pPr>
      <w:r>
        <w:t>Les Licences d’Utilisation à Domicile prennent fin à la cessati</w:t>
      </w:r>
      <w:r>
        <w:t>on de l’emploi des employés concernés, à l’expiration ou à la résiliation de la SA pour la copie de l’application bureautique correspondante utilisée par les employés sur le lieu de travail, si les employés ne sont plus des utilisateurs de la copie sous li</w:t>
      </w:r>
      <w:r>
        <w:t>cence du logiciel ou dès qu’ils installent et utilisent toute version antérieure ou ultérieure de l’application bureautique conformément à une licence du Programme d’Utilisation à Domicile.</w:t>
      </w:r>
    </w:p>
    <w:p w:rsidR="004B1D88" w:rsidRDefault="004B1D88">
      <w:pPr>
        <w:pStyle w:val="ProductList-Body"/>
      </w:pPr>
    </w:p>
    <w:p w:rsidR="004B1D88" w:rsidRDefault="001325BA">
      <w:pPr>
        <w:pStyle w:val="ProductList-Body"/>
      </w:pPr>
      <w:r>
        <w:t>Les conditions d’utilisation du logiciel Home Use Program (Progra</w:t>
      </w:r>
      <w:r>
        <w:t>mme d’Utilisation à Domicile) sont conclues entre Microsoft et l’employé du Client et accessibles par l’intermédiaire du site web Programme d’Utilisation à Domicile.</w:t>
      </w:r>
    </w:p>
    <w:p w:rsidR="004B1D88" w:rsidRDefault="004B1D88">
      <w:pPr>
        <w:pStyle w:val="ProductList-Body"/>
      </w:pPr>
    </w:p>
    <w:p w:rsidR="004B1D88" w:rsidRDefault="001325BA">
      <w:pPr>
        <w:pStyle w:val="ProductList-Body"/>
      </w:pPr>
      <w:r>
        <w:t>Microsoft n’assume aucune responsabilité quant au respect de toute obligation de prestati</w:t>
      </w:r>
      <w:r>
        <w:t>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353"/>
        <w:gridCol w:w="5437"/>
      </w:tblGrid>
      <w:tr w:rsidR="004B1D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Licence du Programme d’Utilisation à Domicile correspondant</w:t>
            </w:r>
          </w:p>
        </w:tc>
      </w:tr>
      <w:tr w:rsidR="004B1D88">
        <w:tc>
          <w:tcPr>
            <w:tcW w:w="60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Office Standard 2010/2013/2016</w:t>
            </w:r>
          </w:p>
          <w:p w:rsidR="004B1D88" w:rsidRDefault="001325BA">
            <w:pPr>
              <w:pStyle w:val="ProductList-TableBody"/>
            </w:pPr>
            <w:r>
              <w:t xml:space="preserve">Office Professionnel Plus 2010/2013/2016 </w:t>
            </w:r>
          </w:p>
          <w:p w:rsidR="004B1D88" w:rsidRDefault="001325BA">
            <w:pPr>
              <w:pStyle w:val="ProductList-TableBody"/>
            </w:pPr>
            <w:r>
              <w:t>Office Standard 2011 pour Mac/Office Standard 2016 pour Mac</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Office Professionnel Plus 2016 HUP et Office Famille et Petite entreprise 2016 HUP pour Mac avec DL Lync</w:t>
            </w:r>
          </w:p>
        </w:tc>
      </w:tr>
      <w:tr w:rsidR="004B1D88">
        <w:tc>
          <w:tcPr>
            <w:tcW w:w="60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Access 2010/2013/2016</w:t>
            </w:r>
          </w:p>
          <w:p w:rsidR="004B1D88" w:rsidRDefault="001325BA">
            <w:pPr>
              <w:pStyle w:val="ProductList-TableBody"/>
            </w:pPr>
            <w:r>
              <w:t>Excel 2010/2013/2016</w:t>
            </w:r>
          </w:p>
          <w:p w:rsidR="004B1D88" w:rsidRDefault="001325BA">
            <w:pPr>
              <w:pStyle w:val="ProductList-TableBody"/>
            </w:pPr>
            <w:r>
              <w:t>Power</w:t>
            </w:r>
            <w:r>
              <w:t>Point 2010/2013/2016</w:t>
            </w:r>
          </w:p>
          <w:p w:rsidR="004B1D88" w:rsidRDefault="001325BA">
            <w:pPr>
              <w:pStyle w:val="ProductList-TableBody"/>
            </w:pPr>
            <w:r>
              <w:t>InfoPath 2010/2013/2016</w:t>
            </w:r>
          </w:p>
          <w:p w:rsidR="004B1D88" w:rsidRDefault="001325BA">
            <w:pPr>
              <w:pStyle w:val="ProductList-TableBody"/>
            </w:pPr>
            <w:r>
              <w:t>Lync 2010/2013/2015</w:t>
            </w:r>
          </w:p>
          <w:p w:rsidR="004B1D88" w:rsidRDefault="001325BA">
            <w:pPr>
              <w:pStyle w:val="ProductList-TableBody"/>
            </w:pPr>
            <w:r>
              <w:t>OneNote 2010/2013/2016</w:t>
            </w:r>
          </w:p>
          <w:p w:rsidR="004B1D88" w:rsidRDefault="001325BA">
            <w:pPr>
              <w:pStyle w:val="ProductList-TableBody"/>
            </w:pPr>
            <w:r>
              <w:t>Outlook 2010/2013/2016</w:t>
            </w:r>
          </w:p>
          <w:p w:rsidR="004B1D88" w:rsidRDefault="001325BA">
            <w:pPr>
              <w:pStyle w:val="ProductList-TableBody"/>
            </w:pPr>
            <w:r>
              <w:t>Publisher 2010/2013/2016</w:t>
            </w:r>
          </w:p>
          <w:p w:rsidR="004B1D88" w:rsidRDefault="001325BA">
            <w:pPr>
              <w:pStyle w:val="ProductList-TableBody"/>
            </w:pPr>
            <w:r>
              <w:t>Skype Entreprise 2015</w:t>
            </w:r>
          </w:p>
          <w:p w:rsidR="004B1D88" w:rsidRDefault="001325B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xml:space="preserve">Office Professionnel Plus 2016 HUP et Office Famille et Petite entreprise 2016 HUP pour Mac avec DL Lync </w:t>
            </w:r>
          </w:p>
        </w:tc>
      </w:tr>
      <w:tr w:rsidR="004B1D88">
        <w:tc>
          <w:tcPr>
            <w:tcW w:w="60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xml:space="preserve">Visio Standard 2010/2013/2016 </w:t>
            </w:r>
          </w:p>
          <w:p w:rsidR="004B1D88" w:rsidRDefault="001325BA">
            <w:pPr>
              <w:pStyle w:val="ProductList-TableBody"/>
            </w:pPr>
            <w:r>
              <w:t>Visio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Visio Professional 2016 HUP</w:t>
            </w:r>
          </w:p>
        </w:tc>
      </w:tr>
      <w:tr w:rsidR="004B1D88">
        <w:tc>
          <w:tcPr>
            <w:tcW w:w="60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Project Standard 2010/2013/2016</w:t>
            </w:r>
          </w:p>
          <w:p w:rsidR="004B1D88" w:rsidRDefault="001325BA">
            <w:pPr>
              <w:pStyle w:val="ProductList-TableBody"/>
            </w:pPr>
            <w:r>
              <w:t xml:space="preserve">Project Professionnel </w:t>
            </w:r>
            <w:r>
              <w:t>2010/2013/2016</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Project Professionnel 2016 HUP</w:t>
            </w:r>
          </w:p>
        </w:tc>
      </w:tr>
    </w:tbl>
    <w:p w:rsidR="004B1D88" w:rsidRDefault="001325BA">
      <w:pPr>
        <w:pStyle w:val="ProductList-Body"/>
      </w:pPr>
      <w:r>
        <w:rPr>
          <w:i/>
        </w:rPr>
        <w:t xml:space="preserve">Pour plus d’informations, y compris en ce qui concerne la disponibilité future de logiciels Home Use Program (programme d’utilisation à domicile) supplémentaires, reportez-vous à l’adresse </w:t>
      </w:r>
      <w:hyperlink r:id="rId117">
        <w:r>
          <w:rPr>
            <w:i/>
            <w:color w:val="00467F"/>
            <w:u w:val="single"/>
          </w:rPr>
          <w:t>http://www.microsoft.com/licensing</w:t>
        </w:r>
      </w:hyperlink>
      <w:r>
        <w:rPr>
          <w:i/>
        </w:rPr>
        <w:t xml:space="preserve"> (en anglais).</w:t>
      </w:r>
    </w:p>
    <w:p w:rsidR="004B1D88" w:rsidRDefault="004B1D88">
      <w:pPr>
        <w:pStyle w:val="ProductList-Body"/>
      </w:pPr>
    </w:p>
    <w:p w:rsidR="004B1D88" w:rsidRDefault="001325BA">
      <w:pPr>
        <w:pStyle w:val="ProductList-Body"/>
      </w:pPr>
      <w:r>
        <w:t>Microsoft se réserve le droit de résilier la participation d’un client au Programme d’Utilisation à Domicile immédiatement et sans préavis, en cas d’accès non autorisé au s</w:t>
      </w:r>
      <w:r>
        <w:t>ite Web du Programme d’Utilisation à Domicile ou de concession de licence non autorisée par l’intermédiaire dudit site, relative au code du programme de ce client.</w:t>
      </w:r>
    </w:p>
    <w:p w:rsidR="004B1D88" w:rsidRDefault="004B1D88">
      <w:pPr>
        <w:pStyle w:val="ProductList-Body"/>
        <w:jc w:val="right"/>
      </w:pPr>
    </w:p>
    <w:p w:rsidR="004B1D88" w:rsidRDefault="001325BA">
      <w:pPr>
        <w:pStyle w:val="ProductList-ClauseHeading"/>
        <w:outlineLvl w:val="2"/>
      </w:pPr>
      <w:bookmarkStart w:id="338" w:name="_Sec585"/>
      <w:r>
        <w:t>Support Technique 24h/24, 7 jours/7</w:t>
      </w:r>
      <w:bookmarkEnd w:id="338"/>
    </w:p>
    <w:p w:rsidR="004B1D88" w:rsidRDefault="001325BA">
      <w:pPr>
        <w:pStyle w:val="ProductList-Body"/>
      </w:pPr>
      <w:r>
        <w:t>Les clients (en dehors des clients des Programmes Éduca</w:t>
      </w:r>
      <w:r>
        <w:t>tion) détenteurs d’une SA sont éligibles au Support Technique 24 h/24, 7 j/7.</w:t>
      </w:r>
    </w:p>
    <w:p w:rsidR="004B1D88" w:rsidRDefault="004B1D88">
      <w:pPr>
        <w:pStyle w:val="ProductList-Body"/>
      </w:pPr>
    </w:p>
    <w:p w:rsidR="004B1D88" w:rsidRDefault="001325BA">
      <w:pPr>
        <w:pStyle w:val="ProductList-Body"/>
      </w:pPr>
      <w:r>
        <w:t>Le Support Technique 24h/24, 7 jours/7 propose une assistance pour la résolution de problèmes présentant des signes spécifiques, rencontrés lors de l’utilisation de produits Mic</w:t>
      </w:r>
      <w:r>
        <w:t>rosoft. Microsoft déploiera des efforts raisonnables pour assister le Client en cas de demande de support, conformément aux politiques du Support Technique Microsoft. Microsoft se réserve le droit de refuser de traiter des demandes de services de support d</w:t>
      </w:r>
      <w:r>
        <w:t xml:space="preserve">éraisonnables et peut orienter les Clients vers des contrats de niveau de service plus complets pouvant impliquer des frais supplémentaires. </w:t>
      </w:r>
    </w:p>
    <w:p w:rsidR="004B1D88" w:rsidRDefault="004B1D88">
      <w:pPr>
        <w:pStyle w:val="ProductList-Body"/>
      </w:pPr>
    </w:p>
    <w:p w:rsidR="004B1D88" w:rsidRDefault="001325BA">
      <w:pPr>
        <w:pStyle w:val="ProductList-Body"/>
      </w:pPr>
      <w:r>
        <w:t>Les Produits actuellement pris en charge par le Support Standard, comme stipulé dans la Politique de Support Micr</w:t>
      </w:r>
      <w:r>
        <w:t>osoft, sont éligibles au Support Technique 24h/24, 7 jours/7. Microsoft pourra ajouter de nouveaux Produits à la liste des Produits faisant l’objet d’un support ou interrompre le support pour des Produits existants. Microsoft informera le Client si l’implé</w:t>
      </w:r>
      <w:r>
        <w:t xml:space="preserve">mentation par le Client des produits Microsoft empêche la fourniture du support. Si le Client n’apporte pas de modification à l’implémentation afin de permettre un support efficace dans un délai de trente (30) jours </w:t>
      </w:r>
      <w:r>
        <w:lastRenderedPageBreak/>
        <w:t>suivant la notification de Microsoft, Mi</w:t>
      </w:r>
      <w:r>
        <w:t xml:space="preserve">crosoft n’aura aucune obligation de fournir des services de support supplémentaires pour cette implémentation. </w:t>
      </w:r>
    </w:p>
    <w:p w:rsidR="004B1D88" w:rsidRDefault="004B1D88">
      <w:pPr>
        <w:pStyle w:val="ProductList-Body"/>
      </w:pPr>
    </w:p>
    <w:p w:rsidR="004B1D88" w:rsidRDefault="001325BA">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w:t>
      </w:r>
      <w:r>
        <w:t>s. Si un problème comporte des requêtes secondaires, chacune d’entre elles doit être considérée comme un incident séparé. Dans certains cas, Microsoft peut proposer une modification du code logiciel du Produit Microsoft disponible dans le commerce (un « Co</w:t>
      </w:r>
      <w:r>
        <w:t>rrectif ») afin de résoudre des problèmes critiques spécifiques, en réponse à une demande de support prise en charge. Les correctifs sont destinés à résoudre les problèmes spécifiques du Client et ne sont pas testés pour la régression.</w:t>
      </w:r>
    </w:p>
    <w:p w:rsidR="004B1D88" w:rsidRDefault="004B1D88">
      <w:pPr>
        <w:pStyle w:val="ProductList-Body"/>
      </w:pPr>
    </w:p>
    <w:p w:rsidR="004B1D88" w:rsidRDefault="001325BA">
      <w:pPr>
        <w:pStyle w:val="ProductList-SubClauseHeading"/>
        <w:outlineLvl w:val="3"/>
      </w:pPr>
      <w:r>
        <w:t>Attribution d’Incid</w:t>
      </w:r>
      <w:r>
        <w:t>ents Pris en Charge par le Support Téléphonique pour tous les programmes sauf le MPSA</w:t>
      </w:r>
    </w:p>
    <w:p w:rsidR="004B1D88" w:rsidRDefault="001325BA">
      <w:pPr>
        <w:pStyle w:val="ProductList-BodyIndented"/>
      </w:pPr>
      <w:r>
        <w:t>Le nombre d’incidents autorisés pris en charge par le support téléphonique varie selon la dépense SA et l’option de paiement choisie par le client. Les incidents basés su</w:t>
      </w:r>
      <w:r>
        <w:t>r la dépense SA sont attribués en fonction de la dépense SA engagée pour les serveurs et les ordinateurs au titre d’un accord de mise en œuvre Select ou Entreprise éligible, d’un enregistrement Select Plus, d’un Contrat Open Value ou d’un Numéro d’Autorisa</w:t>
      </w:r>
      <w:r>
        <w:t>tion Licence Open. Tous les 20 000 dollars américains de dépense SA pour le Groupe Serveurs et les CAL, Microsoft attribue un (1) incident. Tous les 200 000 dollars américains de dépense SA pour les Groupes Systèmes et Applications, Microsoft attribue un (</w:t>
      </w:r>
      <w:r>
        <w:t>1) incident. Le tableau ci-dessous répertorie les équivalents en devises approximatifs des attributions basées sur la dépense SA pour les contrats reposant sur des devises autres que les dollars américains. Ce tableau peut faire l’objet de modifications, e</w:t>
      </w:r>
      <w:r>
        <w:t>n raison de la fluctuation des taux de change.</w:t>
      </w:r>
    </w:p>
    <w:tbl>
      <w:tblPr>
        <w:tblStyle w:val="PURTable0"/>
        <w:tblW w:w="0" w:type="dxa"/>
        <w:tblLook w:val="04A0" w:firstRow="1" w:lastRow="0" w:firstColumn="1" w:lastColumn="0" w:noHBand="0" w:noVBand="1"/>
      </w:tblPr>
      <w:tblGrid>
        <w:gridCol w:w="2574"/>
        <w:gridCol w:w="2504"/>
        <w:gridCol w:w="2676"/>
        <w:gridCol w:w="2676"/>
      </w:tblGrid>
      <w:tr w:rsidR="004B1D8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IW / Client - Incréments d’Attribution d’Incidents</w:t>
            </w:r>
          </w:p>
        </w:tc>
      </w:tr>
      <w:tr w:rsidR="004B1D88">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$200,000</w:t>
            </w:r>
          </w:p>
        </w:tc>
      </w:tr>
      <w:tr w:rsidR="004B1D88">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300,000</w:t>
            </w:r>
          </w:p>
        </w:tc>
      </w:tr>
      <w:tr w:rsidR="004B1D88">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270,000</w:t>
            </w:r>
          </w:p>
        </w:tc>
      </w:tr>
      <w:tr w:rsidR="004B1D88">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Fr. suisse 330,000</w:t>
            </w:r>
          </w:p>
        </w:tc>
      </w:tr>
      <w:tr w:rsidR="004B1D88">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1 650 000</w:t>
            </w:r>
          </w:p>
        </w:tc>
      </w:tr>
      <w:tr w:rsidR="004B1D88">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1 600 000</w:t>
            </w:r>
          </w:p>
        </w:tc>
      </w:tr>
      <w:tr w:rsidR="004B1D88">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215,000</w:t>
            </w:r>
          </w:p>
        </w:tc>
      </w:tr>
      <w:tr w:rsidR="004B1D88">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£135,000</w:t>
            </w:r>
          </w:p>
        </w:tc>
      </w:tr>
      <w:tr w:rsidR="004B1D88">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24 000 000</w:t>
            </w:r>
          </w:p>
        </w:tc>
      </w:tr>
      <w:tr w:rsidR="004B1D88">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240 000 000</w:t>
            </w:r>
          </w:p>
        </w:tc>
      </w:tr>
      <w:tr w:rsidR="004B1D88">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1 650 000</w:t>
            </w:r>
          </w:p>
        </w:tc>
      </w:tr>
      <w:tr w:rsidR="004B1D88">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350,000</w:t>
            </w:r>
          </w:p>
        </w:tc>
      </w:tr>
      <w:tr w:rsidR="004B1D88">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2 000 000</w:t>
            </w:r>
          </w:p>
        </w:tc>
      </w:tr>
      <w:tr w:rsidR="004B1D88">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7 000 000</w:t>
            </w:r>
          </w:p>
        </w:tc>
      </w:tr>
      <w:tr w:rsidR="004B1D88">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10 000 000</w:t>
            </w:r>
          </w:p>
        </w:tc>
      </w:tr>
      <w:tr w:rsidR="004B1D88">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6 600 000</w:t>
            </w:r>
          </w:p>
        </w:tc>
      </w:tr>
    </w:tbl>
    <w:p w:rsidR="004B1D88" w:rsidRDefault="004B1D88">
      <w:pPr>
        <w:pStyle w:val="ProductList-BodyIndented"/>
        <w:ind w:left="720"/>
      </w:pPr>
    </w:p>
    <w:p w:rsidR="004B1D88" w:rsidRDefault="001325BA">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w:t>
      </w:r>
      <w:r>
        <w:t>re.</w:t>
      </w:r>
    </w:p>
    <w:p w:rsidR="004B1D88" w:rsidRDefault="004B1D88">
      <w:pPr>
        <w:pStyle w:val="ProductList-BodyIndented"/>
      </w:pPr>
    </w:p>
    <w:p w:rsidR="004B1D88" w:rsidRDefault="001325BA">
      <w:pPr>
        <w:pStyle w:val="ProductList-BodyIndented"/>
      </w:pPr>
      <w:r>
        <w:t xml:space="preserve">Le support téléphonique local est assuré pendant les heures ouvrées indiquées sur le site </w:t>
      </w:r>
      <w:hyperlink r:id="rId118">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w:t>
      </w:r>
      <w:r>
        <w:t>des de support critiques. Les heures ouvrées varient selon la région. Le support téléphonique n’est pas disponible dans toutes les langues ni dans toutes les régions.</w:t>
      </w:r>
    </w:p>
    <w:p w:rsidR="004B1D88" w:rsidRDefault="004B1D88">
      <w:pPr>
        <w:pStyle w:val="ProductList-BodyIndented"/>
      </w:pPr>
    </w:p>
    <w:p w:rsidR="004B1D88" w:rsidRDefault="001325BA">
      <w:pPr>
        <w:pStyle w:val="ProductList-SubClauseHeading"/>
        <w:outlineLvl w:val="3"/>
      </w:pPr>
      <w:r>
        <w:t>Attribution d’Incidents Pris en Charge par le Support Téléphonique pour le MPSA</w:t>
      </w:r>
    </w:p>
    <w:p w:rsidR="004B1D88" w:rsidRDefault="001325BA">
      <w:pPr>
        <w:pStyle w:val="ProductList-BodyIndented"/>
      </w:pPr>
      <w:r>
        <w:t>Le nombr</w:t>
      </w:r>
      <w:r>
        <w:t>e d’incidents autorisés pris en charge par le support téléphonique varie selon les points cumulés par le Client dans le cadre des avantages de la SA. Si le Client a acquis une SA pour au moins un Produit logiciel Serveurs éligible, il peut prétendre à la p</w:t>
      </w:r>
      <w:r>
        <w:t xml:space="preserve">rise en charge d’un incident complémentaire. Le nombre d’incidents pris en charge par le support téléphonique dont le Client peut bénéficier dépend du nombre total de points cumulés par le Compte d’Achats du Client, comme indiqué ci-dessous (cf. section « </w:t>
      </w:r>
      <w:r>
        <w:t>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259"/>
        <w:gridCol w:w="5171"/>
      </w:tblGrid>
      <w:tr w:rsidR="004B1D8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rsidR="004B1D88" w:rsidRDefault="001325BA">
            <w:pPr>
              <w:pStyle w:val="ProductList-TableBody"/>
            </w:pPr>
            <w:r>
              <w:rPr>
                <w:color w:val="FFFFFF"/>
              </w:rPr>
              <w:t>Points par incident pris en charge par le support téléphonique</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Groupes Applications et Systèmes (combinés)</w:t>
            </w:r>
          </w:p>
        </w:tc>
        <w:tc>
          <w:tcPr>
            <w:tcW w:w="6000" w:type="dxa"/>
            <w:tcBorders>
              <w:left w:val="single" w:sz="4" w:space="0" w:color="000000"/>
              <w:right w:val="single" w:sz="4" w:space="0" w:color="000000"/>
            </w:tcBorders>
          </w:tcPr>
          <w:p w:rsidR="004B1D88" w:rsidRDefault="001325BA">
            <w:pPr>
              <w:pStyle w:val="ProductList-TableBody"/>
            </w:pPr>
            <w:r>
              <w:t>2,000</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Serveur</w:t>
            </w:r>
          </w:p>
        </w:tc>
        <w:tc>
          <w:tcPr>
            <w:tcW w:w="6000" w:type="dxa"/>
            <w:tcBorders>
              <w:left w:val="single" w:sz="4" w:space="0" w:color="000000"/>
              <w:right w:val="single" w:sz="4" w:space="0" w:color="000000"/>
            </w:tcBorders>
          </w:tcPr>
          <w:p w:rsidR="004B1D88" w:rsidRDefault="001325BA">
            <w:pPr>
              <w:pStyle w:val="ProductList-TableBody"/>
            </w:pPr>
            <w:r>
              <w:t>400</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w:t>
            </w:r>
          </w:p>
        </w:tc>
        <w:tc>
          <w:tcPr>
            <w:tcW w:w="6000" w:type="dxa"/>
            <w:tcBorders>
              <w:left w:val="single" w:sz="4" w:space="0" w:color="000000"/>
              <w:right w:val="single" w:sz="4" w:space="0" w:color="000000"/>
            </w:tcBorders>
          </w:tcPr>
          <w:p w:rsidR="004B1D88" w:rsidRDefault="001325BA">
            <w:pPr>
              <w:pStyle w:val="ProductList-TableBody"/>
            </w:pPr>
            <w:r>
              <w:t>400</w:t>
            </w:r>
          </w:p>
        </w:tc>
      </w:tr>
    </w:tbl>
    <w:p w:rsidR="004B1D88" w:rsidRDefault="004B1D88">
      <w:pPr>
        <w:pStyle w:val="ProductList-BodyIndented"/>
      </w:pPr>
    </w:p>
    <w:p w:rsidR="004B1D88" w:rsidRDefault="001325BA">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w:t>
      </w:r>
      <w:r>
        <w:t xml:space="preserve"> nouveau calcul des incidents attribués et une impartition annuelle. Les Incidents Pris en Charge par le Support Téléphonique non utilisés expireront à l’expiration de la SA. Les incidents pris en charge par le support téléphonique ne peuvent pas être tran</w:t>
      </w:r>
      <w:r>
        <w:t>sférés d’un Compte d’Achats à l’autre.</w:t>
      </w:r>
    </w:p>
    <w:p w:rsidR="004B1D88" w:rsidRDefault="004B1D88">
      <w:pPr>
        <w:pStyle w:val="ProductList-BodyIndented"/>
      </w:pPr>
    </w:p>
    <w:p w:rsidR="004B1D88" w:rsidRDefault="001325BA">
      <w:pPr>
        <w:pStyle w:val="ProductList-BodyIndented"/>
      </w:pPr>
      <w:r>
        <w:lastRenderedPageBreak/>
        <w:t>Le support téléphonique local est assuré pendant les heures ouvrées indiquées sur le site http://support.microsoft.com/gp/saphone. Un support téléphonique en dehors des heures ouvrées peut être fourni par l’intermédi</w:t>
      </w:r>
      <w:r>
        <w:t>aire des centres d’aide et de support régionaux et internationaux. Le support téléphonique en dehors des heures ouvrées ne peut être utilisé que pour soumettre des demandes de support critiques. Les heures ouvrées varient selon la région. Le support téléph</w:t>
      </w:r>
      <w:r>
        <w:t>onique n’est pas disponible dans toutes les langues ni dans toutes les régions.</w:t>
      </w:r>
    </w:p>
    <w:p w:rsidR="004B1D88" w:rsidRDefault="004B1D88">
      <w:pPr>
        <w:pStyle w:val="ProductList-SubClauseHeading"/>
        <w:outlineLvl w:val="3"/>
      </w:pPr>
    </w:p>
    <w:p w:rsidR="004B1D88" w:rsidRDefault="001325BA">
      <w:pPr>
        <w:pStyle w:val="ProductList-SubClauseHeading"/>
        <w:outlineLvl w:val="3"/>
      </w:pPr>
      <w:r>
        <w:t>Communication d’Incidents par le Web</w:t>
      </w:r>
    </w:p>
    <w:p w:rsidR="004B1D88" w:rsidRDefault="001325BA">
      <w:pPr>
        <w:pStyle w:val="ProductList-BodyIndented"/>
      </w:pPr>
      <w:r>
        <w:t xml:space="preserve">Les clients (autres que les clients participant à un programme de Licences Select Éducation, Select Plus Éducation, Open Éducation ou ayant conclu un Contrat Campus et School, Open Value Souscription - Solutions Éducation ou de Licences Open) qui ont fait </w:t>
      </w:r>
      <w:r>
        <w:t>l’acquisition de l’Édition Standard, Entreprise ou Datacenter de Produits logiciels Serveurs couverts par une SA ont, s’ils le souhaitent, accès aux services Web de Support Technique. L’accès aux sites de support électronique est disponible 24 heures sur 2</w:t>
      </w:r>
      <w:r>
        <w:t>4 et 7 jours sur 7, mais les demandes seront traitées pendant les heures ouvrées normales. Après leur résolution, les incidents communiqués par le Web et qui sont ensuite convertis en appels au Support Téléphonique par le Client sont décomptés du nombre d’</w:t>
      </w:r>
      <w:r>
        <w:t>incidents attribués pris en charge par le Support Téléphonique. Les incidents communiqués par le Web et qui font ensuite l’objet d’un suivi par téléphone par Microsoft, ne sont pas décomptés du nombre d’incidents attribués pris en charge par le Support Tél</w:t>
      </w:r>
      <w:r>
        <w:t>éphonique si leur résolution se fait par le Web, un courrier électronique ou d’autres moyens électroniques.</w:t>
      </w:r>
    </w:p>
    <w:p w:rsidR="004B1D88" w:rsidRDefault="004B1D88">
      <w:pPr>
        <w:pStyle w:val="ProductList-BodyIndented"/>
      </w:pPr>
    </w:p>
    <w:p w:rsidR="004B1D88" w:rsidRDefault="001325BA">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w:instrText>
      </w:r>
      <w:r>
        <w:instrText xml:space="preserve">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w:t>
      </w:r>
      <w:r>
        <w:t>our les copies sous licence du logiciel serveur couvert par une SA.</w:t>
      </w:r>
    </w:p>
    <w:p w:rsidR="004B1D88" w:rsidRDefault="004B1D88">
      <w:pPr>
        <w:pStyle w:val="ProductList-BodyIndented"/>
        <w:ind w:left="720"/>
      </w:pPr>
    </w:p>
    <w:p w:rsidR="004B1D88" w:rsidRDefault="001325BA">
      <w:pPr>
        <w:pStyle w:val="ProductList-SubClauseHeading"/>
        <w:outlineLvl w:val="3"/>
      </w:pPr>
      <w:r>
        <w:t>Interlocuteurs pour le Support Technique</w:t>
      </w:r>
    </w:p>
    <w:p w:rsidR="004B1D88" w:rsidRDefault="001325BA">
      <w:pPr>
        <w:pStyle w:val="ProductList-BodyIndented"/>
      </w:pPr>
      <w:r>
        <w:t>Le nombre autorisé d’interlocuteurs pour le Support Technique varie selon le programme de Licence en Volume et le nombre de licences couvertes par</w:t>
      </w:r>
      <w:r>
        <w:t xml:space="preserve"> la SA, comme indiqué ci-dessous. Les interlocuteurs doivent être des personnes désignées par le Client et peuvent comprendre des personnes extérieures à son organisation. Cependant, les organisations, les départements ou les groupes ne peuvent pas être dé</w:t>
      </w:r>
      <w:r>
        <w:t>signés en tant qu’interlocuteurs.</w:t>
      </w:r>
    </w:p>
    <w:tbl>
      <w:tblPr>
        <w:tblStyle w:val="PURTable0"/>
        <w:tblW w:w="0" w:type="dxa"/>
        <w:tblLook w:val="04A0" w:firstRow="1" w:lastRow="0" w:firstColumn="1" w:lastColumn="0" w:noHBand="0" w:noVBand="1"/>
      </w:tblPr>
      <w:tblGrid>
        <w:gridCol w:w="1592"/>
        <w:gridCol w:w="1473"/>
        <w:gridCol w:w="1473"/>
        <w:gridCol w:w="1473"/>
        <w:gridCol w:w="1473"/>
        <w:gridCol w:w="1473"/>
        <w:gridCol w:w="1473"/>
      </w:tblGrid>
      <w:tr w:rsidR="004B1D8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S/S+ : EA niveau D</w:t>
            </w:r>
          </w:p>
        </w:tc>
      </w:tr>
      <w:tr w:rsidR="004B1D88">
        <w:tc>
          <w:tcPr>
            <w:tcW w:w="17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Nombre d’interlocuteurs pour le Support Technique par Téléphone</w:t>
            </w:r>
          </w:p>
        </w:tc>
        <w:tc>
          <w:tcPr>
            <w:tcW w:w="17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Selon les besoins</w:t>
            </w:r>
          </w:p>
        </w:tc>
      </w:tr>
      <w:tr w:rsidR="004B1D88">
        <w:tc>
          <w:tcPr>
            <w:tcW w:w="17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Nombre d’interlocuteurs autorisés à demander un support par le Web</w:t>
            </w:r>
          </w:p>
        </w:tc>
        <w:tc>
          <w:tcPr>
            <w:tcW w:w="17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16</w:t>
            </w:r>
          </w:p>
        </w:tc>
      </w:tr>
    </w:tbl>
    <w:p w:rsidR="004B1D88" w:rsidRDefault="004B1D88">
      <w:pPr>
        <w:pStyle w:val="ProductList-BodyIndented"/>
      </w:pPr>
    </w:p>
    <w:p w:rsidR="004B1D88" w:rsidRDefault="001325BA">
      <w:pPr>
        <w:pStyle w:val="ProductList-SubClauseHeading"/>
        <w:outlineLvl w:val="3"/>
      </w:pPr>
      <w:r>
        <w:t>Niveau de service pour les clients Software Assurance</w:t>
      </w:r>
    </w:p>
    <w:p w:rsidR="004B1D88" w:rsidRDefault="001325BA">
      <w:pPr>
        <w:pStyle w:val="ProductList-BodyIndented"/>
      </w:pPr>
      <w:r>
        <w:t>Les temps de réponse estimés selon le niveau de gravité et les r</w:t>
      </w:r>
      <w:r>
        <w:t>esponsabilités du Client sont définis dans le tableau ci-après :</w:t>
      </w:r>
    </w:p>
    <w:tbl>
      <w:tblPr>
        <w:tblStyle w:val="PURTable0"/>
        <w:tblW w:w="0" w:type="dxa"/>
        <w:tblLook w:val="04A0" w:firstRow="1" w:lastRow="0" w:firstColumn="1" w:lastColumn="0" w:noHBand="0" w:noVBand="1"/>
      </w:tblPr>
      <w:tblGrid>
        <w:gridCol w:w="2564"/>
        <w:gridCol w:w="2610"/>
        <w:gridCol w:w="2618"/>
        <w:gridCol w:w="2638"/>
      </w:tblGrid>
      <w:tr w:rsidR="004B1D8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Réponse attendue de la part du client</w:t>
            </w:r>
          </w:p>
        </w:tc>
      </w:tr>
      <w:tr w:rsidR="004B1D88">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xml:space="preserve">Impact critique sur l’activité : </w:t>
            </w:r>
          </w:p>
          <w:p w:rsidR="004B1D88" w:rsidRDefault="001325BA">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Première réponse par téléphone avant deux (2) heures ou moins en fonction de l’offre de support</w:t>
            </w:r>
          </w:p>
          <w:p w:rsidR="004B1D88" w:rsidRDefault="001325BA">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Allocation des ressour</w:t>
            </w:r>
            <w:r>
              <w:t>ces appropriées pour une intervention continue 24h/24, 7j/72</w:t>
            </w:r>
          </w:p>
          <w:p w:rsidR="004B1D88" w:rsidRDefault="001325BA">
            <w:pPr>
              <w:pStyle w:val="ProductList-TableBody"/>
            </w:pPr>
            <w:r>
              <w:t>Disponibilité et réponse rapide de la part de l’autorité chargée de valider les modifications</w:t>
            </w:r>
          </w:p>
          <w:p w:rsidR="004B1D88" w:rsidRDefault="001325BA">
            <w:pPr>
              <w:pStyle w:val="ProductList-TableBody"/>
            </w:pPr>
            <w:r>
              <w:t>Notification des cadres</w:t>
            </w:r>
          </w:p>
        </w:tc>
      </w:tr>
      <w:tr w:rsidR="004B1D88">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xml:space="preserve">Impact modéré sur l’activité : </w:t>
            </w:r>
          </w:p>
          <w:p w:rsidR="004B1D88" w:rsidRDefault="001325BA">
            <w:pPr>
              <w:pStyle w:val="ProductList-TableBody"/>
            </w:pPr>
            <w:r>
              <w:t>L’activité du</w:t>
            </w:r>
            <w:r>
              <w:t xml:space="preserve">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Première réponse par téléphone sous quatre (4) heures ou moins en fonction de l’offre de support</w:t>
            </w:r>
          </w:p>
          <w:p w:rsidR="004B1D88" w:rsidRDefault="001325BA">
            <w:pPr>
              <w:pStyle w:val="ProductList-TableBody"/>
            </w:pPr>
            <w:r>
              <w:t>Effort pendant les Heures Ouvrées</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Allocation des ressources appropriées pour un effort continu pendant les Heures Ouvrées</w:t>
            </w:r>
          </w:p>
          <w:p w:rsidR="004B1D88" w:rsidRDefault="001325BA">
            <w:pPr>
              <w:pStyle w:val="ProductList-TableBody"/>
            </w:pPr>
            <w:r>
              <w:t>Disponibilité et réponse de la part de l’autorité chargée de valider les modifications dans les quatre (4) Heures Ouvrées</w:t>
            </w:r>
          </w:p>
        </w:tc>
      </w:tr>
      <w:tr w:rsidR="004B1D88">
        <w:tc>
          <w:tcPr>
            <w:tcW w:w="29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xml:space="preserve">Impact minimum sur l’activité : </w:t>
            </w:r>
          </w:p>
          <w:p w:rsidR="004B1D88" w:rsidRDefault="001325BA">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Première réponse par téléphone dans un délai d’un (1) jour ouvré ou mo</w:t>
            </w:r>
            <w:r>
              <w:t>ins en fonction de l’offre de support</w:t>
            </w:r>
          </w:p>
          <w:p w:rsidR="004B1D88" w:rsidRDefault="001325BA">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Coordonnées exactes de l’interlocuteur chargé du cas</w:t>
            </w:r>
          </w:p>
          <w:p w:rsidR="004B1D88" w:rsidRDefault="001325BA">
            <w:pPr>
              <w:pStyle w:val="ProductList-TableBody"/>
            </w:pPr>
            <w:r>
              <w:t>Réponse dans un délai d’un (1) jour ouvré.</w:t>
            </w:r>
          </w:p>
        </w:tc>
      </w:tr>
    </w:tbl>
    <w:p w:rsidR="004B1D88" w:rsidRDefault="001325BA">
      <w:pPr>
        <w:pStyle w:val="ProductList-BodyIndented"/>
      </w:pPr>
      <w:r>
        <w:rPr>
          <w:i/>
        </w:rPr>
        <w:t>1 Contactez un représentant Microsoft pour connaître les heures ouvrées dan</w:t>
      </w:r>
      <w:r>
        <w:rPr>
          <w:i/>
        </w:rPr>
        <w:t>s votre pays.</w:t>
      </w:r>
    </w:p>
    <w:p w:rsidR="004B1D88" w:rsidRDefault="001325BA">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rsidR="004B1D88" w:rsidRDefault="004B1D88">
      <w:pPr>
        <w:pStyle w:val="ProductList-BodyIndented"/>
        <w:ind w:left="720"/>
      </w:pPr>
    </w:p>
    <w:p w:rsidR="004B1D88" w:rsidRDefault="001325BA">
      <w:pPr>
        <w:pStyle w:val="ProductList-SubClauseHeading"/>
        <w:outlineLvl w:val="3"/>
      </w:pPr>
      <w:r>
        <w:lastRenderedPageBreak/>
        <w:t>Conversion d’Incidents Pr</w:t>
      </w:r>
      <w:r>
        <w:t>is en Charge par le Support Technique 24h/24, 7 jours/7 dans le cadre de la Software Assurance en heures ou incidents de Support Technique Premier</w:t>
      </w:r>
    </w:p>
    <w:p w:rsidR="004B1D88" w:rsidRDefault="001325BA">
      <w:pPr>
        <w:pStyle w:val="ProductList-BodyIndented"/>
      </w:pPr>
      <w:r>
        <w:t xml:space="preserve">À l’exception de MPSA, les Clients peuvent convertir leurs Incidents Pris en Charge par le Support Technique </w:t>
      </w:r>
      <w:r>
        <w:t>24h/24, 7j/7 au titre de la SA (les Incidents Support Technique Premier ou « Avantages SA ») en heures de Support Technique Premier (PRS) ou en heures d’Ingénieur du Service Technique Désigné (DSE) (applicables aux activités de support réactif uniquement).</w:t>
      </w:r>
    </w:p>
    <w:p w:rsidR="004B1D88" w:rsidRDefault="004B1D88">
      <w:pPr>
        <w:pStyle w:val="ProductList-BodyIndented"/>
      </w:pPr>
    </w:p>
    <w:p w:rsidR="004B1D88" w:rsidRDefault="001325BA">
      <w:pPr>
        <w:pStyle w:val="ProductList-BodyIndented"/>
      </w:pPr>
      <w:r>
        <w:t>Ces services sont destinés à selon une utilisation cohérente avec leur plan de services Premier au moment du transfert. La conversion est calculée en fonction d’un taux local fourni par leur Équipe Chargée du Compte Premier. Les clients peuvent être tenu</w:t>
      </w:r>
      <w:r>
        <w:t>s d’acheter des heures de Gestion de Compte Support supplémentaires avant de convertir les incidents Support Technique SA. Les incidents Support Technique SA qui sont convertis en Support Technique Premier sont considérés comme des heures de Support Techni</w:t>
      </w:r>
      <w:r>
        <w:t>que Premier et sont assujettis à la description des Services Premier. Une fois convertis, les incidents ne peuvent pas être transformés en dotation SA.</w:t>
      </w:r>
    </w:p>
    <w:p w:rsidR="004B1D88" w:rsidRDefault="004B1D88">
      <w:pPr>
        <w:pStyle w:val="ProductList-BodyIndented"/>
        <w:ind w:left="720"/>
      </w:pPr>
    </w:p>
    <w:p w:rsidR="004B1D88" w:rsidRDefault="001325BA">
      <w:pPr>
        <w:pStyle w:val="ProductList-SubClauseHeading"/>
        <w:outlineLvl w:val="3"/>
      </w:pPr>
      <w:r>
        <w:t>Conditions commerciales supplémentaires</w:t>
      </w:r>
    </w:p>
    <w:p w:rsidR="004B1D88" w:rsidRDefault="001325BA">
      <w:pPr>
        <w:pStyle w:val="ProductList-BodyIndented"/>
      </w:pPr>
      <w:r>
        <w:t>La dépense SA ne peut pas être cumulée entre les Accords de Mis</w:t>
      </w:r>
      <w:r>
        <w:t>e en Œuvre Select ou Entreprise, les enregistrements Select Plus, les Comptes d’Achats ou les Contrats Open Value pour donner droit à des attributions supplémentaires. La dépense relative à chaque accord de mise en œuvre, contrat ou Compte d’Achat sert à d</w:t>
      </w:r>
      <w:r>
        <w:t>éterminer l’attribution dont le client bénéficie au titre de cet accord de mise en œuvre, de ce contrat ou de ce Compte d’Achat.</w:t>
      </w:r>
    </w:p>
    <w:p w:rsidR="004B1D88" w:rsidRDefault="004B1D88">
      <w:pPr>
        <w:pStyle w:val="ProductList-BodyIndented"/>
      </w:pPr>
    </w:p>
    <w:p w:rsidR="004B1D88" w:rsidRDefault="001325BA">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w:t>
      </w:r>
      <w:r>
        <w:t xml:space="preserve"> en cours ou de celle à venir.</w:t>
      </w:r>
    </w:p>
    <w:p w:rsidR="004B1D88" w:rsidRDefault="004B1D88">
      <w:pPr>
        <w:pStyle w:val="ProductList-BodyIndented"/>
      </w:pPr>
    </w:p>
    <w:p w:rsidR="004B1D88" w:rsidRDefault="001325BA">
      <w:pPr>
        <w:pStyle w:val="ProductList-SubClauseHeading"/>
        <w:outlineLvl w:val="3"/>
      </w:pPr>
      <w:r>
        <w:t>Conditions d’éligibilité pour les clients SCE</w:t>
      </w:r>
    </w:p>
    <w:p w:rsidR="004B1D88" w:rsidRDefault="001325BA">
      <w:pPr>
        <w:pStyle w:val="ProductList-BodyIndented"/>
      </w:pPr>
      <w:r>
        <w:t>Les clients ayant souscrit un SCE avec une dépense SA minimum de 250 000 USD par an en moyenne pour les produits de la Plate-forme d’Application ou des produits CIS Suite éligibl</w:t>
      </w:r>
      <w:r>
        <w:t>es et ayant conclu un Contrat de Support Premier sont éligibles à la Prise en Charge des incidents par le Support Technique Illimité 24 h/24, 7 jours/7. Les deux composants éligibles du SCE peuvent prétendre au Support Technique Illimité 24 h/24, 7 jours/7</w:t>
      </w:r>
      <w:r>
        <w:t>. Les produits énumérés ci-dessous, qui sont actuellement pris en charge par le Support Standard ou Étendu, comme indiqué dans la Politique de Support Microsoft dans le cadre du Contrat Premier des Clients, sont inclus dans cet avantage.</w:t>
      </w:r>
    </w:p>
    <w:p w:rsidR="004B1D88" w:rsidRDefault="004B1D88">
      <w:pPr>
        <w:pStyle w:val="ProductList-BodyIndented"/>
      </w:pPr>
    </w:p>
    <w:p w:rsidR="004B1D88" w:rsidRDefault="001325BA">
      <w:pPr>
        <w:pStyle w:val="ProductList-BodyIndented"/>
      </w:pPr>
      <w:r>
        <w:t>Les Produits de l</w:t>
      </w:r>
      <w:r>
        <w:t>a Plate-forme d’Application éligibles sont les suivants :</w:t>
      </w:r>
    </w:p>
    <w:p w:rsidR="004B1D88" w:rsidRDefault="001325BA" w:rsidP="001C0187">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Parallel Data Warehouse et CAL)</w:t>
      </w:r>
    </w:p>
    <w:p w:rsidR="004B1D88" w:rsidRDefault="001325BA" w:rsidP="001C0187">
      <w:pPr>
        <w:pStyle w:val="ProductList-Bullet"/>
        <w:numPr>
          <w:ilvl w:val="1"/>
          <w:numId w:val="43"/>
        </w:numPr>
      </w:pPr>
      <w:r>
        <w:t>BizTalk Server</w:t>
      </w:r>
      <w:r>
        <w:fldChar w:fldCharType="begin"/>
      </w:r>
      <w:r>
        <w:instrText xml:space="preserve"> XE "BizTalk Server" </w:instrText>
      </w:r>
      <w:r>
        <w:fldChar w:fldCharType="end"/>
      </w:r>
      <w:r>
        <w:t xml:space="preserve"> (Standard, Entreprise et Agence)</w:t>
      </w:r>
      <w:r>
        <w:t xml:space="preserve"> </w:t>
      </w:r>
    </w:p>
    <w:p w:rsidR="004B1D88" w:rsidRDefault="001325BA" w:rsidP="001C0187">
      <w:pPr>
        <w:pStyle w:val="ProductList-Bullet"/>
        <w:numPr>
          <w:ilvl w:val="1"/>
          <w:numId w:val="43"/>
        </w:numPr>
      </w:pPr>
      <w:r>
        <w:t>Office SharePoint Server</w:t>
      </w:r>
      <w:r>
        <w:fldChar w:fldCharType="begin"/>
      </w:r>
      <w:r>
        <w:instrText xml:space="preserve"> XE "SharePoint Server" </w:instrText>
      </w:r>
      <w:r>
        <w:fldChar w:fldCharType="end"/>
      </w:r>
    </w:p>
    <w:p w:rsidR="004B1D88" w:rsidRDefault="001325BA">
      <w:pPr>
        <w:pStyle w:val="ProductList-BodyIndented"/>
      </w:pPr>
      <w:r>
        <w:t>Produits Core Infrastructure Suite éligibles :</w:t>
      </w:r>
    </w:p>
    <w:p w:rsidR="004B1D88" w:rsidRDefault="001325BA" w:rsidP="001C0187">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w:instrText>
      </w:r>
      <w:r>
        <w:instrText xml:space="preserve"> Datacenter" </w:instrText>
      </w:r>
      <w:r>
        <w:fldChar w:fldCharType="end"/>
      </w:r>
      <w:r>
        <w:t xml:space="preserve">) </w:t>
      </w:r>
    </w:p>
    <w:p w:rsidR="004B1D88" w:rsidRDefault="001325BA" w:rsidP="001C0187">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rsidR="004B1D88" w:rsidRDefault="004B1D88">
      <w:pPr>
        <w:pStyle w:val="ProductList-BodyIndented"/>
      </w:pPr>
    </w:p>
    <w:p w:rsidR="004B1D88" w:rsidRDefault="001325BA">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w:t>
      </w:r>
      <w:r>
        <w:t xml:space="preserve"> fluctuation des taux de change.</w:t>
      </w:r>
    </w:p>
    <w:tbl>
      <w:tblPr>
        <w:tblStyle w:val="PURTable0"/>
        <w:tblW w:w="0" w:type="dxa"/>
        <w:tblLook w:val="04A0" w:firstRow="1" w:lastRow="0" w:firstColumn="1" w:lastColumn="0" w:noHBand="0" w:noVBand="1"/>
      </w:tblPr>
      <w:tblGrid>
        <w:gridCol w:w="3499"/>
        <w:gridCol w:w="3432"/>
        <w:gridCol w:w="3499"/>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Dépense SA moyenne minimum permettant de bénéficier du Support Technique Illimité 24h/24, 7 jours/7</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250,000</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375,000</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337,500</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412,500</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2,062,500</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2,000,000</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268,750</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168,750</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30,000,000</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300,000,000</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2,062,500</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437,500</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2,500,000</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8,750,000</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12,500,000</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8,250,000</w:t>
            </w:r>
          </w:p>
        </w:tc>
      </w:tr>
    </w:tbl>
    <w:p w:rsidR="004B1D88" w:rsidRDefault="004B1D88">
      <w:pPr>
        <w:pStyle w:val="ProductList-BodyIndented"/>
        <w:ind w:left="720"/>
      </w:pPr>
    </w:p>
    <w:p w:rsidR="004B1D88" w:rsidRDefault="001325BA">
      <w:pPr>
        <w:pStyle w:val="ProductList-BodyIndented"/>
      </w:pPr>
      <w:r>
        <w:t>Pour les clients dont la dépense SA annuelle moyenne est supérieure à 250 000 USD pour les produits de la Plate-forme d’Application et/ou les produits Core Infrastructure Suite éligibles au Support Technique Illimité 24 h/24, 7 jours/7, Microsoft n’attribu</w:t>
      </w:r>
      <w:r>
        <w:t xml:space="preserve">era pas les incidents pris en charge sur la base de la dépense SA réelle effectuée pour ces produits. Si un Client devient éligible au Support Technique Illimité 24h/24, 7 </w:t>
      </w:r>
      <w:r>
        <w:lastRenderedPageBreak/>
        <w:t>jours/7, tout incident précédemment attribué sur la base de la dépense SA et non uti</w:t>
      </w:r>
      <w:r>
        <w:t xml:space="preserve">lisé sera soustrait de son solde. Veuillez noter que les incidents PRS Illimité 24x7 ne peuvent pas être convertis en heures ou incidents de Support Technique Premier. </w:t>
      </w:r>
    </w:p>
    <w:p w:rsidR="004B1D88" w:rsidRDefault="004B1D88">
      <w:pPr>
        <w:pStyle w:val="ProductList-BodyIndented"/>
        <w:ind w:left="720"/>
      </w:pPr>
    </w:p>
    <w:p w:rsidR="004B1D88" w:rsidRDefault="001325BA">
      <w:pPr>
        <w:pStyle w:val="ProductList-SubClauseHeading"/>
        <w:outlineLvl w:val="3"/>
      </w:pPr>
      <w:r>
        <w:t>Conditions d‘éligibilité à Parallel Data Warehouse</w:t>
      </w:r>
    </w:p>
    <w:p w:rsidR="004B1D88" w:rsidRDefault="001325BA">
      <w:pPr>
        <w:pStyle w:val="ProductList-BodyIndented"/>
      </w:pPr>
      <w:r>
        <w:t>Les Clients ayant acheté des licenc</w:t>
      </w:r>
      <w:r>
        <w:t>es pour SQL Server Édition Enterprise, déployé Parallel Data Warehouse (PDW) et titulaires d’un Contrat de Support Premier actif sont éligibles au Support Technique Illimité 24h/24, 7j/7, qu’ils aient souscrit ou non un SCE et quelles que soient leurs dépe</w:t>
      </w:r>
      <w:r>
        <w:t>nses au titre du SCE.</w:t>
      </w:r>
    </w:p>
    <w:p w:rsidR="004B1D88" w:rsidRDefault="004B1D88">
      <w:pPr>
        <w:pStyle w:val="ProductList-BodyIndented"/>
      </w:pPr>
    </w:p>
    <w:p w:rsidR="004B1D88" w:rsidRDefault="001325BA">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w:t>
      </w:r>
      <w:r>
        <w:t>/24, 7 jours/7 varie toutefois selon la dépense SA. Tous les clients éligibles peuvent bénéficier d’au moins quatre interlocuteurs plus un contact supplémentaire pour chaque tranche de dépense SA supplémentaire de 125 000 USD dans le cadre de leur SCE ou p</w:t>
      </w:r>
      <w:r>
        <w:t>rogramme de Licence en Volume couvrant leurs licences pour SQL Server Édition Enterprise, ayant déployé PDW. Pour les contrats reposant sur d’autres devises, les clients éligibles peuvent bénéficier d’au moins quatre interlocuteurs plus un contact suppléme</w:t>
      </w:r>
      <w:r>
        <w:t>ntaire pour chaque tranche de dépense SA supplémentaire équivalente à 125 000 USD de dépense SA annuelle moyenne dans la devise étrangère applicable. Reportez-vous au tableau suivant :</w:t>
      </w:r>
    </w:p>
    <w:p w:rsidR="004B1D88" w:rsidRDefault="004B1D88">
      <w:pPr>
        <w:pStyle w:val="ProductList-BodyIndented"/>
      </w:pPr>
    </w:p>
    <w:p w:rsidR="004B1D88" w:rsidRDefault="001325BA">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178"/>
        <w:gridCol w:w="5252"/>
      </w:tblGrid>
      <w:tr w:rsidR="004B1D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Nombre d’interlocuteurs autorisés pour le Support Technique</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4</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5</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6</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$625,000 -</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7</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8</w:t>
            </w:r>
          </w:p>
        </w:tc>
      </w:tr>
    </w:tbl>
    <w:p w:rsidR="004B1D88" w:rsidRDefault="004B1D88">
      <w:pPr>
        <w:pStyle w:val="ProductList-BodyIndented"/>
      </w:pPr>
    </w:p>
    <w:p w:rsidR="004B1D88" w:rsidRDefault="001325BA">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w:t>
      </w:r>
      <w:r>
        <w:t>génieur du Service Technique Désigné (DSE) sur la résolution d’un incident sera pris en compte dans le Contrat de Support Premier du Client.</w:t>
      </w:r>
    </w:p>
    <w:p w:rsidR="004B1D88" w:rsidRDefault="001325BA">
      <w:pPr>
        <w:pStyle w:val="ProductList-BodyIndented"/>
      </w:pPr>
      <w:r>
        <w:t xml:space="preserve">Remarque : Les Clients détenteurs d’une licence pour PDW gardent cet avantage, comme décrit dans les </w:t>
      </w:r>
      <w:hyperlink r:id="rId119">
        <w:r>
          <w:rPr>
            <w:color w:val="00467F"/>
            <w:u w:val="single"/>
          </w:rPr>
          <w:t>Conditions des Produits juin 2016</w:t>
        </w:r>
      </w:hyperlink>
      <w:r>
        <w:t>.</w:t>
      </w:r>
    </w:p>
    <w:p w:rsidR="004B1D88" w:rsidRDefault="004B1D88">
      <w:pPr>
        <w:pStyle w:val="ProductList-BodyIndented"/>
      </w:pPr>
    </w:p>
    <w:p w:rsidR="004B1D88" w:rsidRDefault="001325BA">
      <w:pPr>
        <w:pStyle w:val="ProductList-ClauseHeading"/>
        <w:outlineLvl w:val="2"/>
      </w:pPr>
      <w:bookmarkStart w:id="339" w:name="_Sec586"/>
      <w:r>
        <w:t>Support Hotfix Étendu</w:t>
      </w:r>
      <w:bookmarkEnd w:id="339"/>
    </w:p>
    <w:p w:rsidR="004B1D88" w:rsidRDefault="001325BA">
      <w:pPr>
        <w:pStyle w:val="ProductList-Body"/>
      </w:pPr>
      <w:r>
        <w:t>Le Support Hotfix Étendu est destiné aux clients titulaires d’un contrat de Support Premier ou Essential Support et d’une SA au titre des programmes suiv</w:t>
      </w:r>
      <w:r>
        <w:t>ants :</w:t>
      </w:r>
    </w:p>
    <w:p w:rsidR="004B1D88" w:rsidRDefault="001325BA" w:rsidP="001C0187">
      <w:pPr>
        <w:pStyle w:val="ProductList-Bullet"/>
        <w:numPr>
          <w:ilvl w:val="0"/>
          <w:numId w:val="45"/>
        </w:numPr>
      </w:pPr>
      <w:r>
        <w:t xml:space="preserve">Les clients (en dehors des clients des Programmes Éducation) participant au programme Software Assurance Membership pour le groupe de Produits Applications sont éligibles au Support Hotfix Étendu pour les Produits du groupe Applications. </w:t>
      </w:r>
    </w:p>
    <w:p w:rsidR="004B1D88" w:rsidRDefault="001325BA" w:rsidP="001C0187">
      <w:pPr>
        <w:pStyle w:val="ProductList-Bullet"/>
        <w:numPr>
          <w:ilvl w:val="0"/>
          <w:numId w:val="45"/>
        </w:numPr>
      </w:pPr>
      <w:r>
        <w:t>Les client</w:t>
      </w:r>
      <w:r>
        <w:t>s (en dehors des clients Éducation) participant au programme Software Assurance Membership pour le Groupe de Produits Systèmes sont éligibles au Support Hotfix Étendu pour les systèmes d’exploitation d’ordinateur Windows et/ou les systèmes d’exploitation W</w:t>
      </w:r>
      <w:r>
        <w:t xml:space="preserve">indows Embedded (pour un produit Windows Embedded couvert par le programme Software Assurance Membership). </w:t>
      </w:r>
    </w:p>
    <w:p w:rsidR="004B1D88" w:rsidRDefault="001325BA" w:rsidP="001C0187">
      <w:pPr>
        <w:pStyle w:val="ProductList-Bullet"/>
        <w:numPr>
          <w:ilvl w:val="0"/>
          <w:numId w:val="45"/>
        </w:numPr>
      </w:pPr>
      <w:r>
        <w:t xml:space="preserve">Les clients (en dehors des clients Éducation) qui ont souscrit une SA pour au moins un Produit Serveur sont éligibles au Support Hotfix Étendu pour </w:t>
      </w:r>
      <w:r>
        <w:t>les Produits Serveur. Les produits serveurs suivants sont couverts :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et Windows Server</w:t>
      </w:r>
      <w:r>
        <w:fldChar w:fldCharType="begin"/>
      </w:r>
      <w:r>
        <w:instrText xml:space="preserve"> XE "Windows Server" </w:instrText>
      </w:r>
      <w:r>
        <w:fldChar w:fldCharType="end"/>
      </w:r>
      <w:r>
        <w:t>.</w:t>
      </w:r>
    </w:p>
    <w:p w:rsidR="004B1D88" w:rsidRDefault="004B1D88">
      <w:pPr>
        <w:pStyle w:val="ProductList-Body"/>
      </w:pPr>
    </w:p>
    <w:p w:rsidR="004B1D88" w:rsidRDefault="001325BA">
      <w:pPr>
        <w:pStyle w:val="ProductList-Body"/>
      </w:pPr>
      <w:r>
        <w:t>Le Support Hotfix Étendu est un avantage concernant les anciennes versions des logiciels qui ont transité du Support Standard au Support Étendu. Pour les clients ayant signé un contrat Premier ou Essential Support, les redevances annuelles d’un contrat</w:t>
      </w:r>
      <w:r>
        <w:t xml:space="preserve"> de Support Étendu sont offertes. Les clients sont toutefois tenus de s‘acquitter des redevances applicables aux Correctifs individuels.</w:t>
      </w:r>
    </w:p>
    <w:p w:rsidR="004B1D88" w:rsidRDefault="004B1D88">
      <w:pPr>
        <w:pStyle w:val="PURBreadcrumb"/>
      </w:pPr>
    </w:p>
    <w:p w:rsidR="004B1D88" w:rsidRDefault="001325BA">
      <w:pPr>
        <w:pStyle w:val="ProductList-ClauseHeading"/>
        <w:outlineLvl w:val="2"/>
      </w:pPr>
      <w:bookmarkStart w:id="340" w:name="_Sec587"/>
      <w:r>
        <w:t>Disponibilité des Licences de Passage à une Édition Supérieure</w:t>
      </w:r>
      <w:bookmarkEnd w:id="340"/>
    </w:p>
    <w:p w:rsidR="004B1D88" w:rsidRDefault="001325BA">
      <w:pPr>
        <w:pStyle w:val="ProductList-Body"/>
      </w:pPr>
      <w:r>
        <w:t>La Licence de Passage à une Édition Supérieure doit êtr</w:t>
      </w:r>
      <w:r>
        <w:t xml:space="preserve">e acquise, et sera valable uniquement une fois acquise, en vertu du contrat de licence en volume et de l’accord de mise en œuvre (le cas échéant) au titre duquel/desquels la SA pour le produit éligible a été initialement acquise. Pour utiliser le logiciel </w:t>
      </w:r>
      <w:r>
        <w:t>au titre d’une Licence de Passage à une Édition Supérieure, le Client doit posséder et conserver une Licence pour le produit éligible. Les droits qui lui sont concédés pour la durée des droits de propriété intellectuelle au titre de la Licence de Passage à</w:t>
      </w:r>
      <w:r>
        <w:t xml:space="preserve"> une Édition Supérieure annulent et remplacent la Licence du produit éligible. Pour plus d’informations, consultez le récapitulatif des Licences en Volume de </w:t>
      </w:r>
      <w:r>
        <w:rPr>
          <w:u w:val="single"/>
        </w:rPr>
        <w:t>Passage</w:t>
      </w:r>
      <w:r>
        <w:t xml:space="preserve"> à une Édition Entreprise Supérieure disponible à l’adresse : </w:t>
      </w:r>
      <w:hyperlink r:id="rId12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4B1D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Version supérieure</w:t>
            </w:r>
          </w:p>
        </w:tc>
      </w:tr>
      <w:tr w:rsidR="004B1D88">
        <w:tc>
          <w:tcPr>
            <w:tcW w:w="60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BizTalk Server Standard</w:t>
            </w:r>
            <w:r>
              <w:fldChar w:fldCharType="begin"/>
            </w:r>
            <w:r>
              <w:instrText xml:space="preserve"> XE "BizTalk Server Standard" </w:instrText>
            </w:r>
            <w:r>
              <w:fldChar w:fldCharType="end"/>
            </w:r>
          </w:p>
        </w:tc>
      </w:tr>
      <w:tr w:rsidR="004B1D88">
        <w:tc>
          <w:tcPr>
            <w:tcW w:w="60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BizTalk Server Entreprise</w:t>
            </w:r>
            <w:r>
              <w:fldChar w:fldCharType="begin"/>
            </w:r>
            <w:r>
              <w:instrText xml:space="preserve"> XE "BizTalk Server Entreprise" </w:instrText>
            </w:r>
            <w:r>
              <w:fldChar w:fldCharType="end"/>
            </w:r>
          </w:p>
        </w:tc>
      </w:tr>
      <w:tr w:rsidR="004B1D88">
        <w:tc>
          <w:tcPr>
            <w:tcW w:w="60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BizTalk Server Entreprise</w:t>
            </w:r>
          </w:p>
        </w:tc>
      </w:tr>
      <w:tr w:rsidR="004B1D88">
        <w:tc>
          <w:tcPr>
            <w:tcW w:w="60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Entreprise</w:t>
            </w:r>
            <w:r>
              <w:fldChar w:fldCharType="begin"/>
            </w:r>
            <w:r>
              <w:instrText xml:space="preserve"> XE "CAL Entreprise" </w:instrText>
            </w:r>
            <w:r>
              <w:fldChar w:fldCharType="end"/>
            </w:r>
            <w:r>
              <w:t xml:space="preserve"> Suite</w:t>
            </w:r>
          </w:p>
        </w:tc>
      </w:tr>
      <w:tr w:rsidR="004B1D88">
        <w:tc>
          <w:tcPr>
            <w:tcW w:w="60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Core Infrastructure Server Suite Standard</w:t>
            </w:r>
            <w:r>
              <w:fldChar w:fldCharType="begin"/>
            </w:r>
            <w:r>
              <w:instrText xml:space="preserve"> XE "Core Infrastru</w:instrText>
            </w:r>
            <w:r>
              <w:instrText xml:space="preserve">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Core Infrastructure Server Suite Datacenter</w:t>
            </w:r>
            <w:r>
              <w:fldChar w:fldCharType="begin"/>
            </w:r>
            <w:r>
              <w:instrText xml:space="preserve"> XE "Core Infrastructure Server Suite Datacenter" </w:instrText>
            </w:r>
            <w:r>
              <w:fldChar w:fldCharType="end"/>
            </w:r>
          </w:p>
        </w:tc>
      </w:tr>
      <w:tr w:rsidR="004B1D88">
        <w:tc>
          <w:tcPr>
            <w:tcW w:w="60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Desktop Éducation avec CAL Core</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Desktop Éducation avec CAL Entreprise Suite</w:t>
            </w:r>
          </w:p>
        </w:tc>
      </w:tr>
      <w:tr w:rsidR="004B1D88">
        <w:tc>
          <w:tcPr>
            <w:tcW w:w="60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Desktop School avec CAL Entreprise Suite</w:t>
            </w:r>
          </w:p>
        </w:tc>
      </w:tr>
      <w:tr w:rsidR="004B1D88">
        <w:tc>
          <w:tcPr>
            <w:tcW w:w="60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Exchange Server Entreprise</w:t>
            </w:r>
            <w:r>
              <w:fldChar w:fldCharType="begin"/>
            </w:r>
            <w:r>
              <w:instrText xml:space="preserve"> XE "Exchange Server Entreprise" </w:instrText>
            </w:r>
            <w:r>
              <w:fldChar w:fldCharType="end"/>
            </w:r>
          </w:p>
        </w:tc>
      </w:tr>
      <w:tr w:rsidR="004B1D88">
        <w:tc>
          <w:tcPr>
            <w:tcW w:w="60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Forefront TMG Enterprise</w:t>
            </w:r>
            <w:r>
              <w:fldChar w:fldCharType="begin"/>
            </w:r>
            <w:r>
              <w:instrText xml:space="preserve"> XE "Forefront </w:instrText>
            </w:r>
            <w:r>
              <w:instrText xml:space="preserve">TMG Enterprise" </w:instrText>
            </w:r>
            <w:r>
              <w:fldChar w:fldCharType="end"/>
            </w:r>
          </w:p>
        </w:tc>
      </w:tr>
      <w:tr w:rsidR="004B1D88">
        <w:tc>
          <w:tcPr>
            <w:tcW w:w="60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lastRenderedPageBreak/>
              <w:t>CAL sur site Microsoft Dynamics 365 for Team Members</w:t>
            </w:r>
            <w:r>
              <w:fldChar w:fldCharType="begin"/>
            </w:r>
            <w:r>
              <w:instrText xml:space="preserve"> XE "CAL sur site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sur site Microsoft Dynamics 365 for Sales</w:t>
            </w:r>
            <w:r>
              <w:fldChar w:fldCharType="begin"/>
            </w:r>
            <w:r>
              <w:instrText xml:space="preserve"> XE "CAL sur site Microsoft Dynamics 365 for Sales" </w:instrText>
            </w:r>
            <w:r>
              <w:fldChar w:fldCharType="end"/>
            </w:r>
          </w:p>
        </w:tc>
      </w:tr>
      <w:tr w:rsidR="004B1D88">
        <w:tc>
          <w:tcPr>
            <w:tcW w:w="60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sur site Microsof</w:t>
            </w:r>
            <w:r>
              <w:t>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CAL sur site Microsoft Dynamics 365 for Customer Service</w:t>
            </w:r>
            <w:r>
              <w:fldChar w:fldCharType="begin"/>
            </w:r>
            <w:r>
              <w:instrText xml:space="preserve"> XE "CAL sur site Microsoft Dynamics 365 for Customer Service" </w:instrText>
            </w:r>
            <w:r>
              <w:fldChar w:fldCharType="end"/>
            </w:r>
          </w:p>
        </w:tc>
      </w:tr>
      <w:tr w:rsidR="004B1D88">
        <w:tc>
          <w:tcPr>
            <w:tcW w:w="60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Office Professionnel Plus</w:t>
            </w:r>
            <w:r>
              <w:fldChar w:fldCharType="begin"/>
            </w:r>
            <w:r>
              <w:instrText xml:space="preserve"> XE "Office Professionnel Plus" </w:instrText>
            </w:r>
            <w:r>
              <w:fldChar w:fldCharType="end"/>
            </w:r>
          </w:p>
        </w:tc>
      </w:tr>
      <w:tr w:rsidR="004B1D88">
        <w:tc>
          <w:tcPr>
            <w:tcW w:w="60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Ordinateur à usage professionnel</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Enterprise Desktop</w:t>
            </w:r>
          </w:p>
        </w:tc>
      </w:tr>
      <w:tr w:rsidR="004B1D88">
        <w:tc>
          <w:tcPr>
            <w:tcW w:w="60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Project Professionnel</w:t>
            </w:r>
            <w:r>
              <w:fldChar w:fldCharType="begin"/>
            </w:r>
            <w:r>
              <w:instrText xml:space="preserve"> XE "Project Professionnel" </w:instrText>
            </w:r>
            <w:r>
              <w:fldChar w:fldCharType="end"/>
            </w:r>
          </w:p>
        </w:tc>
      </w:tr>
      <w:tr w:rsidR="004B1D88">
        <w:tc>
          <w:tcPr>
            <w:tcW w:w="60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SQL Server Enterprise Core</w:t>
            </w:r>
          </w:p>
        </w:tc>
      </w:tr>
      <w:tr w:rsidR="004B1D88">
        <w:tc>
          <w:tcPr>
            <w:tcW w:w="60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SQL Server Enterprise</w:t>
            </w:r>
            <w:r>
              <w:fldChar w:fldCharType="begin"/>
            </w:r>
            <w:r>
              <w:instrText xml:space="preserve"> XE "SQL Server Enterprise" </w:instrText>
            </w:r>
            <w:r>
              <w:fldChar w:fldCharType="end"/>
            </w:r>
            <w:r>
              <w:t xml:space="preserve"> Core</w:t>
            </w:r>
          </w:p>
        </w:tc>
      </w:tr>
      <w:tr w:rsidR="004B1D88">
        <w:tc>
          <w:tcPr>
            <w:tcW w:w="60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SQL Server Business Intelligence</w:t>
            </w:r>
            <w:r>
              <w:fldChar w:fldCharType="begin"/>
            </w:r>
            <w:r>
              <w:instrText xml:space="preserve"> XE "SQL Server Business Intelligence" </w:instrText>
            </w:r>
            <w:r>
              <w:fldChar w:fldCharType="end"/>
            </w:r>
          </w:p>
        </w:tc>
      </w:tr>
      <w:tr w:rsidR="004B1D88">
        <w:tc>
          <w:tcPr>
            <w:tcW w:w="60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System Center Datacenter</w:t>
            </w:r>
            <w:r>
              <w:fldChar w:fldCharType="begin"/>
            </w:r>
            <w:r>
              <w:instrText xml:space="preserve"> XE "System Center Datacenter" </w:instrText>
            </w:r>
            <w:r>
              <w:fldChar w:fldCharType="end"/>
            </w:r>
          </w:p>
        </w:tc>
      </w:tr>
      <w:tr w:rsidR="004B1D88">
        <w:tc>
          <w:tcPr>
            <w:tcW w:w="60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Visio Professionnel</w:t>
            </w:r>
            <w:r>
              <w:fldChar w:fldCharType="begin"/>
            </w:r>
            <w:r>
              <w:instrText xml:space="preserve"> XE "Visio Professionnel" </w:instrText>
            </w:r>
            <w:r>
              <w:fldChar w:fldCharType="end"/>
            </w:r>
          </w:p>
        </w:tc>
      </w:tr>
      <w:tr w:rsidR="004B1D88">
        <w:tc>
          <w:tcPr>
            <w:tcW w:w="60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Visual Studio Professional avec MSDN</w:t>
            </w:r>
            <w:r>
              <w:fldChar w:fldCharType="begin"/>
            </w:r>
            <w:r>
              <w:instrText xml:space="preserve"> XE "Visual Studio Professional avec MSDN</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Visual Studio Enterprise avec MSDN</w:t>
            </w:r>
            <w:r>
              <w:fldChar w:fldCharType="begin"/>
            </w:r>
            <w:r>
              <w:instrText xml:space="preserve"> XE "Visual Studio Enterprise avec MSDN" </w:instrText>
            </w:r>
            <w:r>
              <w:fldChar w:fldCharType="end"/>
            </w:r>
          </w:p>
        </w:tc>
      </w:tr>
      <w:tr w:rsidR="004B1D88">
        <w:tc>
          <w:tcPr>
            <w:tcW w:w="60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Visual Studio Test Professional avec MSDN</w:t>
            </w:r>
            <w:r>
              <w:fldChar w:fldCharType="begin"/>
            </w:r>
            <w:r>
              <w:instrText xml:space="preserve"> XE "Visual Studio Test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Visual Studio Enterprise avec MSDN</w:t>
            </w:r>
            <w:r>
              <w:fldChar w:fldCharType="begin"/>
            </w:r>
            <w:r>
              <w:instrText xml:space="preserve"> XE "Visual Studio Enterprise avec MSDN" </w:instrText>
            </w:r>
            <w:r>
              <w:fldChar w:fldCharType="end"/>
            </w:r>
          </w:p>
        </w:tc>
      </w:tr>
      <w:tr w:rsidR="004B1D88">
        <w:tc>
          <w:tcPr>
            <w:tcW w:w="600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Windows Server Datacenter</w:t>
            </w:r>
            <w:r>
              <w:fldChar w:fldCharType="begin"/>
            </w:r>
            <w:r>
              <w:instrText xml:space="preserve"> XE "Windows Server Datacenter" </w:instrText>
            </w:r>
            <w:r>
              <w:fldChar w:fldCharType="end"/>
            </w:r>
          </w:p>
        </w:tc>
      </w:tr>
    </w:tbl>
    <w:p w:rsidR="004B1D88" w:rsidRDefault="004B1D88">
      <w:pPr>
        <w:pStyle w:val="ProductList-Body"/>
      </w:pPr>
    </w:p>
    <w:p w:rsidR="004B1D88" w:rsidRDefault="001325BA">
      <w:pPr>
        <w:pStyle w:val="ProductList-ClauseHeading"/>
        <w:outlineLvl w:val="2"/>
      </w:pPr>
      <w:bookmarkStart w:id="341" w:name="_Sec588"/>
      <w:r>
        <w:t>Serveurs - Droits de Récupération en cas de Sinistre</w:t>
      </w:r>
      <w:bookmarkEnd w:id="341"/>
    </w:p>
    <w:p w:rsidR="004B1D88" w:rsidRDefault="001325BA">
      <w:pPr>
        <w:pStyle w:val="ProductList-Body"/>
      </w:pPr>
      <w:r>
        <w:t xml:space="preserve">Pour chaque </w:t>
      </w:r>
      <w:r>
        <w:fldChar w:fldCharType="begin"/>
      </w:r>
      <w:r>
        <w:instrText xml:space="preserve"> AutoTextList   \s NoStyle \t "Instance désigne l’image d’un logiciel cré</w:instrText>
      </w:r>
      <w:r>
        <w:instrText xml:space="preserve">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w:instrText>
      </w:r>
      <w:r>
        <w:instrText>iguré pour s’exécuter directement sur un système matériel physique. L’Instance du système d’exploitation utilisée pour exécuter le logiciel de virtualisation matérielle ou pour fournir des services de virtualisation matérielle est considérée comme une comp</w:instrText>
      </w:r>
      <w:r>
        <w:instrText xml:space="preserve">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w:instrText>
      </w:r>
      <w:r>
        <w:instrText xml:space="preserve">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il peut exécuter de</w:t>
      </w:r>
      <w:r>
        <w:t xml:space="preserv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w:t>
      </w:r>
      <w:r>
        <w:t xml:space="preserve">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w:instrText>
      </w:r>
      <w:r>
        <w:instrText xml:space="preserve">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w:t>
      </w:r>
      <w:r>
        <w:rPr>
          <w:color w:val="0563C1"/>
        </w:rPr>
        <w:t>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w:instrText>
      </w:r>
      <w:r>
        <w:instrText xml:space="preserve">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xml:space="preserve">, sur les </w:t>
      </w:r>
      <w:r>
        <w:t>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w:instrText>
      </w:r>
      <w:r>
        <w:instrText xml:space="preserve">’une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"Termes du Contrat de Licence : conditions générales régissant le déploiement et l’utilisation </w:instrText>
      </w:r>
      <w:r>
        <w:instrText xml:space="preserve">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w:instrText>
      </w:r>
      <w:r>
        <w:instrText xml:space="preserve">allation dudit logiciel, ou par duplication d’une Instance existante." </w:instrText>
      </w:r>
      <w:r>
        <w:fldChar w:fldCharType="separate"/>
      </w:r>
      <w:r>
        <w:rPr>
          <w:color w:val="0563C1"/>
        </w:rPr>
        <w:t>Instance</w:t>
      </w:r>
      <w:r>
        <w:fldChar w:fldCharType="end"/>
      </w:r>
      <w:r>
        <w:t xml:space="preserve"> de sauvegarde par le Client.</w:t>
      </w:r>
    </w:p>
    <w:p w:rsidR="004B1D88" w:rsidRDefault="004B1D88">
      <w:pPr>
        <w:pStyle w:val="ProductList-Body"/>
      </w:pPr>
    </w:p>
    <w:p w:rsidR="004B1D88" w:rsidRDefault="001325BA">
      <w:pPr>
        <w:pStyle w:val="ProductList-Body"/>
      </w:pPr>
      <w:r>
        <w:t>L’</w:t>
      </w:r>
      <w:r>
        <w:fldChar w:fldCharType="begin"/>
      </w:r>
      <w:r>
        <w:instrText xml:space="preserve"> AutoTextList   \s NoStyle \t "Instance désigne l’image d’un logiciel créée lors de l’exécution de la procédure ou du programme d’installatio</w:instrText>
      </w:r>
      <w:r>
        <w:instrText xml:space="preserve">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rsidR="004B1D88" w:rsidRDefault="001325BA" w:rsidP="001C0187">
      <w:pPr>
        <w:pStyle w:val="ProductList-Bullet"/>
        <w:numPr>
          <w:ilvl w:val="0"/>
          <w:numId w:val="46"/>
        </w:numPr>
      </w:pPr>
      <w:r>
        <w:t>pour des tests de courte durée de récupération en cas de sinistre, pendant une semaine to</w:t>
      </w:r>
      <w:r>
        <w:t>us les quatre-vingt-dix (90) jours ;</w:t>
      </w:r>
    </w:p>
    <w:p w:rsidR="004B1D88" w:rsidRDefault="001325BA" w:rsidP="001C0187">
      <w:pPr>
        <w:pStyle w:val="ProductList-Bullet"/>
        <w:numPr>
          <w:ilvl w:val="0"/>
          <w:numId w:val="46"/>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rsidR="004B1D88" w:rsidRDefault="001325BA" w:rsidP="001C0187">
      <w:pPr>
        <w:pStyle w:val="ProductList-Bullet"/>
        <w:numPr>
          <w:ilvl w:val="0"/>
          <w:numId w:val="46"/>
        </w:numPr>
      </w:pPr>
      <w:r>
        <w:t>avant et ap</w:t>
      </w:r>
      <w:r>
        <w:t xml:space="preserve">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w:t>
      </w:r>
      <w:r>
        <w:t xml:space="preserve"> après sinistre.</w:t>
      </w:r>
    </w:p>
    <w:p w:rsidR="004B1D88" w:rsidRDefault="004B1D88">
      <w:pPr>
        <w:pStyle w:val="ProductList-Body"/>
      </w:pPr>
    </w:p>
    <w:p w:rsidR="004B1D88" w:rsidRDefault="001325BA">
      <w:pPr>
        <w:pStyle w:val="ProductList-Body"/>
      </w:pPr>
      <w:r>
        <w:t>Pour utiliser le logiciel dans le cadre des Droits de Récupération en cas de Sinistre, le Client doit se conformer aux conditions suivantes :</w:t>
      </w:r>
    </w:p>
    <w:p w:rsidR="004B1D88" w:rsidRDefault="001325BA" w:rsidP="001C0187">
      <w:pPr>
        <w:pStyle w:val="ProductList-Bullet"/>
        <w:numPr>
          <w:ilvl w:val="0"/>
          <w:numId w:val="47"/>
        </w:numPr>
      </w:pPr>
      <w:r>
        <w:t>L’</w:t>
      </w:r>
      <w:r>
        <w:fldChar w:fldCharType="begin"/>
      </w:r>
      <w:r>
        <w:instrText xml:space="preserve"> AutoTextList   \s NoStyle \t "OSE désigne tout ou partie d’une Instance d’un système d’exploi</w:instrText>
      </w:r>
      <w:r>
        <w:instrText xml:space="preserve">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w:instrText>
      </w:r>
      <w:r>
        <w:instrText xml:space="preserv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 </w:t>
      </w:r>
    </w:p>
    <w:p w:rsidR="004B1D88" w:rsidRDefault="001325BA" w:rsidP="001C0187">
      <w:pPr>
        <w:pStyle w:val="ProductList-Bullet"/>
        <w:numPr>
          <w:ilvl w:val="0"/>
          <w:numId w:val="47"/>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w:instrText>
      </w:r>
      <w:r>
        <w:instrText xml:space="preserve">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w:instrText>
      </w:r>
      <w:r>
        <w:instrText xml:space="preserve">tyle \t "Serveur désigne un système matériel physique capable d’exécuter un logiciel Serveur." </w:instrText>
      </w:r>
      <w:r>
        <w:fldChar w:fldCharType="separate"/>
      </w:r>
      <w:r>
        <w:rPr>
          <w:color w:val="0563C1"/>
        </w:rPr>
        <w:t>Serveur</w:t>
      </w:r>
      <w:r>
        <w:fldChar w:fldCharType="end"/>
      </w:r>
      <w:r>
        <w:t xml:space="preserve"> de production. </w:t>
      </w:r>
    </w:p>
    <w:p w:rsidR="004B1D88" w:rsidRDefault="001325BA" w:rsidP="001C0187">
      <w:pPr>
        <w:pStyle w:val="ProductList-Bullet"/>
        <w:numPr>
          <w:ilvl w:val="0"/>
          <w:numId w:val="47"/>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w:instrText>
      </w:r>
      <w:r>
        <w:instrText xml:space="preserve">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w:instrText>
      </w:r>
      <w:r>
        <w:instrText xml:space="preserve">cuter un logiciel Serveur." </w:instrText>
      </w:r>
      <w:r>
        <w:fldChar w:fldCharType="separate"/>
      </w:r>
      <w:r>
        <w:rPr>
          <w:color w:val="0563C1"/>
        </w:rPr>
        <w:t>Serveur</w:t>
      </w:r>
      <w:r>
        <w:fldChar w:fldCharType="end"/>
      </w:r>
      <w:r>
        <w:t xml:space="preserve"> de récupération en cas de sinistre sous réserve que : </w:t>
      </w:r>
    </w:p>
    <w:p w:rsidR="004B1D88" w:rsidRDefault="001325BA" w:rsidP="001C0187">
      <w:pPr>
        <w:pStyle w:val="ProductList-Bullet"/>
        <w:numPr>
          <w:ilvl w:val="1"/>
          <w:numId w:val="47"/>
        </w:numPr>
      </w:pPr>
      <w:r>
        <w:t xml:space="preserve">Le rôle Hyper-V dans Windows Server est utilisé pour répliquer des </w:t>
      </w:r>
      <w:r>
        <w:fldChar w:fldCharType="begin"/>
      </w:r>
      <w:r>
        <w:instrText xml:space="preserve"> AutoTextList   \s NoStyle \t "OSE Virtuel désigne un OSE configuré pour s’exécuter directement</w:instrText>
      </w:r>
      <w:r>
        <w:instrText xml:space="preserve">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w:instrText>
      </w:r>
      <w:r>
        <w:instrText xml:space="preserve">erveur désigne un système matériel physique capable d’exécuter un logiciel Serveur." </w:instrText>
      </w:r>
      <w:r>
        <w:fldChar w:fldCharType="separate"/>
      </w:r>
      <w:r>
        <w:rPr>
          <w:color w:val="0563C1"/>
        </w:rPr>
        <w:t>Serveur</w:t>
      </w:r>
      <w:r>
        <w:fldChar w:fldCharType="end"/>
      </w:r>
      <w:r>
        <w:t xml:space="preserve"> de récupération en cas de sinistre. </w:t>
      </w:r>
    </w:p>
    <w:p w:rsidR="004B1D88" w:rsidRDefault="001325BA" w:rsidP="001C0187">
      <w:pPr>
        <w:pStyle w:val="ProductList-Bullet"/>
        <w:numPr>
          <w:ilvl w:val="1"/>
          <w:numId w:val="47"/>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w:t>
      </w:r>
      <w:r>
        <w:rPr>
          <w:color w:val="0563C1"/>
        </w:rPr>
        <w:t>veur</w:t>
      </w:r>
      <w:r>
        <w:fldChar w:fldCharType="end"/>
      </w:r>
      <w:r>
        <w:t xml:space="preserve"> de récupération en cas de sinistre peut être utilisé uniquement pour :</w:t>
      </w:r>
    </w:p>
    <w:p w:rsidR="004B1D88" w:rsidRDefault="001325BA">
      <w:pPr>
        <w:pStyle w:val="ProductList-Body"/>
        <w:ind w:left="1080"/>
      </w:pPr>
      <w:r>
        <w:t>- exécuter le logiciel de virtualisation matérielle, comme Hyper-V ;</w:t>
      </w:r>
    </w:p>
    <w:p w:rsidR="004B1D88" w:rsidRDefault="001325BA">
      <w:pPr>
        <w:pStyle w:val="ProductList-Body"/>
        <w:ind w:left="1080"/>
      </w:pPr>
      <w:r>
        <w:t>- fournir des services de virtualisation matérielle ;</w:t>
      </w:r>
    </w:p>
    <w:p w:rsidR="004B1D88" w:rsidRDefault="001325BA">
      <w:pPr>
        <w:pStyle w:val="ProductList-Body"/>
        <w:ind w:left="1080"/>
      </w:pPr>
      <w:r>
        <w:t>- exécuter des agents logiciels pour gérer le logiciel de virtualisation matérielle ;</w:t>
      </w:r>
    </w:p>
    <w:p w:rsidR="004B1D88" w:rsidRDefault="001325BA">
      <w:pPr>
        <w:pStyle w:val="ProductList-Body"/>
        <w:ind w:left="1080"/>
      </w:pPr>
      <w:r>
        <w:t>- servir de destination pour la réplication ;</w:t>
      </w:r>
    </w:p>
    <w:p w:rsidR="004B1D88" w:rsidRDefault="001325BA">
      <w:pPr>
        <w:pStyle w:val="ProductList-Body"/>
        <w:ind w:left="1080"/>
      </w:pPr>
      <w:r>
        <w:t xml:space="preserve">- recevoir des </w:t>
      </w:r>
      <w:r>
        <w:fldChar w:fldCharType="begin"/>
      </w:r>
      <w:r>
        <w:instrText xml:space="preserve"> AutoTextList   \s NoStyle \t "OSE Virtuel désigne un OSE configuré pour s’exécuter directement sur un systèm</w:instrText>
      </w:r>
      <w:r>
        <w:instrText xml:space="preserve">e matériel virtuel." </w:instrText>
      </w:r>
      <w:r>
        <w:fldChar w:fldCharType="separate"/>
      </w:r>
      <w:r>
        <w:rPr>
          <w:color w:val="0563C1"/>
        </w:rPr>
        <w:t>OSE Virtuels</w:t>
      </w:r>
      <w:r>
        <w:fldChar w:fldCharType="end"/>
      </w:r>
      <w:r>
        <w:t xml:space="preserve"> répliqués, tester le basculement ;</w:t>
      </w:r>
    </w:p>
    <w:p w:rsidR="004B1D88" w:rsidRDefault="001325BA">
      <w:pPr>
        <w:pStyle w:val="ProductList-Body"/>
        <w:ind w:left="108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rsidR="004B1D88" w:rsidRDefault="001325BA">
      <w:pPr>
        <w:pStyle w:val="ProductList-Body"/>
        <w:ind w:left="1080"/>
      </w:pPr>
      <w:r>
        <w:t>- exé</w:t>
      </w:r>
      <w:r>
        <w:t xml:space="preserve">cuter les charges de travail de récupération en cas de sinistre décrites ci-dessus. </w:t>
      </w:r>
    </w:p>
    <w:p w:rsidR="004B1D88" w:rsidRDefault="001325BA" w:rsidP="001C0187">
      <w:pPr>
        <w:pStyle w:val="ProductList-Bullet"/>
        <w:numPr>
          <w:ilvl w:val="1"/>
          <w:numId w:val="48"/>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w:t>
      </w:r>
      <w:r>
        <w:t xml:space="preserv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4B1D88" w:rsidRDefault="001325BA" w:rsidP="001C0187">
      <w:pPr>
        <w:pStyle w:val="ProductList-Bullet"/>
        <w:numPr>
          <w:ilvl w:val="0"/>
          <w:numId w:val="48"/>
        </w:numPr>
      </w:pPr>
      <w:r>
        <w:t>L‘utilisation de l’</w:t>
      </w:r>
      <w:r>
        <w:fldChar w:fldCharType="begin"/>
      </w:r>
      <w:r>
        <w:instrText xml:space="preserve"> AutoTextList   \s NoStyle \t "Instance désigne l’image d’un logicie</w:instrText>
      </w:r>
      <w:r>
        <w:instrText xml:space="preserv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"Termes du Contrat de Licence : </w:instrText>
      </w:r>
      <w:r>
        <w:instrText xml:space="preserve">conditions générales régissant le déploiement et l’utilisation d’un Produit." </w:instrText>
      </w:r>
      <w:r>
        <w:fldChar w:fldCharType="separate"/>
      </w:r>
      <w:r>
        <w:rPr>
          <w:color w:val="0563C1"/>
        </w:rPr>
        <w:t>Termes du Contrat de Licence</w:t>
      </w:r>
      <w:r>
        <w:fldChar w:fldCharType="end"/>
      </w:r>
      <w:r>
        <w:t xml:space="preserve"> du logiciel. </w:t>
      </w:r>
    </w:p>
    <w:p w:rsidR="004B1D88" w:rsidRDefault="001325BA" w:rsidP="001C0187">
      <w:pPr>
        <w:pStyle w:val="ProductList-Bullet"/>
        <w:numPr>
          <w:ilvl w:val="0"/>
          <w:numId w:val="48"/>
        </w:numPr>
      </w:pPr>
      <w:r>
        <w:t xml:space="preserve">Une fois le processus de récupération en cas de sinistre terminé et lorsque le </w:t>
      </w:r>
      <w:r>
        <w:fldChar w:fldCharType="begin"/>
      </w:r>
      <w:r>
        <w:instrText xml:space="preserve"> AutoTextList   \s NoStyle \t "Serveur désigne un sys</w:instrText>
      </w:r>
      <w:r>
        <w:instrText xml:space="preserve">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w:instrText>
      </w:r>
      <w:r>
        <w:instrText xml:space="preserve">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 </w:t>
      </w:r>
    </w:p>
    <w:p w:rsidR="004B1D88" w:rsidRDefault="001325BA" w:rsidP="001C0187">
      <w:pPr>
        <w:pStyle w:val="ProductList-Bullet"/>
        <w:numPr>
          <w:ilvl w:val="0"/>
          <w:numId w:val="48"/>
        </w:numPr>
      </w:pPr>
      <w:r>
        <w:t xml:space="preserve">Le Client doit disposer d’une Software Assurance pour toutes les </w:t>
      </w:r>
      <w:r>
        <w:fldChar w:fldCharType="begin"/>
      </w:r>
      <w:r>
        <w:instrText xml:space="preserve"> AutoTextList   \s NoStyle \t "CAL désign</w:instrText>
      </w:r>
      <w:r>
        <w:instrText xml:space="preserve">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w:instrText>
      </w:r>
      <w:r>
        <w:instrText xml:space="preserve">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 xml:space="preserve">Licences </w:t>
      </w:r>
      <w:r>
        <w:rPr>
          <w:color w:val="0563C1"/>
        </w:rPr>
        <w:t>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w:instrText>
      </w:r>
      <w:r>
        <w:instrText xml:space="preserve">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 </w:t>
      </w:r>
    </w:p>
    <w:p w:rsidR="004B1D88" w:rsidRDefault="001325BA" w:rsidP="001C0187">
      <w:pPr>
        <w:pStyle w:val="ProductList-Bullet"/>
        <w:numPr>
          <w:ilvl w:val="0"/>
          <w:numId w:val="48"/>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w:t>
      </w:r>
      <w:r>
        <w:t>orsque la Software Assurance du Client prend fin.</w:t>
      </w:r>
    </w:p>
    <w:p w:rsidR="004B1D88" w:rsidRDefault="004B1D88">
      <w:pPr>
        <w:pStyle w:val="ProductList-Body"/>
      </w:pPr>
    </w:p>
    <w:p w:rsidR="004B1D88" w:rsidRDefault="001325BA">
      <w:pPr>
        <w:pStyle w:val="ProductList-ClauseHeading"/>
        <w:outlineLvl w:val="2"/>
      </w:pPr>
      <w:bookmarkStart w:id="342" w:name="_Sec589"/>
      <w:r>
        <w:t>Mobilité de Licence</w:t>
      </w:r>
      <w:bookmarkEnd w:id="342"/>
    </w:p>
    <w:p w:rsidR="004B1D88" w:rsidRDefault="001325BA">
      <w:pPr>
        <w:pStyle w:val="ProductList-SubClauseHeading"/>
        <w:outlineLvl w:val="3"/>
      </w:pPr>
      <w:r>
        <w:t>Mobilité de Licence dans et entre les Batteries de Serveurs</w:t>
      </w:r>
    </w:p>
    <w:p w:rsidR="004B1D88" w:rsidRDefault="001325BA">
      <w:pPr>
        <w:pStyle w:val="ProductList-BodyIndented"/>
      </w:pPr>
      <w:r>
        <w:t xml:space="preserve">La Mobilité de Licence Sur plusieurs Batteries de Serveurs autorise le Client à réattribuer toute </w:t>
      </w:r>
      <w:r>
        <w:fldChar w:fldCharType="begin"/>
      </w:r>
      <w:r>
        <w:instrText xml:space="preserve"> AutoTextList   \s NoStyle </w:instrText>
      </w:r>
      <w:r>
        <w:instrText xml:space="preserve">\t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Concédé Sous Licence désigne un Serveu</w:instrText>
      </w:r>
      <w:r>
        <w:instrText xml:space="preserve">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w:instrText>
      </w:r>
      <w:r>
        <w:instrText>Style \t "Batterie de Serveurs désigne jusqu’à deux centres de données, chacun situé physiquement sur des fuseaux horaires dont le décalage ne dépasse pas quatre (4) heures ou au sein de l’UE ou au sein de l’AELE... (Reportez-vous au Glossaire pour une déf</w:instrText>
      </w:r>
      <w:r>
        <w:instrText xml:space="preserve">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d’une </w:t>
      </w:r>
      <w:r>
        <w:fldChar w:fldCharType="begin"/>
      </w:r>
      <w:r>
        <w:instrText xml:space="preserve"> AutoTe</w:instrText>
      </w:r>
      <w:r>
        <w:instrText>xtList   \s NoStyle \t "Batterie de Serveurs désigne jusqu’à deux centres de données, chacun situé physiquement sur des fuseaux horaires dont le décalage ne dépasse pas quatre (4) heures ou au sein de l’UE ou au sein de l’AELE... (Reportez-vous au Glossair</w:instrText>
      </w:r>
      <w:r>
        <w:instrText xml:space="preserve">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w:t>
      </w:r>
      <w:r>
        <w:t>multanément au titre des droits de la Mobilité de Licence Sur plusieurs Batteries de Serveurs.</w:t>
      </w:r>
    </w:p>
    <w:p w:rsidR="004B1D88" w:rsidRDefault="004B1D88">
      <w:pPr>
        <w:pStyle w:val="ProductList-BodyIndented"/>
      </w:pPr>
    </w:p>
    <w:p w:rsidR="004B1D88" w:rsidRDefault="001325BA">
      <w:pPr>
        <w:pStyle w:val="ProductList-SubClauseHeading"/>
        <w:outlineLvl w:val="3"/>
      </w:pPr>
      <w:r>
        <w:t>Mobilité de licence via la Software Assurance</w:t>
      </w:r>
    </w:p>
    <w:p w:rsidR="004B1D88" w:rsidRDefault="001325BA">
      <w:pPr>
        <w:pStyle w:val="ProductList-BodyIndented"/>
      </w:pPr>
      <w:r>
        <w:t>La Mobilité de Licence via la Software Assurance (SA) autorise le Client à réattribuer son logiciel concédé sous l</w:t>
      </w:r>
      <w:r>
        <w:t xml:space="preserve">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w:instrText>
      </w:r>
      <w:r>
        <w:instrText xml:space="preserve">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w:t>
      </w:r>
      <w:r>
        <w:lastRenderedPageBreak/>
        <w:t>utilisés à des fins d’Aut</w:t>
      </w:r>
      <w:r>
        <w:t xml:space="preserve">o-Hébergement peuvent être utilisés simultanément au titre des droits de Mobilité de Licence via la Software Assurance, sous réserve des restrictions relatives à l’Auto-Hébergement stipulées dans les Termes du Contrat de Licence. </w:t>
      </w:r>
    </w:p>
    <w:p w:rsidR="004B1D88" w:rsidRDefault="004B1D88">
      <w:pPr>
        <w:pStyle w:val="ProductList-BodyIndented"/>
      </w:pPr>
    </w:p>
    <w:p w:rsidR="004B1D88" w:rsidRDefault="001325BA">
      <w:pPr>
        <w:pStyle w:val="ProductList-SubSubClauseHeading"/>
        <w:outlineLvl w:val="4"/>
      </w:pPr>
      <w:r>
        <w:t>Utilisation autorisée :</w:t>
      </w:r>
    </w:p>
    <w:p w:rsidR="004B1D88" w:rsidRDefault="001325BA">
      <w:pPr>
        <w:pStyle w:val="ProductList-BodyIndented2"/>
      </w:pPr>
      <w:r>
        <w:t>La Mobilité de Licence via la SA autorise le Client à :</w:t>
      </w:r>
    </w:p>
    <w:p w:rsidR="004B1D88" w:rsidRDefault="001325BA" w:rsidP="001C0187">
      <w:pPr>
        <w:pStyle w:val="ProductList-Bullet"/>
        <w:numPr>
          <w:ilvl w:val="2"/>
          <w:numId w:val="49"/>
        </w:numPr>
      </w:pPr>
      <w:r>
        <w:t>exécuter ses logiciels sous licence sur des serveurs partagés ;</w:t>
      </w:r>
    </w:p>
    <w:p w:rsidR="004B1D88" w:rsidRDefault="001325BA" w:rsidP="001C0187">
      <w:pPr>
        <w:pStyle w:val="ProductList-Bullet"/>
        <w:numPr>
          <w:ilvl w:val="2"/>
          <w:numId w:val="49"/>
        </w:numPr>
      </w:pPr>
      <w:r>
        <w:t>accéder à ce logiciel au titre de licences d’accès couvertes par une SA et au titre de SL Utilisateur et Dispositif autorisant l’accès a</w:t>
      </w:r>
      <w:r>
        <w:t>ux Produits concernés ;</w:t>
      </w:r>
    </w:p>
    <w:p w:rsidR="004B1D88" w:rsidRDefault="001325BA" w:rsidP="001C0187">
      <w:pPr>
        <w:pStyle w:val="ProductList-Bullet"/>
        <w:numPr>
          <w:ilvl w:val="2"/>
          <w:numId w:val="49"/>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w:instrText>
      </w:r>
      <w:r>
        <w:instrText xml:space="preserve">tez-vous au Glossaire pour une définition complète)" </w:instrText>
      </w:r>
      <w:r>
        <w:fldChar w:fldCharType="separate"/>
      </w:r>
      <w:r>
        <w:rPr>
          <w:color w:val="0563C1"/>
        </w:rPr>
        <w:t>OSE</w:t>
      </w:r>
      <w:r>
        <w:fldChar w:fldCharType="end"/>
      </w:r>
      <w:r>
        <w:t xml:space="preserve"> qu’il utilise sur des serveurs partagés ; et/ou</w:t>
      </w:r>
    </w:p>
    <w:p w:rsidR="004B1D88" w:rsidRDefault="001325BA" w:rsidP="001C0187">
      <w:pPr>
        <w:pStyle w:val="ProductList-Bullet"/>
        <w:numPr>
          <w:ilvl w:val="2"/>
          <w:numId w:val="49"/>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w:instrText>
      </w:r>
      <w:r>
        <w:instrText xml:space="preserve">inition complète)" </w:instrText>
      </w:r>
      <w:r>
        <w:fldChar w:fldCharType="separate"/>
      </w:r>
      <w:r>
        <w:rPr>
          <w:color w:val="0563C1"/>
        </w:rPr>
        <w:t>OSE</w:t>
      </w:r>
      <w:r>
        <w:fldChar w:fldCharType="end"/>
      </w:r>
      <w:r>
        <w:t xml:space="preserve"> qu’il utilise sur ses serveurs en utilisant le logiciel qu’il exécute sur des serveurs partagés.</w:t>
      </w:r>
    </w:p>
    <w:p w:rsidR="004B1D88" w:rsidRDefault="004B1D88">
      <w:pPr>
        <w:pStyle w:val="ProductList-BodyIndented2"/>
      </w:pPr>
    </w:p>
    <w:p w:rsidR="004B1D88" w:rsidRDefault="001325BA">
      <w:pPr>
        <w:pStyle w:val="ProductList-SubSubClauseHeading"/>
        <w:outlineLvl w:val="4"/>
      </w:pPr>
      <w:r>
        <w:t>Conditions :</w:t>
      </w:r>
    </w:p>
    <w:p w:rsidR="004B1D88" w:rsidRDefault="001325BA">
      <w:pPr>
        <w:pStyle w:val="ProductList-BodyIndented2"/>
      </w:pPr>
      <w:r>
        <w:t>Pour bénéficier de la Mobilité de Licence via la SA, le Client doit :</w:t>
      </w:r>
    </w:p>
    <w:p w:rsidR="004B1D88" w:rsidRDefault="001325BA" w:rsidP="001C0187">
      <w:pPr>
        <w:pStyle w:val="ProductList-Bullet"/>
        <w:numPr>
          <w:ilvl w:val="2"/>
          <w:numId w:val="50"/>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w:instrText>
      </w:r>
      <w:r>
        <w:instrText xml:space="preserve">inition complète)" </w:instrText>
      </w:r>
      <w:r>
        <w:fldChar w:fldCharType="separate"/>
      </w:r>
      <w:r>
        <w:rPr>
          <w:color w:val="0563C1"/>
        </w:rPr>
        <w:t>OSE</w:t>
      </w:r>
      <w:r>
        <w:fldChar w:fldCharType="end"/>
      </w:r>
      <w:r>
        <w:t xml:space="preserve"> sur des serveurs partagés conformément aux conditions de son contrat de licence en volume ;</w:t>
      </w:r>
    </w:p>
    <w:p w:rsidR="004B1D88" w:rsidRDefault="001325BA" w:rsidP="001C0187">
      <w:pPr>
        <w:pStyle w:val="ProductList-Bullet"/>
        <w:numPr>
          <w:ilvl w:val="2"/>
          <w:numId w:val="50"/>
        </w:numPr>
      </w:pPr>
      <w:r>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w:t>
      </w:r>
      <w:r>
        <w:rPr>
          <w:color w:val="0563C1"/>
        </w:rPr>
        <w:t>icences</w:t>
      </w:r>
      <w:r>
        <w:fldChar w:fldCharType="end"/>
      </w:r>
      <w:r>
        <w:t xml:space="preserve"> uniquement avec les Services de la Plateforme Microsoft Azure</w:t>
      </w:r>
      <w:r>
        <w:fldChar w:fldCharType="begin"/>
      </w:r>
      <w:r>
        <w:instrText xml:space="preserve"> XE "Services de la Plateforme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w:instrText>
      </w:r>
      <w:r>
        <w:instrText xml:space="preserve">entité désignée à l’adresse http://www.microsoft.com/licensing/software-assurance/license-mobility.aspx et autorisée par Microsoft à héberger les logiciels des clients sur des serveurs partagés." </w:instrText>
      </w:r>
      <w:r>
        <w:fldChar w:fldCharType="separate"/>
      </w:r>
      <w:r>
        <w:rPr>
          <w:color w:val="0563C1"/>
        </w:rPr>
        <w:t xml:space="preserve">Partenaire de Mobilité de Licence via la Software Assurance </w:t>
      </w:r>
      <w:r>
        <w:rPr>
          <w:color w:val="0563C1"/>
        </w:rPr>
        <w:t>éligible</w:t>
      </w:r>
      <w:r>
        <w:fldChar w:fldCharType="end"/>
      </w:r>
      <w:r>
        <w:t xml:space="preserve"> ; et </w:t>
      </w:r>
    </w:p>
    <w:p w:rsidR="004B1D88" w:rsidRDefault="001325BA" w:rsidP="001C0187">
      <w:pPr>
        <w:pStyle w:val="ProductList-Bullet"/>
        <w:numPr>
          <w:ilvl w:val="2"/>
          <w:numId w:val="50"/>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w:instrText>
      </w:r>
      <w:r>
        <w:instrText xml:space="preserve">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w:t>
      </w:r>
      <w:r>
        <w:t>sur ses serveurs partagés.</w:t>
      </w:r>
    </w:p>
    <w:p w:rsidR="004B1D88" w:rsidRDefault="004B1D88">
      <w:pPr>
        <w:pStyle w:val="ProductList-BodyIndented2"/>
      </w:pPr>
    </w:p>
    <w:p w:rsidR="004B1D88" w:rsidRDefault="001325BA">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w:t>
      </w:r>
      <w:r>
        <w:t xml:space="preserve">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w:instrText>
      </w:r>
      <w:r>
        <w:instrText xml:space="preserve">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w:instrText>
      </w:r>
      <w:r>
        <w:instrText xml:space="preserve">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w:instrText>
      </w:r>
      <w:r>
        <w:instrText xml:space="preserve">icence désigne le droit de télécharger, d’installer, d’accéder à et d’utiliser un Produit."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w:instrText>
      </w:r>
      <w:r>
        <w:instrText xml:space="preserve">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w:t>
      </w:r>
      <w:r>
        <w:t xml:space="preserve">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w:instrText>
      </w:r>
      <w:r>
        <w:instrText xml:space="preserve">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w:instrText>
      </w:r>
      <w:r>
        <w:instrText xml:space="preserve">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w:instrText>
      </w:r>
      <w:r>
        <w:instrText xml:space="preserve">ures ou au sein de l’UE ou au sein de l’AELE... (Reportez-vous au Glossaire pour une définition complète)" </w:instrText>
      </w:r>
      <w:r>
        <w:fldChar w:fldCharType="separate"/>
      </w:r>
      <w:r>
        <w:rPr>
          <w:color w:val="0563C1"/>
        </w:rPr>
        <w:t>Batterie de Serveurs</w:t>
      </w:r>
      <w:r>
        <w:fldChar w:fldCharType="end"/>
      </w:r>
      <w:r>
        <w:t>. Le Client engage sa responsabilité à l’égard des actions de tiers en lien avec les logiciels déployés et gérés en son nom. S</w:t>
      </w:r>
      <w:r>
        <w:t xml:space="preserve">ous réserve des stipulations ci-dessous,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applicables au Produit et les condition</w:t>
      </w:r>
      <w:r>
        <w:t>s de la Mobilité de Licence via la SA régissent son utilisation. Les conditions de la Mobilité de Licence via la SA annulent et remplacent les conditions de Licence des Produits en cas de conflit dans le cadre de l’utilisation de la Mobilité de Licence via</w:t>
      </w:r>
      <w:r>
        <w:t xml:space="preserve">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495"/>
        <w:gridCol w:w="2534"/>
        <w:gridCol w:w="2518"/>
        <w:gridCol w:w="2523"/>
      </w:tblGrid>
      <w:tr w:rsidR="004B1D8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Nombre d’OSE ou de Cœurs</w:t>
            </w:r>
          </w:p>
          <w:p w:rsidR="004B1D88" w:rsidRDefault="001325BA">
            <w:pPr>
              <w:pStyle w:val="ProductList-TableBody"/>
            </w:pPr>
            <w:r>
              <w:rPr>
                <w:color w:val="FFFFFF"/>
              </w:rPr>
              <w:t>autor</w:t>
            </w:r>
            <w:r>
              <w:rPr>
                <w:color w:val="FFFFFF"/>
              </w:rPr>
              <w:t>isés par Licence</w:t>
            </w:r>
          </w:p>
        </w:tc>
      </w:tr>
      <w:tr w:rsidR="004B1D88">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Un (1) OSE par licence</w:t>
            </w:r>
          </w:p>
        </w:tc>
      </w:tr>
      <w:tr w:rsidR="004B1D88">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Un (1) OSE par licence</w:t>
            </w:r>
          </w:p>
        </w:tc>
      </w:tr>
      <w:tr w:rsidR="004B1D88">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Un cœur virtuel (soumis aux exigences minimum de 4 cœurs par OSE stipulées dans les Droits d’Utilisation de Logiciels)</w:t>
            </w:r>
          </w:p>
        </w:tc>
      </w:tr>
      <w:tr w:rsidR="004B1D88">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System Cent</w:t>
            </w:r>
            <w:r>
              <w:t>er 2012 R2 Standard</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2 OSE gérés par Serveur Sous Licence</w:t>
            </w:r>
          </w:p>
        </w:tc>
      </w:tr>
      <w:tr w:rsidR="004B1D88">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10 OSE gérés par Serveur Sous Licence</w:t>
            </w:r>
          </w:p>
        </w:tc>
      </w:tr>
    </w:tbl>
    <w:p w:rsidR="004B1D88" w:rsidRDefault="004B1D88">
      <w:pPr>
        <w:pStyle w:val="ProductList-BodyIndented2"/>
      </w:pPr>
    </w:p>
    <w:p w:rsidR="004B1D88" w:rsidRDefault="001325BA">
      <w:pPr>
        <w:pStyle w:val="ProductList-SubSubClauseHeading"/>
        <w:outlineLvl w:val="4"/>
      </w:pPr>
      <w:r>
        <w:t>Droits de bas</w:t>
      </w:r>
      <w:r>
        <w:t>culement</w:t>
      </w:r>
    </w:p>
    <w:p w:rsidR="004B1D88" w:rsidRDefault="001325BA">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w:instrText>
      </w:r>
      <w:r>
        <w:instrText xml:space="preserv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w:instrText>
      </w:r>
      <w:r>
        <w:instrText xml:space="preserve">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w:instrText>
      </w:r>
      <w:r>
        <w:instrText xml:space="preserve">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w:t>
      </w:r>
      <w:r>
        <w:t xml:space="preserve">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w:t>
      </w:r>
      <w:r>
        <w:rPr>
          <w:color w:val="0563C1"/>
        </w:rPr>
        <w:t>nstances</w:t>
      </w:r>
      <w:r>
        <w:fldChar w:fldCharType="end"/>
      </w:r>
      <w:r>
        <w:t xml:space="preserve"> de production correspondantes sur les serveurs partagés du même partenaire.</w:t>
      </w:r>
    </w:p>
    <w:p w:rsidR="004B1D88" w:rsidRDefault="004B1D88">
      <w:pPr>
        <w:pStyle w:val="ProductList-BodyIndented2"/>
      </w:pPr>
    </w:p>
    <w:p w:rsidR="004B1D88" w:rsidRDefault="001325BA">
      <w:pPr>
        <w:pStyle w:val="ProductList-ClauseHeading"/>
        <w:outlineLvl w:val="2"/>
      </w:pPr>
      <w:bookmarkStart w:id="343" w:name="_Sec590"/>
      <w:r>
        <w:t>Serveurs – Applications Auto-Hébergées</w:t>
      </w:r>
      <w:bookmarkEnd w:id="343"/>
    </w:p>
    <w:p w:rsidR="004B1D88" w:rsidRDefault="001325BA">
      <w:pPr>
        <w:pStyle w:val="ProductList-Body"/>
      </w:pPr>
      <w:r>
        <w:t>Les Applications Auto-Hébergées désignent les Produits pour lesquels des Droits d’Auto-hébergement s’appliquent.</w:t>
      </w:r>
    </w:p>
    <w:p w:rsidR="004B1D88" w:rsidRDefault="004B1D88">
      <w:pPr>
        <w:pStyle w:val="ProductList-Body"/>
      </w:pPr>
    </w:p>
    <w:p w:rsidR="004B1D88" w:rsidRDefault="001325BA">
      <w:pPr>
        <w:pStyle w:val="ProductList-Body"/>
      </w:pPr>
      <w:r>
        <w:t>Nonobstant tou</w:t>
      </w:r>
      <w:r>
        <w:t>te stipulation contraire prévue dans le contrat de licence en volume du Client, y compris dans les présentes Conditions des Produits, le Client est autorisé à exécuter des copies sous licence des Applications Auto-Hébergées qui interagissent directement ou</w:t>
      </w:r>
      <w:r>
        <w:t xml:space="preserve"> indirectement avec son propre logiciel pour créer une solution unifiée (la « Solution Unifiée ») et pour autoriser des tiers à l’utiliser, sous réserve du respect des termes ci-dessous.</w:t>
      </w:r>
    </w:p>
    <w:p w:rsidR="004B1D88" w:rsidRDefault="004B1D88">
      <w:pPr>
        <w:pStyle w:val="ProductList-Body"/>
      </w:pPr>
    </w:p>
    <w:p w:rsidR="004B1D88" w:rsidRDefault="001325BA">
      <w:pPr>
        <w:pStyle w:val="ProductList-SubClauseHeading"/>
        <w:outlineLvl w:val="3"/>
      </w:pPr>
      <w:r>
        <w:t>Conditions</w:t>
      </w:r>
    </w:p>
    <w:p w:rsidR="004B1D88" w:rsidRDefault="001325BA">
      <w:pPr>
        <w:pStyle w:val="ProductList-BodyIndented"/>
      </w:pPr>
      <w:r>
        <w:t xml:space="preserve">Le Client doit disposer des </w:t>
      </w:r>
      <w:r>
        <w:fldChar w:fldCharType="begin"/>
      </w:r>
      <w:r>
        <w:instrText xml:space="preserve"> AutoTextList   \s NoStyle \t</w:instrText>
      </w:r>
      <w:r>
        <w:instrText xml:space="preserve"> "Licence désigne le droit de télécharger, d’installer, d’accéder à et d’utiliser un Produit." </w:instrText>
      </w:r>
      <w:r>
        <w:fldChar w:fldCharType="separate"/>
      </w:r>
      <w:r>
        <w:rPr>
          <w:color w:val="0563C1"/>
        </w:rPr>
        <w:t>Licences</w:t>
      </w:r>
      <w:r>
        <w:fldChar w:fldCharType="end"/>
      </w:r>
      <w:r>
        <w:t xml:space="preserve"> Microsoft et SA requis pour :</w:t>
      </w:r>
    </w:p>
    <w:p w:rsidR="004B1D88" w:rsidRDefault="001325BA" w:rsidP="001C0187">
      <w:pPr>
        <w:pStyle w:val="ProductList-Bullet"/>
        <w:numPr>
          <w:ilvl w:val="1"/>
          <w:numId w:val="51"/>
        </w:numPr>
      </w:pPr>
      <w:r>
        <w:t>les Applications Auto-Hébergées exécutées en tant que partie intégrante de la Solution Unifiée ; et</w:t>
      </w:r>
    </w:p>
    <w:p w:rsidR="004B1D88" w:rsidRDefault="001325BA" w:rsidP="001C0187">
      <w:pPr>
        <w:pStyle w:val="ProductList-Bullet"/>
        <w:numPr>
          <w:ilvl w:val="1"/>
          <w:numId w:val="51"/>
        </w:numPr>
      </w:pPr>
      <w:r>
        <w:t xml:space="preserve">toutes les </w:t>
      </w:r>
      <w:r>
        <w:fldChar w:fldCharType="begin"/>
      </w:r>
      <w:r>
        <w:instrText xml:space="preserve"> AutoTex</w:instrText>
      </w:r>
      <w:r>
        <w:instrText xml:space="preserve">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w:t>
      </w:r>
    </w:p>
    <w:p w:rsidR="004B1D88" w:rsidRDefault="001325BA">
      <w:pPr>
        <w:pStyle w:val="ProductList-BodyIndented"/>
      </w:pPr>
      <w:r>
        <w:lastRenderedPageBreak/>
        <w:t xml:space="preserve">Tous les logiciels Microsoft utilisés pour créer et fournir la Solution Unifiée doivent : </w:t>
      </w:r>
    </w:p>
    <w:p w:rsidR="004B1D88" w:rsidRDefault="001325BA" w:rsidP="001C0187">
      <w:pPr>
        <w:pStyle w:val="ProductList-Bullet"/>
        <w:numPr>
          <w:ilvl w:val="1"/>
          <w:numId w:val="52"/>
        </w:numPr>
      </w:pPr>
      <w:r>
        <w:t>être concédés sous licence par l’intermédiaire d’un programme de Licence en Volume ; et</w:t>
      </w:r>
    </w:p>
    <w:p w:rsidR="004B1D88" w:rsidRDefault="001325BA" w:rsidP="001C0187">
      <w:pPr>
        <w:pStyle w:val="ProductList-Bullet"/>
        <w:numPr>
          <w:ilvl w:val="1"/>
          <w:numId w:val="52"/>
        </w:numPr>
      </w:pPr>
      <w:r>
        <w:t>être éligibles à l’</w:t>
      </w:r>
      <w:r>
        <w:fldChar w:fldCharType="begin"/>
      </w:r>
      <w:r>
        <w:instrText xml:space="preserve"> AutoTextList   \s NoStyle \t "Auto-hébergement : un avant</w:instrText>
      </w:r>
      <w:r>
        <w:instrText xml:space="preserve">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w:t>
      </w:r>
      <w:r>
        <w:t>s présentes Termes du Contrat de Licence.</w:t>
      </w:r>
    </w:p>
    <w:p w:rsidR="004B1D88" w:rsidRDefault="004B1D88">
      <w:pPr>
        <w:pStyle w:val="ProductList-BodyIndented"/>
      </w:pPr>
    </w:p>
    <w:p w:rsidR="004B1D88" w:rsidRDefault="001325BA">
      <w:pPr>
        <w:pStyle w:val="ProductList-BodyIndented"/>
      </w:pPr>
      <w:r>
        <w:t>Si le Client distribue la Solution Unifiée à partir de serveurs partagés, il n’est pas autorisé à utiliser Windows Server (ni la Licence Connecteur Externe (External Connector) des Services Bureau à Distance, ni t</w:t>
      </w:r>
      <w:r>
        <w:t>oute autre licence d’accès Windows Server) en tant qu’Application Auto-Hébergée. Il doit utiliser le logiciel Windows Server dans le cadre d’un Contrat de Licence de Partenaire de Mobilité de Licence via la Software Assurance ou de Prestataire de Services,</w:t>
      </w:r>
      <w:r>
        <w:t xml:space="preserve"> ou d’une autre offre de Licence en Volume Microsoft autorisant son utilisation sur des serveurs partagés. Les autres Produits utilisés dans une Solution Unifiée distribuée à partir de serveurs partagés doivent être éligibles à la Mobilité de Licence via l</w:t>
      </w:r>
      <w:r>
        <w:t>a Software Assurance.</w:t>
      </w:r>
    </w:p>
    <w:p w:rsidR="004B1D88" w:rsidRDefault="004B1D88">
      <w:pPr>
        <w:pStyle w:val="ProductList-BodyIndented"/>
      </w:pPr>
    </w:p>
    <w:p w:rsidR="004B1D88" w:rsidRDefault="001325BA">
      <w:pPr>
        <w:pStyle w:val="ProductList-BodyIndented"/>
      </w:pPr>
      <w:r>
        <w:t>Le logiciel du Client doit :</w:t>
      </w:r>
    </w:p>
    <w:p w:rsidR="004B1D88" w:rsidRDefault="001325BA" w:rsidP="001C0187">
      <w:pPr>
        <w:pStyle w:val="ProductList-Bullet"/>
        <w:numPr>
          <w:ilvl w:val="1"/>
          <w:numId w:val="53"/>
        </w:numPr>
      </w:pPr>
      <w:r>
        <w:t>ajouter des fonctionnalités importantes principales aux Applications Auto-Hébergées qui font partie intégrante de la Solution Unifiée (les tableaux de bord, les éditeurs HTML, les utilitaires et les techn</w:t>
      </w:r>
      <w:r>
        <w:t>ologies similaires ne constituent pas à eux seuls un service principal et/ou une application d’une Solution Unifiée) ;</w:t>
      </w:r>
    </w:p>
    <w:p w:rsidR="004B1D88" w:rsidRDefault="001325BA" w:rsidP="001C0187">
      <w:pPr>
        <w:pStyle w:val="ProductList-Bullet"/>
        <w:numPr>
          <w:ilvl w:val="1"/>
          <w:numId w:val="53"/>
        </w:numPr>
      </w:pPr>
      <w:r>
        <w:t>être le service et/ou l’application principal(e) de la Solution Unifiée, et ne doit permettre à aucun utilisateur final de la Solution Un</w:t>
      </w:r>
      <w:r>
        <w:t>ifiée d’accéder directement aux Applications Auto-Hébergées ;</w:t>
      </w:r>
    </w:p>
    <w:p w:rsidR="004B1D88" w:rsidRDefault="001325BA" w:rsidP="001C0187">
      <w:pPr>
        <w:pStyle w:val="ProductList-Bullet"/>
        <w:numPr>
          <w:ilvl w:val="1"/>
          <w:numId w:val="53"/>
        </w:numPr>
      </w:pPr>
      <w:r>
        <w:t xml:space="preserve">être fourni aux utilisateurs finaux via Internet, un réseau téléphonique ou un réseau privé à partir de serveurs sous le contrôle quotidien du Client ou d’un tiers autre que l’utilisateur final </w:t>
      </w:r>
      <w:r>
        <w:t>de la Solution Unifiée (la Solution Unifiée ne peut pas être chargée sur le dispositif de l’utilisateur final) ; et</w:t>
      </w:r>
    </w:p>
    <w:p w:rsidR="004B1D88" w:rsidRDefault="001325BA" w:rsidP="001C0187">
      <w:pPr>
        <w:pStyle w:val="ProductList-Bullet"/>
        <w:numPr>
          <w:ilvl w:val="1"/>
          <w:numId w:val="53"/>
        </w:numPr>
      </w:pPr>
      <w:r>
        <w:t xml:space="preserve">être un composant propriétaire, et non acquis sous licence, mais son logiciel peut inclure un logiciel tiers non-substantif intégré, ou qui </w:t>
      </w:r>
      <w:r>
        <w:t>s’exécute en soutien au logiciel.</w:t>
      </w:r>
    </w:p>
    <w:p w:rsidR="004B1D88" w:rsidRDefault="004B1D88">
      <w:pPr>
        <w:pStyle w:val="ProductList-BodyIndented"/>
      </w:pPr>
    </w:p>
    <w:p w:rsidR="004B1D88" w:rsidRDefault="001325BA">
      <w:pPr>
        <w:pStyle w:val="ProductList-BodyIndented"/>
      </w:pPr>
      <w:r>
        <w:t xml:space="preserve">L’utilisation des Applications Auto-Hébergées est régie par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w:t>
      </w:r>
      <w:r>
        <w:rPr>
          <w:color w:val="0563C1"/>
        </w:rPr>
        <w:t xml:space="preserve">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w:t>
      </w:r>
      <w:r>
        <w:t>e en volume, sauf si un tel transfert est prévu par ledit contrat.</w:t>
      </w:r>
    </w:p>
    <w:p w:rsidR="004B1D88" w:rsidRDefault="004B1D88">
      <w:pPr>
        <w:pStyle w:val="ProductList-BodyIndented"/>
        <w:jc w:val="right"/>
      </w:pPr>
    </w:p>
    <w:tbl>
      <w:tblPr>
        <w:tblStyle w:val="PURTable0"/>
        <w:tblW w:w="0" w:type="dxa"/>
        <w:tblLook w:val="04A0" w:firstRow="1" w:lastRow="0" w:firstColumn="1" w:lastColumn="0" w:noHBand="0" w:noVBand="1"/>
      </w:tblPr>
      <w:tblGrid>
        <w:gridCol w:w="1044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Indented"/>
      </w:pPr>
    </w:p>
    <w:p w:rsidR="004B1D88" w:rsidRDefault="004B1D88">
      <w:pPr>
        <w:pStyle w:val="PURBreadcrumb"/>
      </w:pPr>
    </w:p>
    <w:p w:rsidR="004B1D88" w:rsidRDefault="001325BA">
      <w:pPr>
        <w:pStyle w:val="ProductList-SectionHeading"/>
        <w:pageBreakBefore/>
        <w:outlineLvl w:val="0"/>
      </w:pPr>
      <w:bookmarkStart w:id="344" w:name="_Sec562"/>
      <w:bookmarkEnd w:id="320"/>
      <w:r>
        <w:lastRenderedPageBreak/>
        <w:t>Annexe C – Services Professionnels</w:t>
      </w:r>
      <w:r>
        <w:fldChar w:fldCharType="begin"/>
      </w:r>
      <w:r>
        <w:instrText xml:space="preserve"> TC "</w:instrText>
      </w:r>
      <w:bookmarkStart w:id="345" w:name="_Toc468144177"/>
      <w:r>
        <w:instrText>Annexe C – Services Professionnels</w:instrText>
      </w:r>
      <w:bookmarkEnd w:id="345"/>
      <w:r>
        <w:instrText>" \l 1</w:instrText>
      </w:r>
      <w:r>
        <w:fldChar w:fldCharType="end"/>
      </w:r>
    </w:p>
    <w:p w:rsidR="004B1D88" w:rsidRDefault="001325BA">
      <w:pPr>
        <w:pStyle w:val="ProductList-Body"/>
      </w:pPr>
      <w:r>
        <w:t>Les Services Professionnels disponibles par l’intermédiaire des programmes de Licence en Volume Microsoft sont décrits ci-dessous.</w:t>
      </w:r>
    </w:p>
    <w:p w:rsidR="004B1D88" w:rsidRDefault="001325BA">
      <w:pPr>
        <w:pStyle w:val="ProductList-Offering1Heading"/>
        <w:outlineLvl w:val="1"/>
      </w:pPr>
      <w:bookmarkStart w:id="346" w:name="_Sec565"/>
      <w:r>
        <w:t>Offres Support Premier de Microsoft</w:t>
      </w:r>
      <w:bookmarkEnd w:id="346"/>
      <w:r>
        <w:fldChar w:fldCharType="begin"/>
      </w:r>
      <w:r>
        <w:instrText xml:space="preserve"> TC "</w:instrText>
      </w:r>
      <w:bookmarkStart w:id="347" w:name="_Toc468144178"/>
      <w:r>
        <w:instrText>Offres Support Premier de Microsoft</w:instrText>
      </w:r>
      <w:bookmarkEnd w:id="347"/>
      <w:r>
        <w:instrText>" \l 2</w:instrText>
      </w:r>
      <w:r>
        <w:fldChar w:fldCharType="end"/>
      </w:r>
    </w:p>
    <w:tbl>
      <w:tblPr>
        <w:tblStyle w:val="PURTable"/>
        <w:tblW w:w="0" w:type="dxa"/>
        <w:tblLook w:val="04A0" w:firstRow="1" w:lastRow="0" w:firstColumn="1" w:lastColumn="0" w:noHBand="0" w:noVBand="1"/>
      </w:tblPr>
      <w:tblGrid>
        <w:gridCol w:w="3648"/>
        <w:gridCol w:w="1778"/>
        <w:gridCol w:w="1804"/>
        <w:gridCol w:w="1782"/>
        <w:gridCol w:w="1778"/>
      </w:tblGrid>
      <w:tr w:rsidR="004B1D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jc w:val="center"/>
            </w:pPr>
            <w:r>
              <w:rPr>
                <w:color w:val="FFFFFF"/>
              </w:rPr>
              <w:t>Premier Plus</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Mensuel</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Jusqu’à 10 heures</w:t>
            </w:r>
          </w:p>
          <w:p w:rsidR="004B1D88" w:rsidRDefault="001325BA">
            <w:pPr>
              <w:pStyle w:val="ProductList-TableBody"/>
            </w:pPr>
            <w:r>
              <w:t>+ 1 Contrôle de l’Intégrité</w:t>
            </w:r>
          </w:p>
          <w:p w:rsidR="004B1D88" w:rsidRDefault="001325BA">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Jusqu’à 160 heures</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Jusqu’à 140 heures</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Gestion de la Procédure d’Escalade de Situation Critique 24h</w:t>
            </w:r>
            <w:r>
              <w:t>/24, 7j/7 (Niveau de Gravité 1)</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jc w:val="center"/>
            </w:pPr>
            <w:r>
              <w:t>X</w:t>
            </w:r>
          </w:p>
        </w:tc>
      </w:tr>
      <w:tr w:rsidR="004B1D88">
        <w:tc>
          <w:tcPr>
            <w:tcW w:w="404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Packs de 20</w:t>
            </w:r>
          </w:p>
        </w:tc>
      </w:tr>
    </w:tbl>
    <w:p w:rsidR="004B1D88" w:rsidRDefault="001325BA">
      <w:pPr>
        <w:pStyle w:val="ProductList-Body"/>
      </w:pPr>
      <w:r>
        <w:rPr>
          <w:vertAlign w:val="superscript"/>
        </w:rPr>
        <w:t xml:space="preserve">1 </w:t>
      </w:r>
      <w:r>
        <w:rPr>
          <w:i/>
        </w:rPr>
        <w:t>Les Heures Ouvrées varient selon le pays.</w:t>
      </w:r>
    </w:p>
    <w:p w:rsidR="004B1D88" w:rsidRDefault="004B1D88">
      <w:pPr>
        <w:pStyle w:val="ProductList-Body"/>
      </w:pPr>
    </w:p>
    <w:tbl>
      <w:tblPr>
        <w:tblStyle w:val="PURTable"/>
        <w:tblW w:w="0" w:type="dxa"/>
        <w:tblLook w:val="04A0" w:firstRow="1" w:lastRow="0" w:firstColumn="1" w:lastColumn="0" w:noHBand="0" w:noVBand="1"/>
      </w:tblPr>
      <w:tblGrid>
        <w:gridCol w:w="2715"/>
        <w:gridCol w:w="2705"/>
        <w:gridCol w:w="2674"/>
        <w:gridCol w:w="2696"/>
      </w:tblGrid>
      <w:tr w:rsidR="004B1D8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Réponse attendue de la part du Client</w:t>
            </w:r>
          </w:p>
        </w:tc>
      </w:tr>
      <w:tr w:rsidR="004B1D88">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xml:space="preserve">Impact catastrophique sur l’activité : </w:t>
            </w:r>
          </w:p>
          <w:p w:rsidR="004B1D88" w:rsidRDefault="001325BA">
            <w:pPr>
              <w:pStyle w:val="ProductList-TableBody"/>
            </w:pPr>
            <w:r>
              <w:t>Le client subit la perte totale d’un p</w:t>
            </w:r>
            <w:r>
              <w:t>rocédé commercial essentiel (vital pour l’entreprise) et il n’est pas raisonnable de poursuivre l’activité.</w:t>
            </w:r>
          </w:p>
          <w:p w:rsidR="004B1D88" w:rsidRDefault="001325BA">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Première réponse par téléphone en une (1) heure ou moins</w:t>
            </w:r>
          </w:p>
          <w:p w:rsidR="004B1D88" w:rsidRDefault="001325BA">
            <w:pPr>
              <w:pStyle w:val="ProductList-TableBody"/>
            </w:pPr>
            <w:r>
              <w:t>Ressources Microsoft sur le site du Client dans les meil</w:t>
            </w:r>
            <w:r>
              <w:t>leurs délais.</w:t>
            </w:r>
          </w:p>
          <w:p w:rsidR="004B1D88" w:rsidRDefault="001325BA">
            <w:pPr>
              <w:pStyle w:val="ProductList-TableBody"/>
            </w:pPr>
            <w:r>
              <w:t>Effort continu 24 h/24, 7 j/7</w:t>
            </w:r>
          </w:p>
          <w:p w:rsidR="004B1D88" w:rsidRDefault="001325BA">
            <w:pPr>
              <w:pStyle w:val="ProductList-TableBody"/>
            </w:pPr>
            <w:r>
              <w:t>Escalade Rapide aux équipes Produit Microsoft</w:t>
            </w:r>
          </w:p>
          <w:p w:rsidR="004B1D88" w:rsidRDefault="001325BA">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xml:space="preserve">Notification des cadres supérieurs du Client </w:t>
            </w:r>
          </w:p>
          <w:p w:rsidR="004B1D88" w:rsidRDefault="001325BA">
            <w:pPr>
              <w:pStyle w:val="ProductList-TableBody"/>
            </w:pPr>
            <w:r>
              <w:t>Allocation des ressources appropriées pour une intervention continue 24h/24, 7j/7</w:t>
            </w:r>
            <w:r>
              <w:rPr>
                <w:vertAlign w:val="superscript"/>
              </w:rPr>
              <w:t>2</w:t>
            </w:r>
          </w:p>
          <w:p w:rsidR="004B1D88" w:rsidRDefault="001325BA">
            <w:pPr>
              <w:pStyle w:val="ProductList-TableBody"/>
            </w:pPr>
            <w:r>
              <w:t>Disponibilité et réponse rapide de la part de l’autorité chargée de valider les modifications</w:t>
            </w:r>
          </w:p>
        </w:tc>
      </w:tr>
      <w:tr w:rsidR="004B1D88">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xml:space="preserve">Impact critique sur l’activité : </w:t>
            </w:r>
          </w:p>
          <w:p w:rsidR="004B1D88" w:rsidRDefault="001325BA">
            <w:pPr>
              <w:pStyle w:val="ProductList-TableBody"/>
            </w:pPr>
            <w:r>
              <w:t>Pe</w:t>
            </w:r>
            <w:r>
              <w:t>rtes ou dégradations des services importantes</w:t>
            </w:r>
          </w:p>
          <w:p w:rsidR="004B1D88" w:rsidRDefault="001325BA">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Première réponse par téléphone en une (1) heure ou moins</w:t>
            </w:r>
          </w:p>
          <w:p w:rsidR="004B1D88" w:rsidRDefault="001325BA">
            <w:pPr>
              <w:pStyle w:val="ProductList-TableBody"/>
            </w:pPr>
            <w:r>
              <w:t>Ressources Microsoft sur le site du Client si requises.</w:t>
            </w:r>
          </w:p>
          <w:p w:rsidR="004B1D88" w:rsidRDefault="001325BA">
            <w:pPr>
              <w:pStyle w:val="ProductList-TableBody"/>
            </w:pPr>
            <w:r>
              <w:t>Effort continu 24 h/24, 7 j/7</w:t>
            </w:r>
          </w:p>
          <w:p w:rsidR="004B1D88" w:rsidRDefault="001325BA">
            <w:pPr>
              <w:pStyle w:val="ProductList-TableBody"/>
            </w:pPr>
            <w:r>
              <w:t>Notification des Cadres Supéri</w:t>
            </w:r>
            <w:r>
              <w:t>eurs Microsoft</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Allocation des ressources appropriées pour une intervention continue 24h/24, 7j/7</w:t>
            </w:r>
            <w:r>
              <w:rPr>
                <w:vertAlign w:val="superscript"/>
              </w:rPr>
              <w:t>2</w:t>
            </w:r>
          </w:p>
          <w:p w:rsidR="004B1D88" w:rsidRDefault="001325BA">
            <w:pPr>
              <w:pStyle w:val="ProductList-TableBody"/>
            </w:pPr>
            <w:r>
              <w:t>Disponibilité et réponse rapide de la part de l’autorité chargée de valider les modifications</w:t>
            </w:r>
          </w:p>
          <w:p w:rsidR="004B1D88" w:rsidRDefault="001325BA">
            <w:pPr>
              <w:pStyle w:val="ProductList-TableBody"/>
            </w:pPr>
            <w:r>
              <w:t>Notification des cadres</w:t>
            </w:r>
          </w:p>
        </w:tc>
      </w:tr>
      <w:tr w:rsidR="004B1D88">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B. Communication par téléphone ou Inter</w:t>
            </w:r>
            <w:r>
              <w:t>net</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xml:space="preserve">Impact modéré sur l’activité : </w:t>
            </w:r>
          </w:p>
          <w:p w:rsidR="004B1D88" w:rsidRDefault="001325BA">
            <w:pPr>
              <w:pStyle w:val="ProductList-TableBody"/>
            </w:pPr>
            <w:r>
              <w:t>L’activité du client subit une perte modérée ou la dégradation des services mais l’activité peut se poursuivre même si elle est perturbée.</w:t>
            </w:r>
          </w:p>
          <w:p w:rsidR="004B1D88" w:rsidRDefault="001325BA">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Première répons</w:t>
            </w:r>
            <w:r>
              <w:t>e par téléphone en deux (2) heures ou moins</w:t>
            </w:r>
          </w:p>
          <w:p w:rsidR="004B1D88" w:rsidRDefault="001325BA">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Allocation des ressources appropriées pour un effort continu pendant les Heures Ouvrées1</w:t>
            </w:r>
          </w:p>
          <w:p w:rsidR="004B1D88" w:rsidRDefault="001325BA">
            <w:pPr>
              <w:pStyle w:val="ProductList-TableBody"/>
            </w:pPr>
            <w:r>
              <w:t>Disponibilité et réponse de la part de l’autorité chargée de valider les modifications dans les quatre (4) Heures Ouvrées</w:t>
            </w:r>
            <w:r>
              <w:rPr>
                <w:vertAlign w:val="superscript"/>
              </w:rPr>
              <w:t>1</w:t>
            </w:r>
          </w:p>
        </w:tc>
      </w:tr>
      <w:tr w:rsidR="004B1D88">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xml:space="preserve">Impact minimum sur l’activité : </w:t>
            </w:r>
          </w:p>
          <w:p w:rsidR="004B1D88" w:rsidRDefault="001325BA">
            <w:pPr>
              <w:pStyle w:val="ProductList-TableBody"/>
            </w:pPr>
            <w:r>
              <w:t>L’activité se poursuit pour l’essentiel malgré des gênes</w:t>
            </w:r>
            <w:r>
              <w:t xml:space="preserve"> minimes ou inexistantes pour les services.</w:t>
            </w:r>
          </w:p>
          <w:p w:rsidR="004B1D88" w:rsidRDefault="001325BA">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Première réponse par téléphone en quatre (4) heures ou moins</w:t>
            </w:r>
          </w:p>
          <w:p w:rsidR="004B1D88" w:rsidRDefault="001325BA">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Coordonnées exactes de l’interloc</w:t>
            </w:r>
            <w:r>
              <w:t>uteur chargé du cas</w:t>
            </w:r>
          </w:p>
          <w:p w:rsidR="004B1D88" w:rsidRDefault="001325BA">
            <w:pPr>
              <w:pStyle w:val="ProductList-TableBody"/>
            </w:pPr>
            <w:r>
              <w:t>Réponse dans un délai de vingt-quatre (24) heures</w:t>
            </w:r>
          </w:p>
        </w:tc>
      </w:tr>
    </w:tbl>
    <w:p w:rsidR="004B1D88" w:rsidRDefault="001325BA">
      <w:pPr>
        <w:pStyle w:val="ProductList-Body"/>
      </w:pPr>
      <w:r>
        <w:rPr>
          <w:vertAlign w:val="superscript"/>
        </w:rPr>
        <w:t>1</w:t>
      </w:r>
      <w:r>
        <w:rPr>
          <w:i/>
        </w:rPr>
        <w:t>Les Heures Ouvrées varient selon le pays.</w:t>
      </w:r>
    </w:p>
    <w:p w:rsidR="004B1D88" w:rsidRDefault="001325BA">
      <w:pPr>
        <w:pStyle w:val="ProductList-Body"/>
      </w:pPr>
      <w:r>
        <w:rPr>
          <w:vertAlign w:val="superscript"/>
        </w:rPr>
        <w:t>2</w:t>
      </w:r>
      <w:r>
        <w:rPr>
          <w:i/>
        </w:rPr>
        <w:t>Microsoft peut être amenée à rétrograder le niveau de gravité d’une demande si le Client ne peut pas fournir les ressources ou réponses adéqu</w:t>
      </w:r>
      <w:r>
        <w:rPr>
          <w:i/>
        </w:rPr>
        <w:t>ates pour permettre à Microsoft de poursuivre la résolution du problème.</w:t>
      </w:r>
    </w:p>
    <w:p w:rsidR="004B1D88" w:rsidRDefault="004B1D88">
      <w:pPr>
        <w:pStyle w:val="ProductList-Body"/>
      </w:pPr>
    </w:p>
    <w:p w:rsidR="004B1D88" w:rsidRDefault="001325BA">
      <w:pPr>
        <w:pStyle w:val="ProductList-ClauseHeading"/>
        <w:outlineLvl w:val="2"/>
      </w:pPr>
      <w:r>
        <w:t>Règles Métier associées</w:t>
      </w:r>
    </w:p>
    <w:p w:rsidR="004B1D88" w:rsidRDefault="001325BA">
      <w:pPr>
        <w:pStyle w:val="ProductList-Body"/>
      </w:pPr>
      <w:r>
        <w:t>Tous les Services Professionnels incluent le support des Produits Microsoft commercialisés généralement disponibles (sauf s’ils sont spécifiquement exclus sur</w:t>
      </w:r>
      <w:r>
        <w:t xml:space="preserve"> le site Web Microsoft Premier Online ou le site Web Microsoft Support Lifecycle). Les Services Professionnels sont généralement facturés à l’heure, fournis à distance et en anglais (sauf disponibilité d’une autre langue). Ils sont fournis dans le pays dan</w:t>
      </w:r>
      <w:r>
        <w:t>s lequel le contrat de Licences en Volume a été signé. Les visites sur site ne sont pas prépayées et sont assujetties à la disponibilité des ressources. Tous les Services Professionnels non consommés dans l’année sont perdus. Microsoft peut être amenée à a</w:t>
      </w:r>
      <w:r>
        <w:t>ccéder au système du Client par un accès commuté à distance pour analyser les problèmes, à sa demande.</w:t>
      </w:r>
    </w:p>
    <w:p w:rsidR="004B1D88" w:rsidRDefault="001325BA">
      <w:pPr>
        <w:pStyle w:val="ProductList-Offering1Heading"/>
        <w:outlineLvl w:val="1"/>
      </w:pPr>
      <w:bookmarkStart w:id="348" w:name="_Sec566"/>
      <w:r>
        <w:lastRenderedPageBreak/>
        <w:t>Offres Microsoft Digital Advisory Services</w:t>
      </w:r>
      <w:bookmarkEnd w:id="348"/>
      <w:r>
        <w:fldChar w:fldCharType="begin"/>
      </w:r>
      <w:r>
        <w:instrText xml:space="preserve"> TC "</w:instrText>
      </w:r>
      <w:bookmarkStart w:id="349" w:name="_Toc468144179"/>
      <w:r>
        <w:instrText>Offres Microsoft Digital Advisory Services</w:instrText>
      </w:r>
      <w:bookmarkEnd w:id="349"/>
      <w:r>
        <w:instrText>" \l 2</w:instrText>
      </w:r>
      <w:r>
        <w:fldChar w:fldCharType="end"/>
      </w:r>
    </w:p>
    <w:p w:rsidR="004B1D88" w:rsidRDefault="001325BA">
      <w:pPr>
        <w:pStyle w:val="ProductList-Body"/>
      </w:pPr>
      <w:r>
        <w:t xml:space="preserve">Le tableau suivant décrit les services inclus dans les </w:t>
      </w:r>
      <w:r>
        <w:t>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681"/>
        <w:gridCol w:w="2703"/>
        <w:gridCol w:w="2703"/>
        <w:gridCol w:w="2703"/>
      </w:tblGrid>
      <w:tr w:rsidR="004B1D8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Portefeuille Enterprise Strategy</w:t>
            </w:r>
          </w:p>
        </w:tc>
      </w:tr>
      <w:tr w:rsidR="004B1D88">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9RO-xxxx</w:t>
            </w:r>
          </w:p>
        </w:tc>
      </w:tr>
      <w:tr w:rsidR="004B1D88">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 xml:space="preserve">Jusqu’à 800 heures au total de prestation de services par </w:t>
            </w:r>
            <w:r>
              <w:t xml:space="preserve">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Jusqu’à 1 600 heures au total de prestation de services par un Conseiller Numérique Microsoft et l’équipe de Prestataires de Services Professionnels</w:t>
            </w:r>
          </w:p>
        </w:tc>
      </w:tr>
      <w:tr w:rsidR="004B1D88">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Plan de Prestati</w:t>
            </w:r>
            <w:r>
              <w:t>on de Services (SDP)</w:t>
            </w:r>
          </w:p>
        </w:tc>
        <w:tc>
          <w:tcPr>
            <w:tcW w:w="30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pPr>
          </w:p>
        </w:tc>
      </w:tr>
      <w:tr w:rsidR="004B1D88">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pPr>
          </w:p>
        </w:tc>
      </w:tr>
      <w:tr w:rsidR="004B1D88">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1D88" w:rsidRDefault="004B1D88">
            <w:pPr>
              <w:pStyle w:val="ProductList-TableBody"/>
            </w:pPr>
          </w:p>
        </w:tc>
      </w:tr>
      <w:tr w:rsidR="004B1D88">
        <w:tc>
          <w:tcPr>
            <w:tcW w:w="306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B1D88" w:rsidRDefault="001325BA">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rsidR="004B1D88" w:rsidRDefault="004B1D88">
            <w:pPr>
              <w:pStyle w:val="ProductList-TableBody"/>
            </w:pPr>
          </w:p>
        </w:tc>
      </w:tr>
    </w:tbl>
    <w:p w:rsidR="004B1D88" w:rsidRDefault="004B1D88">
      <w:pPr>
        <w:pStyle w:val="ProductList-Body"/>
      </w:pPr>
    </w:p>
    <w:p w:rsidR="004B1D88" w:rsidRDefault="001325BA">
      <w:pPr>
        <w:pStyle w:val="ProductList-ClauseHeading"/>
        <w:outlineLvl w:val="2"/>
      </w:pPr>
      <w:r>
        <w:t xml:space="preserve">Modules </w:t>
      </w:r>
      <w:r>
        <w:t>Digital Advisory Service</w:t>
      </w:r>
    </w:p>
    <w:p w:rsidR="004B1D88" w:rsidRDefault="001325BA">
      <w:pPr>
        <w:pStyle w:val="ProductList-Body"/>
      </w:pPr>
      <w:r>
        <w:t>Le programme Digital Advisory comprend au moins un module de services Digital Advisory, comme documenté dans le Plan de Prestation de Services.</w:t>
      </w:r>
    </w:p>
    <w:p w:rsidR="004B1D88" w:rsidRDefault="004B1D88">
      <w:pPr>
        <w:pStyle w:val="ProductList-Body"/>
      </w:pPr>
    </w:p>
    <w:p w:rsidR="004B1D88" w:rsidRDefault="001325BA">
      <w:pPr>
        <w:pStyle w:val="ProductList-ClauseHeading"/>
        <w:outlineLvl w:val="2"/>
      </w:pPr>
      <w:r>
        <w:t>Prestations n’entrant pas dans le champ d’application</w:t>
      </w:r>
    </w:p>
    <w:p w:rsidR="004B1D88" w:rsidRDefault="001325BA">
      <w:pPr>
        <w:pStyle w:val="ProductList-Body"/>
      </w:pPr>
      <w:r>
        <w:t>Les Services Professionnels du p</w:t>
      </w:r>
      <w:r>
        <w:t>rogramme Digital Advisory n’incluent pas la résolution des problèmes ou l’assistance au dépannage, la révision de codes sources qui ne sont pas fournis par Microsoft ni aucun conseil technique ou architectural n’entrant pas dans le cadre des livrables ment</w:t>
      </w:r>
      <w:r>
        <w:t>ionnés dans le Plan de Prestation de Services. Concernant les codes sources qui ne sont pas fournis par Microsoft, les Services Professionnels de Microsoft se limiteront uniquement à l’analyse de données binaires, telles que le vidage du processus ou la tr</w:t>
      </w:r>
      <w:r>
        <w:t>ace du moniteur réseau.</w:t>
      </w:r>
    </w:p>
    <w:p w:rsidR="004B1D88" w:rsidRDefault="004B1D88">
      <w:pPr>
        <w:pStyle w:val="ProductList-Body"/>
      </w:pPr>
    </w:p>
    <w:p w:rsidR="004B1D88" w:rsidRDefault="001325BA">
      <w:pPr>
        <w:pStyle w:val="ProductList-ClauseHeading"/>
        <w:outlineLvl w:val="2"/>
      </w:pPr>
      <w:r>
        <w:t>Responsabilités du Client</w:t>
      </w:r>
    </w:p>
    <w:p w:rsidR="004B1D88" w:rsidRDefault="001325BA">
      <w:pPr>
        <w:pStyle w:val="ProductList-Body"/>
      </w:pPr>
      <w:r>
        <w:t>Le Client accepte de coopérer avec Microsoft dans le cadre du programme Digital Advisory, y compris, sans limitation, de mettre à la disposition de Microsoft les représentants, le personnel et les ressourc</w:t>
      </w:r>
      <w:r>
        <w:t>es informatiques du Client, de fournir des informations précises et complètes et d’assurer dans les meilleurs délais les responsabilités affectées au Client par Microsoft. Lorsque des visites sur site des Consultants Microsoft sont organisées d’un commun a</w:t>
      </w:r>
      <w:r>
        <w:t>ccord sans être prépayée, le Client est tenu de prendre en charge les frais de déplacement et de séjour raisonnables.</w:t>
      </w:r>
    </w:p>
    <w:p w:rsidR="004B1D88" w:rsidRDefault="001325BA">
      <w:pPr>
        <w:pStyle w:val="ProductList-Offering1Heading"/>
        <w:outlineLvl w:val="1"/>
      </w:pPr>
      <w:bookmarkStart w:id="350" w:name="_Sec567"/>
      <w:r>
        <w:t>Offres Sales Productivity Accelerator</w:t>
      </w:r>
      <w:bookmarkEnd w:id="350"/>
      <w:r>
        <w:fldChar w:fldCharType="begin"/>
      </w:r>
      <w:r>
        <w:instrText xml:space="preserve"> TC "</w:instrText>
      </w:r>
      <w:bookmarkStart w:id="351" w:name="_Toc468144180"/>
      <w:r>
        <w:instrText>Offres Sales Productivity Accelerator</w:instrText>
      </w:r>
      <w:bookmarkEnd w:id="351"/>
      <w:r>
        <w:instrText>" \l 2</w:instrText>
      </w:r>
      <w:r>
        <w:fldChar w:fldCharType="end"/>
      </w:r>
    </w:p>
    <w:p w:rsidR="004B1D88" w:rsidRDefault="001325BA">
      <w:pPr>
        <w:pStyle w:val="ProductList-ClauseHeading"/>
        <w:outlineLvl w:val="2"/>
      </w:pPr>
      <w:r>
        <w:t>Présentation de Sales Productivity Accelerator</w:t>
      </w:r>
    </w:p>
    <w:p w:rsidR="004B1D88" w:rsidRDefault="001325BA">
      <w:pPr>
        <w:pStyle w:val="ProductList-Body"/>
      </w:pPr>
      <w:r>
        <w:t>Sal</w:t>
      </w:r>
      <w:r>
        <w:t>es Productivity Accelerator est un service fourni par Microsoft Services sur quatre (4) semaines destiné à implémenter Microsoft Dynamics 365 dans un cadre défini.</w:t>
      </w:r>
    </w:p>
    <w:p w:rsidR="004B1D88" w:rsidRDefault="004B1D88">
      <w:pPr>
        <w:pStyle w:val="ProductList-Body"/>
      </w:pPr>
    </w:p>
    <w:p w:rsidR="004B1D88" w:rsidRDefault="001325BA">
      <w:pPr>
        <w:pStyle w:val="ProductList-Body"/>
      </w:pPr>
      <w:r>
        <w:t>L’offre Sales Productivity Accelerator inclut les livrables suivants :</w:t>
      </w:r>
    </w:p>
    <w:p w:rsidR="004B1D88" w:rsidRDefault="001325BA" w:rsidP="001C0187">
      <w:pPr>
        <w:pStyle w:val="ProductList-Bullet"/>
        <w:numPr>
          <w:ilvl w:val="0"/>
          <w:numId w:val="54"/>
        </w:numPr>
      </w:pPr>
      <w:r>
        <w:rPr>
          <w:b/>
          <w:color w:val="00188F"/>
        </w:rPr>
        <w:t>Plan de Prestation d</w:t>
      </w:r>
      <w:r>
        <w:rPr>
          <w:b/>
          <w:color w:val="00188F"/>
        </w:rPr>
        <w:t>e Services</w:t>
      </w:r>
      <w:r>
        <w:rPr>
          <w:b/>
        </w:rPr>
        <w:t xml:space="preserve"> </w:t>
      </w:r>
      <w:r>
        <w:t>: créé par un Consultant Microsoft pour répondre aux objectifs commerciaux du client.</w:t>
      </w:r>
    </w:p>
    <w:p w:rsidR="004B1D88" w:rsidRDefault="001325BA" w:rsidP="001C0187">
      <w:pPr>
        <w:pStyle w:val="ProductList-Bullet"/>
        <w:numPr>
          <w:ilvl w:val="0"/>
          <w:numId w:val="54"/>
        </w:numPr>
      </w:pPr>
      <w:r>
        <w:rPr>
          <w:b/>
          <w:color w:val="00188F"/>
        </w:rPr>
        <w:t>Ateliers</w:t>
      </w:r>
      <w:r>
        <w:rPr>
          <w:b/>
        </w:rPr>
        <w:t xml:space="preserve"> </w:t>
      </w:r>
      <w:r>
        <w:t>: un total maximal de seize (16) heures sera consacré à des ateliers :</w:t>
      </w:r>
    </w:p>
    <w:p w:rsidR="004B1D88" w:rsidRDefault="001325BA" w:rsidP="001C0187">
      <w:pPr>
        <w:pStyle w:val="ProductList-Bullet"/>
        <w:numPr>
          <w:ilvl w:val="1"/>
          <w:numId w:val="54"/>
        </w:numPr>
      </w:pPr>
      <w:r>
        <w:t>Un maximum de deux (2) ateliers découverte pour explorer et définir les princip</w:t>
      </w:r>
      <w:r>
        <w:t>aux cas d’utilisation et besoins commerciaux, tels que fournis par le Client, jusqu’aux paramètres de configuration ;</w:t>
      </w:r>
    </w:p>
    <w:p w:rsidR="004B1D88" w:rsidRDefault="001325BA" w:rsidP="001C0187">
      <w:pPr>
        <w:pStyle w:val="ProductList-Bullet"/>
        <w:numPr>
          <w:ilvl w:val="1"/>
          <w:numId w:val="54"/>
        </w:numPr>
      </w:pPr>
      <w:r>
        <w:t>Un maximum de quatre (4) ateliers de validation pendant la phase de Création.</w:t>
      </w:r>
    </w:p>
    <w:p w:rsidR="004B1D88" w:rsidRDefault="001325BA" w:rsidP="001C0187">
      <w:pPr>
        <w:pStyle w:val="ProductList-Bullet"/>
        <w:numPr>
          <w:ilvl w:val="0"/>
          <w:numId w:val="54"/>
        </w:numPr>
      </w:pPr>
      <w:r>
        <w:rPr>
          <w:b/>
          <w:color w:val="00188F"/>
        </w:rPr>
        <w:t>Rapports</w:t>
      </w:r>
      <w:r>
        <w:rPr>
          <w:b/>
        </w:rPr>
        <w:t xml:space="preserve"> </w:t>
      </w:r>
      <w:r>
        <w:t>: un (1) tableau de bord Microsoft Dynamics 365 nat</w:t>
      </w:r>
      <w:r>
        <w:t>if comprenant jusqu'à quatre (4) composants natifs et deux (2) rapports Excel Power View utilisant Power BI Pro5 configurés pour deux (2). Les rapports affichent jusqu'au deux (2) tableaux interactifs par entité contenant des données provenant de Microsoft</w:t>
      </w:r>
      <w:r>
        <w:t xml:space="preserve"> Dynamics 365.</w:t>
      </w:r>
    </w:p>
    <w:p w:rsidR="004B1D88" w:rsidRDefault="001325BA" w:rsidP="001C0187">
      <w:pPr>
        <w:pStyle w:val="ProductList-Bullet"/>
        <w:numPr>
          <w:ilvl w:val="0"/>
          <w:numId w:val="54"/>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w:t>
      </w:r>
      <w:r>
        <w:t>ru, 3 rôles de sécurité, 3 personas pour tirer parti des rôles de sécurité prêts à l'emploi, intégration de SharePoint et Yammer à Microsoft Dynamics 365.</w:t>
      </w:r>
    </w:p>
    <w:p w:rsidR="004B1D88" w:rsidRDefault="001325BA" w:rsidP="001C0187">
      <w:pPr>
        <w:pStyle w:val="ProductList-Bullet"/>
        <w:numPr>
          <w:ilvl w:val="0"/>
          <w:numId w:val="54"/>
        </w:numPr>
      </w:pPr>
      <w:r>
        <w:rPr>
          <w:b/>
          <w:color w:val="00188F"/>
        </w:rPr>
        <w:t>Test</w:t>
      </w:r>
      <w:r>
        <w:rPr>
          <w:b/>
        </w:rPr>
        <w:t xml:space="preserve"> </w:t>
      </w:r>
      <w:r>
        <w:t xml:space="preserve">: un maximum de vingt-six (26) heures sera consacré à un maximum de deux (2) tests (ex., System </w:t>
      </w:r>
      <w:r>
        <w:t>Test et UAT).</w:t>
      </w:r>
    </w:p>
    <w:p w:rsidR="004B1D88" w:rsidRDefault="001325BA" w:rsidP="001C0187">
      <w:pPr>
        <w:pStyle w:val="ProductList-Bullet"/>
        <w:numPr>
          <w:ilvl w:val="0"/>
          <w:numId w:val="54"/>
        </w:numPr>
      </w:pPr>
      <w:r>
        <w:rPr>
          <w:b/>
          <w:color w:val="00188F"/>
        </w:rPr>
        <w:t>Formation et Transfert des Connaissances</w:t>
      </w:r>
      <w:r>
        <w:rPr>
          <w:b/>
        </w:rPr>
        <w:t xml:space="preserve"> </w:t>
      </w:r>
      <w:r>
        <w:t>: assurer une (1) formation orientée produit pour les utilisateurs du client, pour un total maximum de quatre (4) heures.</w:t>
      </w:r>
    </w:p>
    <w:p w:rsidR="004B1D88" w:rsidRDefault="001325BA" w:rsidP="001C0187">
      <w:pPr>
        <w:pStyle w:val="ProductList-Bullet"/>
        <w:numPr>
          <w:ilvl w:val="0"/>
          <w:numId w:val="54"/>
        </w:numPr>
      </w:pPr>
      <w:r>
        <w:rPr>
          <w:b/>
          <w:color w:val="00188F"/>
        </w:rPr>
        <w:t>Support au déploiement</w:t>
      </w:r>
      <w:r>
        <w:rPr>
          <w:b/>
        </w:rPr>
        <w:t xml:space="preserve"> </w:t>
      </w:r>
      <w:r>
        <w:t>: un maximum de quarante (40) heures de support sera con</w:t>
      </w:r>
      <w:r>
        <w:t>sacré au déploiement et à la mise en service (semaine 4) sous réserve de l’étendue et des exigences prédéterminées du projet.</w:t>
      </w:r>
    </w:p>
    <w:p w:rsidR="004B1D88" w:rsidRDefault="004B1D88">
      <w:pPr>
        <w:pStyle w:val="ProductList-Body"/>
      </w:pPr>
    </w:p>
    <w:p w:rsidR="004B1D88" w:rsidRDefault="001325BA">
      <w:pPr>
        <w:pStyle w:val="ProductList-ClauseHeading"/>
        <w:outlineLvl w:val="2"/>
      </w:pPr>
      <w:r>
        <w:t>Responsabilités du Client</w:t>
      </w:r>
    </w:p>
    <w:p w:rsidR="004B1D88" w:rsidRDefault="001325BA">
      <w:pPr>
        <w:pStyle w:val="ProductList-Body"/>
      </w:pPr>
      <w:r>
        <w:t>Le Client accepte de coopérer avec Microsoft dans le cadre du service Sales Productivity Accelerator, y</w:t>
      </w:r>
      <w:r>
        <w:t xml:space="preserve"> compris, sans limitation, de mettre à la disposition de Microsoft les représentants, le personnel et les ressources informatiques du Client, de fournir des informations précises et complètes et d’assurer dans les meilleurs délais les responsabilités affec</w:t>
      </w:r>
      <w:r>
        <w:t>tées au Client par Microsoft. Lorsque des visites sur site des Consultants Microsoft sont organisées d’un commun accord sans être prépayée, le Client est tenu de prendre en charge les frais de déplacement et de séjour raisonnables.</w:t>
      </w:r>
    </w:p>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SectionHeading"/>
        <w:pageBreakBefore/>
        <w:outlineLvl w:val="0"/>
      </w:pPr>
      <w:bookmarkStart w:id="352" w:name="_Sec563"/>
      <w:bookmarkEnd w:id="344"/>
      <w:r>
        <w:lastRenderedPageBreak/>
        <w:t>Annexe D – Conditions supplémentaires du programme</w:t>
      </w:r>
      <w:r>
        <w:fldChar w:fldCharType="begin"/>
      </w:r>
      <w:r>
        <w:instrText xml:space="preserve"> TC "</w:instrText>
      </w:r>
      <w:bookmarkStart w:id="353" w:name="_Toc468144181"/>
      <w:r>
        <w:instrText>Annexe D – Conditions supplémentaires du programme</w:instrText>
      </w:r>
      <w:bookmarkEnd w:id="353"/>
      <w:r>
        <w:instrText>" \l 1</w:instrText>
      </w:r>
      <w:r>
        <w:fldChar w:fldCharType="end"/>
      </w:r>
    </w:p>
    <w:p w:rsidR="004B1D88" w:rsidRDefault="001325BA">
      <w:pPr>
        <w:pStyle w:val="ProductList-Body"/>
      </w:pPr>
      <w:r>
        <w:t>Les conditions générales ci-dessous s’appliquent au contrat de licence en volume du Client, comme indiqué.</w:t>
      </w:r>
    </w:p>
    <w:p w:rsidR="004B1D88" w:rsidRDefault="001325BA">
      <w:pPr>
        <w:pStyle w:val="ProductList-Offering1Heading"/>
        <w:outlineLvl w:val="1"/>
      </w:pPr>
      <w:bookmarkStart w:id="354" w:name="_Sec568"/>
      <w:r>
        <w:t>Conditions Supplémentaires du Programme Select Plus</w:t>
      </w:r>
      <w:bookmarkEnd w:id="354"/>
      <w:r>
        <w:fldChar w:fldCharType="begin"/>
      </w:r>
      <w:r>
        <w:instrText xml:space="preserve"> TC "</w:instrText>
      </w:r>
      <w:bookmarkStart w:id="355" w:name="_Toc468144182"/>
      <w:r>
        <w:instrText>Conditions Supplémentaires du Programme Select Plus</w:instrText>
      </w:r>
      <w:bookmarkEnd w:id="355"/>
      <w:r>
        <w:instrText>" \l 2</w:instrText>
      </w:r>
      <w:r>
        <w:fldChar w:fldCharType="end"/>
      </w:r>
    </w:p>
    <w:p w:rsidR="004B1D88" w:rsidRDefault="001325BA">
      <w:pPr>
        <w:pStyle w:val="ProductList-Body"/>
      </w:pPr>
      <w:r>
        <w:t>Select Plus nécessite une quantit</w:t>
      </w:r>
      <w:r>
        <w:t>é de commande minimale de 500 points par groupe au cours de la première année. La condition de quantité minimale à la commande peut être annulée si un Contrat Éligible est fourni.</w:t>
      </w:r>
    </w:p>
    <w:p w:rsidR="004B1D88" w:rsidRDefault="004B1D88">
      <w:pPr>
        <w:pStyle w:val="ProductList-Body"/>
      </w:pPr>
    </w:p>
    <w:p w:rsidR="004B1D88" w:rsidRDefault="001325BA">
      <w:pPr>
        <w:pStyle w:val="ProductList-ClauseHeading"/>
        <w:outlineLvl w:val="2"/>
      </w:pPr>
      <w:r>
        <w:t>Niveaux de prix Select Plus</w:t>
      </w:r>
    </w:p>
    <w:p w:rsidR="004B1D88" w:rsidRDefault="001325BA">
      <w:pPr>
        <w:pStyle w:val="ProductList-Body"/>
      </w:pPr>
      <w:r>
        <w:t>Les prix que le Client paiera seront fixés d’un</w:t>
      </w:r>
      <w:r>
        <w:t xml:space="preserve">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06"/>
        <w:gridCol w:w="5384"/>
      </w:tblGrid>
      <w:tr w:rsidR="004B1D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D88" w:rsidRDefault="001325BA">
            <w:pPr>
              <w:pStyle w:val="ProductList-TableBody"/>
            </w:pPr>
            <w:r>
              <w:rPr>
                <w:color w:val="FFFFFF"/>
              </w:rPr>
              <w:t>Points a</w:t>
            </w:r>
            <w:r>
              <w:rPr>
                <w:color w:val="FFFFFF"/>
              </w:rPr>
              <w:t>nnuels minimum par groupe</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500</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4,000</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10,000</w:t>
            </w:r>
          </w:p>
        </w:tc>
      </w:tr>
      <w:tr w:rsidR="004B1D88">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B1D88" w:rsidRDefault="001325BA">
            <w:pPr>
              <w:pStyle w:val="ProductList-TableBody"/>
            </w:pPr>
            <w:r>
              <w:t>25,000</w:t>
            </w:r>
          </w:p>
        </w:tc>
      </w:tr>
    </w:tbl>
    <w:p w:rsidR="004B1D88" w:rsidRDefault="001325BA">
      <w:pPr>
        <w:pStyle w:val="ProductList-Offering1Heading"/>
        <w:outlineLvl w:val="1"/>
      </w:pPr>
      <w:bookmarkStart w:id="356" w:name="_Sec569"/>
      <w:r>
        <w:t>Définition de la notion de Gestion pour les Dispositifs Éligibles</w:t>
      </w:r>
      <w:bookmarkEnd w:id="356"/>
      <w:r>
        <w:fldChar w:fldCharType="begin"/>
      </w:r>
      <w:r>
        <w:instrText xml:space="preserve"> TC "</w:instrText>
      </w:r>
      <w:bookmarkStart w:id="357" w:name="_Toc468144183"/>
      <w:r>
        <w:instrText>Définition de la notion de Gestion pour les Dispositifs Éligibles</w:instrText>
      </w:r>
      <w:bookmarkEnd w:id="357"/>
      <w:r>
        <w:instrText>" \l 2</w:instrText>
      </w:r>
      <w:r>
        <w:fldChar w:fldCharType="end"/>
      </w:r>
    </w:p>
    <w:p w:rsidR="004B1D88" w:rsidRDefault="001325BA">
      <w:pPr>
        <w:pStyle w:val="ProductList-Body"/>
      </w:pPr>
      <w:r>
        <w:t>Si le contrat de licence en volume du Client se réfère à la définition de Dispositif Éligible des Conditions des Produits, de la Liste des Produits ou des Droits d’Utilisation de Logiciels, les conditions suivantes s’appliquent. Le Client « gère » tout dis</w:t>
      </w:r>
      <w:r>
        <w:t xml:space="preserve">positif sur lequel il contrôle, de manière directe ou indirecte, un ou plusieurs environnements d’exploitation. Il gère par exemple tout dispositif : </w:t>
      </w:r>
    </w:p>
    <w:p w:rsidR="004B1D88" w:rsidRDefault="001325BA" w:rsidP="001C0187">
      <w:pPr>
        <w:pStyle w:val="ProductList-Bullet"/>
        <w:numPr>
          <w:ilvl w:val="0"/>
          <w:numId w:val="55"/>
        </w:numPr>
      </w:pPr>
      <w:r>
        <w:t>auquel ils permettent de rejoindre leur domaine, ou</w:t>
      </w:r>
    </w:p>
    <w:p w:rsidR="004B1D88" w:rsidRDefault="001325BA" w:rsidP="001C0187">
      <w:pPr>
        <w:pStyle w:val="ProductList-Bullet"/>
        <w:numPr>
          <w:ilvl w:val="0"/>
          <w:numId w:val="55"/>
        </w:numPr>
      </w:pPr>
      <w:r>
        <w:t>qu’ils jugent nécessaire à l’utilisation d’applicatio</w:t>
      </w:r>
      <w:r>
        <w:t>ns au sein de leurs locaux, ou</w:t>
      </w:r>
    </w:p>
    <w:p w:rsidR="004B1D88" w:rsidRDefault="001325BA" w:rsidP="001C0187">
      <w:pPr>
        <w:pStyle w:val="ProductList-Bullet"/>
        <w:numPr>
          <w:ilvl w:val="0"/>
          <w:numId w:val="55"/>
        </w:numPr>
      </w:pPr>
      <w:r>
        <w:t>sur lequel ils installent des agents (ex., antivirus, anti logiciels malveillants ou autres agents stipulés dans leur politique interne), ou</w:t>
      </w:r>
    </w:p>
    <w:p w:rsidR="004B1D88" w:rsidRDefault="001325BA" w:rsidP="001C0187">
      <w:pPr>
        <w:pStyle w:val="ProductList-Bullet"/>
        <w:numPr>
          <w:ilvl w:val="0"/>
          <w:numId w:val="55"/>
        </w:numPr>
      </w:pPr>
      <w:r>
        <w:t>qu’ils soumettent et contraignent, de manière directe ou indirecte, à des stratégies</w:t>
      </w:r>
      <w:r>
        <w:t xml:space="preserve"> de groupe, ou</w:t>
      </w:r>
    </w:p>
    <w:p w:rsidR="004B1D88" w:rsidRDefault="001325BA" w:rsidP="001C0187">
      <w:pPr>
        <w:pStyle w:val="ProductList-Bullet"/>
        <w:numPr>
          <w:ilvl w:val="0"/>
          <w:numId w:val="55"/>
        </w:numPr>
      </w:pPr>
      <w:r>
        <w:t>à propos duquel ils demandent ou reçoivent des données, qu’ils configurent ou depuis lequel ils donnent des instructions à des équipements matériels ou logiciels, associés directement ou indirectement à un environnement de système d’exploita</w:t>
      </w:r>
      <w:r>
        <w:t>tion, ou</w:t>
      </w:r>
    </w:p>
    <w:p w:rsidR="004B1D88" w:rsidRDefault="001325BA" w:rsidP="001C0187">
      <w:pPr>
        <w:pStyle w:val="ProductList-Bullet"/>
        <w:numPr>
          <w:ilvl w:val="0"/>
          <w:numId w:val="55"/>
        </w:numPr>
      </w:pPr>
      <w:r>
        <w:t>auquel ils permettent d’accéder à une infrastructure de bureau virtuel sans Droits d’Itinérance pour la SA Windows, Microsoft Intune (par Dispositif) ou Windows Virtual Desktop Access.</w:t>
      </w:r>
    </w:p>
    <w:p w:rsidR="004B1D88" w:rsidRDefault="004B1D88">
      <w:pPr>
        <w:pStyle w:val="ProductList-Body"/>
      </w:pPr>
    </w:p>
    <w:p w:rsidR="004B1D88" w:rsidRDefault="001325BA">
      <w:pPr>
        <w:pStyle w:val="ProductList-Body"/>
      </w:pPr>
      <w:r>
        <w:t>Un dispositif qui accède à une infrastructure de bureau virtu</w:t>
      </w:r>
      <w:r>
        <w:t>el exclusivement au titre de Droits d’Itinérance ou qui utilise Windows To Go sur un Dispositif Tiers Éligible en dehors des locaux du Client uniquement et n’est pas géré à d’autres fins que celles décrites dans le présent article n’est pas considéré comme</w:t>
      </w:r>
      <w:r>
        <w:t xml:space="preserve"> « géré » dans le cadre de la présente définition.</w:t>
      </w:r>
    </w:p>
    <w:p w:rsidR="004B1D88" w:rsidRDefault="001325BA">
      <w:pPr>
        <w:pStyle w:val="ProductList-Offering1Heading"/>
        <w:outlineLvl w:val="1"/>
      </w:pPr>
      <w:bookmarkStart w:id="358" w:name="_Sec570"/>
      <w:r>
        <w:t>Services en Ligne des programmes Open</w:t>
      </w:r>
      <w:bookmarkEnd w:id="358"/>
      <w:r>
        <w:fldChar w:fldCharType="begin"/>
      </w:r>
      <w:r>
        <w:instrText xml:space="preserve"> TC "</w:instrText>
      </w:r>
      <w:bookmarkStart w:id="359" w:name="_Toc468144184"/>
      <w:r>
        <w:instrText>Services en Ligne des programmes Open</w:instrText>
      </w:r>
      <w:bookmarkEnd w:id="359"/>
      <w:r>
        <w:instrText>" \l 2</w:instrText>
      </w:r>
      <w:r>
        <w:fldChar w:fldCharType="end"/>
      </w:r>
    </w:p>
    <w:p w:rsidR="004B1D88" w:rsidRDefault="001325BA">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w:t>
      </w:r>
      <w:r>
        <w:t>cceptera aucune demande de retour envoyée par ses partenaires.</w:t>
      </w:r>
    </w:p>
    <w:p w:rsidR="004B1D88" w:rsidRDefault="004B1D88">
      <w:pPr>
        <w:pStyle w:val="ProductList-Body"/>
      </w:pPr>
    </w:p>
    <w:p w:rsidR="004B1D88" w:rsidRDefault="001325BA">
      <w:pPr>
        <w:pStyle w:val="ProductList-Body"/>
      </w:pPr>
      <w:r>
        <w:t>Les Clients sont éligibles au programme Open Value sous réserve d’acheter cinq (5) licences au minimum. Les Licences d’Abonnement Utilisateur aux Services en Ligne (SL Utilisateur) peuvent êtr</w:t>
      </w:r>
      <w:r>
        <w:t>e prises en compte pour la quantité minimale éligible de cinq (5) licences. Toutefois, 5 SL Utilisateur ne suffisent pas à satisfaire la condition minimale d’éligibilité aux programmes Open Value couvrant l’ensemble de l’organisation et Open Value Souscrip</w:t>
      </w:r>
      <w:r>
        <w:t>tion. Pour les programmes OV couvrant l’ensemble de l’organisation et OV Souscription, la commande initiale doit comporter au minimum cinq (5) licences de Plate-forme Desktop ou d’Élément Desktop en plus de toute SL Utilisateur.</w:t>
      </w:r>
    </w:p>
    <w:p w:rsidR="004B1D88" w:rsidRDefault="001325BA">
      <w:pPr>
        <w:pStyle w:val="ProductList-Offering1Heading"/>
        <w:outlineLvl w:val="1"/>
      </w:pPr>
      <w:bookmarkStart w:id="360" w:name="_Sec571"/>
      <w:r>
        <w:t xml:space="preserve">Conditions supplémentaires </w:t>
      </w:r>
      <w:r>
        <w:t>pour les Services Professionnels – Contrats existants</w:t>
      </w:r>
      <w:bookmarkEnd w:id="360"/>
      <w:r>
        <w:fldChar w:fldCharType="begin"/>
      </w:r>
      <w:r>
        <w:instrText xml:space="preserve"> TC "</w:instrText>
      </w:r>
      <w:bookmarkStart w:id="361" w:name="_Toc468144185"/>
      <w:r>
        <w:instrText>Conditions supplémentaires pour les Services Professionnels – Contrats existants</w:instrText>
      </w:r>
      <w:bookmarkEnd w:id="361"/>
      <w:r>
        <w:instrText>" \l 2</w:instrText>
      </w:r>
      <w:r>
        <w:fldChar w:fldCharType="end"/>
      </w:r>
    </w:p>
    <w:p w:rsidR="004B1D88" w:rsidRDefault="001325BA">
      <w:pPr>
        <w:pStyle w:val="ProductList-Body"/>
      </w:pPr>
      <w:r>
        <w:t>Le droit du Client à utiliser tous les services de conseil et de support assurés par Microsoft (les « Service</w:t>
      </w:r>
      <w:r>
        <w:t>s Professionnels ») et achetés parmi ces Conditions des Produits sont régis par (1) le contrat de licence en volume du Client et (2) tout autre contrat de Prestations de Services de base Microsoft conclu par le Client et en vigueur à la date d’achat. En ca</w:t>
      </w:r>
      <w:r>
        <w:t>s de conflit, le contrat de Prestations de Services Professionnels le plus actuel prévaut. Si le contrat-cadre de licence en volume d’un Client date d’avant septembre 2007 ou ne comprend pas de conditions de fourniture des Services Professionnels et que le</w:t>
      </w:r>
      <w:r>
        <w:t xml:space="preserve"> Client n’a pas signé d’autre Contrat de Prestations de Services de base Microsoft, les conditions supplémentaires suivantes s’appliquent à tout Service Professionnel acheté et utilisé par le Client.</w:t>
      </w:r>
    </w:p>
    <w:p w:rsidR="004B1D88" w:rsidRDefault="004B1D88">
      <w:pPr>
        <w:pStyle w:val="ProductList-Body"/>
      </w:pPr>
    </w:p>
    <w:p w:rsidR="004B1D88" w:rsidRDefault="001325BA">
      <w:pPr>
        <w:pStyle w:val="ProductList-ClauseHeading"/>
        <w:outlineLvl w:val="2"/>
      </w:pPr>
      <w:r>
        <w:t>Droits d’Utilisation, de propriété et de licence</w:t>
      </w:r>
    </w:p>
    <w:p w:rsidR="004B1D88" w:rsidRDefault="001325BA">
      <w:pPr>
        <w:pStyle w:val="ProductList-SubClauseHeading"/>
        <w:outlineLvl w:val="3"/>
      </w:pPr>
      <w:r>
        <w:t>Correc</w:t>
      </w:r>
      <w:r>
        <w:t>tifs</w:t>
      </w:r>
    </w:p>
    <w:p w:rsidR="004B1D88" w:rsidRDefault="001325BA">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w:t>
      </w:r>
      <w:r>
        <w:t xml:space="preserve">s »), ces Correctifs sont concédés </w:t>
      </w:r>
      <w:r>
        <w:lastRenderedPageBreak/>
        <w:t>sous licence sous les mêmes conditions que le Produit auquel ils s’appliquent. Si les Correctifs ne sont pas fournis pour un produit spécifique, les conditions d’utilisation fournies par Microsoft avec les Correctifs s’ap</w:t>
      </w:r>
      <w:r>
        <w:t>pliquent.</w:t>
      </w:r>
    </w:p>
    <w:p w:rsidR="004B1D88" w:rsidRDefault="004B1D88">
      <w:pPr>
        <w:pStyle w:val="ProductList-BodyIndented"/>
      </w:pPr>
    </w:p>
    <w:p w:rsidR="004B1D88" w:rsidRDefault="001325BA">
      <w:pPr>
        <w:pStyle w:val="ProductList-SubClauseHeading"/>
        <w:outlineLvl w:val="3"/>
      </w:pPr>
      <w:r>
        <w:t>Œuvres Préexistantes</w:t>
      </w:r>
    </w:p>
    <w:p w:rsidR="004B1D88" w:rsidRDefault="001325BA">
      <w:pPr>
        <w:pStyle w:val="ProductList-BodyIndented"/>
      </w:pPr>
      <w:r>
        <w:t>Tous les droits sur le code informatique ou sur la documentation écrite ne se basant pas sur le code, élaboré ou obtenu de toute autre manière en dehors du cadre des Services Professionnels fournis au Client (les « Œuvres Pr</w:t>
      </w:r>
      <w:r>
        <w:t>éexistantes ») restent l’entière propriété de la partie les fournissant. Chaque partie est autorisée à utiliser, reproduire et modifier l’une quelconque des Œuvres Préexistantes de l’autre partie uniquement dans le but de remplir ses obligations dans le ca</w:t>
      </w:r>
      <w:r>
        <w:t>dre des Services Professionnels.</w:t>
      </w:r>
    </w:p>
    <w:p w:rsidR="004B1D88" w:rsidRDefault="001325BA">
      <w:pPr>
        <w:pStyle w:val="ProductList-BodyIndented"/>
      </w:pPr>
      <w:r>
        <w:t>Sauf accord contraire expressément écrit entre les parties, Microsoft concède au Client, à compter du paiement de l’intégralité des montants dus, une licence non exclusive, perpétuelle et intégralement payée permettant au C</w:t>
      </w:r>
      <w:r>
        <w:t>lient d’utiliser, de reproduire et de modifier (le cas échéant) toute Œuvre Préexistante de Microsoft fournie au Client dans le cadre d’un Livrable, uniquement sous la forme fournie au Client et exclusivement pour les besoins professionnels du Client. La l</w:t>
      </w:r>
      <w:r>
        <w:t>icence sur les Œuvres Préexistantes de Microsoft est concédée sous réserve que le Client se conforme aux conditions de son contrat de licence en volume.</w:t>
      </w:r>
    </w:p>
    <w:p w:rsidR="004B1D88" w:rsidRDefault="004B1D88">
      <w:pPr>
        <w:pStyle w:val="ProductList-BodyIndented"/>
      </w:pPr>
    </w:p>
    <w:p w:rsidR="004B1D88" w:rsidRDefault="001325BA">
      <w:pPr>
        <w:pStyle w:val="ProductList-SubClauseHeading"/>
        <w:outlineLvl w:val="3"/>
      </w:pPr>
      <w:r>
        <w:t>Livrables</w:t>
      </w:r>
    </w:p>
    <w:p w:rsidR="004B1D88" w:rsidRDefault="001325BA">
      <w:pPr>
        <w:pStyle w:val="ProductList-BodyIndented"/>
      </w:pPr>
      <w:r>
        <w:t>Les Livrables incluent tout code ou élément informatique, autre que les Produits ou les Corr</w:t>
      </w:r>
      <w:r>
        <w:t>ectifs, que Microsoft laisse au Client à l’issue de la fourniture de Services Professionnels par Microsoft. À compter du paiement de l’intégralité des montants dus au titre des Services Professionnels, Microsoft concède au Client une licence non exclusive,</w:t>
      </w:r>
      <w:r>
        <w:t xml:space="preserve"> non transférable et pour la durée des droits de propriété intellectuelle lui permettant de reproduire, d’utiliser et de modifier les Livrables conformément aux conditions générales régissant les Services Professionnels et aux dispositions du contrat de li</w:t>
      </w:r>
      <w:r>
        <w:t xml:space="preserve">cence en volume du Client, exclusivement pour les besoins de ses activités internes. </w:t>
      </w:r>
    </w:p>
    <w:p w:rsidR="004B1D88" w:rsidRDefault="004B1D88">
      <w:pPr>
        <w:pStyle w:val="ProductList-BodyIndented"/>
      </w:pPr>
    </w:p>
    <w:p w:rsidR="004B1D88" w:rsidRDefault="001325BA">
      <w:pPr>
        <w:pStyle w:val="ProductList-SubClauseHeading"/>
        <w:outlineLvl w:val="3"/>
      </w:pPr>
      <w:r>
        <w:t>Utilisation des informations techniques issues des Services Professionnels</w:t>
      </w:r>
    </w:p>
    <w:p w:rsidR="004B1D88" w:rsidRDefault="001325BA">
      <w:pPr>
        <w:pStyle w:val="ProductList-BodyIndented"/>
      </w:pPr>
      <w:r>
        <w:t>Microsoft peut utiliser toutes les informations techniques obtenues dans le cadre de la fourniture des Services Professionnels à des fins de détection et de résolution de problèmes, d’amélioration des fonctionnalités des Produits, dans des Correctifs, ains</w:t>
      </w:r>
      <w:r>
        <w:t xml:space="preserve">i que pour l’enrichissement de sa base de connaissances. Microsoft s’engage à ne pas mentionner le Client ni à divulguer des Informations Confidentielles du Client dans le cadre de cette utilisation. </w:t>
      </w:r>
    </w:p>
    <w:p w:rsidR="004B1D88" w:rsidRDefault="004B1D88">
      <w:pPr>
        <w:pStyle w:val="ProductList-BodyIndented"/>
      </w:pPr>
    </w:p>
    <w:p w:rsidR="004B1D88" w:rsidRDefault="001325BA">
      <w:pPr>
        <w:pStyle w:val="ProductList-SubClauseHeading"/>
        <w:outlineLvl w:val="3"/>
      </w:pPr>
      <w:r>
        <w:t>Restrictions relatives aux licences Open Source</w:t>
      </w:r>
    </w:p>
    <w:p w:rsidR="004B1D88" w:rsidRDefault="001325BA">
      <w:pPr>
        <w:pStyle w:val="ProductList-BodyIndented"/>
      </w:pPr>
      <w:r>
        <w:t>Le Cli</w:t>
      </w:r>
      <w:r>
        <w:t>ent n’est pas autorisé à installer ni à utiliser de la technologie ou des logiciels qui ne sont pas fournis par Microsoft d’une manière qui soumettrait la propriété intellectuelle de Microsoft à d’autres obligations que celles prévues dans les conditions d</w:t>
      </w:r>
      <w:r>
        <w:t>e fourniture des Services Professionnels ou dans le contrat de licence en volume du Client.</w:t>
      </w:r>
    </w:p>
    <w:p w:rsidR="004B1D88" w:rsidRDefault="004B1D88">
      <w:pPr>
        <w:pStyle w:val="ProductList-BodyIndented"/>
      </w:pPr>
    </w:p>
    <w:p w:rsidR="004B1D88" w:rsidRDefault="001325BA">
      <w:pPr>
        <w:pStyle w:val="ProductList-SubClauseHeading"/>
        <w:outlineLvl w:val="3"/>
      </w:pPr>
      <w:r>
        <w:t>Droits des Affiliés</w:t>
      </w:r>
    </w:p>
    <w:p w:rsidR="004B1D88" w:rsidRDefault="001325BA">
      <w:pPr>
        <w:pStyle w:val="ProductList-BodyIndented"/>
      </w:pPr>
      <w:r>
        <w:t xml:space="preserve">Le Client peut concéder en sous-licence les droits d’utiliser les Livrables à ses Affiliés, mais ces derniers ne sont pas autorisés à concéder </w:t>
      </w:r>
      <w:r>
        <w:t>ces droits en sous-licence. C’est au Client qu’il incombe de s’assurer que ses Affiliés respectent ces conditions de fourniture des Services Professionnels et le contrat de licence en volume du Client.</w:t>
      </w:r>
    </w:p>
    <w:p w:rsidR="004B1D88" w:rsidRDefault="004B1D88">
      <w:pPr>
        <w:pStyle w:val="ProductList-BodyIndented"/>
      </w:pPr>
    </w:p>
    <w:p w:rsidR="004B1D88" w:rsidRDefault="001325BA">
      <w:pPr>
        <w:pStyle w:val="ProductList-ClauseHeading"/>
        <w:outlineLvl w:val="2"/>
      </w:pPr>
      <w:r>
        <w:t>Garanties et Limitations de Responsabilité</w:t>
      </w:r>
    </w:p>
    <w:p w:rsidR="004B1D88" w:rsidRDefault="001325BA">
      <w:pPr>
        <w:pStyle w:val="ProductList-SubClauseHeading"/>
        <w:outlineLvl w:val="3"/>
      </w:pPr>
      <w:r>
        <w:t>Garantie r</w:t>
      </w:r>
      <w:r>
        <w:t>elative aux Services Professionnels</w:t>
      </w:r>
    </w:p>
    <w:p w:rsidR="004B1D88" w:rsidRDefault="001325BA">
      <w:pPr>
        <w:pStyle w:val="ProductList-BodyIndented"/>
      </w:pPr>
      <w:r>
        <w:t>Microsoft garantit que tous les Services Professionnels seront assurés de manière professionnelle et avec diligence. Si tel n’est pas le cas et que le Client en informe Microsoft sous quatre-vingt-dix (90) jours à compter de la date de la prestation des Se</w:t>
      </w:r>
      <w:r>
        <w:t xml:space="preserve">rvices Professionnels, Microsoft choisira, comme unique recours pour le non-respect de la garantie, soit de fournir de nouveau les Services Professionnels, soit de rembourser le prix payé par le Client pour ces services. </w:t>
      </w:r>
      <w:r>
        <w:rPr>
          <w:b/>
        </w:rPr>
        <w:t>Hormis la garantie limitée qui préc</w:t>
      </w:r>
      <w:r>
        <w:rPr>
          <w:b/>
        </w:rPr>
        <w:t>ède, Microsoft exclut toute autre garantie ou condition, expresse, implicite ou légale, y compris toute garantie de qualité marchande, de propriété, d’absence de contrefaçon et d’adéquation à un usage particulier.</w:t>
      </w:r>
    </w:p>
    <w:p w:rsidR="004B1D88" w:rsidRDefault="004B1D88">
      <w:pPr>
        <w:pStyle w:val="ProductList-BodyIndented"/>
      </w:pPr>
    </w:p>
    <w:p w:rsidR="004B1D88" w:rsidRDefault="001325BA">
      <w:pPr>
        <w:pStyle w:val="ProductList-SubClauseHeading"/>
        <w:outlineLvl w:val="3"/>
      </w:pPr>
      <w:r>
        <w:t>Limitation de responsabilité</w:t>
      </w:r>
    </w:p>
    <w:p w:rsidR="004B1D88" w:rsidRDefault="001325BA">
      <w:pPr>
        <w:pStyle w:val="ProductList-BodyIndented"/>
      </w:pPr>
      <w:r>
        <w:t>La responsab</w:t>
      </w:r>
      <w:r>
        <w:t>ilité de Microsoft en cas de dommages directs sera limitée aux montants payés par le Client pour les Services Professionnels. Pour les services fournis à titre gratuit ou les codes que le Client est autorisé à redistribuer à des tiers, sans obligation de p</w:t>
      </w:r>
      <w:r>
        <w:t xml:space="preserve">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w:t>
      </w:r>
      <w:r>
        <w:rPr>
          <w:b/>
        </w:rPr>
        <w:t xml:space="preserve"> indirects, y compris la perte de jouissance, la perte de bénéfices ou l’interruption d’activité, quelle que soit la cause et le fondement de responsabilité invoqués en relation avec les Services Professionnels. Aucune limitation ou exclusion ne s’applique</w:t>
      </w:r>
      <w:r>
        <w:rPr>
          <w:b/>
        </w:rPr>
        <w:t xml:space="preserve"> à la responsabilité de chacune des parties envers l’autre découlant des (1) obligations de confidentialité ; ou (2) de la violation des droits de propriété intellectuelle de l’autre partie.</w:t>
      </w:r>
    </w:p>
    <w:p w:rsidR="004B1D88" w:rsidRDefault="004B1D88">
      <w:pPr>
        <w:pStyle w:val="ProductList-BodyIndented"/>
        <w:jc w:val="right"/>
      </w:pPr>
    </w:p>
    <w:tbl>
      <w:tblPr>
        <w:tblStyle w:val="PURTable0"/>
        <w:tblW w:w="0" w:type="dxa"/>
        <w:tblLook w:val="04A0" w:firstRow="1" w:lastRow="0" w:firstColumn="1" w:lastColumn="0" w:noHBand="0" w:noVBand="1"/>
      </w:tblPr>
      <w:tblGrid>
        <w:gridCol w:w="1044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Indented"/>
      </w:pPr>
    </w:p>
    <w:p w:rsidR="004B1D88" w:rsidRDefault="001325BA">
      <w:pPr>
        <w:pStyle w:val="ProductList-SectionHeading"/>
        <w:pageBreakBefore/>
        <w:outlineLvl w:val="0"/>
      </w:pPr>
      <w:bookmarkStart w:id="362" w:name="_Sec572"/>
      <w:bookmarkEnd w:id="352"/>
      <w:r>
        <w:lastRenderedPageBreak/>
        <w:t>Annexe E – Promotions</w:t>
      </w:r>
      <w:r>
        <w:fldChar w:fldCharType="begin"/>
      </w:r>
      <w:r>
        <w:instrText xml:space="preserve"> TC "</w:instrText>
      </w:r>
      <w:bookmarkStart w:id="363" w:name="_Toc468144186"/>
      <w:r>
        <w:instrText>Annexe E – Promotions</w:instrText>
      </w:r>
      <w:bookmarkEnd w:id="363"/>
      <w:r>
        <w:instrText>" \l 1</w:instrText>
      </w:r>
      <w:r>
        <w:fldChar w:fldCharType="end"/>
      </w:r>
    </w:p>
    <w:p w:rsidR="004B1D88" w:rsidRDefault="001325BA">
      <w:pPr>
        <w:pStyle w:val="ProductList-OfferingGroupHeading"/>
        <w:outlineLvl w:val="1"/>
      </w:pPr>
      <w:bookmarkStart w:id="364" w:name="_Sec867"/>
      <w:r>
        <w:t>Promotion System Center Client Management Suite</w:t>
      </w:r>
      <w:bookmarkEnd w:id="364"/>
      <w:r>
        <w:fldChar w:fldCharType="begin"/>
      </w:r>
      <w:r>
        <w:instrText xml:space="preserve"> TC "</w:instrText>
      </w:r>
      <w:bookmarkStart w:id="365" w:name="_Toc468144187"/>
      <w:r>
        <w:instrText>Promotion System Center Client Management Suite</w:instrText>
      </w:r>
      <w:bookmarkEnd w:id="365"/>
      <w:r>
        <w:instrText>" \l 2</w:instrText>
      </w:r>
      <w:r>
        <w:fldChar w:fldCharType="end"/>
      </w:r>
    </w:p>
    <w:p w:rsidR="004B1D88" w:rsidRDefault="001325BA">
      <w:pPr>
        <w:pStyle w:val="ProductList-Body"/>
      </w:pPr>
      <w:r>
        <w:t>System Center Client Mana</w:t>
      </w:r>
      <w:r>
        <w:t>gement Suite pourra être utilisé avec toutes les licences CAL Entreprise Suite et CAL Entreprise Suite Bridge pour Office 365 (avec ou sans Microsoft Intune) commandées jusqu’au 31 décembre 2016.</w:t>
      </w:r>
    </w:p>
    <w:p w:rsidR="004B1D88" w:rsidRDefault="001325BA">
      <w:pPr>
        <w:pStyle w:val="ProductList-OfferingGroupHeading"/>
        <w:outlineLvl w:val="1"/>
      </w:pPr>
      <w:bookmarkStart w:id="366" w:name="_Sec871"/>
      <w:r>
        <w:t>Promotion Capacité de Service de Calcul Azure</w:t>
      </w:r>
      <w:bookmarkEnd w:id="366"/>
      <w:r>
        <w:fldChar w:fldCharType="begin"/>
      </w:r>
      <w:r>
        <w:instrText xml:space="preserve"> TC "</w:instrText>
      </w:r>
      <w:bookmarkStart w:id="367" w:name="_Toc468144188"/>
      <w:r>
        <w:instrText xml:space="preserve">Promotion </w:instrText>
      </w:r>
      <w:r>
        <w:instrText>Capacité de Service de Calcul Azure</w:instrText>
      </w:r>
      <w:bookmarkEnd w:id="367"/>
      <w:r>
        <w:instrText>" \l 2</w:instrText>
      </w:r>
      <w:r>
        <w:fldChar w:fldCharType="end"/>
      </w:r>
    </w:p>
    <w:p w:rsidR="004B1D88" w:rsidRDefault="001325BA">
      <w:pPr>
        <w:pStyle w:val="ProductList-Body"/>
      </w:pPr>
      <w:r>
        <w:t xml:space="preserve">Du 1er novembre 2015 au 31 décembre 2016, la promotion Capacité de Service de Calcul Azure offre des remises sur les instances de Service de Calcul Séries A, D et G sous la forme d’abonnements de douze (12) mois </w:t>
      </w:r>
      <w:r>
        <w:t>non concomitants.</w:t>
      </w:r>
    </w:p>
    <w:p w:rsidR="004B1D88" w:rsidRDefault="001325BA">
      <w:pPr>
        <w:pStyle w:val="ProductList-OfferingGroupHeading"/>
        <w:outlineLvl w:val="1"/>
      </w:pPr>
      <w:bookmarkStart w:id="368" w:name="_Sec1154"/>
      <w:r>
        <w:t>Offre d'engagement monétaire Azure pour les nouveaux clients</w:t>
      </w:r>
      <w:bookmarkEnd w:id="368"/>
      <w:r>
        <w:fldChar w:fldCharType="begin"/>
      </w:r>
      <w:r>
        <w:instrText xml:space="preserve"> TC "</w:instrText>
      </w:r>
      <w:bookmarkStart w:id="369" w:name="_Toc468144189"/>
      <w:r>
        <w:instrText>Offre d'engagement monétaire Azure pour les nouveaux clients</w:instrText>
      </w:r>
      <w:bookmarkEnd w:id="369"/>
      <w:r>
        <w:instrText>" \l 2</w:instrText>
      </w:r>
      <w:r>
        <w:fldChar w:fldCharType="end"/>
      </w:r>
    </w:p>
    <w:p w:rsidR="004B1D88" w:rsidRDefault="001325BA">
      <w:pPr>
        <w:pStyle w:val="ProductList-Body"/>
      </w:pPr>
      <w:r>
        <w:t>Un nouveau client ou un client renouvelant son abonnement Enterprise Agreement ou Campus et School Agree</w:t>
      </w:r>
      <w:r>
        <w:t xml:space="preserve">ment qui achète au moins 21 unités d'Azure Monetary Commitment par mois entre le 1er novembre 2016 et le 30 juin 2017 pourra recevoir un crédit Azure Monetary Commitment égal à 25 % de l'unité Azure Monetary Commitment consommée par ce client au cours des </w:t>
      </w:r>
      <w:r>
        <w:t>3 premiers mois du contrat. Le crédit Monetary Commitment sera ajouté au solde Monetary Commitment du client dans les 4 mois calendaires suivant la date d'entrée en vigueur du nouvel engagement. Toute partie du crédit Monetary Commitment non consommée à la</w:t>
      </w:r>
      <w:r>
        <w:t xml:space="preserve"> date anniversaire de l'engagement sera perdue et ne pourra être récupérée.</w:t>
      </w:r>
    </w:p>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1325BA">
      <w:pPr>
        <w:pStyle w:val="ProductList-SectionHeading"/>
        <w:pageBreakBefore/>
        <w:outlineLvl w:val="0"/>
      </w:pPr>
      <w:bookmarkStart w:id="370" w:name="_Sec899"/>
      <w:bookmarkEnd w:id="362"/>
      <w:r>
        <w:lastRenderedPageBreak/>
        <w:t xml:space="preserve">Annexe F – Conditions applicables au Système de </w:t>
      </w:r>
      <w:r>
        <w:t>Stockage</w:t>
      </w:r>
      <w:r>
        <w:fldChar w:fldCharType="begin"/>
      </w:r>
      <w:r>
        <w:instrText xml:space="preserve"> TC "</w:instrText>
      </w:r>
      <w:bookmarkStart w:id="371" w:name="_Toc468144190"/>
      <w:r>
        <w:instrText>Annexe F – Conditions applicables au Système de Stockage</w:instrText>
      </w:r>
      <w:bookmarkEnd w:id="371"/>
      <w:r>
        <w:instrText>" \l 1</w:instrText>
      </w:r>
      <w:r>
        <w:fldChar w:fldCharType="end"/>
      </w:r>
    </w:p>
    <w:p w:rsidR="004B1D88" w:rsidRDefault="001325BA">
      <w:pPr>
        <w:pStyle w:val="ProductList-Offering1Heading"/>
        <w:outlineLvl w:val="1"/>
      </w:pPr>
      <w:bookmarkStart w:id="372" w:name="_Sec900"/>
      <w:r>
        <w:t>Disponibilité</w:t>
      </w:r>
      <w:bookmarkEnd w:id="372"/>
      <w:r>
        <w:fldChar w:fldCharType="begin"/>
      </w:r>
      <w:r>
        <w:instrText xml:space="preserve"> TC "</w:instrText>
      </w:r>
      <w:bookmarkStart w:id="373" w:name="_Toc468144191"/>
      <w:r>
        <w:instrText>Disponibilité</w:instrText>
      </w:r>
      <w:bookmarkEnd w:id="373"/>
      <w:r>
        <w:instrText>" \l 2</w:instrText>
      </w:r>
      <w:r>
        <w:fldChar w:fldCharType="end"/>
      </w:r>
    </w:p>
    <w:p w:rsidR="004B1D88" w:rsidRDefault="001325BA">
      <w:pPr>
        <w:pStyle w:val="ProductList-Body"/>
      </w:pPr>
      <w:r>
        <w:t>Le Système de Stockage est disponible dans les zones géographiques suivantes : Afrique du Sud, Allemagne, Arabie Saoudite, Australie, Autr</w:t>
      </w:r>
      <w:r>
        <w:t>iche, Bahreïn, Belgique, Brésil, Canada, Chili, Colombie, Corée du Sud, Danemark, Égypte, Émirats arabes unis, Espagne, États-Unis, Finlande, France, Grèce, Hong Kong, Hongrie, Inde, Indonésie, Irlande, Islande, Israël, Italie, Japon, Kenya, Koweït, Macao,</w:t>
      </w:r>
      <w:r>
        <w:t xml:space="preserve"> Malaisie, Mexique, Nigeria, Norvège, Nouvelle Zélande, Pays-Bas, Pérou, Philippines, Pologne, Porto Rico, Portugal, Qatar, République tchèque, Roumanie, Royaume-Uni, Russie, Singapour, Slovaquie, Slovénie, Sri-Lanka, Suède, Suisse, Taiwan, Thaïlande, Turq</w:t>
      </w:r>
      <w:r>
        <w:t>uie, Ukraine et Vietnam.</w:t>
      </w:r>
    </w:p>
    <w:p w:rsidR="004B1D88" w:rsidRDefault="001325BA">
      <w:pPr>
        <w:pStyle w:val="ProductList-Offering1Heading"/>
        <w:outlineLvl w:val="1"/>
      </w:pPr>
      <w:bookmarkStart w:id="374" w:name="_Sec901"/>
      <w:r>
        <w:t>Livraison et propriété</w:t>
      </w:r>
      <w:bookmarkEnd w:id="374"/>
      <w:r>
        <w:fldChar w:fldCharType="begin"/>
      </w:r>
      <w:r>
        <w:instrText xml:space="preserve"> TC "</w:instrText>
      </w:r>
      <w:bookmarkStart w:id="375" w:name="_Toc468144192"/>
      <w:r>
        <w:instrText>Livraison et propriété</w:instrText>
      </w:r>
      <w:bookmarkEnd w:id="375"/>
      <w:r>
        <w:instrText>" \l 2</w:instrText>
      </w:r>
      <w:r>
        <w:fldChar w:fldCharType="end"/>
      </w:r>
    </w:p>
    <w:p w:rsidR="004B1D88" w:rsidRDefault="001325BA">
      <w:pPr>
        <w:pStyle w:val="ProductList-Body"/>
      </w:pPr>
      <w:r>
        <w:t>Les conditions de livraison pour les commandes passées sont les suivantes : (i) FCA (Incoterms 2010) sur le quai de chargement du fournisseur ; (ii) Microsoft prépaiera et f</w:t>
      </w:r>
      <w:r>
        <w:t>acturera le fret au Client ; et (iii) pour les expéditions hors des États-Unis, le Client est tenu de dédouaner les marchandises pour l’importation et de s’acquitter de tous les frais, notamment droits, taxes et autres frais de dédouanement. Microsoft four</w:t>
      </w:r>
      <w:r>
        <w:t>nira le Système de Stockage au Client Sans Frais. Le transfert au Client du titre de propriété et du risque de perte associés au Système de Stockage interviendra dès la livraison dudit Système de Stockage au transporteur de la localité d’origine. Les dates</w:t>
      </w:r>
      <w:r>
        <w:t xml:space="preserve"> de livraison prévues sont des estimations. Le Système de Stockage sera livré à l’adresse fournie par le Client à l’aide du formulaire en ligne StorSimple (fourni séparément). Pour les transactions aux États-Unis, Microsoft verse une taxe de vente sur la v</w:t>
      </w:r>
      <w:r>
        <w:t>aleur du ou des Systèmes de Stockage en fonction de l’adresse de livraison fournie par le Client pour la livraison de ces derniers. Pour les transactions aux États-Unis et au Canada, l’adresse utilisée pour la livraison du ou des Systèmes de Stockage est s</w:t>
      </w:r>
      <w:r>
        <w:t>trictement réservée à la livraison du dispositif au Client et n’a pas d’effet sur les autres adresses de livraison (ou fiscales) indiquées dans le contrat de licence en volume du Client utilisé pour facturer la taxe de vente au Client lors des achats effec</w:t>
      </w:r>
      <w:r>
        <w:t>tués au titre dudit contrat de licence en volume.</w:t>
      </w:r>
    </w:p>
    <w:p w:rsidR="004B1D88" w:rsidRDefault="001325BA">
      <w:pPr>
        <w:pStyle w:val="ProductList-Offering1Heading"/>
        <w:outlineLvl w:val="1"/>
      </w:pPr>
      <w:bookmarkStart w:id="376" w:name="_Sec902"/>
      <w:r>
        <w:t>Logiciel du Système de Stockage</w:t>
      </w:r>
      <w:bookmarkEnd w:id="376"/>
      <w:r>
        <w:fldChar w:fldCharType="begin"/>
      </w:r>
      <w:r>
        <w:instrText xml:space="preserve"> TC "</w:instrText>
      </w:r>
      <w:bookmarkStart w:id="377" w:name="_Toc468144193"/>
      <w:r>
        <w:instrText>Logiciel du Système de Stockage</w:instrText>
      </w:r>
      <w:bookmarkEnd w:id="377"/>
      <w:r>
        <w:instrText>" \l 2</w:instrText>
      </w:r>
      <w:r>
        <w:fldChar w:fldCharType="end"/>
      </w:r>
    </w:p>
    <w:p w:rsidR="004B1D88" w:rsidRDefault="001325BA">
      <w:pPr>
        <w:pStyle w:val="ProductList-Body"/>
      </w:pPr>
      <w:r>
        <w:t>Microsoft concède au Client une licence limitée, non exclusive, incessible lui permettant d’utiliser le Logiciel exécuté sur le Sy</w:t>
      </w:r>
      <w:r>
        <w:t>stème de Stockage (le « Logiciel du Système de Stockage ») s’appliquant uniquement à l’utilisation du Système de Stockage par le Client. L’utilisation du Logiciel du Système de Stockage par le Client est régie par les conditions du contrat de licence en vo</w:t>
      </w:r>
      <w:r>
        <w:t>lume du Client applicables au Logiciel et Microsoft se réserve tous les autres droits.</w:t>
      </w:r>
    </w:p>
    <w:p w:rsidR="004B1D88" w:rsidRDefault="004B1D88">
      <w:pPr>
        <w:pStyle w:val="ProductList-Body"/>
      </w:pPr>
    </w:p>
    <w:p w:rsidR="004B1D88" w:rsidRDefault="001325BA">
      <w:pPr>
        <w:pStyle w:val="ProductList-ClauseHeading"/>
        <w:outlineLvl w:val="2"/>
      </w:pPr>
      <w:r>
        <w:t>Restrictions</w:t>
      </w:r>
    </w:p>
    <w:p w:rsidR="004B1D88" w:rsidRDefault="001325BA">
      <w:pPr>
        <w:pStyle w:val="ProductList-Body"/>
      </w:pPr>
      <w:r>
        <w:t>Le Client n’est pas autorisé à utiliser le Logiciel du Système de Stockage à des fins de comparaison ou d’évaluation, sauf à des fins internes, ni à publier ou communiquer les résultats obtenus.</w:t>
      </w:r>
    </w:p>
    <w:p w:rsidR="004B1D88" w:rsidRDefault="004B1D88">
      <w:pPr>
        <w:pStyle w:val="ProductList-Body"/>
      </w:pPr>
    </w:p>
    <w:p w:rsidR="004B1D88" w:rsidRDefault="001325BA">
      <w:pPr>
        <w:pStyle w:val="ProductList-ClauseHeading"/>
        <w:outlineLvl w:val="2"/>
      </w:pPr>
      <w:r>
        <w:t>Logiciels Open Source Tiers</w:t>
      </w:r>
    </w:p>
    <w:p w:rsidR="004B1D88" w:rsidRDefault="001325BA">
      <w:pPr>
        <w:pStyle w:val="ProductList-Body"/>
      </w:pPr>
      <w:r>
        <w:t>Le Logiciel du Système de Stocka</w:t>
      </w:r>
      <w:r>
        <w:t>ge peut être distribué avec du code indépendant (par exemple, un microprogramme) concédé sous licence GNU General Public License (« GPL »), GNU Library/Lesser General Public License (« LGPL »), Licence Apache Version 2.0 (« Licence Apache ») et/ou d’autres</w:t>
      </w:r>
      <w:r>
        <w:t xml:space="preserve"> licences open source (« Code Open Source »). Ledit Code Open Source est désigné dans les Notifications sur les Programmes Tiers à l’adresse : </w:t>
      </w:r>
      <w:hyperlink r:id="rId121">
        <w:r>
          <w:rPr>
            <w:color w:val="00467F"/>
            <w:u w:val="single"/>
          </w:rPr>
          <w:t>http://go.microsoft.com/fwlink/?LinkId=627000</w:t>
        </w:r>
      </w:hyperlink>
      <w:r>
        <w:t>, e</w:t>
      </w:r>
      <w:r>
        <w:t>t est concédé sous licence au Client conformément aux licences open source concernées.</w:t>
      </w:r>
    </w:p>
    <w:p w:rsidR="004B1D88" w:rsidRDefault="004B1D88">
      <w:pPr>
        <w:pStyle w:val="ProductList-Body"/>
      </w:pPr>
    </w:p>
    <w:p w:rsidR="004B1D88" w:rsidRDefault="001325BA">
      <w:pPr>
        <w:pStyle w:val="ProductList-ClauseHeading"/>
        <w:outlineLvl w:val="2"/>
      </w:pPr>
      <w:r>
        <w:t>Activation/consentement pour les services Internet</w:t>
      </w:r>
    </w:p>
    <w:p w:rsidR="004B1D88" w:rsidRDefault="001325BA">
      <w:pPr>
        <w:pStyle w:val="ProductList-Body"/>
      </w:pPr>
      <w:r>
        <w:t>L’activation associe l’utilisation du Logiciel du Système de Stockage à un dispositif spécifique. Pendant l’activatio</w:t>
      </w:r>
      <w:r>
        <w:t>n ou après une utilisation du dispositif, le Logiciel du Système de Stockage peut envoyer à Microsoft des informations concernant le Logiciel du Système de Stockage et le dispositif. Ces informations incluent la version, la langue et la clé de produit du L</w:t>
      </w:r>
      <w:r>
        <w:t xml:space="preserve">ogiciel du Système de Stockage, l’adresse IP, le système d’exploitation, le navigateur, le nom et la version du Logiciel du Système de Stockage que le Client utilise, ainsi que le code de langue du Système de Stockage qui exécute le Logiciel du Système de </w:t>
      </w:r>
      <w:r>
        <w:t>Stockage. Microsoft utilise ces informations dans le but de mettre à la disposition du Client les services Internet. En utilisant le Système de Stockage et le Logiciel du Système de Stockage, le Client consent à la transmission desdites informations à Micr</w:t>
      </w:r>
      <w:r>
        <w:t>osoft.</w:t>
      </w:r>
    </w:p>
    <w:p w:rsidR="004B1D88" w:rsidRDefault="004B1D88">
      <w:pPr>
        <w:pStyle w:val="ProductList-Body"/>
      </w:pPr>
    </w:p>
    <w:p w:rsidR="004B1D88" w:rsidRDefault="001325BA">
      <w:pPr>
        <w:pStyle w:val="ProductList-ClauseHeading"/>
        <w:outlineLvl w:val="2"/>
      </w:pPr>
      <w:r>
        <w:t>Mises à Jour du Logiciel du Système de Stockage</w:t>
      </w:r>
    </w:p>
    <w:p w:rsidR="004B1D88" w:rsidRDefault="001325BA">
      <w:pPr>
        <w:pStyle w:val="ProductList-Body"/>
      </w:pPr>
      <w:r>
        <w:t>Le service de mise à jour du Logiciel du Système de Stockage permet au Client de télécharger manuellement les mises à jour disponibles ou de choisir de les recevoir automatiquement. Les mises à jour d</w:t>
      </w:r>
      <w:r>
        <w:t>isponibles auprès de Microsoft seront concédées sous licence par Microsoft et les mises à jour tierces seront concédées sous licence par le tiers concerné.</w:t>
      </w:r>
    </w:p>
    <w:p w:rsidR="004B1D88" w:rsidRDefault="001325BA">
      <w:pPr>
        <w:pStyle w:val="ProductList-Offering1Heading"/>
        <w:outlineLvl w:val="1"/>
      </w:pPr>
      <w:bookmarkStart w:id="378" w:name="_Sec903"/>
      <w:r>
        <w:t>Garantie limitée relative au matériel</w:t>
      </w:r>
      <w:bookmarkEnd w:id="378"/>
      <w:r>
        <w:fldChar w:fldCharType="begin"/>
      </w:r>
      <w:r>
        <w:instrText xml:space="preserve"> TC "</w:instrText>
      </w:r>
      <w:bookmarkStart w:id="379" w:name="_Toc468144194"/>
      <w:r>
        <w:instrText>Garantie limitée relative au matériel</w:instrText>
      </w:r>
      <w:bookmarkEnd w:id="379"/>
      <w:r>
        <w:instrText>" \l 2</w:instrText>
      </w:r>
      <w:r>
        <w:fldChar w:fldCharType="end"/>
      </w:r>
    </w:p>
    <w:p w:rsidR="004B1D88" w:rsidRDefault="001325BA">
      <w:pPr>
        <w:pStyle w:val="ProductList-Body"/>
      </w:pPr>
      <w:r>
        <w:t>Microsoft ga</w:t>
      </w:r>
      <w:r>
        <w:t>rantit que le matériel du Système de Stockage ne sera pas défaillant en raison d’un défaut de fabrication ou de matériau dans des conditions d’utilisation ordinaires tel que le décrit la documentation du produit pendant une période de quatre-vingt (90) jou</w:t>
      </w:r>
      <w:r>
        <w:t xml:space="preserve">rs suivant la date de livraison au Client. Si ce n’est pas le cas et que le Client en informe Microsoft pendant la période de garantie, Microsoft réparera ou remplacera le matériel (à son entière discrétion) sans frais. Cette garantie est la seule fournie </w:t>
      </w:r>
      <w:r>
        <w:t xml:space="preserve">par Microsoft pour le Système de Stockage et le Client renonce à </w:t>
      </w:r>
      <w:r>
        <w:lastRenderedPageBreak/>
        <w:t>toute réclamation pour violation de garantie qui n’a pas été déposée durant la période de garantie. Cette garantie ne couvre pas les problèmes engendrés par un accident, une mauvaise utilisat</w:t>
      </w:r>
      <w:r>
        <w:t>ion ou une utilisation non conforme au contrat de licence en volume du Client ou à la documentation du produit et est nulle et non avenue si le Système de Stockage est ouvert ou modifié, endommagé par une utilisation avec des Produits qui ne sont pas fourn</w:t>
      </w:r>
      <w:r>
        <w:t xml:space="preserve">is par Microsoft, ou endommagé par une maintenance ou une réparation effectuée par une personne autre que Microsoft ou un fournisseur agréé Microsoft. </w:t>
      </w:r>
      <w:r>
        <w:rPr>
          <w:b/>
        </w:rPr>
        <w:t>Microsoft exclut toute autre garantie ou condition, expresse, implicite ou légale, y compris, sans s’y li</w:t>
      </w:r>
      <w:r>
        <w:rPr>
          <w:b/>
        </w:rPr>
        <w:t>miter, toute garantie de qualité marchande, de propriété, d’absence de contrefaçon et d’adéquation à un usage particulier</w:t>
      </w:r>
      <w:r>
        <w:t>.</w:t>
      </w:r>
    </w:p>
    <w:p w:rsidR="004B1D88" w:rsidRDefault="001325BA">
      <w:pPr>
        <w:pStyle w:val="ProductList-Offering1Heading"/>
        <w:outlineLvl w:val="1"/>
      </w:pPr>
      <w:bookmarkStart w:id="380" w:name="_Sec904"/>
      <w:r>
        <w:t>Indemnisation. Défense en cas de réclamation de tiers</w:t>
      </w:r>
      <w:bookmarkEnd w:id="380"/>
      <w:r>
        <w:fldChar w:fldCharType="begin"/>
      </w:r>
      <w:r>
        <w:instrText xml:space="preserve"> TC "</w:instrText>
      </w:r>
      <w:bookmarkStart w:id="381" w:name="_Toc468144195"/>
      <w:r>
        <w:instrText>Indemnisation. Défense en cas de réclamation de tiers</w:instrText>
      </w:r>
      <w:bookmarkEnd w:id="381"/>
      <w:r>
        <w:instrText>" \l 2</w:instrText>
      </w:r>
      <w:r>
        <w:fldChar w:fldCharType="end"/>
      </w:r>
    </w:p>
    <w:p w:rsidR="004B1D88" w:rsidRDefault="001325BA">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w:t>
      </w:r>
      <w:r>
        <w:t>rques ou utilise illégalement ses secrets commerciaux, sous réserve des conditions du contrat de licence en volume du Client concernant la défense en cas de réclamation de tiers.</w:t>
      </w:r>
    </w:p>
    <w:p w:rsidR="004B1D88" w:rsidRDefault="001325BA">
      <w:pPr>
        <w:pStyle w:val="ProductList-Offering1Heading"/>
        <w:outlineLvl w:val="1"/>
      </w:pPr>
      <w:bookmarkStart w:id="382" w:name="_Sec905"/>
      <w:r>
        <w:t>Limitation de responsabilité</w:t>
      </w:r>
      <w:bookmarkEnd w:id="382"/>
      <w:r>
        <w:fldChar w:fldCharType="begin"/>
      </w:r>
      <w:r>
        <w:instrText xml:space="preserve"> TC "</w:instrText>
      </w:r>
      <w:bookmarkStart w:id="383" w:name="_Toc468144196"/>
      <w:r>
        <w:instrText>Limitation de responsabilité</w:instrText>
      </w:r>
      <w:bookmarkEnd w:id="383"/>
      <w:r>
        <w:instrText>" \l 2</w:instrText>
      </w:r>
      <w:r>
        <w:fldChar w:fldCharType="end"/>
      </w:r>
    </w:p>
    <w:p w:rsidR="004B1D88" w:rsidRDefault="001325BA">
      <w:pPr>
        <w:pStyle w:val="ProductList-Body"/>
      </w:pPr>
      <w:r>
        <w:t>La resp</w:t>
      </w:r>
      <w:r>
        <w:t xml:space="preserve">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w:t>
      </w:r>
      <w:r>
        <w:rPr>
          <w:b/>
        </w:rPr>
        <w:t xml:space="preserve">ies ne pourra être tenue responsable en cas de dommage accessoire, incident, spécial, indirect ou de dommages-intérêts prononcés à titre de sanction, ni en cas de perte d’usage, de bénéfices ou d’interruption d’activité, quelle qu’en soit la cause et quel </w:t>
      </w:r>
      <w:r>
        <w:rPr>
          <w:b/>
        </w:rPr>
        <w:t>que soit le fondement de responsabilité. Aucune limitation ou exclusion ne s’applique à la responsabilité de chacune des parties envers l’autre découlant des (1) obligations de confidentialité ; (2) des obligations de défense ; ou (3) de la violation des d</w:t>
      </w:r>
      <w:r>
        <w:rPr>
          <w:b/>
        </w:rPr>
        <w:t>roits de propriété intellectuelle de l’autre partie</w:t>
      </w:r>
      <w:r>
        <w:t>.</w:t>
      </w:r>
    </w:p>
    <w:p w:rsidR="004B1D88" w:rsidRDefault="001325BA">
      <w:pPr>
        <w:pStyle w:val="ProductList-Offering1Heading"/>
        <w:outlineLvl w:val="1"/>
      </w:pPr>
      <w:bookmarkStart w:id="384" w:name="_Sec906"/>
      <w:r>
        <w:t>Réglementation américaine en matière de contrôle des exportations</w:t>
      </w:r>
      <w:bookmarkEnd w:id="384"/>
      <w:r>
        <w:fldChar w:fldCharType="begin"/>
      </w:r>
      <w:r>
        <w:instrText xml:space="preserve"> TC "</w:instrText>
      </w:r>
      <w:bookmarkStart w:id="385" w:name="_Toc468144197"/>
      <w:r>
        <w:instrText>Réglementation américaine en matière de contrôle des exportations</w:instrText>
      </w:r>
      <w:bookmarkEnd w:id="385"/>
      <w:r>
        <w:instrText>" \l 2</w:instrText>
      </w:r>
      <w:r>
        <w:fldChar w:fldCharType="end"/>
      </w:r>
    </w:p>
    <w:p w:rsidR="004B1D88" w:rsidRDefault="001325BA">
      <w:pPr>
        <w:pStyle w:val="ProductList-Body"/>
      </w:pPr>
      <w:r>
        <w:t>Le Système de Stockage est régi par les dispositions du con</w:t>
      </w:r>
      <w:r>
        <w:t>trat de licence en volume du Client concernant la réglementation américaine en matière d’exportation.</w:t>
      </w:r>
    </w:p>
    <w:p w:rsidR="004B1D88" w:rsidRDefault="001325BA">
      <w:pPr>
        <w:pStyle w:val="ProductList-Offering1Heading"/>
        <w:outlineLvl w:val="1"/>
      </w:pPr>
      <w:bookmarkStart w:id="386" w:name="_Sec907"/>
      <w:r>
        <w:t>Collecte d’Informations de Diagnostic</w:t>
      </w:r>
      <w:bookmarkEnd w:id="386"/>
      <w:r>
        <w:fldChar w:fldCharType="begin"/>
      </w:r>
      <w:r>
        <w:instrText xml:space="preserve"> TC "</w:instrText>
      </w:r>
      <w:bookmarkStart w:id="387" w:name="_Toc468144198"/>
      <w:r>
        <w:instrText>Collecte d’Informations de Diagnostic</w:instrText>
      </w:r>
      <w:bookmarkEnd w:id="387"/>
      <w:r>
        <w:instrText>" \l 2</w:instrText>
      </w:r>
      <w:r>
        <w:fldChar w:fldCharType="end"/>
      </w:r>
    </w:p>
    <w:p w:rsidR="004B1D88" w:rsidRDefault="001325BA">
      <w:pPr>
        <w:pStyle w:val="ProductList-Body"/>
      </w:pPr>
      <w:r>
        <w:t>Microsoft peut collecter des informations qui l’aident à diagnosti</w:t>
      </w:r>
      <w:r>
        <w:t>quer et résoudre les problèmes que vous pouvez rencontrer en utilisant le Système de Stockage. Si un problème potentiel est signalé à Microsoft, Microsoft peut collecter des informations du Système de Stockage par l’intermédiaire d’Azure StorSimple Managem</w:t>
      </w:r>
      <w:r>
        <w:t>ent Service. Les types d’informations collectées peuvent inclure des fichiers qui aident à décrire ou identifier le problème, notamment des journaux d’exploitation, si le problème s’est produit dans le matériel ou le logiciel, le type et la gravité du prob</w:t>
      </w:r>
      <w:r>
        <w:t>lème et le statut du dispositif. Microsoft ne collecte pas de transcriptions de mémoire, clés, mots de passe ou données qu’un Client stocke sur le Système de Stockage. Microsoft utilise ces informations afin d’améliorer le Système de Stockage et les servic</w:t>
      </w:r>
      <w:r>
        <w:t xml:space="preserve">es associés, et peut également les utiliser pour améliorer le matériel et microprogramme tiers inclus dans le Système de Stockage. Si Microsoft fournit des informations spécifiques au fournisseur de matériel, les informations seront rendues anonymes, sauf </w:t>
      </w:r>
      <w:r>
        <w:t xml:space="preserve">si Microsoft obtient l’autorisation express du Client. Microsoft fournira ces informations afin de résoudre un problème matériel identifié. Pour en savoir plus sur la protection des données personnelles pour le Système de Stockage, consultez </w:t>
      </w:r>
      <w:hyperlink r:id="rId122">
        <w:r>
          <w:rPr>
            <w:color w:val="00467F"/>
            <w:u w:val="single"/>
          </w:rPr>
          <w:t>https://www.microsoft.com/en-us/privacystatement</w:t>
        </w:r>
      </w:hyperlink>
      <w:r>
        <w:t>.</w:t>
      </w:r>
    </w:p>
    <w:p w:rsidR="004B1D88" w:rsidRDefault="001325BA">
      <w:pPr>
        <w:pStyle w:val="ProductList-Offering1Heading"/>
        <w:outlineLvl w:val="1"/>
      </w:pPr>
      <w:bookmarkStart w:id="388" w:name="_Sec908"/>
      <w:r>
        <w:t>Utilisation dans le Secteur Public</w:t>
      </w:r>
      <w:bookmarkEnd w:id="388"/>
      <w:r>
        <w:fldChar w:fldCharType="begin"/>
      </w:r>
      <w:r>
        <w:instrText xml:space="preserve"> TC "</w:instrText>
      </w:r>
      <w:bookmarkStart w:id="389" w:name="_Toc468144199"/>
      <w:r>
        <w:instrText>Utilisation dans le Secteur Public</w:instrText>
      </w:r>
      <w:bookmarkEnd w:id="389"/>
      <w:r>
        <w:instrText>" \l 2</w:instrText>
      </w:r>
      <w:r>
        <w:fldChar w:fldCharType="end"/>
      </w:r>
    </w:p>
    <w:p w:rsidR="004B1D88" w:rsidRDefault="001325BA">
      <w:pPr>
        <w:pStyle w:val="ProductList-Body"/>
      </w:pPr>
      <w:r>
        <w:t>Le Client comprend qu’en contrepartie de l’achat d’une ou plusieurs Of</w:t>
      </w:r>
      <w:r>
        <w:t>fres d’Engagement Financier StorSimple, Microsoft fournira le Système de Stockage et les Services de Support StorSimple au Client sans frais supplémentaires. Microsoft renonce à tout droit d’exiger de la part du Client une rémunération pour le Système de S</w:t>
      </w:r>
      <w:r>
        <w:t>tockage et les Services de Support Standard StorSimple. Microsoft s’engage fournir le Système de Stockage et les Services de Support StorSimple au Client sans frais et en conformité avec les lois et réglementations applicables sur les cadeaux, l’éthique et</w:t>
      </w:r>
      <w:r>
        <w:t xml:space="preserve"> autres lois et réglementations applicables sur les marchandises et services gratuits. Microsoft doit fournir le Système de Stockage et les Services de Support Standard StorSimple uniquement pour l’usage et les besoins personnels du Client et non pas pour </w:t>
      </w:r>
      <w:r>
        <w:t>les besoins personnels ou à l’avantage de quelque employé du secteur public que ce soit.</w:t>
      </w:r>
    </w:p>
    <w:p w:rsidR="004B1D88" w:rsidRDefault="004B1D88">
      <w:pPr>
        <w:pStyle w:val="ProductList-Body"/>
        <w:jc w:val="right"/>
      </w:pPr>
    </w:p>
    <w:tbl>
      <w:tblPr>
        <w:tblStyle w:val="PURTable"/>
        <w:tblW w:w="0" w:type="dxa"/>
        <w:tblLook w:val="04A0" w:firstRow="1" w:lastRow="0" w:firstColumn="1" w:lastColumn="0" w:noHBand="0" w:noVBand="1"/>
      </w:tblPr>
      <w:tblGrid>
        <w:gridCol w:w="10800"/>
      </w:tblGrid>
      <w:tr w:rsidR="004B1D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D88" w:rsidRDefault="001325BA">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4B1D88" w:rsidRDefault="004B1D88">
      <w:pPr>
        <w:pStyle w:val="ProductList-Body"/>
      </w:pPr>
    </w:p>
    <w:p w:rsidR="004B1D88" w:rsidRDefault="004B1D88">
      <w:pPr>
        <w:sectPr w:rsidR="004B1D88">
          <w:headerReference w:type="default" r:id="rId123"/>
          <w:footerReference w:type="default" r:id="rId124"/>
          <w:type w:val="continuous"/>
          <w:pgSz w:w="12240" w:h="15840" w:code="1"/>
          <w:pgMar w:top="1170" w:right="720" w:bottom="720" w:left="720" w:header="432" w:footer="288" w:gutter="0"/>
          <w:cols w:space="360"/>
        </w:sectPr>
      </w:pPr>
    </w:p>
    <w:bookmarkEnd w:id="370"/>
    <w:p w:rsidR="004B1D88" w:rsidRDefault="001325BA">
      <w:pPr>
        <w:pStyle w:val="ProductList-SectionHeading"/>
        <w:pageBreakBefore/>
        <w:outlineLvl w:val="0"/>
      </w:pPr>
      <w:r>
        <w:lastRenderedPageBreak/>
        <w:t>Index</w:t>
      </w:r>
      <w:r>
        <w:fldChar w:fldCharType="begin"/>
      </w:r>
      <w:r>
        <w:instrText xml:space="preserve"> TC "</w:instrText>
      </w:r>
      <w:bookmarkStart w:id="390" w:name="_Toc468144200"/>
      <w:r>
        <w:instrText>Index</w:instrText>
      </w:r>
      <w:bookmarkEnd w:id="390"/>
      <w:r>
        <w:instrText>" \l 1</w:instrText>
      </w:r>
      <w:r>
        <w:fldChar w:fldCharType="end"/>
      </w:r>
    </w:p>
    <w:p w:rsidR="004B1D88" w:rsidRDefault="004B1D88">
      <w:pPr>
        <w:pStyle w:val="ProductList-Body"/>
      </w:pPr>
    </w:p>
    <w:p w:rsidR="004B1D88" w:rsidRDefault="004B1D88">
      <w:pPr>
        <w:sectPr w:rsidR="004B1D88">
          <w:headerReference w:type="default" r:id="rId125"/>
          <w:footerReference w:type="default" r:id="rId126"/>
          <w:type w:val="continuous"/>
          <w:pgSz w:w="12240" w:h="15840" w:code="1"/>
          <w:pgMar w:top="1170" w:right="720" w:bottom="720" w:left="720" w:header="432" w:footer="288" w:gutter="0"/>
          <w:cols w:space="360"/>
        </w:sectPr>
      </w:pPr>
    </w:p>
    <w:p w:rsidR="001C0187" w:rsidRDefault="001325BA">
      <w:pPr>
        <w:pStyle w:val="ProductList-Body"/>
        <w:rPr>
          <w:noProof/>
        </w:rPr>
        <w:sectPr w:rsidR="001C0187" w:rsidSect="001C018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C0187" w:rsidRDefault="001C0187">
      <w:pPr>
        <w:pStyle w:val="Index1"/>
        <w:tabs>
          <w:tab w:val="right" w:pos="5030"/>
        </w:tabs>
        <w:rPr>
          <w:noProof/>
        </w:rPr>
      </w:pPr>
      <w:r>
        <w:rPr>
          <w:noProof/>
        </w:rPr>
        <w:t>1 Bon d’Examen Microsoft Learning MCP, 69</w:t>
      </w:r>
    </w:p>
    <w:p w:rsidR="001C0187" w:rsidRDefault="001C0187">
      <w:pPr>
        <w:pStyle w:val="Index1"/>
        <w:tabs>
          <w:tab w:val="right" w:pos="5030"/>
        </w:tabs>
        <w:rPr>
          <w:noProof/>
        </w:rPr>
      </w:pPr>
      <w:r>
        <w:rPr>
          <w:noProof/>
        </w:rPr>
        <w:t>250 Licences de Site d’Examen Microsoft Learning MTA, 69</w:t>
      </w:r>
    </w:p>
    <w:p w:rsidR="001C0187" w:rsidRDefault="001C0187">
      <w:pPr>
        <w:pStyle w:val="Index1"/>
        <w:tabs>
          <w:tab w:val="right" w:pos="5030"/>
        </w:tabs>
        <w:rPr>
          <w:noProof/>
        </w:rPr>
      </w:pPr>
      <w:r>
        <w:rPr>
          <w:noProof/>
        </w:rPr>
        <w:t>30 Bons d’Examen Microsoft Learning MCP, 69</w:t>
      </w:r>
    </w:p>
    <w:p w:rsidR="001C0187" w:rsidRDefault="001C0187">
      <w:pPr>
        <w:pStyle w:val="Index1"/>
        <w:tabs>
          <w:tab w:val="right" w:pos="5030"/>
        </w:tabs>
        <w:rPr>
          <w:noProof/>
        </w:rPr>
      </w:pPr>
      <w:r>
        <w:rPr>
          <w:noProof/>
        </w:rPr>
        <w:t>500 Licences de Site d’Examen Microsoft Learning MOS, 69</w:t>
      </w:r>
    </w:p>
    <w:p w:rsidR="001C0187" w:rsidRDefault="001C0187">
      <w:pPr>
        <w:pStyle w:val="Index1"/>
        <w:tabs>
          <w:tab w:val="right" w:pos="5030"/>
        </w:tabs>
        <w:rPr>
          <w:noProof/>
        </w:rPr>
      </w:pPr>
      <w:r>
        <w:rPr>
          <w:noProof/>
        </w:rPr>
        <w:t>Abonnement au compagnon Windows, 43</w:t>
      </w:r>
    </w:p>
    <w:p w:rsidR="001C0187" w:rsidRDefault="001C0187">
      <w:pPr>
        <w:pStyle w:val="Index1"/>
        <w:tabs>
          <w:tab w:val="right" w:pos="5030"/>
        </w:tabs>
        <w:rPr>
          <w:noProof/>
        </w:rPr>
      </w:pPr>
      <w:r>
        <w:rPr>
          <w:noProof/>
        </w:rPr>
        <w:t>Abonnement mensuel avec redevance Entreprise pour Bing Maps, 68</w:t>
      </w:r>
    </w:p>
    <w:p w:rsidR="001C0187" w:rsidRDefault="001C0187">
      <w:pPr>
        <w:pStyle w:val="Index1"/>
        <w:tabs>
          <w:tab w:val="right" w:pos="5030"/>
        </w:tabs>
        <w:rPr>
          <w:noProof/>
        </w:rPr>
      </w:pPr>
      <w:r>
        <w:rPr>
          <w:noProof/>
        </w:rPr>
        <w:t>Abonnement mensuel par utilisateur connu Bing Maps, 68</w:t>
      </w:r>
    </w:p>
    <w:p w:rsidR="001C0187" w:rsidRDefault="001C0187">
      <w:pPr>
        <w:pStyle w:val="Index1"/>
        <w:tabs>
          <w:tab w:val="right" w:pos="5030"/>
        </w:tabs>
        <w:rPr>
          <w:noProof/>
        </w:rPr>
      </w:pPr>
      <w:r>
        <w:rPr>
          <w:noProof/>
        </w:rPr>
        <w:t>Abonnement mensuel pour 5 000 utilisateurs connus Bing Maps, 68</w:t>
      </w:r>
    </w:p>
    <w:p w:rsidR="001C0187" w:rsidRDefault="001C0187">
      <w:pPr>
        <w:pStyle w:val="Index1"/>
        <w:tabs>
          <w:tab w:val="right" w:pos="5030"/>
        </w:tabs>
        <w:rPr>
          <w:noProof/>
        </w:rPr>
      </w:pPr>
      <w:r>
        <w:rPr>
          <w:noProof/>
        </w:rPr>
        <w:t>Abonnement mensuel pour 5 000 utilisateurs connus Bing Maps Light, 68</w:t>
      </w:r>
    </w:p>
    <w:p w:rsidR="001C0187" w:rsidRDefault="001C0187">
      <w:pPr>
        <w:pStyle w:val="Index1"/>
        <w:tabs>
          <w:tab w:val="right" w:pos="5030"/>
        </w:tabs>
        <w:rPr>
          <w:noProof/>
        </w:rPr>
      </w:pPr>
      <w:r>
        <w:rPr>
          <w:noProof/>
        </w:rPr>
        <w:t>Abonnement mensuel pour 500 utilisateurs connus Bing Maps Light, 68</w:t>
      </w:r>
    </w:p>
    <w:p w:rsidR="001C0187" w:rsidRDefault="001C0187">
      <w:pPr>
        <w:pStyle w:val="Index1"/>
        <w:tabs>
          <w:tab w:val="right" w:pos="5030"/>
        </w:tabs>
        <w:rPr>
          <w:noProof/>
        </w:rPr>
      </w:pPr>
      <w:r>
        <w:rPr>
          <w:noProof/>
        </w:rPr>
        <w:t>Abonnement mensuel pour la plateforme de gestion des ressources Bing Maps, 68</w:t>
      </w:r>
    </w:p>
    <w:p w:rsidR="001C0187" w:rsidRDefault="001C0187">
      <w:pPr>
        <w:pStyle w:val="Index1"/>
        <w:tabs>
          <w:tab w:val="right" w:pos="5030"/>
        </w:tabs>
        <w:rPr>
          <w:noProof/>
        </w:rPr>
      </w:pPr>
      <w:r>
        <w:rPr>
          <w:noProof/>
        </w:rPr>
        <w:t>Abonnement mensuel pour utilisation de 100 000 transactions sur le site Web interne Bing Maps, 68</w:t>
      </w:r>
    </w:p>
    <w:p w:rsidR="001C0187" w:rsidRDefault="001C0187">
      <w:pPr>
        <w:pStyle w:val="Index1"/>
        <w:tabs>
          <w:tab w:val="right" w:pos="5030"/>
        </w:tabs>
        <w:rPr>
          <w:noProof/>
        </w:rPr>
      </w:pPr>
      <w:r>
        <w:rPr>
          <w:noProof/>
        </w:rPr>
        <w:t>Abonnement mensuel pour utilisation de 100 000 transactions sur le site Web public Bing Maps, 68</w:t>
      </w:r>
    </w:p>
    <w:p w:rsidR="001C0187" w:rsidRDefault="001C0187">
      <w:pPr>
        <w:pStyle w:val="Index1"/>
        <w:tabs>
          <w:tab w:val="right" w:pos="5030"/>
        </w:tabs>
        <w:rPr>
          <w:noProof/>
        </w:rPr>
      </w:pPr>
      <w:r>
        <w:rPr>
          <w:noProof/>
        </w:rPr>
        <w:t>Abonnement mensuel pour utilisation de 500 000 transactions (et plus) sur le site Web interne Bing Maps, 68</w:t>
      </w:r>
    </w:p>
    <w:p w:rsidR="001C0187" w:rsidRDefault="001C0187">
      <w:pPr>
        <w:pStyle w:val="Index1"/>
        <w:tabs>
          <w:tab w:val="right" w:pos="5030"/>
        </w:tabs>
        <w:rPr>
          <w:noProof/>
        </w:rPr>
      </w:pPr>
      <w:r>
        <w:rPr>
          <w:noProof/>
        </w:rPr>
        <w:t>Abonnement mensuel pour utilisation de 500 000 transactions (et plus) sur le site Web public Bing Maps, 68</w:t>
      </w:r>
    </w:p>
    <w:p w:rsidR="001C0187" w:rsidRDefault="001C0187">
      <w:pPr>
        <w:pStyle w:val="Index1"/>
        <w:tabs>
          <w:tab w:val="right" w:pos="5030"/>
        </w:tabs>
        <w:rPr>
          <w:noProof/>
        </w:rPr>
      </w:pPr>
      <w:r>
        <w:rPr>
          <w:noProof/>
        </w:rPr>
        <w:t>Access 2016, 24</w:t>
      </w:r>
    </w:p>
    <w:p w:rsidR="001C0187" w:rsidRDefault="001C0187">
      <w:pPr>
        <w:pStyle w:val="Index1"/>
        <w:tabs>
          <w:tab w:val="right" w:pos="5030"/>
        </w:tabs>
        <w:rPr>
          <w:noProof/>
        </w:rPr>
      </w:pPr>
      <w:r>
        <w:rPr>
          <w:noProof/>
        </w:rPr>
        <w:t>API Microsoft Translator, 69</w:t>
      </w:r>
    </w:p>
    <w:p w:rsidR="001C0187" w:rsidRDefault="001C0187">
      <w:pPr>
        <w:pStyle w:val="Index1"/>
        <w:tabs>
          <w:tab w:val="right" w:pos="5030"/>
        </w:tabs>
        <w:rPr>
          <w:noProof/>
        </w:rPr>
      </w:pPr>
      <w:r>
        <w:rPr>
          <w:noProof/>
        </w:rPr>
        <w:t>Apple Macintosh, 40</w:t>
      </w:r>
    </w:p>
    <w:p w:rsidR="001C0187" w:rsidRDefault="001C0187">
      <w:pPr>
        <w:pStyle w:val="Index1"/>
        <w:tabs>
          <w:tab w:val="right" w:pos="5030"/>
        </w:tabs>
        <w:rPr>
          <w:noProof/>
        </w:rPr>
      </w:pPr>
      <w:r>
        <w:rPr>
          <w:noProof/>
        </w:rPr>
        <w:t>Azure Active Directory Basic (SL Utilisateur), 52</w:t>
      </w:r>
    </w:p>
    <w:p w:rsidR="001C0187" w:rsidRDefault="001C0187">
      <w:pPr>
        <w:pStyle w:val="Index1"/>
        <w:tabs>
          <w:tab w:val="right" w:pos="5030"/>
        </w:tabs>
        <w:rPr>
          <w:noProof/>
        </w:rPr>
      </w:pPr>
      <w:r>
        <w:rPr>
          <w:noProof/>
        </w:rPr>
        <w:t>Azure Active Directory Premium Plan 1 (SL Utilisateur), 52</w:t>
      </w:r>
    </w:p>
    <w:p w:rsidR="001C0187" w:rsidRDefault="001C0187">
      <w:pPr>
        <w:pStyle w:val="Index1"/>
        <w:tabs>
          <w:tab w:val="right" w:pos="5030"/>
        </w:tabs>
        <w:rPr>
          <w:noProof/>
        </w:rPr>
      </w:pPr>
      <w:r>
        <w:rPr>
          <w:noProof/>
        </w:rPr>
        <w:t>Azure Active Directory Premium Plan 2 (SL Utilisateur), 52</w:t>
      </w:r>
    </w:p>
    <w:p w:rsidR="001C0187" w:rsidRDefault="001C0187">
      <w:pPr>
        <w:pStyle w:val="Index1"/>
        <w:tabs>
          <w:tab w:val="right" w:pos="5030"/>
        </w:tabs>
        <w:rPr>
          <w:noProof/>
        </w:rPr>
      </w:pPr>
      <w:r>
        <w:rPr>
          <w:noProof/>
        </w:rPr>
        <w:t>Azure Information Protection Premium Plan 1 (SL Utilisateur), 52</w:t>
      </w:r>
    </w:p>
    <w:p w:rsidR="001C0187" w:rsidRDefault="001C0187">
      <w:pPr>
        <w:pStyle w:val="Index1"/>
        <w:tabs>
          <w:tab w:val="right" w:pos="5030"/>
        </w:tabs>
        <w:rPr>
          <w:noProof/>
        </w:rPr>
      </w:pPr>
      <w:r>
        <w:rPr>
          <w:noProof/>
        </w:rPr>
        <w:t>Azure Information Protection Premium Plan 2 (SL Utilisateur), 53</w:t>
      </w:r>
    </w:p>
    <w:p w:rsidR="001C0187" w:rsidRDefault="001C0187">
      <w:pPr>
        <w:pStyle w:val="Index1"/>
        <w:tabs>
          <w:tab w:val="right" w:pos="5030"/>
        </w:tabs>
        <w:rPr>
          <w:noProof/>
        </w:rPr>
      </w:pPr>
      <w:r>
        <w:rPr>
          <w:noProof/>
        </w:rPr>
        <w:t>Azure Site Recovery, 87</w:t>
      </w:r>
    </w:p>
    <w:p w:rsidR="001C0187" w:rsidRDefault="001C0187">
      <w:pPr>
        <w:pStyle w:val="Index1"/>
        <w:tabs>
          <w:tab w:val="right" w:pos="5030"/>
        </w:tabs>
        <w:rPr>
          <w:noProof/>
        </w:rPr>
      </w:pPr>
      <w:r>
        <w:rPr>
          <w:noProof/>
        </w:rPr>
        <w:t>Azure Site Recovery (sur le Site du Client), 53</w:t>
      </w:r>
    </w:p>
    <w:p w:rsidR="001C0187" w:rsidRDefault="001C0187">
      <w:pPr>
        <w:pStyle w:val="Index1"/>
        <w:tabs>
          <w:tab w:val="right" w:pos="5030"/>
        </w:tabs>
        <w:rPr>
          <w:noProof/>
        </w:rPr>
      </w:pPr>
      <w:r>
        <w:rPr>
          <w:noProof/>
        </w:rPr>
        <w:t>BizTalk Server, 85</w:t>
      </w:r>
    </w:p>
    <w:p w:rsidR="001C0187" w:rsidRDefault="001C0187">
      <w:pPr>
        <w:pStyle w:val="Index1"/>
        <w:tabs>
          <w:tab w:val="right" w:pos="5030"/>
        </w:tabs>
        <w:rPr>
          <w:noProof/>
        </w:rPr>
      </w:pPr>
      <w:r>
        <w:rPr>
          <w:noProof/>
        </w:rPr>
        <w:t>BizTalk Server 2013 R2, 15</w:t>
      </w:r>
    </w:p>
    <w:p w:rsidR="001C0187" w:rsidRDefault="001C0187">
      <w:pPr>
        <w:pStyle w:val="Index1"/>
        <w:tabs>
          <w:tab w:val="right" w:pos="5030"/>
        </w:tabs>
        <w:rPr>
          <w:noProof/>
        </w:rPr>
      </w:pPr>
      <w:r>
        <w:rPr>
          <w:noProof/>
        </w:rPr>
        <w:t>BizTalk Server 2016 Édition Agence, 14</w:t>
      </w:r>
    </w:p>
    <w:p w:rsidR="001C0187" w:rsidRDefault="001C0187">
      <w:pPr>
        <w:pStyle w:val="Index1"/>
        <w:tabs>
          <w:tab w:val="right" w:pos="5030"/>
        </w:tabs>
        <w:rPr>
          <w:noProof/>
        </w:rPr>
      </w:pPr>
      <w:r>
        <w:rPr>
          <w:noProof/>
        </w:rPr>
        <w:t>BizTalk Server 2016 Édition Agence IDC, 14</w:t>
      </w:r>
    </w:p>
    <w:p w:rsidR="001C0187" w:rsidRDefault="001C0187">
      <w:pPr>
        <w:pStyle w:val="Index1"/>
        <w:tabs>
          <w:tab w:val="right" w:pos="5030"/>
        </w:tabs>
        <w:rPr>
          <w:noProof/>
        </w:rPr>
      </w:pPr>
      <w:r>
        <w:rPr>
          <w:noProof/>
        </w:rPr>
        <w:t>BizTalk Server 2016 Édition Entreprise, 14</w:t>
      </w:r>
    </w:p>
    <w:p w:rsidR="001C0187" w:rsidRDefault="001C0187">
      <w:pPr>
        <w:pStyle w:val="Index1"/>
        <w:tabs>
          <w:tab w:val="right" w:pos="5030"/>
        </w:tabs>
        <w:rPr>
          <w:noProof/>
        </w:rPr>
      </w:pPr>
      <w:r>
        <w:rPr>
          <w:noProof/>
        </w:rPr>
        <w:t>BizTalk Server 2016 Édition Standard, 14</w:t>
      </w:r>
    </w:p>
    <w:p w:rsidR="001C0187" w:rsidRDefault="001C0187">
      <w:pPr>
        <w:pStyle w:val="Index1"/>
        <w:tabs>
          <w:tab w:val="right" w:pos="5030"/>
        </w:tabs>
        <w:rPr>
          <w:noProof/>
        </w:rPr>
      </w:pPr>
      <w:r>
        <w:rPr>
          <w:noProof/>
        </w:rPr>
        <w:t>BizTalk Server 2016 Édition Standard IDC, 15</w:t>
      </w:r>
    </w:p>
    <w:p w:rsidR="001C0187" w:rsidRDefault="001C0187">
      <w:pPr>
        <w:pStyle w:val="Index1"/>
        <w:tabs>
          <w:tab w:val="right" w:pos="5030"/>
        </w:tabs>
        <w:rPr>
          <w:noProof/>
        </w:rPr>
      </w:pPr>
      <w:r>
        <w:rPr>
          <w:noProof/>
        </w:rPr>
        <w:t>BizTalk Server Branch, 86</w:t>
      </w:r>
    </w:p>
    <w:p w:rsidR="001C0187" w:rsidRDefault="001C0187">
      <w:pPr>
        <w:pStyle w:val="Index1"/>
        <w:tabs>
          <w:tab w:val="right" w:pos="5030"/>
        </w:tabs>
        <w:rPr>
          <w:noProof/>
        </w:rPr>
      </w:pPr>
      <w:r>
        <w:rPr>
          <w:noProof/>
        </w:rPr>
        <w:t>BizTalk Server Entreprise, 86</w:t>
      </w:r>
    </w:p>
    <w:p w:rsidR="001C0187" w:rsidRDefault="001C0187">
      <w:pPr>
        <w:pStyle w:val="Index1"/>
        <w:tabs>
          <w:tab w:val="right" w:pos="5030"/>
        </w:tabs>
        <w:rPr>
          <w:noProof/>
        </w:rPr>
      </w:pPr>
      <w:r>
        <w:rPr>
          <w:noProof/>
        </w:rPr>
        <w:t>BizTalk Server Standard, 86</w:t>
      </w:r>
    </w:p>
    <w:p w:rsidR="001C0187" w:rsidRDefault="001C0187">
      <w:pPr>
        <w:pStyle w:val="Index1"/>
        <w:tabs>
          <w:tab w:val="right" w:pos="5030"/>
        </w:tabs>
        <w:rPr>
          <w:noProof/>
        </w:rPr>
      </w:pPr>
      <w:r>
        <w:rPr>
          <w:noProof/>
        </w:rPr>
        <w:t>Business Productivity Online Deskless Suite, 63</w:t>
      </w:r>
    </w:p>
    <w:p w:rsidR="001C0187" w:rsidRDefault="001C0187">
      <w:pPr>
        <w:pStyle w:val="Index1"/>
        <w:tabs>
          <w:tab w:val="right" w:pos="5030"/>
        </w:tabs>
        <w:rPr>
          <w:noProof/>
        </w:rPr>
      </w:pPr>
      <w:r>
        <w:rPr>
          <w:noProof/>
        </w:rPr>
        <w:t>CAL Basique Microsoft Dynamics CRM, 58</w:t>
      </w:r>
    </w:p>
    <w:p w:rsidR="001C0187" w:rsidRDefault="001C0187">
      <w:pPr>
        <w:pStyle w:val="Index1"/>
        <w:tabs>
          <w:tab w:val="right" w:pos="5030"/>
        </w:tabs>
        <w:rPr>
          <w:noProof/>
        </w:rPr>
      </w:pPr>
      <w:r>
        <w:rPr>
          <w:noProof/>
        </w:rPr>
        <w:t>CAL Core, 35, 56, 61, 80, 86</w:t>
      </w:r>
    </w:p>
    <w:p w:rsidR="001C0187" w:rsidRDefault="001C0187">
      <w:pPr>
        <w:pStyle w:val="Index1"/>
        <w:tabs>
          <w:tab w:val="right" w:pos="5030"/>
        </w:tabs>
        <w:rPr>
          <w:noProof/>
        </w:rPr>
      </w:pPr>
      <w:r>
        <w:rPr>
          <w:noProof/>
        </w:rPr>
        <w:t>CAL Core Bridge pour Office 365, 62</w:t>
      </w:r>
    </w:p>
    <w:p w:rsidR="001C0187" w:rsidRDefault="001C0187">
      <w:pPr>
        <w:pStyle w:val="Index1"/>
        <w:tabs>
          <w:tab w:val="right" w:pos="5030"/>
        </w:tabs>
        <w:rPr>
          <w:noProof/>
        </w:rPr>
      </w:pPr>
      <w:r>
        <w:rPr>
          <w:noProof/>
        </w:rPr>
        <w:t>CAL Core Suite, 16</w:t>
      </w:r>
    </w:p>
    <w:p w:rsidR="001C0187" w:rsidRDefault="001C0187">
      <w:pPr>
        <w:pStyle w:val="Index1"/>
        <w:tabs>
          <w:tab w:val="right" w:pos="5030"/>
        </w:tabs>
        <w:rPr>
          <w:noProof/>
        </w:rPr>
      </w:pPr>
      <w:r>
        <w:rPr>
          <w:noProof/>
        </w:rPr>
        <w:t>CAL Core Suite Bridge pour Enterprise Mobility + Security, 16</w:t>
      </w:r>
    </w:p>
    <w:p w:rsidR="001C0187" w:rsidRDefault="001C0187">
      <w:pPr>
        <w:pStyle w:val="Index1"/>
        <w:tabs>
          <w:tab w:val="right" w:pos="5030"/>
        </w:tabs>
        <w:rPr>
          <w:noProof/>
        </w:rPr>
      </w:pPr>
      <w:r>
        <w:rPr>
          <w:noProof/>
        </w:rPr>
        <w:t>CAL Core Suite Bridge pour Microsoft Intune, 16</w:t>
      </w:r>
    </w:p>
    <w:p w:rsidR="001C0187" w:rsidRDefault="001C0187">
      <w:pPr>
        <w:pStyle w:val="Index1"/>
        <w:tabs>
          <w:tab w:val="right" w:pos="5030"/>
        </w:tabs>
        <w:rPr>
          <w:noProof/>
        </w:rPr>
      </w:pPr>
      <w:r>
        <w:rPr>
          <w:noProof/>
        </w:rPr>
        <w:t>CAL Core Suite Bridge pour Office 365, 16, 56</w:t>
      </w:r>
    </w:p>
    <w:p w:rsidR="001C0187" w:rsidRDefault="001C0187">
      <w:pPr>
        <w:pStyle w:val="Index1"/>
        <w:tabs>
          <w:tab w:val="right" w:pos="5030"/>
        </w:tabs>
        <w:rPr>
          <w:noProof/>
        </w:rPr>
      </w:pPr>
      <w:r>
        <w:rPr>
          <w:noProof/>
        </w:rPr>
        <w:t>CAL Core Suite Bridge pour Office 365 et Microsoft Intune, 16, 56</w:t>
      </w:r>
    </w:p>
    <w:p w:rsidR="001C0187" w:rsidRDefault="001C0187">
      <w:pPr>
        <w:pStyle w:val="Index1"/>
        <w:tabs>
          <w:tab w:val="right" w:pos="5030"/>
        </w:tabs>
        <w:rPr>
          <w:noProof/>
        </w:rPr>
      </w:pPr>
      <w:r>
        <w:rPr>
          <w:noProof/>
        </w:rPr>
        <w:t>CAL Dispositif Project Server 2016, 24</w:t>
      </w:r>
    </w:p>
    <w:p w:rsidR="001C0187" w:rsidRDefault="001C0187">
      <w:pPr>
        <w:pStyle w:val="Index1"/>
        <w:tabs>
          <w:tab w:val="right" w:pos="5030"/>
        </w:tabs>
        <w:rPr>
          <w:noProof/>
        </w:rPr>
      </w:pPr>
      <w:r>
        <w:rPr>
          <w:noProof/>
        </w:rPr>
        <w:t>CAL Entreprise, 35, 56, 62, 65, 80, 86</w:t>
      </w:r>
    </w:p>
    <w:p w:rsidR="001C0187" w:rsidRDefault="001C0187">
      <w:pPr>
        <w:pStyle w:val="Index1"/>
        <w:tabs>
          <w:tab w:val="right" w:pos="5030"/>
        </w:tabs>
        <w:rPr>
          <w:noProof/>
        </w:rPr>
      </w:pPr>
      <w:r>
        <w:rPr>
          <w:noProof/>
        </w:rPr>
        <w:t>CAL Entreprise Bridge pour Enterprise Mobility + Security, 16</w:t>
      </w:r>
    </w:p>
    <w:p w:rsidR="001C0187" w:rsidRDefault="001C0187">
      <w:pPr>
        <w:pStyle w:val="Index1"/>
        <w:tabs>
          <w:tab w:val="right" w:pos="5030"/>
        </w:tabs>
        <w:rPr>
          <w:noProof/>
        </w:rPr>
      </w:pPr>
      <w:r>
        <w:rPr>
          <w:noProof/>
        </w:rPr>
        <w:t>CAL Entreprise Bridge pour Enterprise Mobility + Security au titre de la SA, 16</w:t>
      </w:r>
    </w:p>
    <w:p w:rsidR="001C0187" w:rsidRDefault="001C0187">
      <w:pPr>
        <w:pStyle w:val="Index1"/>
        <w:tabs>
          <w:tab w:val="right" w:pos="5030"/>
        </w:tabs>
        <w:rPr>
          <w:noProof/>
        </w:rPr>
      </w:pPr>
      <w:r>
        <w:rPr>
          <w:noProof/>
        </w:rPr>
        <w:t>CAL Entreprise Bridge pour Office 365, 63</w:t>
      </w:r>
    </w:p>
    <w:p w:rsidR="001C0187" w:rsidRDefault="001C0187">
      <w:pPr>
        <w:pStyle w:val="Index1"/>
        <w:tabs>
          <w:tab w:val="right" w:pos="5030"/>
        </w:tabs>
        <w:rPr>
          <w:noProof/>
        </w:rPr>
      </w:pPr>
      <w:r>
        <w:rPr>
          <w:noProof/>
        </w:rPr>
        <w:t>CAL Entreprise Microsoft Dynamics AX, 80</w:t>
      </w:r>
    </w:p>
    <w:p w:rsidR="001C0187" w:rsidRDefault="001C0187">
      <w:pPr>
        <w:pStyle w:val="Index1"/>
        <w:tabs>
          <w:tab w:val="right" w:pos="5030"/>
        </w:tabs>
        <w:rPr>
          <w:noProof/>
        </w:rPr>
      </w:pPr>
      <w:r>
        <w:rPr>
          <w:noProof/>
        </w:rPr>
        <w:t>CAL Entreprise Microsoft Dynamics AX 2012 R3, 22</w:t>
      </w:r>
    </w:p>
    <w:p w:rsidR="001C0187" w:rsidRDefault="001C0187">
      <w:pPr>
        <w:pStyle w:val="Index1"/>
        <w:tabs>
          <w:tab w:val="right" w:pos="5030"/>
        </w:tabs>
        <w:rPr>
          <w:noProof/>
        </w:rPr>
      </w:pPr>
      <w:r>
        <w:rPr>
          <w:noProof/>
        </w:rPr>
        <w:t>CAL Entreprise SharePoint Server 2016, 28</w:t>
      </w:r>
    </w:p>
    <w:p w:rsidR="001C0187" w:rsidRDefault="001C0187">
      <w:pPr>
        <w:pStyle w:val="Index1"/>
        <w:tabs>
          <w:tab w:val="right" w:pos="5030"/>
        </w:tabs>
        <w:rPr>
          <w:noProof/>
        </w:rPr>
      </w:pPr>
      <w:r>
        <w:rPr>
          <w:noProof/>
        </w:rPr>
        <w:t>CAL Entreprise Skype Entreprise Server 2015, 29</w:t>
      </w:r>
    </w:p>
    <w:p w:rsidR="001C0187" w:rsidRDefault="001C0187">
      <w:pPr>
        <w:pStyle w:val="Index1"/>
        <w:tabs>
          <w:tab w:val="right" w:pos="5030"/>
        </w:tabs>
        <w:rPr>
          <w:noProof/>
        </w:rPr>
      </w:pPr>
      <w:r>
        <w:rPr>
          <w:noProof/>
        </w:rPr>
        <w:t>CAL Entreprise Suite, 16</w:t>
      </w:r>
    </w:p>
    <w:p w:rsidR="001C0187" w:rsidRDefault="001C0187">
      <w:pPr>
        <w:pStyle w:val="Index1"/>
        <w:tabs>
          <w:tab w:val="right" w:pos="5030"/>
        </w:tabs>
        <w:rPr>
          <w:noProof/>
        </w:rPr>
      </w:pPr>
      <w:r>
        <w:rPr>
          <w:noProof/>
        </w:rPr>
        <w:t>CAL Entreprise Suite Bridge pour Microsoft Intune, 16</w:t>
      </w:r>
    </w:p>
    <w:p w:rsidR="001C0187" w:rsidRDefault="001C0187">
      <w:pPr>
        <w:pStyle w:val="Index1"/>
        <w:tabs>
          <w:tab w:val="right" w:pos="5030"/>
        </w:tabs>
        <w:rPr>
          <w:noProof/>
        </w:rPr>
      </w:pPr>
      <w:r>
        <w:rPr>
          <w:noProof/>
        </w:rPr>
        <w:t>CAL Entreprise Suite Bridge pour Office 365, 16, 56</w:t>
      </w:r>
    </w:p>
    <w:p w:rsidR="001C0187" w:rsidRDefault="001C0187">
      <w:pPr>
        <w:pStyle w:val="Index1"/>
        <w:tabs>
          <w:tab w:val="right" w:pos="5030"/>
        </w:tabs>
        <w:rPr>
          <w:noProof/>
        </w:rPr>
      </w:pPr>
      <w:r>
        <w:rPr>
          <w:noProof/>
        </w:rPr>
        <w:t>CAL Entreprise Suite Bridge pour Office 365 au titre de la SA, 16</w:t>
      </w:r>
    </w:p>
    <w:p w:rsidR="001C0187" w:rsidRDefault="001C0187">
      <w:pPr>
        <w:pStyle w:val="Index1"/>
        <w:tabs>
          <w:tab w:val="right" w:pos="5030"/>
        </w:tabs>
        <w:rPr>
          <w:noProof/>
        </w:rPr>
      </w:pPr>
      <w:r>
        <w:rPr>
          <w:noProof/>
        </w:rPr>
        <w:t>CAL Entreprise Suite Bridge pour Office 365 et Microsoft Intune, 16, 56</w:t>
      </w:r>
    </w:p>
    <w:p w:rsidR="001C0187" w:rsidRDefault="001C0187">
      <w:pPr>
        <w:pStyle w:val="Index1"/>
        <w:tabs>
          <w:tab w:val="right" w:pos="5030"/>
        </w:tabs>
        <w:rPr>
          <w:noProof/>
        </w:rPr>
      </w:pPr>
      <w:r>
        <w:rPr>
          <w:noProof/>
        </w:rPr>
        <w:t>CAL Entreprise Supplémentaire Microsoft Dynamics AX 2012 R3, 22</w:t>
      </w:r>
    </w:p>
    <w:p w:rsidR="001C0187" w:rsidRDefault="001C0187">
      <w:pPr>
        <w:pStyle w:val="Index1"/>
        <w:tabs>
          <w:tab w:val="right" w:pos="5030"/>
        </w:tabs>
        <w:rPr>
          <w:noProof/>
        </w:rPr>
      </w:pPr>
      <w:r>
        <w:rPr>
          <w:noProof/>
        </w:rPr>
        <w:t>CAL Exchange Server Enterprise 2016, 26</w:t>
      </w:r>
    </w:p>
    <w:p w:rsidR="001C0187" w:rsidRDefault="001C0187">
      <w:pPr>
        <w:pStyle w:val="Index1"/>
        <w:tabs>
          <w:tab w:val="right" w:pos="5030"/>
        </w:tabs>
        <w:rPr>
          <w:noProof/>
        </w:rPr>
      </w:pPr>
      <w:r>
        <w:rPr>
          <w:noProof/>
        </w:rPr>
        <w:t>CAL Exchange Server Standard 2016, 26</w:t>
      </w:r>
    </w:p>
    <w:p w:rsidR="001C0187" w:rsidRDefault="001C0187">
      <w:pPr>
        <w:pStyle w:val="Index1"/>
        <w:tabs>
          <w:tab w:val="right" w:pos="5030"/>
        </w:tabs>
        <w:rPr>
          <w:noProof/>
        </w:rPr>
      </w:pPr>
      <w:r>
        <w:rPr>
          <w:noProof/>
        </w:rPr>
        <w:t>CAL Fonctionnelle Microsoft Dynamics AX, 58, 80</w:t>
      </w:r>
    </w:p>
    <w:p w:rsidR="001C0187" w:rsidRDefault="001C0187">
      <w:pPr>
        <w:pStyle w:val="Index1"/>
        <w:tabs>
          <w:tab w:val="right" w:pos="5030"/>
        </w:tabs>
        <w:rPr>
          <w:noProof/>
        </w:rPr>
      </w:pPr>
      <w:r>
        <w:rPr>
          <w:noProof/>
        </w:rPr>
        <w:t>CAL Fonctionnelle Microsoft Dynamics AX 2012 R3, 21</w:t>
      </w:r>
    </w:p>
    <w:p w:rsidR="001C0187" w:rsidRDefault="001C0187">
      <w:pPr>
        <w:pStyle w:val="Index1"/>
        <w:tabs>
          <w:tab w:val="right" w:pos="5030"/>
        </w:tabs>
        <w:rPr>
          <w:noProof/>
        </w:rPr>
      </w:pPr>
      <w:r>
        <w:rPr>
          <w:noProof/>
        </w:rPr>
        <w:t>CAL Fonctionnelle Supplémentaire Microsoft Dynamics AX 2012 R3, 21</w:t>
      </w:r>
    </w:p>
    <w:p w:rsidR="001C0187" w:rsidRDefault="001C0187">
      <w:pPr>
        <w:pStyle w:val="Index1"/>
        <w:tabs>
          <w:tab w:val="right" w:pos="5030"/>
        </w:tabs>
        <w:rPr>
          <w:noProof/>
        </w:rPr>
      </w:pPr>
      <w:r>
        <w:rPr>
          <w:noProof/>
        </w:rPr>
        <w:t>CAL Libre-Service Microsoft Dynamics AX, 58</w:t>
      </w:r>
    </w:p>
    <w:p w:rsidR="001C0187" w:rsidRDefault="001C0187">
      <w:pPr>
        <w:pStyle w:val="Index1"/>
        <w:tabs>
          <w:tab w:val="right" w:pos="5030"/>
        </w:tabs>
        <w:rPr>
          <w:noProof/>
        </w:rPr>
      </w:pPr>
      <w:r>
        <w:rPr>
          <w:noProof/>
        </w:rPr>
        <w:t>CAL Libre-Service Microsoft Dynamics AX 2012 R3, 21</w:t>
      </w:r>
    </w:p>
    <w:p w:rsidR="001C0187" w:rsidRDefault="001C0187">
      <w:pPr>
        <w:pStyle w:val="Index1"/>
        <w:tabs>
          <w:tab w:val="right" w:pos="5030"/>
        </w:tabs>
        <w:rPr>
          <w:noProof/>
        </w:rPr>
      </w:pPr>
      <w:r>
        <w:rPr>
          <w:noProof/>
        </w:rPr>
        <w:t>CAL Microsoft Dynamics 365, 80</w:t>
      </w:r>
    </w:p>
    <w:p w:rsidR="001C0187" w:rsidRDefault="001C0187">
      <w:pPr>
        <w:pStyle w:val="Index1"/>
        <w:tabs>
          <w:tab w:val="right" w:pos="5030"/>
        </w:tabs>
        <w:rPr>
          <w:noProof/>
        </w:rPr>
      </w:pPr>
      <w:r>
        <w:rPr>
          <w:noProof/>
        </w:rPr>
        <w:t>CAL Microsoft Identity Manager 2016, 23</w:t>
      </w:r>
    </w:p>
    <w:p w:rsidR="001C0187" w:rsidRDefault="001C0187">
      <w:pPr>
        <w:pStyle w:val="Index1"/>
        <w:tabs>
          <w:tab w:val="right" w:pos="5030"/>
        </w:tabs>
        <w:rPr>
          <w:noProof/>
        </w:rPr>
      </w:pPr>
      <w:r>
        <w:rPr>
          <w:noProof/>
        </w:rPr>
        <w:t>CAL Plus Skype Entreprise, 29</w:t>
      </w:r>
    </w:p>
    <w:p w:rsidR="001C0187" w:rsidRDefault="001C0187">
      <w:pPr>
        <w:pStyle w:val="Index1"/>
        <w:tabs>
          <w:tab w:val="right" w:pos="5030"/>
        </w:tabs>
        <w:rPr>
          <w:noProof/>
        </w:rPr>
      </w:pPr>
      <w:r>
        <w:rPr>
          <w:noProof/>
        </w:rPr>
        <w:t>CAL Plus Skype Entreprise Module Complémentaire pour Secure Productive Enterprise E3, 54</w:t>
      </w:r>
    </w:p>
    <w:p w:rsidR="001C0187" w:rsidRDefault="001C0187">
      <w:pPr>
        <w:pStyle w:val="Index1"/>
        <w:tabs>
          <w:tab w:val="right" w:pos="5030"/>
        </w:tabs>
        <w:rPr>
          <w:noProof/>
        </w:rPr>
      </w:pPr>
      <w:r>
        <w:rPr>
          <w:noProof/>
        </w:rPr>
        <w:t>CAL Plus Skype Entreprise Server 2015, 29</w:t>
      </w:r>
    </w:p>
    <w:p w:rsidR="001C0187" w:rsidRDefault="001C0187">
      <w:pPr>
        <w:pStyle w:val="Index1"/>
        <w:tabs>
          <w:tab w:val="right" w:pos="5030"/>
        </w:tabs>
        <w:rPr>
          <w:noProof/>
        </w:rPr>
      </w:pPr>
      <w:r>
        <w:rPr>
          <w:noProof/>
        </w:rPr>
        <w:t>CAL Professionnelle Microsoft Dynamics CRM, 59</w:t>
      </w:r>
    </w:p>
    <w:p w:rsidR="001C0187" w:rsidRDefault="001C0187">
      <w:pPr>
        <w:pStyle w:val="Index1"/>
        <w:tabs>
          <w:tab w:val="right" w:pos="5030"/>
        </w:tabs>
        <w:rPr>
          <w:noProof/>
        </w:rPr>
      </w:pPr>
      <w:r>
        <w:rPr>
          <w:noProof/>
        </w:rPr>
        <w:t>CAL Project Server 2016, 27</w:t>
      </w:r>
    </w:p>
    <w:p w:rsidR="001C0187" w:rsidRDefault="001C0187">
      <w:pPr>
        <w:pStyle w:val="Index1"/>
        <w:tabs>
          <w:tab w:val="right" w:pos="5030"/>
        </w:tabs>
        <w:rPr>
          <w:noProof/>
        </w:rPr>
      </w:pPr>
      <w:r>
        <w:rPr>
          <w:noProof/>
        </w:rPr>
        <w:t>CAL Services AD RMS de Windows Server 2016, 46, 47</w:t>
      </w:r>
    </w:p>
    <w:p w:rsidR="001C0187" w:rsidRDefault="001C0187">
      <w:pPr>
        <w:pStyle w:val="Index1"/>
        <w:tabs>
          <w:tab w:val="right" w:pos="5030"/>
        </w:tabs>
        <w:rPr>
          <w:noProof/>
        </w:rPr>
      </w:pPr>
      <w:r>
        <w:rPr>
          <w:noProof/>
        </w:rPr>
        <w:t>CAL Services Bureau à Distance pour Windows Server 2016, 47</w:t>
      </w:r>
    </w:p>
    <w:p w:rsidR="001C0187" w:rsidRDefault="001C0187">
      <w:pPr>
        <w:pStyle w:val="Index1"/>
        <w:tabs>
          <w:tab w:val="right" w:pos="5030"/>
        </w:tabs>
        <w:rPr>
          <w:noProof/>
        </w:rPr>
      </w:pPr>
      <w:r>
        <w:rPr>
          <w:noProof/>
        </w:rPr>
        <w:t>CAL SQL Server 2016, 31</w:t>
      </w:r>
    </w:p>
    <w:p w:rsidR="001C0187" w:rsidRDefault="001C0187">
      <w:pPr>
        <w:pStyle w:val="Index1"/>
        <w:tabs>
          <w:tab w:val="right" w:pos="5030"/>
        </w:tabs>
        <w:rPr>
          <w:noProof/>
        </w:rPr>
      </w:pPr>
      <w:r>
        <w:rPr>
          <w:noProof/>
        </w:rPr>
        <w:t>CAL Standard SharePoint Server 2016, 28</w:t>
      </w:r>
    </w:p>
    <w:p w:rsidR="001C0187" w:rsidRDefault="001C0187">
      <w:pPr>
        <w:pStyle w:val="Index1"/>
        <w:tabs>
          <w:tab w:val="right" w:pos="5030"/>
        </w:tabs>
        <w:rPr>
          <w:noProof/>
        </w:rPr>
      </w:pPr>
      <w:r>
        <w:rPr>
          <w:noProof/>
        </w:rPr>
        <w:t>CAL Standard Skype Entreprise Server 2015, 29</w:t>
      </w:r>
    </w:p>
    <w:p w:rsidR="001C0187" w:rsidRDefault="001C0187">
      <w:pPr>
        <w:pStyle w:val="Index1"/>
        <w:tabs>
          <w:tab w:val="right" w:pos="5030"/>
        </w:tabs>
        <w:rPr>
          <w:noProof/>
        </w:rPr>
      </w:pPr>
      <w:r>
        <w:rPr>
          <w:noProof/>
        </w:rPr>
        <w:t>CAL sur site Microsoft Dynamics 365 365 for Customer Service, 59</w:t>
      </w:r>
    </w:p>
    <w:p w:rsidR="001C0187" w:rsidRDefault="001C0187">
      <w:pPr>
        <w:pStyle w:val="Index1"/>
        <w:tabs>
          <w:tab w:val="right" w:pos="5030"/>
        </w:tabs>
        <w:rPr>
          <w:noProof/>
        </w:rPr>
      </w:pPr>
      <w:r>
        <w:rPr>
          <w:noProof/>
        </w:rPr>
        <w:t>CAL sur site Microsoft Dynamics 365 for Customer Service, 87</w:t>
      </w:r>
    </w:p>
    <w:p w:rsidR="001C0187" w:rsidRDefault="001C0187">
      <w:pPr>
        <w:pStyle w:val="Index1"/>
        <w:tabs>
          <w:tab w:val="right" w:pos="5030"/>
        </w:tabs>
        <w:rPr>
          <w:noProof/>
        </w:rPr>
      </w:pPr>
      <w:r>
        <w:rPr>
          <w:noProof/>
        </w:rPr>
        <w:t>CAL sur site Microsoft Dynamics 365 for Customer Service, 20</w:t>
      </w:r>
    </w:p>
    <w:p w:rsidR="001C0187" w:rsidRDefault="001C0187">
      <w:pPr>
        <w:pStyle w:val="Index1"/>
        <w:tabs>
          <w:tab w:val="right" w:pos="5030"/>
        </w:tabs>
        <w:rPr>
          <w:noProof/>
        </w:rPr>
      </w:pPr>
      <w:r>
        <w:rPr>
          <w:noProof/>
        </w:rPr>
        <w:t>CAL sur site Microsoft Dynamics 365 for Sales, 20, 58, 59, 87</w:t>
      </w:r>
    </w:p>
    <w:p w:rsidR="001C0187" w:rsidRDefault="001C0187">
      <w:pPr>
        <w:pStyle w:val="Index1"/>
        <w:tabs>
          <w:tab w:val="right" w:pos="5030"/>
        </w:tabs>
        <w:rPr>
          <w:noProof/>
        </w:rPr>
      </w:pPr>
      <w:r>
        <w:rPr>
          <w:noProof/>
        </w:rPr>
        <w:t>CAL sur site Microsoft Dynamics 365 for Team Members, 20, 87</w:t>
      </w:r>
    </w:p>
    <w:p w:rsidR="001C0187" w:rsidRDefault="001C0187">
      <w:pPr>
        <w:pStyle w:val="Index1"/>
        <w:tabs>
          <w:tab w:val="right" w:pos="5030"/>
        </w:tabs>
        <w:rPr>
          <w:noProof/>
        </w:rPr>
      </w:pPr>
      <w:r>
        <w:rPr>
          <w:noProof/>
        </w:rPr>
        <w:t>CAL Tâche Microsoft Dynamics AX, 58, 80</w:t>
      </w:r>
    </w:p>
    <w:p w:rsidR="001C0187" w:rsidRDefault="001C0187">
      <w:pPr>
        <w:pStyle w:val="Index1"/>
        <w:tabs>
          <w:tab w:val="right" w:pos="5030"/>
        </w:tabs>
        <w:rPr>
          <w:noProof/>
        </w:rPr>
      </w:pPr>
      <w:r>
        <w:rPr>
          <w:noProof/>
        </w:rPr>
        <w:t>CAL Tâche Microsoft Dynamics AX 2012 R3, 21</w:t>
      </w:r>
    </w:p>
    <w:p w:rsidR="001C0187" w:rsidRDefault="001C0187">
      <w:pPr>
        <w:pStyle w:val="Index1"/>
        <w:tabs>
          <w:tab w:val="right" w:pos="5030"/>
        </w:tabs>
        <w:rPr>
          <w:noProof/>
        </w:rPr>
      </w:pPr>
      <w:r>
        <w:rPr>
          <w:noProof/>
        </w:rPr>
        <w:t>CAL Tâche Supplémentaire Microsoft Dynamics AX 2012 R3, 21</w:t>
      </w:r>
    </w:p>
    <w:p w:rsidR="001C0187" w:rsidRDefault="001C0187">
      <w:pPr>
        <w:pStyle w:val="Index1"/>
        <w:tabs>
          <w:tab w:val="right" w:pos="5030"/>
        </w:tabs>
        <w:rPr>
          <w:noProof/>
        </w:rPr>
      </w:pPr>
      <w:r>
        <w:rPr>
          <w:noProof/>
        </w:rPr>
        <w:t>CAL Visual Studio Team Foundation Server 2017, 38</w:t>
      </w:r>
    </w:p>
    <w:p w:rsidR="001C0187" w:rsidRDefault="001C0187">
      <w:pPr>
        <w:pStyle w:val="Index1"/>
        <w:tabs>
          <w:tab w:val="right" w:pos="5030"/>
        </w:tabs>
        <w:rPr>
          <w:noProof/>
        </w:rPr>
      </w:pPr>
      <w:r>
        <w:rPr>
          <w:noProof/>
        </w:rPr>
        <w:t>CAL Windows Server 2016, 46, 47</w:t>
      </w:r>
    </w:p>
    <w:p w:rsidR="001C0187" w:rsidRDefault="001C0187">
      <w:pPr>
        <w:pStyle w:val="Index1"/>
        <w:tabs>
          <w:tab w:val="right" w:pos="5030"/>
        </w:tabs>
        <w:rPr>
          <w:noProof/>
        </w:rPr>
      </w:pPr>
      <w:r>
        <w:rPr>
          <w:noProof/>
        </w:rPr>
        <w:t>Chargement de Version Test Windows 8.1 Entreprise, 39</w:t>
      </w:r>
    </w:p>
    <w:p w:rsidR="001C0187" w:rsidRDefault="001C0187">
      <w:pPr>
        <w:pStyle w:val="Index1"/>
        <w:tabs>
          <w:tab w:val="right" w:pos="5030"/>
        </w:tabs>
        <w:rPr>
          <w:noProof/>
        </w:rPr>
      </w:pPr>
      <w:r>
        <w:rPr>
          <w:noProof/>
        </w:rPr>
        <w:t>CIS Suite Datacenter, 85</w:t>
      </w:r>
    </w:p>
    <w:p w:rsidR="001C0187" w:rsidRDefault="001C0187">
      <w:pPr>
        <w:pStyle w:val="Index1"/>
        <w:tabs>
          <w:tab w:val="right" w:pos="5030"/>
        </w:tabs>
        <w:rPr>
          <w:noProof/>
        </w:rPr>
      </w:pPr>
      <w:r>
        <w:rPr>
          <w:noProof/>
        </w:rPr>
        <w:lastRenderedPageBreak/>
        <w:t>CIS Suite Standard, 85</w:t>
      </w:r>
    </w:p>
    <w:p w:rsidR="001C0187" w:rsidRDefault="001C0187">
      <w:pPr>
        <w:pStyle w:val="Index1"/>
        <w:tabs>
          <w:tab w:val="right" w:pos="5030"/>
        </w:tabs>
        <w:rPr>
          <w:noProof/>
        </w:rPr>
      </w:pPr>
      <w:r>
        <w:rPr>
          <w:noProof/>
        </w:rPr>
        <w:t>Communicator 2011 pour Mac, 25</w:t>
      </w:r>
    </w:p>
    <w:p w:rsidR="001C0187" w:rsidRDefault="001C0187">
      <w:pPr>
        <w:pStyle w:val="Index1"/>
        <w:tabs>
          <w:tab w:val="right" w:pos="5030"/>
        </w:tabs>
        <w:rPr>
          <w:noProof/>
        </w:rPr>
      </w:pPr>
      <w:r>
        <w:rPr>
          <w:noProof/>
        </w:rPr>
        <w:t>Connecteur Externe Services Active Directory RMS Windows Server 2016, 47</w:t>
      </w:r>
    </w:p>
    <w:p w:rsidR="001C0187" w:rsidRDefault="001C0187">
      <w:pPr>
        <w:pStyle w:val="Index1"/>
        <w:tabs>
          <w:tab w:val="right" w:pos="5030"/>
        </w:tabs>
        <w:rPr>
          <w:noProof/>
        </w:rPr>
      </w:pPr>
      <w:r>
        <w:rPr>
          <w:noProof/>
        </w:rPr>
        <w:t>Connecteur Externe Services Bureau à Distance pour Windows Server 2016, 47</w:t>
      </w:r>
    </w:p>
    <w:p w:rsidR="001C0187" w:rsidRDefault="001C0187">
      <w:pPr>
        <w:pStyle w:val="Index1"/>
        <w:tabs>
          <w:tab w:val="right" w:pos="5030"/>
        </w:tabs>
        <w:rPr>
          <w:noProof/>
        </w:rPr>
      </w:pPr>
      <w:r>
        <w:rPr>
          <w:noProof/>
        </w:rPr>
        <w:t>Connecteur Externe Windows Server 2016, 47</w:t>
      </w:r>
    </w:p>
    <w:p w:rsidR="001C0187" w:rsidRDefault="001C0187">
      <w:pPr>
        <w:pStyle w:val="Index1"/>
        <w:tabs>
          <w:tab w:val="right" w:pos="5030"/>
        </w:tabs>
        <w:rPr>
          <w:noProof/>
        </w:rPr>
      </w:pPr>
      <w:r>
        <w:rPr>
          <w:noProof/>
        </w:rPr>
        <w:t>Consommation RTC Skype Entreprise, 67</w:t>
      </w:r>
    </w:p>
    <w:p w:rsidR="001C0187" w:rsidRDefault="001C0187">
      <w:pPr>
        <w:pStyle w:val="Index1"/>
        <w:tabs>
          <w:tab w:val="right" w:pos="5030"/>
        </w:tabs>
        <w:rPr>
          <w:noProof/>
        </w:rPr>
      </w:pPr>
      <w:r>
        <w:rPr>
          <w:noProof/>
        </w:rPr>
        <w:t>Core Infrastructure Server Suite Datacenter, 17, 86</w:t>
      </w:r>
    </w:p>
    <w:p w:rsidR="001C0187" w:rsidRDefault="001C0187">
      <w:pPr>
        <w:pStyle w:val="Index1"/>
        <w:tabs>
          <w:tab w:val="right" w:pos="5030"/>
        </w:tabs>
        <w:rPr>
          <w:noProof/>
        </w:rPr>
      </w:pPr>
      <w:r>
        <w:rPr>
          <w:noProof/>
        </w:rPr>
        <w:t>Core Infrastructure Server Suite Standard, 17, 86</w:t>
      </w:r>
    </w:p>
    <w:p w:rsidR="001C0187" w:rsidRDefault="001C0187">
      <w:pPr>
        <w:pStyle w:val="Index1"/>
        <w:tabs>
          <w:tab w:val="right" w:pos="5030"/>
        </w:tabs>
        <w:rPr>
          <w:noProof/>
        </w:rPr>
      </w:pPr>
      <w:r>
        <w:rPr>
          <w:noProof/>
        </w:rPr>
        <w:t>Découverte électronique avancée Office 365, 64</w:t>
      </w:r>
    </w:p>
    <w:p w:rsidR="001C0187" w:rsidRDefault="001C0187">
      <w:pPr>
        <w:pStyle w:val="Index1"/>
        <w:tabs>
          <w:tab w:val="right" w:pos="5030"/>
        </w:tabs>
        <w:rPr>
          <w:noProof/>
        </w:rPr>
      </w:pPr>
      <w:r>
        <w:rPr>
          <w:noProof/>
        </w:rPr>
        <w:t>Droits d’utilisation commerciale d’Office Home &amp; Student 2013 RT, 24</w:t>
      </w:r>
    </w:p>
    <w:p w:rsidR="001C0187" w:rsidRDefault="001C0187">
      <w:pPr>
        <w:pStyle w:val="Index1"/>
        <w:tabs>
          <w:tab w:val="right" w:pos="5030"/>
        </w:tabs>
        <w:rPr>
          <w:noProof/>
        </w:rPr>
      </w:pPr>
      <w:r>
        <w:rPr>
          <w:noProof/>
        </w:rPr>
        <w:t>Engagement Financier Microsoft Azure StorSimple-1 (dispositif 8100), 53</w:t>
      </w:r>
    </w:p>
    <w:p w:rsidR="001C0187" w:rsidRDefault="001C0187">
      <w:pPr>
        <w:pStyle w:val="Index1"/>
        <w:tabs>
          <w:tab w:val="right" w:pos="5030"/>
        </w:tabs>
        <w:rPr>
          <w:noProof/>
        </w:rPr>
      </w:pPr>
      <w:r>
        <w:rPr>
          <w:noProof/>
        </w:rPr>
        <w:t>Engagement Financier Microsoft Azure StorSimple-2 (dispositif 8600), 53</w:t>
      </w:r>
    </w:p>
    <w:p w:rsidR="001C0187" w:rsidRDefault="001C0187">
      <w:pPr>
        <w:pStyle w:val="Index1"/>
        <w:tabs>
          <w:tab w:val="right" w:pos="5030"/>
        </w:tabs>
        <w:rPr>
          <w:noProof/>
        </w:rPr>
      </w:pPr>
      <w:r>
        <w:rPr>
          <w:noProof/>
        </w:rPr>
        <w:t>Enterprise Mobility + Security, 55, 63</w:t>
      </w:r>
    </w:p>
    <w:p w:rsidR="001C0187" w:rsidRDefault="001C0187">
      <w:pPr>
        <w:pStyle w:val="Index1"/>
        <w:tabs>
          <w:tab w:val="right" w:pos="5030"/>
        </w:tabs>
        <w:rPr>
          <w:noProof/>
        </w:rPr>
      </w:pPr>
      <w:r>
        <w:rPr>
          <w:noProof/>
        </w:rPr>
        <w:t>Enterprise Mobility + Security au titre de la SA, 55</w:t>
      </w:r>
    </w:p>
    <w:p w:rsidR="001C0187" w:rsidRDefault="001C0187">
      <w:pPr>
        <w:pStyle w:val="Index1"/>
        <w:tabs>
          <w:tab w:val="right" w:pos="5030"/>
        </w:tabs>
        <w:rPr>
          <w:noProof/>
        </w:rPr>
      </w:pPr>
      <w:r>
        <w:rPr>
          <w:noProof/>
        </w:rPr>
        <w:t>Enterprise Mobility + Security E3, 17, 56</w:t>
      </w:r>
    </w:p>
    <w:p w:rsidR="001C0187" w:rsidRDefault="001C0187">
      <w:pPr>
        <w:pStyle w:val="Index1"/>
        <w:tabs>
          <w:tab w:val="right" w:pos="5030"/>
        </w:tabs>
        <w:rPr>
          <w:noProof/>
        </w:rPr>
      </w:pPr>
      <w:r>
        <w:rPr>
          <w:noProof/>
        </w:rPr>
        <w:t>Enterprise Mobility + Security E3 au titre de la SA, 56</w:t>
      </w:r>
    </w:p>
    <w:p w:rsidR="001C0187" w:rsidRDefault="001C0187">
      <w:pPr>
        <w:pStyle w:val="Index1"/>
        <w:tabs>
          <w:tab w:val="right" w:pos="5030"/>
        </w:tabs>
        <w:rPr>
          <w:noProof/>
        </w:rPr>
      </w:pPr>
      <w:r>
        <w:rPr>
          <w:noProof/>
        </w:rPr>
        <w:t>Enterprise Mobility + Security E5, 17, 56</w:t>
      </w:r>
    </w:p>
    <w:p w:rsidR="001C0187" w:rsidRDefault="001C0187">
      <w:pPr>
        <w:pStyle w:val="Index1"/>
        <w:tabs>
          <w:tab w:val="right" w:pos="5030"/>
        </w:tabs>
        <w:rPr>
          <w:noProof/>
        </w:rPr>
      </w:pPr>
      <w:r>
        <w:rPr>
          <w:noProof/>
        </w:rPr>
        <w:t>Enterprise Mobility + Security E5 au titre de la SA, 56</w:t>
      </w:r>
    </w:p>
    <w:p w:rsidR="001C0187" w:rsidRDefault="001C0187">
      <w:pPr>
        <w:pStyle w:val="Index1"/>
        <w:tabs>
          <w:tab w:val="right" w:pos="5030"/>
        </w:tabs>
        <w:rPr>
          <w:noProof/>
        </w:rPr>
      </w:pPr>
      <w:r>
        <w:rPr>
          <w:noProof/>
        </w:rPr>
        <w:t>Excel 2016, 24</w:t>
      </w:r>
    </w:p>
    <w:p w:rsidR="001C0187" w:rsidRDefault="001C0187">
      <w:pPr>
        <w:pStyle w:val="Index1"/>
        <w:tabs>
          <w:tab w:val="right" w:pos="5030"/>
        </w:tabs>
        <w:rPr>
          <w:noProof/>
        </w:rPr>
      </w:pPr>
      <w:r>
        <w:rPr>
          <w:noProof/>
        </w:rPr>
        <w:t>Excel 2016 pour Mac, 25</w:t>
      </w:r>
    </w:p>
    <w:p w:rsidR="001C0187" w:rsidRDefault="001C0187">
      <w:pPr>
        <w:pStyle w:val="Index1"/>
        <w:tabs>
          <w:tab w:val="right" w:pos="5030"/>
        </w:tabs>
        <w:rPr>
          <w:noProof/>
        </w:rPr>
      </w:pPr>
      <w:r>
        <w:rPr>
          <w:noProof/>
        </w:rPr>
        <w:t>Exchange Hosted Archive, 65</w:t>
      </w:r>
    </w:p>
    <w:p w:rsidR="001C0187" w:rsidRDefault="001C0187">
      <w:pPr>
        <w:pStyle w:val="Index1"/>
        <w:tabs>
          <w:tab w:val="right" w:pos="5030"/>
        </w:tabs>
        <w:rPr>
          <w:noProof/>
        </w:rPr>
      </w:pPr>
      <w:r>
        <w:rPr>
          <w:noProof/>
        </w:rPr>
        <w:t>Exchange Online Archiving pour Exchange Online, 65</w:t>
      </w:r>
    </w:p>
    <w:p w:rsidR="001C0187" w:rsidRDefault="001C0187">
      <w:pPr>
        <w:pStyle w:val="Index1"/>
        <w:tabs>
          <w:tab w:val="right" w:pos="5030"/>
        </w:tabs>
        <w:rPr>
          <w:noProof/>
        </w:rPr>
      </w:pPr>
      <w:r>
        <w:rPr>
          <w:noProof/>
        </w:rPr>
        <w:t>Exchange Online Archiving pour Exchange Server, 16, 65</w:t>
      </w:r>
    </w:p>
    <w:p w:rsidR="001C0187" w:rsidRDefault="001C0187">
      <w:pPr>
        <w:pStyle w:val="Index1"/>
        <w:tabs>
          <w:tab w:val="right" w:pos="5030"/>
        </w:tabs>
        <w:rPr>
          <w:noProof/>
        </w:rPr>
      </w:pPr>
      <w:r>
        <w:rPr>
          <w:noProof/>
        </w:rPr>
        <w:t>Exchange Online Kiosk, 65</w:t>
      </w:r>
    </w:p>
    <w:p w:rsidR="001C0187" w:rsidRDefault="001C0187">
      <w:pPr>
        <w:pStyle w:val="Index1"/>
        <w:tabs>
          <w:tab w:val="right" w:pos="5030"/>
        </w:tabs>
        <w:rPr>
          <w:noProof/>
        </w:rPr>
      </w:pPr>
      <w:r>
        <w:rPr>
          <w:noProof/>
        </w:rPr>
        <w:t>Exchange Online Plan 1, 27, 64</w:t>
      </w:r>
    </w:p>
    <w:p w:rsidR="001C0187" w:rsidRDefault="001C0187">
      <w:pPr>
        <w:pStyle w:val="Index1"/>
        <w:tabs>
          <w:tab w:val="right" w:pos="5030"/>
        </w:tabs>
        <w:rPr>
          <w:noProof/>
        </w:rPr>
      </w:pPr>
      <w:r>
        <w:rPr>
          <w:noProof/>
        </w:rPr>
        <w:t>Exchange Online Plan 1A pour Anciens Étudiants, 65</w:t>
      </w:r>
    </w:p>
    <w:p w:rsidR="001C0187" w:rsidRDefault="001C0187">
      <w:pPr>
        <w:pStyle w:val="Index1"/>
        <w:tabs>
          <w:tab w:val="right" w:pos="5030"/>
        </w:tabs>
        <w:rPr>
          <w:noProof/>
        </w:rPr>
      </w:pPr>
      <w:r>
        <w:rPr>
          <w:noProof/>
        </w:rPr>
        <w:t>Exchange Online Plan 2, 27, 65</w:t>
      </w:r>
    </w:p>
    <w:p w:rsidR="001C0187" w:rsidRDefault="001C0187">
      <w:pPr>
        <w:pStyle w:val="Index1"/>
        <w:tabs>
          <w:tab w:val="right" w:pos="5030"/>
        </w:tabs>
        <w:rPr>
          <w:noProof/>
        </w:rPr>
      </w:pPr>
      <w:r>
        <w:rPr>
          <w:noProof/>
        </w:rPr>
        <w:t>Exchange Online Protection, 16, 65</w:t>
      </w:r>
    </w:p>
    <w:p w:rsidR="001C0187" w:rsidRDefault="001C0187">
      <w:pPr>
        <w:pStyle w:val="Index1"/>
        <w:tabs>
          <w:tab w:val="right" w:pos="5030"/>
        </w:tabs>
        <w:rPr>
          <w:noProof/>
        </w:rPr>
      </w:pPr>
      <w:r>
        <w:rPr>
          <w:noProof/>
        </w:rPr>
        <w:t>Exchange Server, 55</w:t>
      </w:r>
    </w:p>
    <w:p w:rsidR="001C0187" w:rsidRDefault="001C0187">
      <w:pPr>
        <w:pStyle w:val="Index1"/>
        <w:tabs>
          <w:tab w:val="right" w:pos="5030"/>
        </w:tabs>
        <w:rPr>
          <w:noProof/>
        </w:rPr>
      </w:pPr>
      <w:r>
        <w:rPr>
          <w:noProof/>
        </w:rPr>
        <w:t>Exchange Server 2013, 26</w:t>
      </w:r>
    </w:p>
    <w:p w:rsidR="001C0187" w:rsidRDefault="001C0187">
      <w:pPr>
        <w:pStyle w:val="Index1"/>
        <w:tabs>
          <w:tab w:val="right" w:pos="5030"/>
        </w:tabs>
        <w:rPr>
          <w:noProof/>
        </w:rPr>
      </w:pPr>
      <w:r>
        <w:rPr>
          <w:noProof/>
        </w:rPr>
        <w:t>Exchange Server Entreprise, 86</w:t>
      </w:r>
    </w:p>
    <w:p w:rsidR="001C0187" w:rsidRDefault="001C0187">
      <w:pPr>
        <w:pStyle w:val="Index1"/>
        <w:tabs>
          <w:tab w:val="right" w:pos="5030"/>
        </w:tabs>
        <w:rPr>
          <w:noProof/>
        </w:rPr>
      </w:pPr>
      <w:r>
        <w:rPr>
          <w:noProof/>
        </w:rPr>
        <w:t>Exchange Server Entreprise 2016, 26</w:t>
      </w:r>
    </w:p>
    <w:p w:rsidR="001C0187" w:rsidRDefault="001C0187">
      <w:pPr>
        <w:pStyle w:val="Index1"/>
        <w:tabs>
          <w:tab w:val="right" w:pos="5030"/>
        </w:tabs>
        <w:rPr>
          <w:noProof/>
        </w:rPr>
      </w:pPr>
      <w:r>
        <w:rPr>
          <w:noProof/>
        </w:rPr>
        <w:t>Exchange Server Standard, 86</w:t>
      </w:r>
    </w:p>
    <w:p w:rsidR="001C0187" w:rsidRDefault="001C0187">
      <w:pPr>
        <w:pStyle w:val="Index1"/>
        <w:tabs>
          <w:tab w:val="right" w:pos="5030"/>
        </w:tabs>
        <w:rPr>
          <w:noProof/>
        </w:rPr>
      </w:pPr>
      <w:r>
        <w:rPr>
          <w:noProof/>
        </w:rPr>
        <w:t>Exchange Server Standard 2016, 26</w:t>
      </w:r>
    </w:p>
    <w:p w:rsidR="001C0187" w:rsidRDefault="001C0187">
      <w:pPr>
        <w:pStyle w:val="Index1"/>
        <w:tabs>
          <w:tab w:val="right" w:pos="5030"/>
        </w:tabs>
        <w:rPr>
          <w:noProof/>
        </w:rPr>
      </w:pPr>
      <w:r>
        <w:rPr>
          <w:noProof/>
        </w:rPr>
        <w:t>Forefront Identity Manager 2010 - Édition Windows Live, 19</w:t>
      </w:r>
    </w:p>
    <w:p w:rsidR="001C0187" w:rsidRDefault="001C0187">
      <w:pPr>
        <w:pStyle w:val="Index1"/>
        <w:tabs>
          <w:tab w:val="right" w:pos="5030"/>
        </w:tabs>
        <w:rPr>
          <w:noProof/>
        </w:rPr>
      </w:pPr>
      <w:r>
        <w:rPr>
          <w:noProof/>
        </w:rPr>
        <w:t>Forefront Identity Manager 2010 R2, 23</w:t>
      </w:r>
    </w:p>
    <w:p w:rsidR="001C0187" w:rsidRDefault="001C0187">
      <w:pPr>
        <w:pStyle w:val="Index1"/>
        <w:tabs>
          <w:tab w:val="right" w:pos="5030"/>
        </w:tabs>
        <w:rPr>
          <w:noProof/>
        </w:rPr>
      </w:pPr>
      <w:r>
        <w:rPr>
          <w:noProof/>
        </w:rPr>
        <w:t>Forefront Identity Manager 2010 R2 - Édition Windows Live, 19</w:t>
      </w:r>
    </w:p>
    <w:p w:rsidR="001C0187" w:rsidRDefault="001C0187">
      <w:pPr>
        <w:pStyle w:val="Index1"/>
        <w:tabs>
          <w:tab w:val="right" w:pos="5030"/>
        </w:tabs>
        <w:rPr>
          <w:noProof/>
        </w:rPr>
      </w:pPr>
      <w:r>
        <w:rPr>
          <w:noProof/>
        </w:rPr>
        <w:t>Forefront TMG Enterprise, 86</w:t>
      </w:r>
    </w:p>
    <w:p w:rsidR="001C0187" w:rsidRDefault="001C0187">
      <w:pPr>
        <w:pStyle w:val="Index1"/>
        <w:tabs>
          <w:tab w:val="right" w:pos="5030"/>
        </w:tabs>
        <w:rPr>
          <w:noProof/>
        </w:rPr>
      </w:pPr>
      <w:r>
        <w:rPr>
          <w:noProof/>
        </w:rPr>
        <w:t>Forefront TMG Standard, 86</w:t>
      </w:r>
    </w:p>
    <w:p w:rsidR="001C0187" w:rsidRDefault="001C0187">
      <w:pPr>
        <w:pStyle w:val="Index1"/>
        <w:tabs>
          <w:tab w:val="right" w:pos="5030"/>
        </w:tabs>
        <w:rPr>
          <w:noProof/>
        </w:rPr>
      </w:pPr>
      <w:r>
        <w:rPr>
          <w:noProof/>
        </w:rPr>
        <w:t>Forefront United Access Gateway 2010, 17</w:t>
      </w:r>
    </w:p>
    <w:p w:rsidR="001C0187" w:rsidRDefault="001C0187">
      <w:pPr>
        <w:pStyle w:val="Index1"/>
        <w:tabs>
          <w:tab w:val="right" w:pos="5030"/>
        </w:tabs>
        <w:rPr>
          <w:noProof/>
        </w:rPr>
      </w:pPr>
      <w:r>
        <w:rPr>
          <w:noProof/>
        </w:rPr>
        <w:t>Gestion des ressources Bing Maps pour Windows, 68</w:t>
      </w:r>
    </w:p>
    <w:p w:rsidR="001C0187" w:rsidRDefault="001C0187">
      <w:pPr>
        <w:pStyle w:val="Index1"/>
        <w:tabs>
          <w:tab w:val="right" w:pos="5030"/>
        </w:tabs>
        <w:rPr>
          <w:noProof/>
        </w:rPr>
      </w:pPr>
      <w:r>
        <w:rPr>
          <w:noProof/>
        </w:rPr>
        <w:t>HPC Pack, 49</w:t>
      </w:r>
    </w:p>
    <w:p w:rsidR="001C0187" w:rsidRDefault="001C0187">
      <w:pPr>
        <w:pStyle w:val="Index1"/>
        <w:tabs>
          <w:tab w:val="right" w:pos="5030"/>
        </w:tabs>
        <w:rPr>
          <w:noProof/>
        </w:rPr>
      </w:pPr>
      <w:r>
        <w:rPr>
          <w:noProof/>
        </w:rPr>
        <w:t>Kit Entreprise Windows Embedded 8 Standard (pack de 100), 40</w:t>
      </w:r>
    </w:p>
    <w:p w:rsidR="001C0187" w:rsidRDefault="001C0187">
      <w:pPr>
        <w:pStyle w:val="Index1"/>
        <w:tabs>
          <w:tab w:val="right" w:pos="5030"/>
        </w:tabs>
        <w:rPr>
          <w:noProof/>
        </w:rPr>
      </w:pPr>
      <w:r>
        <w:rPr>
          <w:noProof/>
        </w:rPr>
        <w:t>les clients SQL Server 2016 Enterprise, 31</w:t>
      </w:r>
    </w:p>
    <w:p w:rsidR="001C0187" w:rsidRDefault="001C0187">
      <w:pPr>
        <w:pStyle w:val="Index1"/>
        <w:tabs>
          <w:tab w:val="right" w:pos="5030"/>
        </w:tabs>
        <w:rPr>
          <w:noProof/>
        </w:rPr>
      </w:pPr>
      <w:r>
        <w:rPr>
          <w:noProof/>
        </w:rPr>
        <w:t>Licence Connecteur Externe (External Connector) Microsoft Identity Manager 2016, 23</w:t>
      </w:r>
    </w:p>
    <w:p w:rsidR="001C0187" w:rsidRDefault="001C0187">
      <w:pPr>
        <w:pStyle w:val="Index1"/>
        <w:tabs>
          <w:tab w:val="right" w:pos="5030"/>
        </w:tabs>
        <w:rPr>
          <w:noProof/>
        </w:rPr>
      </w:pPr>
      <w:r>
        <w:rPr>
          <w:noProof/>
        </w:rPr>
        <w:t>Licence de Gestion Client Advanced Threat Analytics 2016 par OSE, 14</w:t>
      </w:r>
    </w:p>
    <w:p w:rsidR="001C0187" w:rsidRDefault="001C0187">
      <w:pPr>
        <w:pStyle w:val="Index1"/>
        <w:tabs>
          <w:tab w:val="right" w:pos="5030"/>
        </w:tabs>
        <w:rPr>
          <w:noProof/>
        </w:rPr>
      </w:pPr>
      <w:r>
        <w:rPr>
          <w:noProof/>
        </w:rPr>
        <w:t>Licence de Gestion Client Advanced Threat Analytics 2016 par Utilisateur, 14</w:t>
      </w:r>
    </w:p>
    <w:p w:rsidR="001C0187" w:rsidRDefault="001C0187">
      <w:pPr>
        <w:pStyle w:val="Index1"/>
        <w:tabs>
          <w:tab w:val="right" w:pos="5030"/>
        </w:tabs>
        <w:rPr>
          <w:noProof/>
        </w:rPr>
      </w:pPr>
      <w:r>
        <w:rPr>
          <w:noProof/>
        </w:rPr>
        <w:t>Licence Work at Home pour Office Professionnel Plus 2016, 24</w:t>
      </w:r>
    </w:p>
    <w:p w:rsidR="001C0187" w:rsidRDefault="001C0187">
      <w:pPr>
        <w:pStyle w:val="Index1"/>
        <w:tabs>
          <w:tab w:val="right" w:pos="5030"/>
        </w:tabs>
        <w:rPr>
          <w:noProof/>
        </w:rPr>
      </w:pPr>
      <w:r>
        <w:rPr>
          <w:noProof/>
        </w:rPr>
        <w:t>Licence Work at Home pour Office Standard 2016, 24</w:t>
      </w:r>
    </w:p>
    <w:p w:rsidR="001C0187" w:rsidRDefault="001C0187">
      <w:pPr>
        <w:pStyle w:val="Index1"/>
        <w:tabs>
          <w:tab w:val="right" w:pos="5030"/>
        </w:tabs>
        <w:rPr>
          <w:noProof/>
        </w:rPr>
      </w:pPr>
      <w:r>
        <w:rPr>
          <w:noProof/>
        </w:rPr>
        <w:t>Licences Work-at-Home pour Mac 2016, 25</w:t>
      </w:r>
    </w:p>
    <w:p w:rsidR="001C0187" w:rsidRDefault="001C0187">
      <w:pPr>
        <w:pStyle w:val="Index1"/>
        <w:tabs>
          <w:tab w:val="right" w:pos="5030"/>
        </w:tabs>
        <w:rPr>
          <w:noProof/>
        </w:rPr>
      </w:pPr>
      <w:r>
        <w:rPr>
          <w:noProof/>
        </w:rPr>
        <w:t>Live Meeting Professional, 29</w:t>
      </w:r>
    </w:p>
    <w:p w:rsidR="001C0187" w:rsidRDefault="001C0187">
      <w:pPr>
        <w:pStyle w:val="Index1"/>
        <w:tabs>
          <w:tab w:val="right" w:pos="5030"/>
        </w:tabs>
        <w:rPr>
          <w:noProof/>
        </w:rPr>
      </w:pPr>
      <w:r>
        <w:rPr>
          <w:noProof/>
        </w:rPr>
        <w:t>Live Meeting Standard, 29</w:t>
      </w:r>
    </w:p>
    <w:p w:rsidR="001C0187" w:rsidRDefault="001C0187">
      <w:pPr>
        <w:pStyle w:val="Index1"/>
        <w:tabs>
          <w:tab w:val="right" w:pos="5030"/>
        </w:tabs>
        <w:rPr>
          <w:noProof/>
        </w:rPr>
      </w:pPr>
      <w:r>
        <w:rPr>
          <w:noProof/>
        </w:rPr>
        <w:t>Lync 2011 pour Mac, 25, 67</w:t>
      </w:r>
    </w:p>
    <w:p w:rsidR="001C0187" w:rsidRDefault="001C0187">
      <w:pPr>
        <w:pStyle w:val="Index1"/>
        <w:tabs>
          <w:tab w:val="right" w:pos="5030"/>
        </w:tabs>
        <w:rPr>
          <w:noProof/>
        </w:rPr>
      </w:pPr>
      <w:r>
        <w:rPr>
          <w:noProof/>
        </w:rPr>
        <w:t>Lync 2013, 24</w:t>
      </w:r>
    </w:p>
    <w:p w:rsidR="001C0187" w:rsidRDefault="001C0187">
      <w:pPr>
        <w:pStyle w:val="Index1"/>
        <w:tabs>
          <w:tab w:val="right" w:pos="5030"/>
        </w:tabs>
        <w:rPr>
          <w:noProof/>
        </w:rPr>
      </w:pPr>
      <w:r>
        <w:rPr>
          <w:noProof/>
        </w:rPr>
        <w:t>Lync Server 2010, 29</w:t>
      </w:r>
    </w:p>
    <w:p w:rsidR="001C0187" w:rsidRDefault="001C0187">
      <w:pPr>
        <w:pStyle w:val="Index1"/>
        <w:tabs>
          <w:tab w:val="right" w:pos="5030"/>
        </w:tabs>
        <w:rPr>
          <w:noProof/>
        </w:rPr>
      </w:pPr>
      <w:r>
        <w:rPr>
          <w:noProof/>
        </w:rPr>
        <w:t>Lync Server 2013, 29</w:t>
      </w:r>
    </w:p>
    <w:p w:rsidR="001C0187" w:rsidRDefault="001C0187">
      <w:pPr>
        <w:pStyle w:val="Index1"/>
        <w:tabs>
          <w:tab w:val="right" w:pos="5030"/>
        </w:tabs>
        <w:rPr>
          <w:noProof/>
        </w:rPr>
      </w:pPr>
      <w:r>
        <w:rPr>
          <w:noProof/>
        </w:rPr>
        <w:t>Microsoft Cloud App Security (SL Utilisateur), 53</w:t>
      </w:r>
    </w:p>
    <w:p w:rsidR="001C0187" w:rsidRDefault="001C0187">
      <w:pPr>
        <w:pStyle w:val="Index1"/>
        <w:tabs>
          <w:tab w:val="right" w:pos="5030"/>
        </w:tabs>
        <w:rPr>
          <w:noProof/>
        </w:rPr>
      </w:pPr>
      <w:r>
        <w:rPr>
          <w:noProof/>
        </w:rPr>
        <w:t>Microsoft Cloud App Security K (SL Utilisateur), 53</w:t>
      </w:r>
    </w:p>
    <w:p w:rsidR="001C0187" w:rsidRDefault="001C0187">
      <w:pPr>
        <w:pStyle w:val="Index1"/>
        <w:tabs>
          <w:tab w:val="right" w:pos="5030"/>
        </w:tabs>
        <w:rPr>
          <w:noProof/>
        </w:rPr>
      </w:pPr>
      <w:r>
        <w:rPr>
          <w:noProof/>
        </w:rPr>
        <w:t>Microsoft Dynamics 365 édition Entreprise - Instance de production supplémentaire d'engagement client, 57</w:t>
      </w:r>
    </w:p>
    <w:p w:rsidR="001C0187" w:rsidRDefault="001C0187">
      <w:pPr>
        <w:pStyle w:val="Index1"/>
        <w:tabs>
          <w:tab w:val="right" w:pos="5030"/>
        </w:tabs>
        <w:rPr>
          <w:noProof/>
        </w:rPr>
      </w:pPr>
      <w:r>
        <w:rPr>
          <w:noProof/>
        </w:rPr>
        <w:t>Microsoft Dynamics 365 édition Entreprise - Instance hors production supplémentaire d'engagement client, 57</w:t>
      </w:r>
    </w:p>
    <w:p w:rsidR="001C0187" w:rsidRDefault="001C0187">
      <w:pPr>
        <w:pStyle w:val="Index1"/>
        <w:tabs>
          <w:tab w:val="right" w:pos="5030"/>
        </w:tabs>
        <w:rPr>
          <w:noProof/>
        </w:rPr>
      </w:pPr>
      <w:r>
        <w:rPr>
          <w:noProof/>
        </w:rPr>
        <w:t>Microsoft Dynamics 365 édition Entreprise - Portail d'engagement client supplémentaire, 57</w:t>
      </w:r>
    </w:p>
    <w:p w:rsidR="001C0187" w:rsidRDefault="001C0187">
      <w:pPr>
        <w:pStyle w:val="Index1"/>
        <w:tabs>
          <w:tab w:val="right" w:pos="5030"/>
        </w:tabs>
        <w:rPr>
          <w:noProof/>
        </w:rPr>
      </w:pPr>
      <w:r>
        <w:rPr>
          <w:noProof/>
        </w:rPr>
        <w:t>Microsoft Dynamics 365 édition Entreprise - Postes des réseaux sociaux du portail d'engagement client supplémentaires, 57</w:t>
      </w:r>
    </w:p>
    <w:p w:rsidR="001C0187" w:rsidRDefault="001C0187">
      <w:pPr>
        <w:pStyle w:val="Index1"/>
        <w:tabs>
          <w:tab w:val="right" w:pos="5030"/>
        </w:tabs>
        <w:rPr>
          <w:noProof/>
        </w:rPr>
      </w:pPr>
      <w:r>
        <w:rPr>
          <w:noProof/>
        </w:rPr>
        <w:t>Microsoft Dynamics 365 édition Entreprise - Stockage de base de données d'engagement client supplémentaire, 57</w:t>
      </w:r>
    </w:p>
    <w:p w:rsidR="001C0187" w:rsidRDefault="001C0187">
      <w:pPr>
        <w:pStyle w:val="Index1"/>
        <w:tabs>
          <w:tab w:val="right" w:pos="5030"/>
        </w:tabs>
        <w:rPr>
          <w:noProof/>
        </w:rPr>
      </w:pPr>
      <w:r>
        <w:rPr>
          <w:noProof/>
        </w:rPr>
        <w:t>Microsoft Dynamics 365 édition Entreprise - Vues supplémentaires des pages du portail d'engagement client, 57</w:t>
      </w:r>
    </w:p>
    <w:p w:rsidR="001C0187" w:rsidRDefault="001C0187">
      <w:pPr>
        <w:pStyle w:val="Index1"/>
        <w:tabs>
          <w:tab w:val="right" w:pos="5030"/>
        </w:tabs>
        <w:rPr>
          <w:noProof/>
        </w:rPr>
      </w:pPr>
      <w:r>
        <w:rPr>
          <w:noProof/>
        </w:rPr>
        <w:t>Microsoft Dynamics 365 for Customer Service, édition Entreprise, 20</w:t>
      </w:r>
    </w:p>
    <w:p w:rsidR="001C0187" w:rsidRDefault="001C0187">
      <w:pPr>
        <w:pStyle w:val="Index1"/>
        <w:tabs>
          <w:tab w:val="right" w:pos="5030"/>
        </w:tabs>
        <w:rPr>
          <w:noProof/>
        </w:rPr>
      </w:pPr>
      <w:r>
        <w:rPr>
          <w:noProof/>
        </w:rPr>
        <w:t>Microsoft Dynamics 365 for Customer Service, édition Entreprise (SL Périphérique), 57</w:t>
      </w:r>
    </w:p>
    <w:p w:rsidR="001C0187" w:rsidRDefault="001C0187">
      <w:pPr>
        <w:pStyle w:val="Index1"/>
        <w:tabs>
          <w:tab w:val="right" w:pos="5030"/>
        </w:tabs>
        <w:rPr>
          <w:noProof/>
        </w:rPr>
      </w:pPr>
      <w:r>
        <w:rPr>
          <w:noProof/>
        </w:rPr>
        <w:t>Microsoft Dynamics 365 for Customer Service, édition Entreprise (SL Utilisateur), 57</w:t>
      </w:r>
    </w:p>
    <w:p w:rsidR="001C0187" w:rsidRDefault="001C0187">
      <w:pPr>
        <w:pStyle w:val="Index1"/>
        <w:tabs>
          <w:tab w:val="right" w:pos="5030"/>
        </w:tabs>
        <w:rPr>
          <w:noProof/>
        </w:rPr>
      </w:pPr>
      <w:r>
        <w:rPr>
          <w:noProof/>
        </w:rPr>
        <w:t>Microsoft Dynamics 365 for Field Service, édition Entreprise - Optimisation de la planification des ressources, 58</w:t>
      </w:r>
    </w:p>
    <w:p w:rsidR="001C0187" w:rsidRDefault="001C0187">
      <w:pPr>
        <w:pStyle w:val="Index1"/>
        <w:tabs>
          <w:tab w:val="right" w:pos="5030"/>
        </w:tabs>
        <w:rPr>
          <w:noProof/>
        </w:rPr>
      </w:pPr>
      <w:r>
        <w:rPr>
          <w:noProof/>
        </w:rPr>
        <w:t>Microsoft Dynamics 365 for Field Service, édition Entreprise (SL Périphérique), 57</w:t>
      </w:r>
    </w:p>
    <w:p w:rsidR="001C0187" w:rsidRDefault="001C0187">
      <w:pPr>
        <w:pStyle w:val="Index1"/>
        <w:tabs>
          <w:tab w:val="right" w:pos="5030"/>
        </w:tabs>
        <w:rPr>
          <w:noProof/>
        </w:rPr>
      </w:pPr>
      <w:r>
        <w:rPr>
          <w:noProof/>
        </w:rPr>
        <w:t>Microsoft Dynamics 365 for Field Service, édition Entreprise (SL Utilisateur), 57</w:t>
      </w:r>
    </w:p>
    <w:p w:rsidR="001C0187" w:rsidRDefault="001C0187">
      <w:pPr>
        <w:pStyle w:val="Index1"/>
        <w:tabs>
          <w:tab w:val="right" w:pos="5030"/>
        </w:tabs>
        <w:rPr>
          <w:noProof/>
        </w:rPr>
      </w:pPr>
      <w:r>
        <w:rPr>
          <w:noProof/>
        </w:rPr>
        <w:t>Microsoft Dynamics 365 for Operations, édition Entreprise, 22, 57</w:t>
      </w:r>
    </w:p>
    <w:p w:rsidR="001C0187" w:rsidRDefault="001C0187">
      <w:pPr>
        <w:pStyle w:val="Index1"/>
        <w:tabs>
          <w:tab w:val="right" w:pos="5030"/>
        </w:tabs>
        <w:rPr>
          <w:noProof/>
        </w:rPr>
      </w:pPr>
      <w:r>
        <w:rPr>
          <w:noProof/>
        </w:rPr>
        <w:t>Microsoft Dynamics 365 for Operations, édition Entreprise - Sandbox Niveau 1</w:t>
      </w:r>
    </w:p>
    <w:p w:rsidR="001C0187" w:rsidRDefault="001C0187">
      <w:pPr>
        <w:pStyle w:val="Index2"/>
        <w:tabs>
          <w:tab w:val="right" w:pos="5030"/>
        </w:tabs>
        <w:rPr>
          <w:noProof/>
        </w:rPr>
      </w:pPr>
      <w:r>
        <w:rPr>
          <w:noProof/>
        </w:rPr>
        <w:t>Instance pour les développeurs et les tests, 58</w:t>
      </w:r>
    </w:p>
    <w:p w:rsidR="001C0187" w:rsidRDefault="001C0187">
      <w:pPr>
        <w:pStyle w:val="Index1"/>
        <w:tabs>
          <w:tab w:val="right" w:pos="5030"/>
        </w:tabs>
        <w:rPr>
          <w:noProof/>
        </w:rPr>
      </w:pPr>
      <w:r>
        <w:rPr>
          <w:noProof/>
        </w:rPr>
        <w:t>Microsoft Dynamics 365 for Operations, édition Entreprise - Sandbox Niveau 2</w:t>
      </w:r>
    </w:p>
    <w:p w:rsidR="001C0187" w:rsidRDefault="001C0187">
      <w:pPr>
        <w:pStyle w:val="Index2"/>
        <w:tabs>
          <w:tab w:val="right" w:pos="5030"/>
        </w:tabs>
        <w:rPr>
          <w:noProof/>
        </w:rPr>
      </w:pPr>
      <w:r>
        <w:rPr>
          <w:noProof/>
        </w:rPr>
        <w:t>Test d'acceptation standard, 58</w:t>
      </w:r>
    </w:p>
    <w:p w:rsidR="001C0187" w:rsidRDefault="001C0187">
      <w:pPr>
        <w:pStyle w:val="Index1"/>
        <w:tabs>
          <w:tab w:val="right" w:pos="5030"/>
        </w:tabs>
        <w:rPr>
          <w:noProof/>
        </w:rPr>
      </w:pPr>
      <w:r>
        <w:rPr>
          <w:noProof/>
        </w:rPr>
        <w:t>Microsoft Dynamics 365 for Operations, édition Entreprise - Sandbox Niveau 3</w:t>
      </w:r>
    </w:p>
    <w:p w:rsidR="001C0187" w:rsidRDefault="001C0187">
      <w:pPr>
        <w:pStyle w:val="Index2"/>
        <w:tabs>
          <w:tab w:val="right" w:pos="5030"/>
        </w:tabs>
        <w:rPr>
          <w:noProof/>
        </w:rPr>
      </w:pPr>
      <w:r>
        <w:rPr>
          <w:noProof/>
        </w:rPr>
        <w:t>Test d'acceptation avancé, 58</w:t>
      </w:r>
    </w:p>
    <w:p w:rsidR="001C0187" w:rsidRDefault="001C0187">
      <w:pPr>
        <w:pStyle w:val="Index1"/>
        <w:tabs>
          <w:tab w:val="right" w:pos="5030"/>
        </w:tabs>
        <w:rPr>
          <w:noProof/>
        </w:rPr>
      </w:pPr>
      <w:r>
        <w:rPr>
          <w:noProof/>
        </w:rPr>
        <w:t>Microsoft Dynamics 365 for Operations, édition Entreprise - Sandbox Niveau 4</w:t>
      </w:r>
    </w:p>
    <w:p w:rsidR="001C0187" w:rsidRDefault="001C0187">
      <w:pPr>
        <w:pStyle w:val="Index2"/>
        <w:tabs>
          <w:tab w:val="right" w:pos="5030"/>
        </w:tabs>
        <w:rPr>
          <w:noProof/>
        </w:rPr>
      </w:pPr>
      <w:r>
        <w:rPr>
          <w:noProof/>
        </w:rPr>
        <w:t>Test de performance standard, 58</w:t>
      </w:r>
    </w:p>
    <w:p w:rsidR="001C0187" w:rsidRDefault="001C0187">
      <w:pPr>
        <w:pStyle w:val="Index1"/>
        <w:tabs>
          <w:tab w:val="right" w:pos="5030"/>
        </w:tabs>
        <w:rPr>
          <w:noProof/>
        </w:rPr>
      </w:pPr>
      <w:r>
        <w:rPr>
          <w:noProof/>
        </w:rPr>
        <w:t>Microsoft Dynamics 365 for Operations, édition Entreprise - Sandbox Niveau 5</w:t>
      </w:r>
    </w:p>
    <w:p w:rsidR="001C0187" w:rsidRDefault="001C0187">
      <w:pPr>
        <w:pStyle w:val="Index2"/>
        <w:tabs>
          <w:tab w:val="right" w:pos="5030"/>
        </w:tabs>
        <w:rPr>
          <w:noProof/>
        </w:rPr>
      </w:pPr>
      <w:r>
        <w:rPr>
          <w:noProof/>
        </w:rPr>
        <w:t>Test de performance avancé, 58</w:t>
      </w:r>
    </w:p>
    <w:p w:rsidR="001C0187" w:rsidRDefault="001C0187">
      <w:pPr>
        <w:pStyle w:val="Index1"/>
        <w:tabs>
          <w:tab w:val="right" w:pos="5030"/>
        </w:tabs>
        <w:rPr>
          <w:noProof/>
        </w:rPr>
      </w:pPr>
      <w:r>
        <w:rPr>
          <w:noProof/>
        </w:rPr>
        <w:t>Microsoft Dynamics 365 for Operations, édition Entreprise - Stockage de base de données supplémentaire, 58</w:t>
      </w:r>
    </w:p>
    <w:p w:rsidR="001C0187" w:rsidRDefault="001C0187">
      <w:pPr>
        <w:pStyle w:val="Index1"/>
        <w:tabs>
          <w:tab w:val="right" w:pos="5030"/>
        </w:tabs>
        <w:rPr>
          <w:noProof/>
        </w:rPr>
      </w:pPr>
      <w:r>
        <w:rPr>
          <w:noProof/>
        </w:rPr>
        <w:t>Microsoft Dynamics 365 for Operations, édition Entreprise - Stockage de fichier supplémentaire, 58</w:t>
      </w:r>
    </w:p>
    <w:p w:rsidR="001C0187" w:rsidRDefault="001C0187">
      <w:pPr>
        <w:pStyle w:val="Index1"/>
        <w:tabs>
          <w:tab w:val="right" w:pos="5030"/>
        </w:tabs>
        <w:rPr>
          <w:noProof/>
        </w:rPr>
      </w:pPr>
      <w:r>
        <w:rPr>
          <w:noProof/>
        </w:rPr>
        <w:t>Microsoft Dynamics 365 for Operations, édition Entreprise (SL Utilisateur), 57</w:t>
      </w:r>
    </w:p>
    <w:p w:rsidR="001C0187" w:rsidRDefault="001C0187">
      <w:pPr>
        <w:pStyle w:val="Index1"/>
        <w:tabs>
          <w:tab w:val="right" w:pos="5030"/>
        </w:tabs>
        <w:rPr>
          <w:noProof/>
        </w:rPr>
      </w:pPr>
      <w:r>
        <w:rPr>
          <w:noProof/>
        </w:rPr>
        <w:lastRenderedPageBreak/>
        <w:t>Microsoft Dynamics 365 for Operations, édition Entreprise de SA (SL Périphérique et Utilisateur), 57</w:t>
      </w:r>
    </w:p>
    <w:p w:rsidR="001C0187" w:rsidRDefault="001C0187">
      <w:pPr>
        <w:pStyle w:val="Index1"/>
        <w:tabs>
          <w:tab w:val="right" w:pos="5030"/>
        </w:tabs>
        <w:rPr>
          <w:noProof/>
        </w:rPr>
      </w:pPr>
      <w:r>
        <w:rPr>
          <w:noProof/>
        </w:rPr>
        <w:t>Microsoft Dynamics 365 for Project Service Automation, édition Entreprise (SL Utilisateur), 57</w:t>
      </w:r>
    </w:p>
    <w:p w:rsidR="001C0187" w:rsidRDefault="001C0187">
      <w:pPr>
        <w:pStyle w:val="Index1"/>
        <w:tabs>
          <w:tab w:val="right" w:pos="5030"/>
        </w:tabs>
        <w:rPr>
          <w:noProof/>
        </w:rPr>
      </w:pPr>
      <w:r>
        <w:rPr>
          <w:noProof/>
        </w:rPr>
        <w:t>Microsoft Dynamics 365 for Sales, édition Entreprise, 20</w:t>
      </w:r>
    </w:p>
    <w:p w:rsidR="001C0187" w:rsidRDefault="001C0187">
      <w:pPr>
        <w:pStyle w:val="Index1"/>
        <w:tabs>
          <w:tab w:val="right" w:pos="5030"/>
        </w:tabs>
        <w:rPr>
          <w:noProof/>
        </w:rPr>
      </w:pPr>
      <w:r>
        <w:rPr>
          <w:noProof/>
        </w:rPr>
        <w:t>Microsoft Dynamics 365 for Sales, édition Entreprise, 57</w:t>
      </w:r>
    </w:p>
    <w:p w:rsidR="001C0187" w:rsidRDefault="001C0187">
      <w:pPr>
        <w:pStyle w:val="Index1"/>
        <w:tabs>
          <w:tab w:val="right" w:pos="5030"/>
        </w:tabs>
        <w:rPr>
          <w:noProof/>
        </w:rPr>
      </w:pPr>
      <w:r>
        <w:rPr>
          <w:noProof/>
        </w:rPr>
        <w:t>Microsoft Dynamics 365 for Sales, édition Entreprise (SL Utilisateur), 57</w:t>
      </w:r>
    </w:p>
    <w:p w:rsidR="001C0187" w:rsidRDefault="001C0187">
      <w:pPr>
        <w:pStyle w:val="Index1"/>
        <w:tabs>
          <w:tab w:val="right" w:pos="5030"/>
        </w:tabs>
        <w:rPr>
          <w:noProof/>
        </w:rPr>
      </w:pPr>
      <w:r>
        <w:rPr>
          <w:noProof/>
        </w:rPr>
        <w:t>Microsoft Dynamics 365 for Team Members, édition Entreprise, 20, 22</w:t>
      </w:r>
    </w:p>
    <w:p w:rsidR="001C0187" w:rsidRDefault="001C0187">
      <w:pPr>
        <w:pStyle w:val="Index1"/>
        <w:tabs>
          <w:tab w:val="right" w:pos="5030"/>
        </w:tabs>
        <w:rPr>
          <w:noProof/>
        </w:rPr>
      </w:pPr>
      <w:r>
        <w:rPr>
          <w:noProof/>
        </w:rPr>
        <w:t>Microsoft Dynamics 365 for Team Members, édition Entreprise (SL Utilisateur), 57</w:t>
      </w:r>
    </w:p>
    <w:p w:rsidR="001C0187" w:rsidRDefault="001C0187">
      <w:pPr>
        <w:pStyle w:val="Index1"/>
        <w:tabs>
          <w:tab w:val="right" w:pos="5030"/>
        </w:tabs>
        <w:rPr>
          <w:noProof/>
        </w:rPr>
      </w:pPr>
      <w:r>
        <w:rPr>
          <w:noProof/>
        </w:rPr>
        <w:t>Microsoft Dynamics 365 for Team Members, édition Entreprise de SA (SL Utilisateur), 57</w:t>
      </w:r>
    </w:p>
    <w:p w:rsidR="001C0187" w:rsidRDefault="001C0187">
      <w:pPr>
        <w:pStyle w:val="Index1"/>
        <w:tabs>
          <w:tab w:val="right" w:pos="5030"/>
        </w:tabs>
        <w:rPr>
          <w:noProof/>
        </w:rPr>
      </w:pPr>
      <w:r>
        <w:rPr>
          <w:noProof/>
        </w:rPr>
        <w:t>Microsoft Dynamics 365 Plan 1, édition Entreprise (SL Utilisateur), 57</w:t>
      </w:r>
    </w:p>
    <w:p w:rsidR="001C0187" w:rsidRDefault="001C0187">
      <w:pPr>
        <w:pStyle w:val="Index1"/>
        <w:tabs>
          <w:tab w:val="right" w:pos="5030"/>
        </w:tabs>
        <w:rPr>
          <w:noProof/>
        </w:rPr>
      </w:pPr>
      <w:r>
        <w:rPr>
          <w:noProof/>
        </w:rPr>
        <w:t>Microsoft Dynamics 365 Plan 2, édition Entreprise (SL Utilisateur), 57</w:t>
      </w:r>
    </w:p>
    <w:p w:rsidR="001C0187" w:rsidRDefault="001C0187">
      <w:pPr>
        <w:pStyle w:val="Index1"/>
        <w:tabs>
          <w:tab w:val="right" w:pos="5030"/>
        </w:tabs>
        <w:rPr>
          <w:noProof/>
        </w:rPr>
      </w:pPr>
      <w:r>
        <w:rPr>
          <w:noProof/>
        </w:rPr>
        <w:t>Microsoft Dynamics 365 Plan 2, édition Entreprise de SA (SL Utilisateur), 57</w:t>
      </w:r>
    </w:p>
    <w:p w:rsidR="001C0187" w:rsidRDefault="001C0187">
      <w:pPr>
        <w:pStyle w:val="Index1"/>
        <w:tabs>
          <w:tab w:val="right" w:pos="5030"/>
        </w:tabs>
        <w:rPr>
          <w:noProof/>
        </w:rPr>
      </w:pPr>
      <w:r>
        <w:rPr>
          <w:noProof/>
        </w:rPr>
        <w:t>Microsoft Dynamics AX 2012 R2, 22</w:t>
      </w:r>
    </w:p>
    <w:p w:rsidR="001C0187" w:rsidRDefault="001C0187">
      <w:pPr>
        <w:pStyle w:val="Index1"/>
        <w:tabs>
          <w:tab w:val="right" w:pos="5030"/>
        </w:tabs>
        <w:rPr>
          <w:noProof/>
        </w:rPr>
      </w:pPr>
      <w:r>
        <w:rPr>
          <w:noProof/>
        </w:rPr>
        <w:t>Microsoft Dynamics AX 2012 R3 Server, 21</w:t>
      </w:r>
    </w:p>
    <w:p w:rsidR="001C0187" w:rsidRDefault="001C0187">
      <w:pPr>
        <w:pStyle w:val="Index1"/>
        <w:tabs>
          <w:tab w:val="right" w:pos="5030"/>
        </w:tabs>
        <w:rPr>
          <w:noProof/>
        </w:rPr>
      </w:pPr>
      <w:r>
        <w:rPr>
          <w:noProof/>
        </w:rPr>
        <w:t>Microsoft Dynamics AX 2012 R3 Standard Commerce Server par Cœur, 21</w:t>
      </w:r>
    </w:p>
    <w:p w:rsidR="001C0187" w:rsidRDefault="001C0187">
      <w:pPr>
        <w:pStyle w:val="Index1"/>
        <w:tabs>
          <w:tab w:val="right" w:pos="5030"/>
        </w:tabs>
        <w:rPr>
          <w:noProof/>
        </w:rPr>
      </w:pPr>
      <w:r>
        <w:rPr>
          <w:noProof/>
        </w:rPr>
        <w:t>Microsoft Dynamics AX 2012 R3 Store Server, 21</w:t>
      </w:r>
    </w:p>
    <w:p w:rsidR="001C0187" w:rsidRDefault="001C0187">
      <w:pPr>
        <w:pStyle w:val="Index1"/>
        <w:tabs>
          <w:tab w:val="right" w:pos="5030"/>
        </w:tabs>
        <w:rPr>
          <w:noProof/>
        </w:rPr>
      </w:pPr>
      <w:r>
        <w:rPr>
          <w:noProof/>
        </w:rPr>
        <w:t>Microsoft Dynamics AX Enterprise CAL, 58</w:t>
      </w:r>
    </w:p>
    <w:p w:rsidR="001C0187" w:rsidRDefault="001C0187">
      <w:pPr>
        <w:pStyle w:val="Index1"/>
        <w:tabs>
          <w:tab w:val="right" w:pos="5030"/>
        </w:tabs>
        <w:rPr>
          <w:noProof/>
        </w:rPr>
      </w:pPr>
      <w:r>
        <w:rPr>
          <w:noProof/>
        </w:rPr>
        <w:t>Microsoft Dynamics AX Standard Commerce Core Server, 80</w:t>
      </w:r>
    </w:p>
    <w:p w:rsidR="001C0187" w:rsidRDefault="001C0187">
      <w:pPr>
        <w:pStyle w:val="Index1"/>
        <w:tabs>
          <w:tab w:val="right" w:pos="5030"/>
        </w:tabs>
        <w:rPr>
          <w:noProof/>
        </w:rPr>
      </w:pPr>
      <w:r>
        <w:rPr>
          <w:noProof/>
        </w:rPr>
        <w:t>Microsoft Dynamics AX Store Server, 80</w:t>
      </w:r>
    </w:p>
    <w:p w:rsidR="001C0187" w:rsidRDefault="001C0187">
      <w:pPr>
        <w:pStyle w:val="Index1"/>
        <w:tabs>
          <w:tab w:val="right" w:pos="5030"/>
        </w:tabs>
        <w:rPr>
          <w:noProof/>
        </w:rPr>
      </w:pPr>
      <w:r>
        <w:rPr>
          <w:noProof/>
        </w:rPr>
        <w:t>Microsoft Dynamics CRM 2015, 20</w:t>
      </w:r>
    </w:p>
    <w:p w:rsidR="001C0187" w:rsidRDefault="001C0187">
      <w:pPr>
        <w:pStyle w:val="Index1"/>
        <w:tabs>
          <w:tab w:val="right" w:pos="5030"/>
        </w:tabs>
        <w:rPr>
          <w:noProof/>
        </w:rPr>
      </w:pPr>
      <w:r>
        <w:rPr>
          <w:noProof/>
        </w:rPr>
        <w:t>Microsoft Dynamics CRM 2016, 20</w:t>
      </w:r>
    </w:p>
    <w:p w:rsidR="001C0187" w:rsidRDefault="001C0187">
      <w:pPr>
        <w:pStyle w:val="Index1"/>
        <w:tabs>
          <w:tab w:val="right" w:pos="5030"/>
        </w:tabs>
        <w:rPr>
          <w:noProof/>
        </w:rPr>
      </w:pPr>
      <w:r>
        <w:rPr>
          <w:noProof/>
        </w:rPr>
        <w:t>Microsoft Dynamics CRM Server 2013, 80</w:t>
      </w:r>
    </w:p>
    <w:p w:rsidR="001C0187" w:rsidRDefault="001C0187">
      <w:pPr>
        <w:pStyle w:val="Index1"/>
        <w:tabs>
          <w:tab w:val="right" w:pos="5030"/>
        </w:tabs>
        <w:rPr>
          <w:noProof/>
        </w:rPr>
      </w:pPr>
      <w:r>
        <w:rPr>
          <w:noProof/>
        </w:rPr>
        <w:t>Microsoft Dynamics CRM Server 2015, 80</w:t>
      </w:r>
    </w:p>
    <w:p w:rsidR="001C0187" w:rsidRDefault="001C0187">
      <w:pPr>
        <w:pStyle w:val="Index1"/>
        <w:tabs>
          <w:tab w:val="right" w:pos="5030"/>
        </w:tabs>
        <w:rPr>
          <w:noProof/>
        </w:rPr>
      </w:pPr>
      <w:r>
        <w:rPr>
          <w:noProof/>
        </w:rPr>
        <w:t>Microsoft Exchange Server, 86</w:t>
      </w:r>
    </w:p>
    <w:p w:rsidR="001C0187" w:rsidRDefault="001C0187">
      <w:pPr>
        <w:pStyle w:val="Index1"/>
        <w:tabs>
          <w:tab w:val="right" w:pos="5030"/>
        </w:tabs>
        <w:rPr>
          <w:noProof/>
        </w:rPr>
      </w:pPr>
      <w:r>
        <w:rPr>
          <w:noProof/>
        </w:rPr>
        <w:t>Microsoft Flow Plan 1, 68</w:t>
      </w:r>
    </w:p>
    <w:p w:rsidR="001C0187" w:rsidRDefault="001C0187">
      <w:pPr>
        <w:pStyle w:val="Index1"/>
        <w:tabs>
          <w:tab w:val="right" w:pos="5030"/>
        </w:tabs>
        <w:rPr>
          <w:noProof/>
        </w:rPr>
      </w:pPr>
      <w:r>
        <w:rPr>
          <w:noProof/>
        </w:rPr>
        <w:t>Microsoft Flow Plan 2, 68</w:t>
      </w:r>
    </w:p>
    <w:p w:rsidR="001C0187" w:rsidRDefault="001C0187">
      <w:pPr>
        <w:pStyle w:val="Index1"/>
        <w:tabs>
          <w:tab w:val="right" w:pos="5030"/>
        </w:tabs>
        <w:rPr>
          <w:noProof/>
        </w:rPr>
      </w:pPr>
      <w:r>
        <w:rPr>
          <w:noProof/>
        </w:rPr>
        <w:t>Microsoft Intune, 17, 35, 69</w:t>
      </w:r>
    </w:p>
    <w:p w:rsidR="001C0187" w:rsidRDefault="001C0187">
      <w:pPr>
        <w:pStyle w:val="Index1"/>
        <w:tabs>
          <w:tab w:val="right" w:pos="5030"/>
        </w:tabs>
        <w:rPr>
          <w:noProof/>
        </w:rPr>
      </w:pPr>
      <w:r>
        <w:rPr>
          <w:noProof/>
        </w:rPr>
        <w:t>Microsoft Learning E-Reference Library, 69</w:t>
      </w:r>
    </w:p>
    <w:p w:rsidR="001C0187" w:rsidRDefault="001C0187">
      <w:pPr>
        <w:pStyle w:val="Index1"/>
        <w:tabs>
          <w:tab w:val="right" w:pos="5030"/>
        </w:tabs>
        <w:rPr>
          <w:noProof/>
        </w:rPr>
      </w:pPr>
      <w:r>
        <w:rPr>
          <w:noProof/>
        </w:rPr>
        <w:t>Microsoft Learning Imagine Academy, 69</w:t>
      </w:r>
    </w:p>
    <w:p w:rsidR="001C0187" w:rsidRDefault="001C0187">
      <w:pPr>
        <w:pStyle w:val="Index1"/>
        <w:tabs>
          <w:tab w:val="right" w:pos="5030"/>
        </w:tabs>
        <w:rPr>
          <w:noProof/>
        </w:rPr>
      </w:pPr>
      <w:r>
        <w:rPr>
          <w:noProof/>
        </w:rPr>
        <w:t>Microsoft MultiFactor Authentication, 53</w:t>
      </w:r>
    </w:p>
    <w:p w:rsidR="001C0187" w:rsidRDefault="001C0187">
      <w:pPr>
        <w:pStyle w:val="Index1"/>
        <w:tabs>
          <w:tab w:val="right" w:pos="5030"/>
        </w:tabs>
        <w:rPr>
          <w:noProof/>
        </w:rPr>
      </w:pPr>
      <w:r>
        <w:rPr>
          <w:noProof/>
        </w:rPr>
        <w:t>Microsoft MyAnalytics, 64</w:t>
      </w:r>
    </w:p>
    <w:p w:rsidR="001C0187" w:rsidRDefault="001C0187">
      <w:pPr>
        <w:pStyle w:val="Index1"/>
        <w:tabs>
          <w:tab w:val="right" w:pos="5030"/>
        </w:tabs>
        <w:rPr>
          <w:noProof/>
        </w:rPr>
      </w:pPr>
      <w:r>
        <w:rPr>
          <w:noProof/>
        </w:rPr>
        <w:t>Microsoft Office Audit et Control Management Server 2013, 28</w:t>
      </w:r>
    </w:p>
    <w:p w:rsidR="001C0187" w:rsidRDefault="001C0187">
      <w:pPr>
        <w:pStyle w:val="Index1"/>
        <w:tabs>
          <w:tab w:val="right" w:pos="5030"/>
        </w:tabs>
        <w:rPr>
          <w:noProof/>
        </w:rPr>
      </w:pPr>
      <w:r>
        <w:rPr>
          <w:noProof/>
        </w:rPr>
        <w:t>Microsoft PowerApp Plan 1, 68</w:t>
      </w:r>
    </w:p>
    <w:p w:rsidR="001C0187" w:rsidRDefault="001C0187">
      <w:pPr>
        <w:pStyle w:val="Index1"/>
        <w:tabs>
          <w:tab w:val="right" w:pos="5030"/>
        </w:tabs>
        <w:rPr>
          <w:noProof/>
        </w:rPr>
      </w:pPr>
      <w:r>
        <w:rPr>
          <w:noProof/>
        </w:rPr>
        <w:t>Microsoft PowerApp Plan 2, 68</w:t>
      </w:r>
    </w:p>
    <w:p w:rsidR="001C0187" w:rsidRDefault="001C0187">
      <w:pPr>
        <w:pStyle w:val="Index1"/>
        <w:tabs>
          <w:tab w:val="right" w:pos="5030"/>
        </w:tabs>
        <w:rPr>
          <w:noProof/>
        </w:rPr>
      </w:pPr>
      <w:r>
        <w:rPr>
          <w:noProof/>
        </w:rPr>
        <w:t>Microsoft SQL Server, 86</w:t>
      </w:r>
    </w:p>
    <w:p w:rsidR="001C0187" w:rsidRDefault="001C0187">
      <w:pPr>
        <w:pStyle w:val="Index1"/>
        <w:tabs>
          <w:tab w:val="right" w:pos="5030"/>
        </w:tabs>
        <w:rPr>
          <w:noProof/>
        </w:rPr>
      </w:pPr>
      <w:r>
        <w:rPr>
          <w:noProof/>
        </w:rPr>
        <w:t>Minecraft</w:t>
      </w:r>
    </w:p>
    <w:p w:rsidR="001C0187" w:rsidRDefault="001C0187">
      <w:pPr>
        <w:pStyle w:val="Index2"/>
        <w:tabs>
          <w:tab w:val="right" w:pos="5030"/>
        </w:tabs>
        <w:rPr>
          <w:noProof/>
        </w:rPr>
      </w:pPr>
      <w:r>
        <w:rPr>
          <w:noProof/>
        </w:rPr>
        <w:t>Education Edition, 70</w:t>
      </w:r>
    </w:p>
    <w:p w:rsidR="001C0187" w:rsidRDefault="001C0187">
      <w:pPr>
        <w:pStyle w:val="Index1"/>
        <w:tabs>
          <w:tab w:val="right" w:pos="5030"/>
        </w:tabs>
        <w:rPr>
          <w:noProof/>
        </w:rPr>
      </w:pPr>
      <w:r>
        <w:rPr>
          <w:noProof/>
        </w:rPr>
        <w:t>Mise à Jour Windows 10 Éducation (par Dispositif), 39</w:t>
      </w:r>
    </w:p>
    <w:p w:rsidR="001C0187" w:rsidRDefault="001C0187">
      <w:pPr>
        <w:pStyle w:val="Index1"/>
        <w:tabs>
          <w:tab w:val="right" w:pos="5030"/>
        </w:tabs>
        <w:rPr>
          <w:noProof/>
        </w:rPr>
      </w:pPr>
      <w:r>
        <w:rPr>
          <w:noProof/>
        </w:rPr>
        <w:t>Mise à Jour Windows 10 Entreprise E3 et LTSB 2016 (par Dispositif), 39</w:t>
      </w:r>
    </w:p>
    <w:p w:rsidR="001C0187" w:rsidRDefault="001C0187">
      <w:pPr>
        <w:pStyle w:val="Index1"/>
        <w:tabs>
          <w:tab w:val="right" w:pos="5030"/>
        </w:tabs>
        <w:rPr>
          <w:noProof/>
        </w:rPr>
      </w:pPr>
      <w:r>
        <w:rPr>
          <w:noProof/>
        </w:rPr>
        <w:t>Mise à Jour Windows 10 Entreprise LTSB 2016 (par Dispositif), 39</w:t>
      </w:r>
    </w:p>
    <w:p w:rsidR="001C0187" w:rsidRDefault="001C0187">
      <w:pPr>
        <w:pStyle w:val="Index1"/>
        <w:tabs>
          <w:tab w:val="right" w:pos="5030"/>
        </w:tabs>
        <w:rPr>
          <w:noProof/>
        </w:rPr>
      </w:pPr>
      <w:r>
        <w:rPr>
          <w:noProof/>
        </w:rPr>
        <w:t>Mise à Jour Windows 10 Pro, 39</w:t>
      </w:r>
    </w:p>
    <w:p w:rsidR="001C0187" w:rsidRDefault="001C0187">
      <w:pPr>
        <w:pStyle w:val="Index1"/>
        <w:tabs>
          <w:tab w:val="right" w:pos="5030"/>
        </w:tabs>
        <w:rPr>
          <w:noProof/>
        </w:rPr>
      </w:pPr>
      <w:r>
        <w:rPr>
          <w:noProof/>
        </w:rPr>
        <w:t>Module Complémentaire Azure Information Protection Premium, 62</w:t>
      </w:r>
    </w:p>
    <w:p w:rsidR="001C0187" w:rsidRDefault="001C0187">
      <w:pPr>
        <w:pStyle w:val="Index1"/>
        <w:tabs>
          <w:tab w:val="right" w:pos="5030"/>
        </w:tabs>
        <w:rPr>
          <w:noProof/>
        </w:rPr>
      </w:pPr>
      <w:r>
        <w:rPr>
          <w:noProof/>
        </w:rPr>
        <w:t>Module Complémentaire Azure Information Protection Premium Plan 1 (SL Utilisateur), 52</w:t>
      </w:r>
    </w:p>
    <w:p w:rsidR="001C0187" w:rsidRDefault="001C0187">
      <w:pPr>
        <w:pStyle w:val="Index1"/>
        <w:tabs>
          <w:tab w:val="right" w:pos="5030"/>
        </w:tabs>
        <w:rPr>
          <w:noProof/>
        </w:rPr>
      </w:pPr>
      <w:r>
        <w:rPr>
          <w:noProof/>
        </w:rPr>
        <w:t>Module Complémentaire Azure Information Protection Premium Plan 2, 53</w:t>
      </w:r>
    </w:p>
    <w:p w:rsidR="001C0187" w:rsidRDefault="001C0187">
      <w:pPr>
        <w:pStyle w:val="Index1"/>
        <w:tabs>
          <w:tab w:val="right" w:pos="5030"/>
        </w:tabs>
        <w:rPr>
          <w:noProof/>
        </w:rPr>
      </w:pPr>
      <w:r>
        <w:rPr>
          <w:noProof/>
        </w:rPr>
        <w:t>Module Complémentaire Enterprise Mobility + Security E3, 56</w:t>
      </w:r>
    </w:p>
    <w:p w:rsidR="001C0187" w:rsidRDefault="001C0187">
      <w:pPr>
        <w:pStyle w:val="Index1"/>
        <w:tabs>
          <w:tab w:val="right" w:pos="5030"/>
        </w:tabs>
        <w:rPr>
          <w:noProof/>
        </w:rPr>
      </w:pPr>
      <w:r>
        <w:rPr>
          <w:noProof/>
        </w:rPr>
        <w:t>Module Complémentaire Enterprise Mobility + Security E5, 56</w:t>
      </w:r>
    </w:p>
    <w:p w:rsidR="001C0187" w:rsidRDefault="001C0187">
      <w:pPr>
        <w:pStyle w:val="Index1"/>
        <w:tabs>
          <w:tab w:val="right" w:pos="5030"/>
        </w:tabs>
        <w:rPr>
          <w:noProof/>
        </w:rPr>
      </w:pPr>
      <w:r>
        <w:rPr>
          <w:noProof/>
        </w:rPr>
        <w:t>Module Complémentaire Exchange Online Plan 1, 62, 64</w:t>
      </w:r>
    </w:p>
    <w:p w:rsidR="001C0187" w:rsidRDefault="001C0187">
      <w:pPr>
        <w:pStyle w:val="Index1"/>
        <w:tabs>
          <w:tab w:val="right" w:pos="5030"/>
        </w:tabs>
        <w:rPr>
          <w:noProof/>
        </w:rPr>
      </w:pPr>
      <w:r>
        <w:rPr>
          <w:noProof/>
        </w:rPr>
        <w:t>Module complémentaire Microsoft Dynamics 365 for Operations, édition Entreprise (SL Périphérique et Utilisateur), 57</w:t>
      </w:r>
    </w:p>
    <w:p w:rsidR="001C0187" w:rsidRDefault="001C0187">
      <w:pPr>
        <w:pStyle w:val="Index1"/>
        <w:tabs>
          <w:tab w:val="right" w:pos="5030"/>
        </w:tabs>
        <w:rPr>
          <w:noProof/>
        </w:rPr>
      </w:pPr>
      <w:r>
        <w:rPr>
          <w:noProof/>
        </w:rPr>
        <w:t>Module complémentaire Microsoft Dynamics 365 for Team Members, édition Entreprise (SL Utilisateur), 57</w:t>
      </w:r>
    </w:p>
    <w:p w:rsidR="001C0187" w:rsidRDefault="001C0187">
      <w:pPr>
        <w:pStyle w:val="Index1"/>
        <w:tabs>
          <w:tab w:val="right" w:pos="5030"/>
        </w:tabs>
        <w:rPr>
          <w:noProof/>
        </w:rPr>
      </w:pPr>
      <w:r>
        <w:rPr>
          <w:noProof/>
        </w:rPr>
        <w:t>Module complémentaire Microsoft Dynamics 365 Plan 2 édition Entreprise (SL Utilisateur), 57</w:t>
      </w:r>
    </w:p>
    <w:p w:rsidR="001C0187" w:rsidRDefault="001C0187">
      <w:pPr>
        <w:pStyle w:val="Index1"/>
        <w:tabs>
          <w:tab w:val="right" w:pos="5030"/>
        </w:tabs>
        <w:rPr>
          <w:noProof/>
        </w:rPr>
      </w:pPr>
      <w:r>
        <w:rPr>
          <w:noProof/>
        </w:rPr>
        <w:t>Module Complémentaire Microsoft Intune, 69</w:t>
      </w:r>
    </w:p>
    <w:p w:rsidR="001C0187" w:rsidRDefault="001C0187">
      <w:pPr>
        <w:pStyle w:val="Index1"/>
        <w:tabs>
          <w:tab w:val="right" w:pos="5030"/>
        </w:tabs>
        <w:rPr>
          <w:noProof/>
        </w:rPr>
      </w:pPr>
      <w:r>
        <w:rPr>
          <w:noProof/>
        </w:rPr>
        <w:t>Module Complémentaire Office 365 Éducation E5, 61</w:t>
      </w:r>
    </w:p>
    <w:p w:rsidR="001C0187" w:rsidRDefault="001C0187">
      <w:pPr>
        <w:pStyle w:val="Index1"/>
        <w:tabs>
          <w:tab w:val="right" w:pos="5030"/>
        </w:tabs>
        <w:rPr>
          <w:noProof/>
        </w:rPr>
      </w:pPr>
      <w:r>
        <w:rPr>
          <w:noProof/>
        </w:rPr>
        <w:t>Module Complémentaire Office 365 Entreprise E1, E3, 61</w:t>
      </w:r>
    </w:p>
    <w:p w:rsidR="001C0187" w:rsidRDefault="001C0187">
      <w:pPr>
        <w:pStyle w:val="Index1"/>
        <w:tabs>
          <w:tab w:val="right" w:pos="5030"/>
        </w:tabs>
        <w:rPr>
          <w:noProof/>
        </w:rPr>
      </w:pPr>
      <w:r>
        <w:rPr>
          <w:noProof/>
        </w:rPr>
        <w:t>Module Complémentaire Office 365 Entreprise E3 sans ProPlus, 61</w:t>
      </w:r>
    </w:p>
    <w:p w:rsidR="001C0187" w:rsidRDefault="001C0187">
      <w:pPr>
        <w:pStyle w:val="Index1"/>
        <w:tabs>
          <w:tab w:val="right" w:pos="5030"/>
        </w:tabs>
        <w:rPr>
          <w:noProof/>
        </w:rPr>
      </w:pPr>
      <w:r>
        <w:rPr>
          <w:noProof/>
        </w:rPr>
        <w:t>Module Complémentaire Office 365 Entreprise E4, 61</w:t>
      </w:r>
    </w:p>
    <w:p w:rsidR="001C0187" w:rsidRDefault="001C0187">
      <w:pPr>
        <w:pStyle w:val="Index1"/>
        <w:tabs>
          <w:tab w:val="right" w:pos="5030"/>
        </w:tabs>
        <w:rPr>
          <w:noProof/>
        </w:rPr>
      </w:pPr>
      <w:r>
        <w:rPr>
          <w:noProof/>
        </w:rPr>
        <w:t>Module Complémentaire Office 365 Entreprise E4 sans ProPlus, 61</w:t>
      </w:r>
    </w:p>
    <w:p w:rsidR="001C0187" w:rsidRDefault="001C0187">
      <w:pPr>
        <w:pStyle w:val="Index1"/>
        <w:tabs>
          <w:tab w:val="right" w:pos="5030"/>
        </w:tabs>
        <w:rPr>
          <w:noProof/>
        </w:rPr>
      </w:pPr>
      <w:r>
        <w:rPr>
          <w:noProof/>
        </w:rPr>
        <w:t>Module Complémentaire Office 365 Entreprise E5, 61</w:t>
      </w:r>
    </w:p>
    <w:p w:rsidR="001C0187" w:rsidRDefault="001C0187">
      <w:pPr>
        <w:pStyle w:val="Index1"/>
        <w:tabs>
          <w:tab w:val="right" w:pos="5030"/>
        </w:tabs>
        <w:rPr>
          <w:noProof/>
        </w:rPr>
      </w:pPr>
      <w:r>
        <w:rPr>
          <w:noProof/>
        </w:rPr>
        <w:t>Module Complémentaire Office 365 Moyenne Entreprise, 62</w:t>
      </w:r>
    </w:p>
    <w:p w:rsidR="001C0187" w:rsidRDefault="001C0187">
      <w:pPr>
        <w:pStyle w:val="Index1"/>
        <w:tabs>
          <w:tab w:val="right" w:pos="5030"/>
        </w:tabs>
        <w:rPr>
          <w:noProof/>
        </w:rPr>
      </w:pPr>
      <w:r>
        <w:rPr>
          <w:noProof/>
        </w:rPr>
        <w:t>Module Complémentaire Operations Management Suite E1, 53</w:t>
      </w:r>
    </w:p>
    <w:p w:rsidR="001C0187" w:rsidRDefault="001C0187">
      <w:pPr>
        <w:pStyle w:val="Index1"/>
        <w:tabs>
          <w:tab w:val="right" w:pos="5030"/>
        </w:tabs>
        <w:rPr>
          <w:noProof/>
        </w:rPr>
      </w:pPr>
      <w:r>
        <w:rPr>
          <w:noProof/>
        </w:rPr>
        <w:t>Module Complémentaire Operations Management Suite E2, 53</w:t>
      </w:r>
    </w:p>
    <w:p w:rsidR="001C0187" w:rsidRDefault="001C0187">
      <w:pPr>
        <w:pStyle w:val="Index1"/>
        <w:tabs>
          <w:tab w:val="right" w:pos="5030"/>
        </w:tabs>
        <w:rPr>
          <w:noProof/>
        </w:rPr>
      </w:pPr>
      <w:r>
        <w:rPr>
          <w:noProof/>
        </w:rPr>
        <w:t>Module Complémentaire Project Online Essentials, 65</w:t>
      </w:r>
    </w:p>
    <w:p w:rsidR="001C0187" w:rsidRDefault="001C0187">
      <w:pPr>
        <w:pStyle w:val="Index1"/>
        <w:tabs>
          <w:tab w:val="right" w:pos="5030"/>
        </w:tabs>
        <w:rPr>
          <w:noProof/>
        </w:rPr>
      </w:pPr>
      <w:r>
        <w:rPr>
          <w:noProof/>
        </w:rPr>
        <w:t>Module Complémentaire Project Online Premium, 66</w:t>
      </w:r>
    </w:p>
    <w:p w:rsidR="001C0187" w:rsidRDefault="001C0187">
      <w:pPr>
        <w:pStyle w:val="Index1"/>
        <w:tabs>
          <w:tab w:val="right" w:pos="5030"/>
        </w:tabs>
        <w:rPr>
          <w:noProof/>
        </w:rPr>
      </w:pPr>
      <w:r>
        <w:rPr>
          <w:noProof/>
        </w:rPr>
        <w:t>Module Complémentaire Project Online Professional, 65</w:t>
      </w:r>
    </w:p>
    <w:p w:rsidR="001C0187" w:rsidRDefault="001C0187">
      <w:pPr>
        <w:pStyle w:val="Index1"/>
        <w:tabs>
          <w:tab w:val="right" w:pos="5030"/>
        </w:tabs>
        <w:rPr>
          <w:noProof/>
        </w:rPr>
      </w:pPr>
      <w:r>
        <w:rPr>
          <w:noProof/>
        </w:rPr>
        <w:t>Module Complémentaire Secure Productive Enterprise E3, 54</w:t>
      </w:r>
    </w:p>
    <w:p w:rsidR="001C0187" w:rsidRDefault="001C0187">
      <w:pPr>
        <w:pStyle w:val="Index1"/>
        <w:tabs>
          <w:tab w:val="right" w:pos="5030"/>
        </w:tabs>
        <w:rPr>
          <w:noProof/>
        </w:rPr>
      </w:pPr>
      <w:r>
        <w:rPr>
          <w:noProof/>
        </w:rPr>
        <w:t>Module Complémentaire Secure Productive Enterprise E5, 54</w:t>
      </w:r>
    </w:p>
    <w:p w:rsidR="001C0187" w:rsidRDefault="001C0187">
      <w:pPr>
        <w:pStyle w:val="Index1"/>
        <w:tabs>
          <w:tab w:val="right" w:pos="5030"/>
        </w:tabs>
        <w:rPr>
          <w:noProof/>
        </w:rPr>
      </w:pPr>
      <w:r>
        <w:rPr>
          <w:noProof/>
        </w:rPr>
        <w:t>Module Complémentaire SharePoint Online Plan 1, 66</w:t>
      </w:r>
    </w:p>
    <w:p w:rsidR="001C0187" w:rsidRDefault="001C0187">
      <w:pPr>
        <w:pStyle w:val="Index1"/>
        <w:tabs>
          <w:tab w:val="right" w:pos="5030"/>
        </w:tabs>
        <w:rPr>
          <w:noProof/>
        </w:rPr>
      </w:pPr>
      <w:r>
        <w:rPr>
          <w:noProof/>
        </w:rPr>
        <w:t>Module Complémentaire Skype Entreprise Online Plan 1, 62, 67</w:t>
      </w:r>
    </w:p>
    <w:p w:rsidR="001C0187" w:rsidRDefault="001C0187">
      <w:pPr>
        <w:pStyle w:val="Index1"/>
        <w:tabs>
          <w:tab w:val="right" w:pos="5030"/>
        </w:tabs>
        <w:rPr>
          <w:noProof/>
        </w:rPr>
      </w:pPr>
      <w:r>
        <w:rPr>
          <w:noProof/>
        </w:rPr>
        <w:t>Module complémentaire Visio Pro pour Office 365, 59</w:t>
      </w:r>
    </w:p>
    <w:p w:rsidR="001C0187" w:rsidRDefault="001C0187">
      <w:pPr>
        <w:pStyle w:val="Index1"/>
        <w:tabs>
          <w:tab w:val="right" w:pos="5030"/>
        </w:tabs>
        <w:rPr>
          <w:noProof/>
        </w:rPr>
      </w:pPr>
      <w:r>
        <w:rPr>
          <w:noProof/>
        </w:rPr>
        <w:t>Module Complémentaire Windows 10 Éducation E5 par Dispositif (pour E3 par dispositif), 39</w:t>
      </w:r>
    </w:p>
    <w:p w:rsidR="001C0187" w:rsidRDefault="001C0187">
      <w:pPr>
        <w:pStyle w:val="Index1"/>
        <w:tabs>
          <w:tab w:val="right" w:pos="5030"/>
        </w:tabs>
        <w:rPr>
          <w:noProof/>
        </w:rPr>
      </w:pPr>
      <w:r>
        <w:rPr>
          <w:noProof/>
        </w:rPr>
        <w:t>Module Complémentaire Windows 10 Entreprise E3 par Utilisateur (pour E3 par dispositif), 39</w:t>
      </w:r>
    </w:p>
    <w:p w:rsidR="001C0187" w:rsidRDefault="001C0187">
      <w:pPr>
        <w:pStyle w:val="Index1"/>
        <w:tabs>
          <w:tab w:val="right" w:pos="5030"/>
        </w:tabs>
        <w:rPr>
          <w:noProof/>
        </w:rPr>
      </w:pPr>
      <w:r>
        <w:rPr>
          <w:noProof/>
        </w:rPr>
        <w:t>Module Complémentaire Windows 10 Entreprise E5 par Dispositif ou par Utilisateur (pour E3 par dispositif) (SL), 39</w:t>
      </w:r>
    </w:p>
    <w:p w:rsidR="001C0187" w:rsidRDefault="001C0187">
      <w:pPr>
        <w:pStyle w:val="Index1"/>
        <w:tabs>
          <w:tab w:val="right" w:pos="5030"/>
        </w:tabs>
        <w:rPr>
          <w:noProof/>
        </w:rPr>
      </w:pPr>
      <w:r>
        <w:rPr>
          <w:noProof/>
        </w:rPr>
        <w:t>Office 2011 pour Mac, 25</w:t>
      </w:r>
    </w:p>
    <w:p w:rsidR="001C0187" w:rsidRDefault="001C0187">
      <w:pPr>
        <w:pStyle w:val="Index1"/>
        <w:tabs>
          <w:tab w:val="right" w:pos="5030"/>
        </w:tabs>
        <w:rPr>
          <w:noProof/>
        </w:rPr>
      </w:pPr>
      <w:r>
        <w:rPr>
          <w:noProof/>
        </w:rPr>
        <w:t>Office 2013, 24</w:t>
      </w:r>
    </w:p>
    <w:p w:rsidR="001C0187" w:rsidRDefault="001C0187">
      <w:pPr>
        <w:pStyle w:val="Index1"/>
        <w:tabs>
          <w:tab w:val="right" w:pos="5030"/>
        </w:tabs>
        <w:rPr>
          <w:noProof/>
        </w:rPr>
      </w:pPr>
      <w:r>
        <w:rPr>
          <w:noProof/>
        </w:rPr>
        <w:t>Office 2016 Standard pour Mac, 25</w:t>
      </w:r>
    </w:p>
    <w:p w:rsidR="001C0187" w:rsidRDefault="001C0187">
      <w:pPr>
        <w:pStyle w:val="Index1"/>
        <w:tabs>
          <w:tab w:val="right" w:pos="5030"/>
        </w:tabs>
        <w:rPr>
          <w:noProof/>
        </w:rPr>
      </w:pPr>
      <w:r>
        <w:rPr>
          <w:noProof/>
        </w:rPr>
        <w:t>Office 365 Advanced Security Management (SL utilisateur), 63</w:t>
      </w:r>
    </w:p>
    <w:p w:rsidR="001C0187" w:rsidRDefault="001C0187">
      <w:pPr>
        <w:pStyle w:val="Index1"/>
        <w:tabs>
          <w:tab w:val="right" w:pos="5030"/>
        </w:tabs>
        <w:rPr>
          <w:noProof/>
        </w:rPr>
      </w:pPr>
      <w:r>
        <w:rPr>
          <w:noProof/>
        </w:rPr>
        <w:t>Office 365 Advanced Threat Protection, 65</w:t>
      </w:r>
    </w:p>
    <w:p w:rsidR="001C0187" w:rsidRDefault="001C0187">
      <w:pPr>
        <w:pStyle w:val="Index1"/>
        <w:tabs>
          <w:tab w:val="right" w:pos="5030"/>
        </w:tabs>
        <w:rPr>
          <w:noProof/>
        </w:rPr>
      </w:pPr>
      <w:r>
        <w:rPr>
          <w:noProof/>
        </w:rPr>
        <w:t>Office 365 Business, 59</w:t>
      </w:r>
    </w:p>
    <w:p w:rsidR="001C0187" w:rsidRDefault="001C0187">
      <w:pPr>
        <w:pStyle w:val="Index1"/>
        <w:tabs>
          <w:tab w:val="right" w:pos="5030"/>
        </w:tabs>
        <w:rPr>
          <w:noProof/>
        </w:rPr>
      </w:pPr>
      <w:r>
        <w:rPr>
          <w:noProof/>
        </w:rPr>
        <w:t>Office 365 Business Essentials, 60</w:t>
      </w:r>
    </w:p>
    <w:p w:rsidR="001C0187" w:rsidRDefault="001C0187">
      <w:pPr>
        <w:pStyle w:val="Index1"/>
        <w:tabs>
          <w:tab w:val="right" w:pos="5030"/>
        </w:tabs>
        <w:rPr>
          <w:noProof/>
        </w:rPr>
      </w:pPr>
      <w:r>
        <w:rPr>
          <w:noProof/>
        </w:rPr>
        <w:t>Office 365 Business Premium, 61</w:t>
      </w:r>
    </w:p>
    <w:p w:rsidR="001C0187" w:rsidRDefault="001C0187">
      <w:pPr>
        <w:pStyle w:val="Index1"/>
        <w:tabs>
          <w:tab w:val="right" w:pos="5030"/>
        </w:tabs>
        <w:rPr>
          <w:noProof/>
        </w:rPr>
      </w:pPr>
      <w:r>
        <w:rPr>
          <w:noProof/>
        </w:rPr>
        <w:t>Office 365 Customer Lockbox, 64</w:t>
      </w:r>
    </w:p>
    <w:p w:rsidR="001C0187" w:rsidRDefault="001C0187">
      <w:pPr>
        <w:pStyle w:val="Index1"/>
        <w:tabs>
          <w:tab w:val="right" w:pos="5030"/>
        </w:tabs>
        <w:rPr>
          <w:noProof/>
        </w:rPr>
      </w:pPr>
      <w:r>
        <w:rPr>
          <w:noProof/>
        </w:rPr>
        <w:t>Office 365 Éducation, 61</w:t>
      </w:r>
    </w:p>
    <w:p w:rsidR="001C0187" w:rsidRDefault="001C0187">
      <w:pPr>
        <w:pStyle w:val="Index1"/>
        <w:tabs>
          <w:tab w:val="right" w:pos="5030"/>
        </w:tabs>
        <w:rPr>
          <w:noProof/>
        </w:rPr>
      </w:pPr>
      <w:r>
        <w:rPr>
          <w:noProof/>
        </w:rPr>
        <w:t>Office 365 Éducation E5, 61</w:t>
      </w:r>
    </w:p>
    <w:p w:rsidR="001C0187" w:rsidRDefault="001C0187">
      <w:pPr>
        <w:pStyle w:val="Index1"/>
        <w:tabs>
          <w:tab w:val="right" w:pos="5030"/>
        </w:tabs>
        <w:rPr>
          <w:noProof/>
        </w:rPr>
      </w:pPr>
      <w:r>
        <w:rPr>
          <w:noProof/>
        </w:rPr>
        <w:t>Office 365 Entreprise, 55</w:t>
      </w:r>
    </w:p>
    <w:p w:rsidR="001C0187" w:rsidRDefault="001C0187">
      <w:pPr>
        <w:pStyle w:val="Index1"/>
        <w:tabs>
          <w:tab w:val="right" w:pos="5030"/>
        </w:tabs>
        <w:rPr>
          <w:noProof/>
        </w:rPr>
      </w:pPr>
      <w:r>
        <w:rPr>
          <w:noProof/>
        </w:rPr>
        <w:t>Office 365 Entreprise, 55</w:t>
      </w:r>
    </w:p>
    <w:p w:rsidR="001C0187" w:rsidRDefault="001C0187">
      <w:pPr>
        <w:pStyle w:val="Index1"/>
        <w:tabs>
          <w:tab w:val="right" w:pos="5030"/>
        </w:tabs>
        <w:rPr>
          <w:noProof/>
        </w:rPr>
      </w:pPr>
      <w:r>
        <w:rPr>
          <w:noProof/>
        </w:rPr>
        <w:t>Office 365 Entreprise E1, 16, 61</w:t>
      </w:r>
    </w:p>
    <w:p w:rsidR="001C0187" w:rsidRDefault="001C0187">
      <w:pPr>
        <w:pStyle w:val="Index1"/>
        <w:tabs>
          <w:tab w:val="right" w:pos="5030"/>
        </w:tabs>
        <w:rPr>
          <w:noProof/>
        </w:rPr>
      </w:pPr>
      <w:r>
        <w:rPr>
          <w:noProof/>
        </w:rPr>
        <w:t>Office 365 Entreprise E1 au titre de la SA, 61</w:t>
      </w:r>
    </w:p>
    <w:p w:rsidR="001C0187" w:rsidRDefault="001C0187">
      <w:pPr>
        <w:pStyle w:val="Index1"/>
        <w:tabs>
          <w:tab w:val="right" w:pos="5030"/>
        </w:tabs>
        <w:rPr>
          <w:noProof/>
        </w:rPr>
      </w:pPr>
      <w:r>
        <w:rPr>
          <w:noProof/>
        </w:rPr>
        <w:t>Office 365 Entreprise E1 et Microsoft Intune, 16</w:t>
      </w:r>
    </w:p>
    <w:p w:rsidR="001C0187" w:rsidRDefault="001C0187">
      <w:pPr>
        <w:pStyle w:val="Index1"/>
        <w:tabs>
          <w:tab w:val="right" w:pos="5030"/>
        </w:tabs>
        <w:rPr>
          <w:noProof/>
        </w:rPr>
      </w:pPr>
      <w:r>
        <w:rPr>
          <w:noProof/>
        </w:rPr>
        <w:t>Office 365 Entreprise E3, 16, 17, 61</w:t>
      </w:r>
    </w:p>
    <w:p w:rsidR="001C0187" w:rsidRDefault="001C0187">
      <w:pPr>
        <w:pStyle w:val="Index1"/>
        <w:tabs>
          <w:tab w:val="right" w:pos="5030"/>
        </w:tabs>
        <w:rPr>
          <w:noProof/>
        </w:rPr>
      </w:pPr>
      <w:r>
        <w:rPr>
          <w:noProof/>
        </w:rPr>
        <w:t>Office 365 Entreprise E3 au titre de la SA, 61</w:t>
      </w:r>
    </w:p>
    <w:p w:rsidR="001C0187" w:rsidRDefault="001C0187">
      <w:pPr>
        <w:pStyle w:val="Index1"/>
        <w:tabs>
          <w:tab w:val="right" w:pos="5030"/>
        </w:tabs>
        <w:rPr>
          <w:noProof/>
        </w:rPr>
      </w:pPr>
      <w:r>
        <w:rPr>
          <w:noProof/>
        </w:rPr>
        <w:t>Office 365 Entreprise E3 et Microsoft Intune, 16, 17</w:t>
      </w:r>
    </w:p>
    <w:p w:rsidR="001C0187" w:rsidRDefault="001C0187">
      <w:pPr>
        <w:pStyle w:val="Index1"/>
        <w:tabs>
          <w:tab w:val="right" w:pos="5030"/>
        </w:tabs>
        <w:rPr>
          <w:noProof/>
        </w:rPr>
      </w:pPr>
      <w:r>
        <w:rPr>
          <w:noProof/>
        </w:rPr>
        <w:t>Office 365 Entreprise E4, 61</w:t>
      </w:r>
    </w:p>
    <w:p w:rsidR="001C0187" w:rsidRDefault="001C0187">
      <w:pPr>
        <w:pStyle w:val="Index1"/>
        <w:tabs>
          <w:tab w:val="right" w:pos="5030"/>
        </w:tabs>
        <w:rPr>
          <w:noProof/>
        </w:rPr>
      </w:pPr>
      <w:r>
        <w:rPr>
          <w:noProof/>
        </w:rPr>
        <w:t>Office 365 Entreprise E4 au titre de la SA, 61</w:t>
      </w:r>
    </w:p>
    <w:p w:rsidR="001C0187" w:rsidRDefault="001C0187">
      <w:pPr>
        <w:pStyle w:val="Index1"/>
        <w:tabs>
          <w:tab w:val="right" w:pos="5030"/>
        </w:tabs>
        <w:rPr>
          <w:noProof/>
        </w:rPr>
      </w:pPr>
      <w:r>
        <w:rPr>
          <w:noProof/>
        </w:rPr>
        <w:t>Office 365 Entreprise E5, 16, 17</w:t>
      </w:r>
    </w:p>
    <w:p w:rsidR="001C0187" w:rsidRDefault="001C0187">
      <w:pPr>
        <w:pStyle w:val="Index1"/>
        <w:tabs>
          <w:tab w:val="right" w:pos="5030"/>
        </w:tabs>
        <w:rPr>
          <w:noProof/>
        </w:rPr>
      </w:pPr>
      <w:r>
        <w:rPr>
          <w:noProof/>
        </w:rPr>
        <w:t>Office 365 Entreprise E5 (SL Utilisateur), 61</w:t>
      </w:r>
    </w:p>
    <w:p w:rsidR="001C0187" w:rsidRDefault="001C0187">
      <w:pPr>
        <w:pStyle w:val="Index1"/>
        <w:tabs>
          <w:tab w:val="right" w:pos="5030"/>
        </w:tabs>
        <w:rPr>
          <w:noProof/>
        </w:rPr>
      </w:pPr>
      <w:r>
        <w:rPr>
          <w:noProof/>
        </w:rPr>
        <w:t>Office 365 Entreprise E5 au titre de la SA, 61</w:t>
      </w:r>
    </w:p>
    <w:p w:rsidR="001C0187" w:rsidRDefault="001C0187">
      <w:pPr>
        <w:pStyle w:val="Index1"/>
        <w:tabs>
          <w:tab w:val="right" w:pos="5030"/>
        </w:tabs>
        <w:rPr>
          <w:noProof/>
        </w:rPr>
      </w:pPr>
      <w:r>
        <w:rPr>
          <w:noProof/>
        </w:rPr>
        <w:t>Office 365 Entreprise E5 et Microsoft Intune, 16, 17</w:t>
      </w:r>
    </w:p>
    <w:p w:rsidR="001C0187" w:rsidRDefault="001C0187">
      <w:pPr>
        <w:pStyle w:val="Index1"/>
        <w:tabs>
          <w:tab w:val="right" w:pos="5030"/>
        </w:tabs>
        <w:rPr>
          <w:noProof/>
        </w:rPr>
      </w:pPr>
      <w:r>
        <w:rPr>
          <w:noProof/>
        </w:rPr>
        <w:lastRenderedPageBreak/>
        <w:t>Office 365 Entreprise K1, 61</w:t>
      </w:r>
    </w:p>
    <w:p w:rsidR="001C0187" w:rsidRDefault="001C0187">
      <w:pPr>
        <w:pStyle w:val="Index1"/>
        <w:tabs>
          <w:tab w:val="right" w:pos="5030"/>
        </w:tabs>
        <w:rPr>
          <w:noProof/>
        </w:rPr>
      </w:pPr>
      <w:r>
        <w:rPr>
          <w:noProof/>
        </w:rPr>
        <w:t>Office 365 Extra File Storage (1 Go), 66</w:t>
      </w:r>
    </w:p>
    <w:p w:rsidR="001C0187" w:rsidRDefault="001C0187">
      <w:pPr>
        <w:pStyle w:val="Index1"/>
        <w:tabs>
          <w:tab w:val="right" w:pos="5030"/>
        </w:tabs>
        <w:rPr>
          <w:noProof/>
        </w:rPr>
      </w:pPr>
      <w:r>
        <w:rPr>
          <w:noProof/>
        </w:rPr>
        <w:t>Office 365 Moyenne Entreprise, 61, 63</w:t>
      </w:r>
    </w:p>
    <w:p w:rsidR="001C0187" w:rsidRDefault="001C0187">
      <w:pPr>
        <w:pStyle w:val="Index1"/>
        <w:tabs>
          <w:tab w:val="right" w:pos="5030"/>
        </w:tabs>
        <w:rPr>
          <w:noProof/>
        </w:rPr>
      </w:pPr>
      <w:r>
        <w:rPr>
          <w:noProof/>
        </w:rPr>
        <w:t>Office 365 Pro Plus, 82</w:t>
      </w:r>
    </w:p>
    <w:p w:rsidR="001C0187" w:rsidRDefault="001C0187">
      <w:pPr>
        <w:pStyle w:val="Index1"/>
        <w:tabs>
          <w:tab w:val="right" w:pos="5030"/>
        </w:tabs>
        <w:rPr>
          <w:noProof/>
        </w:rPr>
      </w:pPr>
      <w:r>
        <w:rPr>
          <w:noProof/>
        </w:rPr>
        <w:t>Office 365 ProPlus, 59</w:t>
      </w:r>
    </w:p>
    <w:p w:rsidR="001C0187" w:rsidRDefault="001C0187">
      <w:pPr>
        <w:pStyle w:val="Index1"/>
        <w:tabs>
          <w:tab w:val="right" w:pos="5030"/>
        </w:tabs>
        <w:rPr>
          <w:noProof/>
        </w:rPr>
      </w:pPr>
      <w:r>
        <w:rPr>
          <w:noProof/>
        </w:rPr>
        <w:t>Office 365 ProPlus au titre de la SA, 59</w:t>
      </w:r>
    </w:p>
    <w:p w:rsidR="001C0187" w:rsidRDefault="001C0187">
      <w:pPr>
        <w:pStyle w:val="Index1"/>
        <w:tabs>
          <w:tab w:val="right" w:pos="5030"/>
        </w:tabs>
        <w:rPr>
          <w:noProof/>
        </w:rPr>
      </w:pPr>
      <w:r>
        <w:rPr>
          <w:noProof/>
        </w:rPr>
        <w:t>Office Multi Language Pack, 60, 63</w:t>
      </w:r>
    </w:p>
    <w:p w:rsidR="001C0187" w:rsidRDefault="001C0187">
      <w:pPr>
        <w:pStyle w:val="Index1"/>
        <w:tabs>
          <w:tab w:val="right" w:pos="5030"/>
        </w:tabs>
        <w:rPr>
          <w:noProof/>
        </w:rPr>
      </w:pPr>
      <w:r>
        <w:rPr>
          <w:noProof/>
        </w:rPr>
        <w:t>Office Multi Language Pack 2013, 24</w:t>
      </w:r>
    </w:p>
    <w:p w:rsidR="001C0187" w:rsidRDefault="001C0187">
      <w:pPr>
        <w:pStyle w:val="Index1"/>
        <w:tabs>
          <w:tab w:val="right" w:pos="5030"/>
        </w:tabs>
        <w:rPr>
          <w:noProof/>
        </w:rPr>
      </w:pPr>
      <w:r>
        <w:rPr>
          <w:noProof/>
        </w:rPr>
        <w:t>Office Online, 60</w:t>
      </w:r>
    </w:p>
    <w:p w:rsidR="001C0187" w:rsidRDefault="001C0187">
      <w:pPr>
        <w:pStyle w:val="Index1"/>
        <w:tabs>
          <w:tab w:val="right" w:pos="5030"/>
        </w:tabs>
        <w:rPr>
          <w:noProof/>
        </w:rPr>
      </w:pPr>
      <w:r>
        <w:rPr>
          <w:noProof/>
        </w:rPr>
        <w:t>Office Online pour Office 365, 80</w:t>
      </w:r>
    </w:p>
    <w:p w:rsidR="001C0187" w:rsidRDefault="001C0187">
      <w:pPr>
        <w:pStyle w:val="Index1"/>
        <w:tabs>
          <w:tab w:val="right" w:pos="5030"/>
        </w:tabs>
        <w:rPr>
          <w:noProof/>
        </w:rPr>
      </w:pPr>
      <w:r>
        <w:rPr>
          <w:noProof/>
        </w:rPr>
        <w:t>Office Professionnel Plus, 59, 60, 62, 80, 87</w:t>
      </w:r>
    </w:p>
    <w:p w:rsidR="001C0187" w:rsidRDefault="001C0187">
      <w:pPr>
        <w:pStyle w:val="Index1"/>
        <w:tabs>
          <w:tab w:val="right" w:pos="5030"/>
        </w:tabs>
        <w:rPr>
          <w:noProof/>
        </w:rPr>
      </w:pPr>
      <w:r>
        <w:rPr>
          <w:noProof/>
        </w:rPr>
        <w:t>Office Professionnel Plus 2013, 60</w:t>
      </w:r>
    </w:p>
    <w:p w:rsidR="001C0187" w:rsidRDefault="001C0187">
      <w:pPr>
        <w:pStyle w:val="Index1"/>
        <w:tabs>
          <w:tab w:val="right" w:pos="5030"/>
        </w:tabs>
        <w:rPr>
          <w:noProof/>
        </w:rPr>
      </w:pPr>
      <w:r>
        <w:rPr>
          <w:noProof/>
        </w:rPr>
        <w:t>Office Professionnel Plus 2016, 24, 37, 61</w:t>
      </w:r>
    </w:p>
    <w:p w:rsidR="001C0187" w:rsidRDefault="001C0187">
      <w:pPr>
        <w:pStyle w:val="Index1"/>
        <w:tabs>
          <w:tab w:val="right" w:pos="5030"/>
        </w:tabs>
        <w:rPr>
          <w:noProof/>
        </w:rPr>
      </w:pPr>
      <w:r>
        <w:rPr>
          <w:noProof/>
        </w:rPr>
        <w:t>Office Standard, 60, 80, 87</w:t>
      </w:r>
    </w:p>
    <w:p w:rsidR="001C0187" w:rsidRDefault="001C0187">
      <w:pPr>
        <w:pStyle w:val="Index1"/>
        <w:tabs>
          <w:tab w:val="right" w:pos="5030"/>
        </w:tabs>
        <w:rPr>
          <w:noProof/>
        </w:rPr>
      </w:pPr>
      <w:r>
        <w:rPr>
          <w:noProof/>
        </w:rPr>
        <w:t>Office Standard 2016, 24</w:t>
      </w:r>
    </w:p>
    <w:p w:rsidR="001C0187" w:rsidRDefault="001C0187">
      <w:pPr>
        <w:pStyle w:val="Index1"/>
        <w:tabs>
          <w:tab w:val="right" w:pos="5030"/>
        </w:tabs>
        <w:rPr>
          <w:noProof/>
        </w:rPr>
      </w:pPr>
      <w:r>
        <w:rPr>
          <w:noProof/>
        </w:rPr>
        <w:t>Office Standard pour Mac, 80</w:t>
      </w:r>
    </w:p>
    <w:p w:rsidR="001C0187" w:rsidRDefault="001C0187">
      <w:pPr>
        <w:pStyle w:val="Index1"/>
        <w:tabs>
          <w:tab w:val="right" w:pos="5030"/>
        </w:tabs>
        <w:rPr>
          <w:noProof/>
        </w:rPr>
      </w:pPr>
      <w:r>
        <w:rPr>
          <w:noProof/>
        </w:rPr>
        <w:t>OneDrive Entreprise Plan 1, 65</w:t>
      </w:r>
    </w:p>
    <w:p w:rsidR="001C0187" w:rsidRDefault="001C0187">
      <w:pPr>
        <w:pStyle w:val="Index1"/>
        <w:tabs>
          <w:tab w:val="right" w:pos="5030"/>
        </w:tabs>
        <w:rPr>
          <w:noProof/>
        </w:rPr>
      </w:pPr>
      <w:r>
        <w:rPr>
          <w:noProof/>
        </w:rPr>
        <w:t>OneDrive for Business Plan 2, 65</w:t>
      </w:r>
    </w:p>
    <w:p w:rsidR="001C0187" w:rsidRDefault="001C0187">
      <w:pPr>
        <w:pStyle w:val="Index1"/>
        <w:tabs>
          <w:tab w:val="right" w:pos="5030"/>
        </w:tabs>
        <w:rPr>
          <w:noProof/>
        </w:rPr>
      </w:pPr>
      <w:r>
        <w:rPr>
          <w:noProof/>
        </w:rPr>
        <w:t>Operations Management Suite</w:t>
      </w:r>
    </w:p>
    <w:p w:rsidR="001C0187" w:rsidRDefault="001C0187">
      <w:pPr>
        <w:pStyle w:val="Index2"/>
        <w:tabs>
          <w:tab w:val="right" w:pos="5030"/>
        </w:tabs>
        <w:rPr>
          <w:noProof/>
        </w:rPr>
      </w:pPr>
      <w:r>
        <w:rPr>
          <w:noProof/>
        </w:rPr>
        <w:t>analyse de journal, 53</w:t>
      </w:r>
    </w:p>
    <w:p w:rsidR="001C0187" w:rsidRDefault="001C0187">
      <w:pPr>
        <w:pStyle w:val="Index2"/>
        <w:tabs>
          <w:tab w:val="right" w:pos="5030"/>
        </w:tabs>
        <w:rPr>
          <w:noProof/>
        </w:rPr>
      </w:pPr>
      <w:r>
        <w:rPr>
          <w:noProof/>
        </w:rPr>
        <w:t>automatisation, 53</w:t>
      </w:r>
    </w:p>
    <w:p w:rsidR="001C0187" w:rsidRDefault="001C0187">
      <w:pPr>
        <w:pStyle w:val="Index2"/>
        <w:tabs>
          <w:tab w:val="right" w:pos="5030"/>
        </w:tabs>
        <w:rPr>
          <w:noProof/>
        </w:rPr>
      </w:pPr>
      <w:r>
        <w:rPr>
          <w:noProof/>
        </w:rPr>
        <w:t>sauvegarde et récupération, 53</w:t>
      </w:r>
    </w:p>
    <w:p w:rsidR="001C0187" w:rsidRDefault="001C0187">
      <w:pPr>
        <w:pStyle w:val="Index2"/>
        <w:tabs>
          <w:tab w:val="right" w:pos="5030"/>
        </w:tabs>
        <w:rPr>
          <w:noProof/>
        </w:rPr>
      </w:pPr>
      <w:r>
        <w:rPr>
          <w:noProof/>
        </w:rPr>
        <w:t>sécurité, 53</w:t>
      </w:r>
    </w:p>
    <w:p w:rsidR="001C0187" w:rsidRDefault="001C0187">
      <w:pPr>
        <w:pStyle w:val="Index1"/>
        <w:tabs>
          <w:tab w:val="right" w:pos="5030"/>
        </w:tabs>
        <w:rPr>
          <w:noProof/>
        </w:rPr>
      </w:pPr>
      <w:r>
        <w:rPr>
          <w:noProof/>
        </w:rPr>
        <w:t>Operations Management Suite E1, 53</w:t>
      </w:r>
    </w:p>
    <w:p w:rsidR="001C0187" w:rsidRDefault="001C0187">
      <w:pPr>
        <w:pStyle w:val="Index1"/>
        <w:tabs>
          <w:tab w:val="right" w:pos="5030"/>
        </w:tabs>
        <w:rPr>
          <w:noProof/>
        </w:rPr>
      </w:pPr>
      <w:r>
        <w:rPr>
          <w:noProof/>
        </w:rPr>
        <w:t>Operations Management Suite E1 au titre de la SA, 53</w:t>
      </w:r>
    </w:p>
    <w:p w:rsidR="001C0187" w:rsidRDefault="001C0187">
      <w:pPr>
        <w:pStyle w:val="Index1"/>
        <w:tabs>
          <w:tab w:val="right" w:pos="5030"/>
        </w:tabs>
        <w:rPr>
          <w:noProof/>
        </w:rPr>
      </w:pPr>
      <w:r>
        <w:rPr>
          <w:noProof/>
        </w:rPr>
        <w:t>Operations Management Suite E2, 53</w:t>
      </w:r>
    </w:p>
    <w:p w:rsidR="001C0187" w:rsidRDefault="001C0187">
      <w:pPr>
        <w:pStyle w:val="Index1"/>
        <w:tabs>
          <w:tab w:val="right" w:pos="5030"/>
        </w:tabs>
        <w:rPr>
          <w:noProof/>
        </w:rPr>
      </w:pPr>
      <w:r>
        <w:rPr>
          <w:noProof/>
        </w:rPr>
        <w:t>Operations Management Suite E2 au titre de la SA, 53</w:t>
      </w:r>
    </w:p>
    <w:p w:rsidR="001C0187" w:rsidRDefault="001C0187">
      <w:pPr>
        <w:pStyle w:val="Index1"/>
        <w:tabs>
          <w:tab w:val="right" w:pos="5030"/>
        </w:tabs>
        <w:rPr>
          <w:noProof/>
        </w:rPr>
      </w:pPr>
      <w:r>
        <w:rPr>
          <w:noProof/>
        </w:rPr>
        <w:t>Outlook 2016, 24</w:t>
      </w:r>
    </w:p>
    <w:p w:rsidR="001C0187" w:rsidRDefault="001C0187">
      <w:pPr>
        <w:pStyle w:val="Index1"/>
        <w:tabs>
          <w:tab w:val="right" w:pos="5030"/>
        </w:tabs>
        <w:rPr>
          <w:noProof/>
        </w:rPr>
      </w:pPr>
      <w:r>
        <w:rPr>
          <w:noProof/>
        </w:rPr>
        <w:t>Outlook 2016 pour Mac, 25</w:t>
      </w:r>
    </w:p>
    <w:p w:rsidR="001C0187" w:rsidRDefault="001C0187">
      <w:pPr>
        <w:pStyle w:val="Index1"/>
        <w:tabs>
          <w:tab w:val="right" w:pos="5030"/>
        </w:tabs>
        <w:rPr>
          <w:noProof/>
        </w:rPr>
      </w:pPr>
      <w:r>
        <w:rPr>
          <w:noProof/>
        </w:rPr>
        <w:t>Plan de contrôle à distance 1 de IoT Suite, 53</w:t>
      </w:r>
    </w:p>
    <w:p w:rsidR="001C0187" w:rsidRDefault="001C0187">
      <w:pPr>
        <w:pStyle w:val="Index1"/>
        <w:tabs>
          <w:tab w:val="right" w:pos="5030"/>
        </w:tabs>
        <w:rPr>
          <w:noProof/>
        </w:rPr>
      </w:pPr>
      <w:r>
        <w:rPr>
          <w:noProof/>
        </w:rPr>
        <w:t>Plan de contrôle à distance 2 de IoT Suite, 53</w:t>
      </w:r>
    </w:p>
    <w:p w:rsidR="001C0187" w:rsidRDefault="001C0187">
      <w:pPr>
        <w:pStyle w:val="Index1"/>
        <w:tabs>
          <w:tab w:val="right" w:pos="5030"/>
        </w:tabs>
        <w:rPr>
          <w:noProof/>
        </w:rPr>
      </w:pPr>
      <w:r>
        <w:rPr>
          <w:noProof/>
        </w:rPr>
        <w:t>Plan de maintenance prédictive 1 de IoT Suite, 53</w:t>
      </w:r>
    </w:p>
    <w:p w:rsidR="001C0187" w:rsidRDefault="001C0187">
      <w:pPr>
        <w:pStyle w:val="Index1"/>
        <w:tabs>
          <w:tab w:val="right" w:pos="5030"/>
        </w:tabs>
        <w:rPr>
          <w:noProof/>
        </w:rPr>
      </w:pPr>
      <w:r>
        <w:rPr>
          <w:noProof/>
        </w:rPr>
        <w:t>Plan de maintenance prédictive 2 de IoT Suite, 53</w:t>
      </w:r>
    </w:p>
    <w:p w:rsidR="001C0187" w:rsidRDefault="001C0187">
      <w:pPr>
        <w:pStyle w:val="Index1"/>
        <w:tabs>
          <w:tab w:val="right" w:pos="5030"/>
        </w:tabs>
        <w:rPr>
          <w:noProof/>
        </w:rPr>
      </w:pPr>
      <w:r>
        <w:rPr>
          <w:noProof/>
        </w:rPr>
        <w:t>Plan de service d'application Azure, 52</w:t>
      </w:r>
    </w:p>
    <w:p w:rsidR="001C0187" w:rsidRDefault="001C0187">
      <w:pPr>
        <w:pStyle w:val="Index1"/>
        <w:tabs>
          <w:tab w:val="right" w:pos="5030"/>
        </w:tabs>
        <w:rPr>
          <w:noProof/>
        </w:rPr>
      </w:pPr>
      <w:r>
        <w:rPr>
          <w:noProof/>
        </w:rPr>
        <w:t>Plateformes MSDN, 36</w:t>
      </w:r>
    </w:p>
    <w:p w:rsidR="001C0187" w:rsidRDefault="001C0187">
      <w:pPr>
        <w:pStyle w:val="Index1"/>
        <w:tabs>
          <w:tab w:val="right" w:pos="5030"/>
        </w:tabs>
        <w:rPr>
          <w:noProof/>
        </w:rPr>
      </w:pPr>
      <w:r>
        <w:rPr>
          <w:noProof/>
        </w:rPr>
        <w:t>Power BI Pro, 68</w:t>
      </w:r>
    </w:p>
    <w:p w:rsidR="001C0187" w:rsidRDefault="001C0187">
      <w:pPr>
        <w:pStyle w:val="Index1"/>
        <w:tabs>
          <w:tab w:val="right" w:pos="5030"/>
        </w:tabs>
        <w:rPr>
          <w:noProof/>
        </w:rPr>
      </w:pPr>
      <w:r>
        <w:rPr>
          <w:noProof/>
        </w:rPr>
        <w:t>Power BI Pro A, 68</w:t>
      </w:r>
    </w:p>
    <w:p w:rsidR="001C0187" w:rsidRDefault="001C0187">
      <w:pPr>
        <w:pStyle w:val="Index1"/>
        <w:tabs>
          <w:tab w:val="right" w:pos="5030"/>
        </w:tabs>
        <w:rPr>
          <w:noProof/>
        </w:rPr>
      </w:pPr>
      <w:r>
        <w:rPr>
          <w:noProof/>
        </w:rPr>
        <w:t>PowerPoint 2016, 24</w:t>
      </w:r>
    </w:p>
    <w:p w:rsidR="001C0187" w:rsidRDefault="001C0187">
      <w:pPr>
        <w:pStyle w:val="Index1"/>
        <w:tabs>
          <w:tab w:val="right" w:pos="5030"/>
        </w:tabs>
        <w:rPr>
          <w:noProof/>
        </w:rPr>
      </w:pPr>
      <w:r>
        <w:rPr>
          <w:noProof/>
        </w:rPr>
        <w:t>PowerPoint 2016 pour Mac, 25</w:t>
      </w:r>
    </w:p>
    <w:p w:rsidR="001C0187" w:rsidRDefault="001C0187">
      <w:pPr>
        <w:pStyle w:val="Index1"/>
        <w:tabs>
          <w:tab w:val="right" w:pos="5030"/>
        </w:tabs>
        <w:rPr>
          <w:noProof/>
        </w:rPr>
      </w:pPr>
      <w:r>
        <w:rPr>
          <w:noProof/>
        </w:rPr>
        <w:t>Project 2013, 27</w:t>
      </w:r>
    </w:p>
    <w:p w:rsidR="001C0187" w:rsidRDefault="001C0187">
      <w:pPr>
        <w:pStyle w:val="Index1"/>
        <w:tabs>
          <w:tab w:val="right" w:pos="5030"/>
        </w:tabs>
        <w:rPr>
          <w:noProof/>
        </w:rPr>
      </w:pPr>
      <w:r>
        <w:rPr>
          <w:noProof/>
        </w:rPr>
        <w:t>Project Online Essentials, 65</w:t>
      </w:r>
    </w:p>
    <w:p w:rsidR="001C0187" w:rsidRDefault="001C0187">
      <w:pPr>
        <w:pStyle w:val="Index1"/>
        <w:tabs>
          <w:tab w:val="right" w:pos="5030"/>
        </w:tabs>
        <w:rPr>
          <w:noProof/>
        </w:rPr>
      </w:pPr>
      <w:r>
        <w:rPr>
          <w:noProof/>
        </w:rPr>
        <w:t>Project Online Premium, 66</w:t>
      </w:r>
    </w:p>
    <w:p w:rsidR="001C0187" w:rsidRDefault="001C0187">
      <w:pPr>
        <w:pStyle w:val="Index1"/>
        <w:tabs>
          <w:tab w:val="right" w:pos="5030"/>
        </w:tabs>
        <w:rPr>
          <w:noProof/>
        </w:rPr>
      </w:pPr>
      <w:r>
        <w:rPr>
          <w:noProof/>
        </w:rPr>
        <w:t>Project Online Premium au titre de la SA, 66</w:t>
      </w:r>
    </w:p>
    <w:p w:rsidR="001C0187" w:rsidRDefault="001C0187">
      <w:pPr>
        <w:pStyle w:val="Index1"/>
        <w:tabs>
          <w:tab w:val="right" w:pos="5030"/>
        </w:tabs>
        <w:rPr>
          <w:noProof/>
        </w:rPr>
      </w:pPr>
      <w:r>
        <w:rPr>
          <w:noProof/>
        </w:rPr>
        <w:t>Project Online Professional, 65</w:t>
      </w:r>
    </w:p>
    <w:p w:rsidR="001C0187" w:rsidRDefault="001C0187">
      <w:pPr>
        <w:pStyle w:val="Index1"/>
        <w:tabs>
          <w:tab w:val="right" w:pos="5030"/>
        </w:tabs>
        <w:rPr>
          <w:noProof/>
        </w:rPr>
      </w:pPr>
      <w:r>
        <w:rPr>
          <w:noProof/>
        </w:rPr>
        <w:t>Project Online Professional au titre de la SA, 65</w:t>
      </w:r>
    </w:p>
    <w:p w:rsidR="001C0187" w:rsidRDefault="001C0187">
      <w:pPr>
        <w:pStyle w:val="Index1"/>
        <w:tabs>
          <w:tab w:val="right" w:pos="5030"/>
        </w:tabs>
        <w:rPr>
          <w:noProof/>
        </w:rPr>
      </w:pPr>
      <w:r>
        <w:rPr>
          <w:noProof/>
        </w:rPr>
        <w:t>Project Professionnel, 87</w:t>
      </w:r>
    </w:p>
    <w:p w:rsidR="001C0187" w:rsidRDefault="001C0187">
      <w:pPr>
        <w:pStyle w:val="Index1"/>
        <w:tabs>
          <w:tab w:val="right" w:pos="5030"/>
        </w:tabs>
        <w:rPr>
          <w:noProof/>
        </w:rPr>
      </w:pPr>
      <w:r>
        <w:rPr>
          <w:noProof/>
        </w:rPr>
        <w:t>Project Professionnel 2016, 24</w:t>
      </w:r>
    </w:p>
    <w:p w:rsidR="001C0187" w:rsidRDefault="001C0187">
      <w:pPr>
        <w:pStyle w:val="Index1"/>
        <w:tabs>
          <w:tab w:val="right" w:pos="5030"/>
        </w:tabs>
        <w:rPr>
          <w:noProof/>
        </w:rPr>
      </w:pPr>
      <w:r>
        <w:rPr>
          <w:noProof/>
        </w:rPr>
        <w:t>Project Server 2016, 24, 27</w:t>
      </w:r>
    </w:p>
    <w:p w:rsidR="001C0187" w:rsidRDefault="001C0187">
      <w:pPr>
        <w:pStyle w:val="Index1"/>
        <w:tabs>
          <w:tab w:val="right" w:pos="5030"/>
        </w:tabs>
        <w:rPr>
          <w:noProof/>
        </w:rPr>
      </w:pPr>
      <w:r>
        <w:rPr>
          <w:noProof/>
        </w:rPr>
        <w:t>Project Standard, 80, 87</w:t>
      </w:r>
    </w:p>
    <w:p w:rsidR="001C0187" w:rsidRDefault="001C0187">
      <w:pPr>
        <w:pStyle w:val="Index1"/>
        <w:tabs>
          <w:tab w:val="right" w:pos="5030"/>
        </w:tabs>
        <w:rPr>
          <w:noProof/>
        </w:rPr>
      </w:pPr>
      <w:r>
        <w:rPr>
          <w:noProof/>
        </w:rPr>
        <w:t>Project Standard 2016, 24</w:t>
      </w:r>
    </w:p>
    <w:p w:rsidR="001C0187" w:rsidRDefault="001C0187">
      <w:pPr>
        <w:pStyle w:val="Index1"/>
        <w:tabs>
          <w:tab w:val="right" w:pos="5030"/>
        </w:tabs>
        <w:rPr>
          <w:noProof/>
        </w:rPr>
      </w:pPr>
      <w:r>
        <w:rPr>
          <w:noProof/>
        </w:rPr>
        <w:t>Publisher 2016, 24</w:t>
      </w:r>
    </w:p>
    <w:p w:rsidR="001C0187" w:rsidRDefault="001C0187">
      <w:pPr>
        <w:pStyle w:val="Index1"/>
        <w:tabs>
          <w:tab w:val="right" w:pos="5030"/>
        </w:tabs>
        <w:rPr>
          <w:noProof/>
        </w:rPr>
      </w:pPr>
      <w:r>
        <w:rPr>
          <w:noProof/>
        </w:rPr>
        <w:t>R Server 2016 for Hadoop, 30</w:t>
      </w:r>
    </w:p>
    <w:p w:rsidR="001C0187" w:rsidRDefault="001C0187">
      <w:pPr>
        <w:pStyle w:val="Index1"/>
        <w:tabs>
          <w:tab w:val="right" w:pos="5030"/>
        </w:tabs>
        <w:rPr>
          <w:noProof/>
        </w:rPr>
      </w:pPr>
      <w:r>
        <w:rPr>
          <w:noProof/>
        </w:rPr>
        <w:t>R Server 2016 pour Linux, 30</w:t>
      </w:r>
    </w:p>
    <w:p w:rsidR="001C0187" w:rsidRDefault="001C0187">
      <w:pPr>
        <w:pStyle w:val="Index1"/>
        <w:tabs>
          <w:tab w:val="right" w:pos="5030"/>
        </w:tabs>
        <w:rPr>
          <w:noProof/>
        </w:rPr>
      </w:pPr>
      <w:r>
        <w:rPr>
          <w:noProof/>
        </w:rPr>
        <w:t>R Server 2016 pour Teradata DB, 30</w:t>
      </w:r>
    </w:p>
    <w:p w:rsidR="001C0187" w:rsidRDefault="001C0187">
      <w:pPr>
        <w:pStyle w:val="Index1"/>
        <w:tabs>
          <w:tab w:val="right" w:pos="5030"/>
        </w:tabs>
        <w:rPr>
          <w:noProof/>
        </w:rPr>
      </w:pPr>
      <w:r>
        <w:rPr>
          <w:noProof/>
        </w:rPr>
        <w:t>Secure Productive Enterprise E3, 54</w:t>
      </w:r>
    </w:p>
    <w:p w:rsidR="001C0187" w:rsidRDefault="001C0187">
      <w:pPr>
        <w:pStyle w:val="Index1"/>
        <w:tabs>
          <w:tab w:val="right" w:pos="5030"/>
        </w:tabs>
        <w:rPr>
          <w:noProof/>
        </w:rPr>
      </w:pPr>
      <w:r>
        <w:rPr>
          <w:noProof/>
        </w:rPr>
        <w:t>Secure Productive Enterprise E3 au titre de la SA, 54</w:t>
      </w:r>
    </w:p>
    <w:p w:rsidR="001C0187" w:rsidRDefault="001C0187">
      <w:pPr>
        <w:pStyle w:val="Index1"/>
        <w:tabs>
          <w:tab w:val="right" w:pos="5030"/>
        </w:tabs>
        <w:rPr>
          <w:noProof/>
        </w:rPr>
      </w:pPr>
      <w:r>
        <w:rPr>
          <w:noProof/>
        </w:rPr>
        <w:t>Secure Productive Enterprise E5, 54</w:t>
      </w:r>
    </w:p>
    <w:p w:rsidR="001C0187" w:rsidRDefault="001C0187">
      <w:pPr>
        <w:pStyle w:val="Index1"/>
        <w:tabs>
          <w:tab w:val="right" w:pos="5030"/>
        </w:tabs>
        <w:rPr>
          <w:noProof/>
        </w:rPr>
      </w:pPr>
      <w:r>
        <w:rPr>
          <w:noProof/>
        </w:rPr>
        <w:t>Secure Productive Enterprise E5 au titre de la SA, 54</w:t>
      </w:r>
    </w:p>
    <w:p w:rsidR="001C0187" w:rsidRDefault="001C0187">
      <w:pPr>
        <w:pStyle w:val="Index1"/>
        <w:tabs>
          <w:tab w:val="right" w:pos="5030"/>
        </w:tabs>
        <w:rPr>
          <w:noProof/>
        </w:rPr>
      </w:pPr>
      <w:r>
        <w:rPr>
          <w:noProof/>
        </w:rPr>
        <w:t>Service d’importation pour Office 365, 65</w:t>
      </w:r>
    </w:p>
    <w:p w:rsidR="001C0187" w:rsidRDefault="001C0187">
      <w:pPr>
        <w:pStyle w:val="Index1"/>
        <w:tabs>
          <w:tab w:val="right" w:pos="5030"/>
        </w:tabs>
        <w:rPr>
          <w:noProof/>
        </w:rPr>
      </w:pPr>
      <w:r>
        <w:rPr>
          <w:noProof/>
        </w:rPr>
        <w:t>Services de la Plateforme Microsoft Azure, 88</w:t>
      </w:r>
    </w:p>
    <w:p w:rsidR="001C0187" w:rsidRDefault="001C0187">
      <w:pPr>
        <w:pStyle w:val="Index1"/>
        <w:tabs>
          <w:tab w:val="right" w:pos="5030"/>
        </w:tabs>
        <w:rPr>
          <w:noProof/>
        </w:rPr>
      </w:pPr>
      <w:r>
        <w:rPr>
          <w:noProof/>
        </w:rPr>
        <w:t>Services de Support Standard Microsoft Azure StorSimple / Services de Support Premium, 53</w:t>
      </w:r>
    </w:p>
    <w:p w:rsidR="001C0187" w:rsidRDefault="001C0187">
      <w:pPr>
        <w:pStyle w:val="Index1"/>
        <w:tabs>
          <w:tab w:val="right" w:pos="5030"/>
        </w:tabs>
        <w:rPr>
          <w:noProof/>
        </w:rPr>
      </w:pPr>
      <w:r>
        <w:rPr>
          <w:noProof/>
        </w:rPr>
        <w:t>Services Microsoft Azure, 52, 87</w:t>
      </w:r>
    </w:p>
    <w:p w:rsidR="001C0187" w:rsidRDefault="001C0187">
      <w:pPr>
        <w:pStyle w:val="Index1"/>
        <w:tabs>
          <w:tab w:val="right" w:pos="5030"/>
        </w:tabs>
        <w:rPr>
          <w:noProof/>
        </w:rPr>
      </w:pPr>
      <w:r>
        <w:rPr>
          <w:noProof/>
        </w:rPr>
        <w:t>SharePoint Online, 80</w:t>
      </w:r>
    </w:p>
    <w:p w:rsidR="001C0187" w:rsidRDefault="001C0187">
      <w:pPr>
        <w:pStyle w:val="Index1"/>
        <w:tabs>
          <w:tab w:val="right" w:pos="5030"/>
        </w:tabs>
        <w:rPr>
          <w:noProof/>
        </w:rPr>
      </w:pPr>
      <w:r>
        <w:rPr>
          <w:noProof/>
        </w:rPr>
        <w:t>SharePoint Online Plan 1, 66</w:t>
      </w:r>
    </w:p>
    <w:p w:rsidR="001C0187" w:rsidRDefault="001C0187">
      <w:pPr>
        <w:pStyle w:val="Index1"/>
        <w:tabs>
          <w:tab w:val="right" w:pos="5030"/>
        </w:tabs>
        <w:rPr>
          <w:noProof/>
        </w:rPr>
      </w:pPr>
      <w:r>
        <w:rPr>
          <w:noProof/>
        </w:rPr>
        <w:t>SharePoint Online Plan 2, 28, 66</w:t>
      </w:r>
    </w:p>
    <w:p w:rsidR="001C0187" w:rsidRDefault="001C0187">
      <w:pPr>
        <w:pStyle w:val="Index1"/>
        <w:tabs>
          <w:tab w:val="right" w:pos="5030"/>
        </w:tabs>
        <w:rPr>
          <w:noProof/>
        </w:rPr>
      </w:pPr>
      <w:r>
        <w:rPr>
          <w:noProof/>
        </w:rPr>
        <w:t>SharePoint Server, 55, 85</w:t>
      </w:r>
    </w:p>
    <w:p w:rsidR="001C0187" w:rsidRDefault="001C0187">
      <w:pPr>
        <w:pStyle w:val="Index1"/>
        <w:tabs>
          <w:tab w:val="right" w:pos="5030"/>
        </w:tabs>
        <w:rPr>
          <w:noProof/>
        </w:rPr>
      </w:pPr>
      <w:r>
        <w:rPr>
          <w:noProof/>
        </w:rPr>
        <w:t>SharePoint Server 2013, 28</w:t>
      </w:r>
    </w:p>
    <w:p w:rsidR="001C0187" w:rsidRDefault="001C0187">
      <w:pPr>
        <w:pStyle w:val="Index1"/>
        <w:tabs>
          <w:tab w:val="right" w:pos="5030"/>
        </w:tabs>
        <w:rPr>
          <w:noProof/>
        </w:rPr>
      </w:pPr>
      <w:r>
        <w:rPr>
          <w:noProof/>
        </w:rPr>
        <w:t>SharePoint Server 2016, 28</w:t>
      </w:r>
    </w:p>
    <w:p w:rsidR="001C0187" w:rsidRDefault="001C0187">
      <w:pPr>
        <w:pStyle w:val="Index1"/>
        <w:tabs>
          <w:tab w:val="right" w:pos="5030"/>
        </w:tabs>
        <w:rPr>
          <w:noProof/>
        </w:rPr>
      </w:pPr>
      <w:r>
        <w:rPr>
          <w:noProof/>
        </w:rPr>
        <w:t>Skype Entreprise 2016, 24</w:t>
      </w:r>
    </w:p>
    <w:p w:rsidR="001C0187" w:rsidRDefault="001C0187">
      <w:pPr>
        <w:pStyle w:val="Index1"/>
        <w:tabs>
          <w:tab w:val="right" w:pos="5030"/>
        </w:tabs>
        <w:rPr>
          <w:noProof/>
        </w:rPr>
      </w:pPr>
      <w:r>
        <w:rPr>
          <w:noProof/>
        </w:rPr>
        <w:t>Skype Entreprise Online Cloud PBX, 67</w:t>
      </w:r>
    </w:p>
    <w:p w:rsidR="001C0187" w:rsidRDefault="001C0187">
      <w:pPr>
        <w:pStyle w:val="Index1"/>
        <w:tabs>
          <w:tab w:val="right" w:pos="5030"/>
        </w:tabs>
        <w:rPr>
          <w:noProof/>
        </w:rPr>
      </w:pPr>
      <w:r>
        <w:rPr>
          <w:noProof/>
        </w:rPr>
        <w:t>Skype Entreprise Online Plan 1, 29, 67</w:t>
      </w:r>
    </w:p>
    <w:p w:rsidR="001C0187" w:rsidRDefault="001C0187">
      <w:pPr>
        <w:pStyle w:val="Index1"/>
        <w:tabs>
          <w:tab w:val="right" w:pos="5030"/>
        </w:tabs>
        <w:rPr>
          <w:noProof/>
        </w:rPr>
      </w:pPr>
      <w:r>
        <w:rPr>
          <w:noProof/>
        </w:rPr>
        <w:t>Skype Entreprise Online Plan 2, 29, 67</w:t>
      </w:r>
    </w:p>
    <w:p w:rsidR="001C0187" w:rsidRDefault="001C0187">
      <w:pPr>
        <w:pStyle w:val="Index1"/>
        <w:tabs>
          <w:tab w:val="right" w:pos="5030"/>
        </w:tabs>
        <w:rPr>
          <w:noProof/>
        </w:rPr>
      </w:pPr>
      <w:r>
        <w:rPr>
          <w:noProof/>
        </w:rPr>
        <w:t>Skype Entreprise Online PSTN Calling, 67</w:t>
      </w:r>
    </w:p>
    <w:p w:rsidR="001C0187" w:rsidRDefault="001C0187">
      <w:pPr>
        <w:pStyle w:val="Index1"/>
        <w:tabs>
          <w:tab w:val="right" w:pos="5030"/>
        </w:tabs>
        <w:rPr>
          <w:noProof/>
        </w:rPr>
      </w:pPr>
      <w:r>
        <w:rPr>
          <w:noProof/>
        </w:rPr>
        <w:t>Skype Entreprise Online PSTN Conferencing, 67</w:t>
      </w:r>
    </w:p>
    <w:p w:rsidR="001C0187" w:rsidRDefault="001C0187">
      <w:pPr>
        <w:pStyle w:val="Index1"/>
        <w:tabs>
          <w:tab w:val="right" w:pos="5030"/>
        </w:tabs>
        <w:rPr>
          <w:noProof/>
        </w:rPr>
      </w:pPr>
      <w:r>
        <w:rPr>
          <w:noProof/>
        </w:rPr>
        <w:t>Skype Entreprise Server, 55</w:t>
      </w:r>
    </w:p>
    <w:p w:rsidR="001C0187" w:rsidRDefault="001C0187">
      <w:pPr>
        <w:pStyle w:val="Index1"/>
        <w:tabs>
          <w:tab w:val="right" w:pos="5030"/>
        </w:tabs>
        <w:rPr>
          <w:noProof/>
        </w:rPr>
      </w:pPr>
      <w:r>
        <w:rPr>
          <w:noProof/>
        </w:rPr>
        <w:t>Skype Entreprise Server 2015, 29</w:t>
      </w:r>
    </w:p>
    <w:p w:rsidR="001C0187" w:rsidRDefault="001C0187">
      <w:pPr>
        <w:pStyle w:val="Index1"/>
        <w:tabs>
          <w:tab w:val="right" w:pos="5030"/>
        </w:tabs>
        <w:rPr>
          <w:noProof/>
        </w:rPr>
      </w:pPr>
      <w:r>
        <w:rPr>
          <w:noProof/>
        </w:rPr>
        <w:t>SL Utilisateur, 28</w:t>
      </w:r>
    </w:p>
    <w:p w:rsidR="001C0187" w:rsidRDefault="001C0187">
      <w:pPr>
        <w:pStyle w:val="Index1"/>
        <w:tabs>
          <w:tab w:val="right" w:pos="5030"/>
        </w:tabs>
        <w:rPr>
          <w:noProof/>
        </w:rPr>
      </w:pPr>
      <w:r>
        <w:rPr>
          <w:noProof/>
        </w:rPr>
        <w:t>SL Utilisateur Module Complémentaire Microsoft Intune Extra Storage 1 Go, 69</w:t>
      </w:r>
    </w:p>
    <w:p w:rsidR="001C0187" w:rsidRDefault="001C0187">
      <w:pPr>
        <w:pStyle w:val="Index1"/>
        <w:tabs>
          <w:tab w:val="right" w:pos="5030"/>
        </w:tabs>
        <w:rPr>
          <w:noProof/>
        </w:rPr>
      </w:pPr>
      <w:r>
        <w:rPr>
          <w:noProof/>
        </w:rPr>
        <w:t>SQL Parallel Data Warehouse, 80, 87</w:t>
      </w:r>
    </w:p>
    <w:p w:rsidR="001C0187" w:rsidRDefault="001C0187">
      <w:pPr>
        <w:pStyle w:val="Index1"/>
        <w:tabs>
          <w:tab w:val="right" w:pos="5030"/>
        </w:tabs>
        <w:rPr>
          <w:noProof/>
        </w:rPr>
      </w:pPr>
      <w:r>
        <w:rPr>
          <w:noProof/>
        </w:rPr>
        <w:t>SQL Server, 85</w:t>
      </w:r>
    </w:p>
    <w:p w:rsidR="001C0187" w:rsidRDefault="001C0187">
      <w:pPr>
        <w:pStyle w:val="Index1"/>
        <w:tabs>
          <w:tab w:val="right" w:pos="5030"/>
        </w:tabs>
        <w:rPr>
          <w:noProof/>
        </w:rPr>
      </w:pPr>
      <w:r>
        <w:rPr>
          <w:noProof/>
        </w:rPr>
        <w:t>SQL Server 2014, 31</w:t>
      </w:r>
    </w:p>
    <w:p w:rsidR="001C0187" w:rsidRDefault="001C0187">
      <w:pPr>
        <w:pStyle w:val="Index1"/>
        <w:tabs>
          <w:tab w:val="right" w:pos="5030"/>
        </w:tabs>
        <w:rPr>
          <w:noProof/>
        </w:rPr>
      </w:pPr>
      <w:r>
        <w:rPr>
          <w:noProof/>
        </w:rPr>
        <w:t>SQL Server 2016 Enterprise, 31</w:t>
      </w:r>
    </w:p>
    <w:p w:rsidR="001C0187" w:rsidRDefault="001C0187">
      <w:pPr>
        <w:pStyle w:val="Index1"/>
        <w:tabs>
          <w:tab w:val="right" w:pos="5030"/>
        </w:tabs>
        <w:rPr>
          <w:noProof/>
        </w:rPr>
      </w:pPr>
      <w:r>
        <w:rPr>
          <w:noProof/>
        </w:rPr>
        <w:t>SQL Server 2016 Enterprise Core, 31</w:t>
      </w:r>
    </w:p>
    <w:p w:rsidR="001C0187" w:rsidRDefault="001C0187">
      <w:pPr>
        <w:pStyle w:val="Index1"/>
        <w:tabs>
          <w:tab w:val="right" w:pos="5030"/>
        </w:tabs>
        <w:rPr>
          <w:noProof/>
        </w:rPr>
      </w:pPr>
      <w:r>
        <w:rPr>
          <w:noProof/>
        </w:rPr>
        <w:t>SQL Server 2016 Standard, 31</w:t>
      </w:r>
    </w:p>
    <w:p w:rsidR="001C0187" w:rsidRDefault="001C0187">
      <w:pPr>
        <w:pStyle w:val="Index1"/>
        <w:tabs>
          <w:tab w:val="right" w:pos="5030"/>
        </w:tabs>
        <w:rPr>
          <w:noProof/>
        </w:rPr>
      </w:pPr>
      <w:r>
        <w:rPr>
          <w:noProof/>
        </w:rPr>
        <w:t>SQL Server 2016 Standard Core, 31</w:t>
      </w:r>
    </w:p>
    <w:p w:rsidR="001C0187" w:rsidRDefault="001C0187">
      <w:pPr>
        <w:pStyle w:val="Index1"/>
        <w:tabs>
          <w:tab w:val="right" w:pos="5030"/>
        </w:tabs>
        <w:rPr>
          <w:noProof/>
        </w:rPr>
      </w:pPr>
      <w:r>
        <w:rPr>
          <w:noProof/>
        </w:rPr>
        <w:t>SQL Server Business Intelligence, 80, 87</w:t>
      </w:r>
    </w:p>
    <w:p w:rsidR="001C0187" w:rsidRDefault="001C0187">
      <w:pPr>
        <w:pStyle w:val="Index1"/>
        <w:tabs>
          <w:tab w:val="right" w:pos="5030"/>
        </w:tabs>
        <w:rPr>
          <w:noProof/>
        </w:rPr>
      </w:pPr>
      <w:r>
        <w:rPr>
          <w:noProof/>
        </w:rPr>
        <w:t>SQL Server Data Center, 80</w:t>
      </w:r>
    </w:p>
    <w:p w:rsidR="001C0187" w:rsidRDefault="001C0187">
      <w:pPr>
        <w:pStyle w:val="Index1"/>
        <w:tabs>
          <w:tab w:val="right" w:pos="5030"/>
        </w:tabs>
        <w:rPr>
          <w:noProof/>
        </w:rPr>
      </w:pPr>
      <w:r>
        <w:rPr>
          <w:noProof/>
        </w:rPr>
        <w:t>SQL Server Édition Enterprise, 80</w:t>
      </w:r>
    </w:p>
    <w:p w:rsidR="001C0187" w:rsidRDefault="001C0187">
      <w:pPr>
        <w:pStyle w:val="Index1"/>
        <w:tabs>
          <w:tab w:val="right" w:pos="5030"/>
        </w:tabs>
        <w:rPr>
          <w:noProof/>
        </w:rPr>
      </w:pPr>
      <w:r>
        <w:rPr>
          <w:noProof/>
        </w:rPr>
        <w:t>SQL Server édition Standard, 80</w:t>
      </w:r>
    </w:p>
    <w:p w:rsidR="001C0187" w:rsidRDefault="001C0187">
      <w:pPr>
        <w:pStyle w:val="Index1"/>
        <w:tabs>
          <w:tab w:val="right" w:pos="5030"/>
        </w:tabs>
        <w:rPr>
          <w:noProof/>
        </w:rPr>
      </w:pPr>
      <w:r>
        <w:rPr>
          <w:noProof/>
        </w:rPr>
        <w:t>SQL Server Enterprise, 87</w:t>
      </w:r>
    </w:p>
    <w:p w:rsidR="001C0187" w:rsidRDefault="001C0187">
      <w:pPr>
        <w:pStyle w:val="Index1"/>
        <w:tabs>
          <w:tab w:val="right" w:pos="5030"/>
        </w:tabs>
        <w:rPr>
          <w:noProof/>
        </w:rPr>
      </w:pPr>
      <w:r>
        <w:rPr>
          <w:noProof/>
        </w:rPr>
        <w:t>SQL Server Standard, 87</w:t>
      </w:r>
    </w:p>
    <w:p w:rsidR="001C0187" w:rsidRDefault="001C0187">
      <w:pPr>
        <w:pStyle w:val="Index1"/>
        <w:tabs>
          <w:tab w:val="right" w:pos="5030"/>
        </w:tabs>
        <w:rPr>
          <w:noProof/>
        </w:rPr>
      </w:pPr>
      <w:r>
        <w:rPr>
          <w:noProof/>
        </w:rPr>
        <w:t>Support avancé pour Microsoft Dynamics 365, 58</w:t>
      </w:r>
    </w:p>
    <w:p w:rsidR="001C0187" w:rsidRDefault="001C0187">
      <w:pPr>
        <w:pStyle w:val="Index1"/>
        <w:tabs>
          <w:tab w:val="right" w:pos="5030"/>
        </w:tabs>
        <w:rPr>
          <w:noProof/>
        </w:rPr>
      </w:pPr>
      <w:r>
        <w:rPr>
          <w:noProof/>
        </w:rPr>
        <w:t>Support Premium pour Microsoft Azure StorSimple, 53</w:t>
      </w:r>
    </w:p>
    <w:p w:rsidR="001C0187" w:rsidRDefault="001C0187">
      <w:pPr>
        <w:pStyle w:val="Index1"/>
        <w:tabs>
          <w:tab w:val="right" w:pos="5030"/>
        </w:tabs>
        <w:rPr>
          <w:noProof/>
        </w:rPr>
      </w:pPr>
      <w:r>
        <w:rPr>
          <w:noProof/>
        </w:rPr>
        <w:t>Support Pro Direct pour Microsoft Dynamics 365, 58</w:t>
      </w:r>
    </w:p>
    <w:p w:rsidR="001C0187" w:rsidRDefault="001C0187">
      <w:pPr>
        <w:pStyle w:val="Index1"/>
        <w:tabs>
          <w:tab w:val="right" w:pos="5030"/>
        </w:tabs>
        <w:rPr>
          <w:noProof/>
        </w:rPr>
      </w:pPr>
      <w:r>
        <w:rPr>
          <w:noProof/>
        </w:rPr>
        <w:t>Support Professional Direct Azure actif, 52</w:t>
      </w:r>
    </w:p>
    <w:p w:rsidR="001C0187" w:rsidRDefault="001C0187">
      <w:pPr>
        <w:pStyle w:val="Index1"/>
        <w:tabs>
          <w:tab w:val="right" w:pos="5030"/>
        </w:tabs>
        <w:rPr>
          <w:noProof/>
        </w:rPr>
      </w:pPr>
      <w:r>
        <w:rPr>
          <w:noProof/>
        </w:rPr>
        <w:t>Support Standard Azure actif, 52</w:t>
      </w:r>
    </w:p>
    <w:p w:rsidR="001C0187" w:rsidRDefault="001C0187">
      <w:pPr>
        <w:pStyle w:val="Index1"/>
        <w:tabs>
          <w:tab w:val="right" w:pos="5030"/>
        </w:tabs>
        <w:rPr>
          <w:noProof/>
        </w:rPr>
      </w:pPr>
      <w:r>
        <w:rPr>
          <w:noProof/>
        </w:rPr>
        <w:t>Support Standard pour Microsoft Azure StorSimple, 53</w:t>
      </w:r>
    </w:p>
    <w:p w:rsidR="001C0187" w:rsidRDefault="001C0187">
      <w:pPr>
        <w:pStyle w:val="Index1"/>
        <w:tabs>
          <w:tab w:val="right" w:pos="5030"/>
        </w:tabs>
        <w:rPr>
          <w:noProof/>
        </w:rPr>
      </w:pPr>
      <w:r>
        <w:rPr>
          <w:noProof/>
        </w:rPr>
        <w:t>System Center, 86</w:t>
      </w:r>
    </w:p>
    <w:p w:rsidR="001C0187" w:rsidRDefault="001C0187">
      <w:pPr>
        <w:pStyle w:val="Index1"/>
        <w:tabs>
          <w:tab w:val="right" w:pos="5030"/>
        </w:tabs>
        <w:rPr>
          <w:noProof/>
        </w:rPr>
      </w:pPr>
      <w:r>
        <w:rPr>
          <w:noProof/>
        </w:rPr>
        <w:t>System Center 2012 Datacenter - Licence de Gestion Serveur, 80</w:t>
      </w:r>
    </w:p>
    <w:p w:rsidR="001C0187" w:rsidRDefault="001C0187">
      <w:pPr>
        <w:pStyle w:val="Index1"/>
        <w:tabs>
          <w:tab w:val="right" w:pos="5030"/>
        </w:tabs>
        <w:rPr>
          <w:noProof/>
        </w:rPr>
      </w:pPr>
      <w:r>
        <w:rPr>
          <w:noProof/>
        </w:rPr>
        <w:t>System Center 2012 R2, 32</w:t>
      </w:r>
    </w:p>
    <w:p w:rsidR="001C0187" w:rsidRDefault="001C0187">
      <w:pPr>
        <w:pStyle w:val="Index1"/>
        <w:tabs>
          <w:tab w:val="right" w:pos="5030"/>
        </w:tabs>
        <w:rPr>
          <w:noProof/>
        </w:rPr>
      </w:pPr>
      <w:r>
        <w:rPr>
          <w:noProof/>
        </w:rPr>
        <w:t>System Center 2012 R2 Client Management Suite, 33</w:t>
      </w:r>
    </w:p>
    <w:p w:rsidR="001C0187" w:rsidRDefault="001C0187">
      <w:pPr>
        <w:pStyle w:val="Index1"/>
        <w:tabs>
          <w:tab w:val="right" w:pos="5030"/>
        </w:tabs>
        <w:rPr>
          <w:noProof/>
        </w:rPr>
      </w:pPr>
      <w:r>
        <w:rPr>
          <w:noProof/>
        </w:rPr>
        <w:t>System Center 2012 R2 Configuration Manager, 34</w:t>
      </w:r>
    </w:p>
    <w:p w:rsidR="001C0187" w:rsidRDefault="001C0187">
      <w:pPr>
        <w:pStyle w:val="Index1"/>
        <w:tabs>
          <w:tab w:val="right" w:pos="5030"/>
        </w:tabs>
        <w:rPr>
          <w:noProof/>
        </w:rPr>
      </w:pPr>
      <w:r>
        <w:rPr>
          <w:noProof/>
        </w:rPr>
        <w:t>System Center 2012 R2 Endpoint Protection, 35</w:t>
      </w:r>
    </w:p>
    <w:p w:rsidR="001C0187" w:rsidRDefault="001C0187">
      <w:pPr>
        <w:pStyle w:val="Index1"/>
        <w:tabs>
          <w:tab w:val="right" w:pos="5030"/>
        </w:tabs>
        <w:rPr>
          <w:noProof/>
        </w:rPr>
      </w:pPr>
      <w:r>
        <w:rPr>
          <w:noProof/>
        </w:rPr>
        <w:t>System Center 2012 Standard - Licence de Gestion Serveur, 80</w:t>
      </w:r>
    </w:p>
    <w:p w:rsidR="001C0187" w:rsidRDefault="001C0187">
      <w:pPr>
        <w:pStyle w:val="Index1"/>
        <w:tabs>
          <w:tab w:val="right" w:pos="5030"/>
        </w:tabs>
        <w:rPr>
          <w:noProof/>
        </w:rPr>
      </w:pPr>
      <w:r>
        <w:rPr>
          <w:noProof/>
        </w:rPr>
        <w:t>System Center 2016 Client Management Suite, 33</w:t>
      </w:r>
    </w:p>
    <w:p w:rsidR="001C0187" w:rsidRDefault="001C0187">
      <w:pPr>
        <w:pStyle w:val="Index1"/>
        <w:tabs>
          <w:tab w:val="right" w:pos="5030"/>
        </w:tabs>
        <w:rPr>
          <w:noProof/>
        </w:rPr>
      </w:pPr>
      <w:r>
        <w:rPr>
          <w:noProof/>
        </w:rPr>
        <w:t>System Center 2016 Datacenter Server Management License, 32</w:t>
      </w:r>
    </w:p>
    <w:p w:rsidR="001C0187" w:rsidRDefault="001C0187">
      <w:pPr>
        <w:pStyle w:val="Index1"/>
        <w:tabs>
          <w:tab w:val="right" w:pos="5030"/>
        </w:tabs>
        <w:rPr>
          <w:noProof/>
        </w:rPr>
      </w:pPr>
      <w:r>
        <w:rPr>
          <w:noProof/>
        </w:rPr>
        <w:t>System Center 2016 Standard Server Management License, 32</w:t>
      </w:r>
    </w:p>
    <w:p w:rsidR="001C0187" w:rsidRDefault="001C0187">
      <w:pPr>
        <w:pStyle w:val="Index1"/>
        <w:tabs>
          <w:tab w:val="right" w:pos="5030"/>
        </w:tabs>
        <w:rPr>
          <w:noProof/>
        </w:rPr>
      </w:pPr>
      <w:r>
        <w:rPr>
          <w:noProof/>
        </w:rPr>
        <w:t>System Center Configuration Manager 1606 Client Management License, 34</w:t>
      </w:r>
    </w:p>
    <w:p w:rsidR="001C0187" w:rsidRDefault="001C0187">
      <w:pPr>
        <w:pStyle w:val="Index1"/>
        <w:tabs>
          <w:tab w:val="right" w:pos="5030"/>
        </w:tabs>
        <w:rPr>
          <w:noProof/>
        </w:rPr>
      </w:pPr>
      <w:r>
        <w:rPr>
          <w:noProof/>
        </w:rPr>
        <w:t>System Center Datacenter, 85, 87</w:t>
      </w:r>
    </w:p>
    <w:p w:rsidR="001C0187" w:rsidRDefault="001C0187">
      <w:pPr>
        <w:pStyle w:val="Index1"/>
        <w:tabs>
          <w:tab w:val="right" w:pos="5030"/>
        </w:tabs>
        <w:rPr>
          <w:noProof/>
        </w:rPr>
      </w:pPr>
      <w:r>
        <w:rPr>
          <w:noProof/>
        </w:rPr>
        <w:lastRenderedPageBreak/>
        <w:t>System Center Datacenter (pack de 2 Licences par Cœur), 19</w:t>
      </w:r>
    </w:p>
    <w:p w:rsidR="001C0187" w:rsidRDefault="001C0187">
      <w:pPr>
        <w:pStyle w:val="Index1"/>
        <w:tabs>
          <w:tab w:val="right" w:pos="5030"/>
        </w:tabs>
        <w:rPr>
          <w:noProof/>
        </w:rPr>
      </w:pPr>
      <w:r>
        <w:rPr>
          <w:noProof/>
        </w:rPr>
        <w:t>System Center Endpoint Protection 1606, 35</w:t>
      </w:r>
    </w:p>
    <w:p w:rsidR="001C0187" w:rsidRDefault="001C0187">
      <w:pPr>
        <w:pStyle w:val="Index1"/>
        <w:tabs>
          <w:tab w:val="right" w:pos="5030"/>
        </w:tabs>
        <w:rPr>
          <w:noProof/>
        </w:rPr>
      </w:pPr>
      <w:r>
        <w:rPr>
          <w:noProof/>
        </w:rPr>
        <w:t>System Center Global Service Monitor, 33</w:t>
      </w:r>
    </w:p>
    <w:p w:rsidR="001C0187" w:rsidRDefault="001C0187">
      <w:pPr>
        <w:pStyle w:val="Index1"/>
        <w:tabs>
          <w:tab w:val="right" w:pos="5030"/>
        </w:tabs>
        <w:rPr>
          <w:noProof/>
        </w:rPr>
      </w:pPr>
      <w:r>
        <w:rPr>
          <w:noProof/>
        </w:rPr>
        <w:t>System Center Standard, 85, 87</w:t>
      </w:r>
    </w:p>
    <w:p w:rsidR="001C0187" w:rsidRDefault="001C0187">
      <w:pPr>
        <w:pStyle w:val="Index1"/>
        <w:tabs>
          <w:tab w:val="right" w:pos="5030"/>
        </w:tabs>
        <w:rPr>
          <w:noProof/>
        </w:rPr>
      </w:pPr>
      <w:r>
        <w:rPr>
          <w:noProof/>
        </w:rPr>
        <w:t>System Center Standard (pack de 2 Licences par Cœur), 19</w:t>
      </w:r>
    </w:p>
    <w:p w:rsidR="001C0187" w:rsidRDefault="001C0187">
      <w:pPr>
        <w:pStyle w:val="Index1"/>
        <w:tabs>
          <w:tab w:val="right" w:pos="5030"/>
        </w:tabs>
        <w:rPr>
          <w:noProof/>
        </w:rPr>
      </w:pPr>
      <w:r>
        <w:rPr>
          <w:noProof/>
        </w:rPr>
        <w:t>VDI, 36</w:t>
      </w:r>
    </w:p>
    <w:p w:rsidR="001C0187" w:rsidRDefault="001C0187">
      <w:pPr>
        <w:pStyle w:val="Index1"/>
        <w:tabs>
          <w:tab w:val="right" w:pos="5030"/>
        </w:tabs>
        <w:rPr>
          <w:noProof/>
        </w:rPr>
      </w:pPr>
      <w:r>
        <w:rPr>
          <w:noProof/>
        </w:rPr>
        <w:t>Visio 2016 Standard, 24</w:t>
      </w:r>
    </w:p>
    <w:p w:rsidR="001C0187" w:rsidRDefault="001C0187">
      <w:pPr>
        <w:pStyle w:val="Index1"/>
        <w:tabs>
          <w:tab w:val="right" w:pos="5030"/>
        </w:tabs>
        <w:rPr>
          <w:noProof/>
        </w:rPr>
      </w:pPr>
      <w:r>
        <w:rPr>
          <w:noProof/>
        </w:rPr>
        <w:t>Visio Pro pour Office 365, 59</w:t>
      </w:r>
    </w:p>
    <w:p w:rsidR="001C0187" w:rsidRDefault="001C0187">
      <w:pPr>
        <w:pStyle w:val="Index1"/>
        <w:tabs>
          <w:tab w:val="right" w:pos="5030"/>
        </w:tabs>
        <w:rPr>
          <w:noProof/>
        </w:rPr>
      </w:pPr>
      <w:r>
        <w:rPr>
          <w:noProof/>
        </w:rPr>
        <w:t>Visio Pro pour Office 365 de SA, 59</w:t>
      </w:r>
    </w:p>
    <w:p w:rsidR="001C0187" w:rsidRDefault="001C0187">
      <w:pPr>
        <w:pStyle w:val="Index1"/>
        <w:tabs>
          <w:tab w:val="right" w:pos="5030"/>
        </w:tabs>
        <w:rPr>
          <w:noProof/>
        </w:rPr>
      </w:pPr>
      <w:r>
        <w:rPr>
          <w:noProof/>
        </w:rPr>
        <w:t>Visio Professionnel, 59, 60, 87</w:t>
      </w:r>
    </w:p>
    <w:p w:rsidR="001C0187" w:rsidRDefault="001C0187">
      <w:pPr>
        <w:pStyle w:val="Index1"/>
        <w:tabs>
          <w:tab w:val="right" w:pos="5030"/>
        </w:tabs>
        <w:rPr>
          <w:noProof/>
        </w:rPr>
      </w:pPr>
      <w:r>
        <w:rPr>
          <w:noProof/>
        </w:rPr>
        <w:t>Visio Professionnel 2016, 24</w:t>
      </w:r>
    </w:p>
    <w:p w:rsidR="001C0187" w:rsidRDefault="001C0187">
      <w:pPr>
        <w:pStyle w:val="Index1"/>
        <w:tabs>
          <w:tab w:val="right" w:pos="5030"/>
        </w:tabs>
        <w:rPr>
          <w:noProof/>
        </w:rPr>
      </w:pPr>
      <w:r>
        <w:rPr>
          <w:noProof/>
        </w:rPr>
        <w:t>Visio Standard, 60, 80, 87</w:t>
      </w:r>
    </w:p>
    <w:p w:rsidR="001C0187" w:rsidRDefault="001C0187">
      <w:pPr>
        <w:pStyle w:val="Index1"/>
        <w:tabs>
          <w:tab w:val="right" w:pos="5030"/>
        </w:tabs>
        <w:rPr>
          <w:noProof/>
        </w:rPr>
      </w:pPr>
      <w:r>
        <w:rPr>
          <w:noProof/>
        </w:rPr>
        <w:t>Visual Studio 2013, 36</w:t>
      </w:r>
    </w:p>
    <w:p w:rsidR="001C0187" w:rsidRDefault="001C0187">
      <w:pPr>
        <w:pStyle w:val="Index1"/>
        <w:tabs>
          <w:tab w:val="right" w:pos="5030"/>
        </w:tabs>
        <w:rPr>
          <w:noProof/>
        </w:rPr>
      </w:pPr>
      <w:r>
        <w:rPr>
          <w:noProof/>
        </w:rPr>
        <w:t>Visual Studio 2015 Professional, 36</w:t>
      </w:r>
    </w:p>
    <w:p w:rsidR="001C0187" w:rsidRDefault="001C0187">
      <w:pPr>
        <w:pStyle w:val="Index1"/>
        <w:tabs>
          <w:tab w:val="right" w:pos="5030"/>
        </w:tabs>
        <w:rPr>
          <w:noProof/>
        </w:rPr>
      </w:pPr>
      <w:r>
        <w:rPr>
          <w:noProof/>
        </w:rPr>
        <w:t>Visual Studio 2015 Professional avec MSDN, 36</w:t>
      </w:r>
    </w:p>
    <w:p w:rsidR="001C0187" w:rsidRDefault="001C0187">
      <w:pPr>
        <w:pStyle w:val="Index1"/>
        <w:tabs>
          <w:tab w:val="right" w:pos="5030"/>
        </w:tabs>
        <w:rPr>
          <w:noProof/>
        </w:rPr>
      </w:pPr>
      <w:r>
        <w:rPr>
          <w:noProof/>
        </w:rPr>
        <w:t>Visual Studio Enterprise 2015 avec MSDN, 36</w:t>
      </w:r>
    </w:p>
    <w:p w:rsidR="001C0187" w:rsidRDefault="001C0187">
      <w:pPr>
        <w:pStyle w:val="Index1"/>
        <w:tabs>
          <w:tab w:val="right" w:pos="5030"/>
        </w:tabs>
        <w:rPr>
          <w:noProof/>
        </w:rPr>
      </w:pPr>
      <w:r>
        <w:rPr>
          <w:noProof/>
        </w:rPr>
        <w:t>Visual Studio Enterprise avec MSDN, 80, 87</w:t>
      </w:r>
    </w:p>
    <w:p w:rsidR="001C0187" w:rsidRDefault="001C0187">
      <w:pPr>
        <w:pStyle w:val="Index1"/>
        <w:tabs>
          <w:tab w:val="right" w:pos="5030"/>
        </w:tabs>
        <w:rPr>
          <w:noProof/>
        </w:rPr>
      </w:pPr>
      <w:r>
        <w:rPr>
          <w:noProof/>
        </w:rPr>
        <w:t>Visual Studio Professional avec MSDN, 80, 87</w:t>
      </w:r>
    </w:p>
    <w:p w:rsidR="001C0187" w:rsidRDefault="001C0187">
      <w:pPr>
        <w:pStyle w:val="Index1"/>
        <w:tabs>
          <w:tab w:val="right" w:pos="5030"/>
        </w:tabs>
        <w:rPr>
          <w:noProof/>
        </w:rPr>
      </w:pPr>
      <w:r>
        <w:rPr>
          <w:noProof/>
        </w:rPr>
        <w:t>Visual Studio Team Foundation Server 2017 avec la technologie SQL Server 2016, 38</w:t>
      </w:r>
    </w:p>
    <w:p w:rsidR="001C0187" w:rsidRDefault="001C0187">
      <w:pPr>
        <w:pStyle w:val="Index1"/>
        <w:tabs>
          <w:tab w:val="right" w:pos="5030"/>
        </w:tabs>
        <w:rPr>
          <w:noProof/>
        </w:rPr>
      </w:pPr>
      <w:r>
        <w:rPr>
          <w:noProof/>
        </w:rPr>
        <w:t>Visual Studio Test Professional 2015 avec MSDN, 36</w:t>
      </w:r>
    </w:p>
    <w:p w:rsidR="001C0187" w:rsidRDefault="001C0187">
      <w:pPr>
        <w:pStyle w:val="Index1"/>
        <w:tabs>
          <w:tab w:val="right" w:pos="5030"/>
        </w:tabs>
        <w:rPr>
          <w:noProof/>
        </w:rPr>
      </w:pPr>
      <w:r>
        <w:rPr>
          <w:noProof/>
        </w:rPr>
        <w:t>Visual Studio Test Professional avec MSDN, 80, 87</w:t>
      </w:r>
    </w:p>
    <w:p w:rsidR="001C0187" w:rsidRDefault="001C0187">
      <w:pPr>
        <w:pStyle w:val="Index1"/>
        <w:tabs>
          <w:tab w:val="right" w:pos="5030"/>
        </w:tabs>
        <w:rPr>
          <w:noProof/>
        </w:rPr>
      </w:pPr>
      <w:r>
        <w:rPr>
          <w:noProof/>
        </w:rPr>
        <w:t>Windows 10 Éducation E5 (par Dispositif), 39</w:t>
      </w:r>
    </w:p>
    <w:p w:rsidR="001C0187" w:rsidRDefault="001C0187">
      <w:pPr>
        <w:pStyle w:val="Index1"/>
        <w:tabs>
          <w:tab w:val="right" w:pos="5030"/>
        </w:tabs>
        <w:rPr>
          <w:noProof/>
        </w:rPr>
      </w:pPr>
      <w:r>
        <w:rPr>
          <w:noProof/>
        </w:rPr>
        <w:t>Windows 10 Entreprise, 55</w:t>
      </w:r>
    </w:p>
    <w:p w:rsidR="001C0187" w:rsidRDefault="001C0187">
      <w:pPr>
        <w:pStyle w:val="Index1"/>
        <w:tabs>
          <w:tab w:val="right" w:pos="5030"/>
        </w:tabs>
        <w:rPr>
          <w:noProof/>
        </w:rPr>
      </w:pPr>
      <w:r>
        <w:rPr>
          <w:noProof/>
        </w:rPr>
        <w:t>Windows 10 Entreprise E3 par Utilisateur, 39</w:t>
      </w:r>
    </w:p>
    <w:p w:rsidR="001C0187" w:rsidRDefault="001C0187">
      <w:pPr>
        <w:pStyle w:val="Index1"/>
        <w:tabs>
          <w:tab w:val="right" w:pos="5030"/>
        </w:tabs>
        <w:rPr>
          <w:noProof/>
        </w:rPr>
      </w:pPr>
      <w:r>
        <w:rPr>
          <w:noProof/>
        </w:rPr>
        <w:t>Windows 10 Entreprise E3 par Utilisateur au titre de la SA, 39</w:t>
      </w:r>
    </w:p>
    <w:p w:rsidR="001C0187" w:rsidRDefault="001C0187">
      <w:pPr>
        <w:pStyle w:val="Index1"/>
        <w:tabs>
          <w:tab w:val="right" w:pos="5030"/>
        </w:tabs>
        <w:rPr>
          <w:noProof/>
        </w:rPr>
      </w:pPr>
      <w:r>
        <w:rPr>
          <w:noProof/>
        </w:rPr>
        <w:t>Windows 10 Entreprise E5 par Dispositif ou par Utilisateur, 39</w:t>
      </w:r>
    </w:p>
    <w:p w:rsidR="001C0187" w:rsidRDefault="001C0187">
      <w:pPr>
        <w:pStyle w:val="Index1"/>
        <w:tabs>
          <w:tab w:val="right" w:pos="5030"/>
        </w:tabs>
        <w:rPr>
          <w:noProof/>
        </w:rPr>
      </w:pPr>
      <w:r>
        <w:rPr>
          <w:noProof/>
        </w:rPr>
        <w:t>Windows 10 Entreprise E5 par Utilisateur au titre de la SA, 39</w:t>
      </w:r>
    </w:p>
    <w:p w:rsidR="001C0187" w:rsidRDefault="001C0187">
      <w:pPr>
        <w:pStyle w:val="Index1"/>
        <w:tabs>
          <w:tab w:val="right" w:pos="5030"/>
        </w:tabs>
        <w:rPr>
          <w:noProof/>
        </w:rPr>
      </w:pPr>
      <w:r>
        <w:rPr>
          <w:noProof/>
        </w:rPr>
        <w:t>Windows 10 Entreprise LTSB, 40</w:t>
      </w:r>
    </w:p>
    <w:p w:rsidR="001C0187" w:rsidRDefault="001C0187">
      <w:pPr>
        <w:pStyle w:val="Index1"/>
        <w:tabs>
          <w:tab w:val="right" w:pos="5030"/>
        </w:tabs>
        <w:rPr>
          <w:noProof/>
        </w:rPr>
      </w:pPr>
      <w:r>
        <w:rPr>
          <w:noProof/>
        </w:rPr>
        <w:t>Windows 10 IoT Enterprise Retail ou Thin Clients, 41</w:t>
      </w:r>
    </w:p>
    <w:p w:rsidR="001C0187" w:rsidRDefault="001C0187">
      <w:pPr>
        <w:pStyle w:val="Index1"/>
        <w:tabs>
          <w:tab w:val="right" w:pos="5030"/>
        </w:tabs>
        <w:rPr>
          <w:noProof/>
        </w:rPr>
      </w:pPr>
      <w:r>
        <w:rPr>
          <w:noProof/>
        </w:rPr>
        <w:t>Windows 10 IoT Entreprise, 40</w:t>
      </w:r>
    </w:p>
    <w:p w:rsidR="001C0187" w:rsidRDefault="001C0187">
      <w:pPr>
        <w:pStyle w:val="Index1"/>
        <w:tabs>
          <w:tab w:val="right" w:pos="5030"/>
        </w:tabs>
        <w:rPr>
          <w:noProof/>
        </w:rPr>
      </w:pPr>
      <w:r>
        <w:rPr>
          <w:noProof/>
        </w:rPr>
        <w:t>Windows 10 Mobile Entreprise (par Dispositif), 39</w:t>
      </w:r>
    </w:p>
    <w:p w:rsidR="001C0187" w:rsidRDefault="001C0187">
      <w:pPr>
        <w:pStyle w:val="Index1"/>
        <w:tabs>
          <w:tab w:val="right" w:pos="5030"/>
        </w:tabs>
        <w:rPr>
          <w:noProof/>
        </w:rPr>
      </w:pPr>
      <w:r>
        <w:rPr>
          <w:noProof/>
        </w:rPr>
        <w:t>Windows 2000 Professionnel pour systèmes intégrés, 40</w:t>
      </w:r>
    </w:p>
    <w:p w:rsidR="001C0187" w:rsidRDefault="001C0187">
      <w:pPr>
        <w:pStyle w:val="Index1"/>
        <w:tabs>
          <w:tab w:val="right" w:pos="5030"/>
        </w:tabs>
        <w:rPr>
          <w:noProof/>
        </w:rPr>
      </w:pPr>
      <w:r>
        <w:rPr>
          <w:noProof/>
        </w:rPr>
        <w:t>Windows 7, 40</w:t>
      </w:r>
    </w:p>
    <w:p w:rsidR="001C0187" w:rsidRDefault="001C0187">
      <w:pPr>
        <w:pStyle w:val="Index1"/>
        <w:tabs>
          <w:tab w:val="right" w:pos="5030"/>
        </w:tabs>
        <w:rPr>
          <w:noProof/>
        </w:rPr>
      </w:pPr>
      <w:r>
        <w:rPr>
          <w:noProof/>
        </w:rPr>
        <w:t>Windows 7 Professionnel pour systèmes intégrés, Ultimate pour systèmes intégrés, 40</w:t>
      </w:r>
    </w:p>
    <w:p w:rsidR="001C0187" w:rsidRDefault="001C0187">
      <w:pPr>
        <w:pStyle w:val="Index1"/>
        <w:tabs>
          <w:tab w:val="right" w:pos="5030"/>
        </w:tabs>
        <w:rPr>
          <w:noProof/>
        </w:rPr>
      </w:pPr>
      <w:r>
        <w:rPr>
          <w:noProof/>
        </w:rPr>
        <w:t>Windows Embarqué POSReady 2009, 41</w:t>
      </w:r>
    </w:p>
    <w:p w:rsidR="001C0187" w:rsidRDefault="001C0187">
      <w:pPr>
        <w:pStyle w:val="Index1"/>
        <w:tabs>
          <w:tab w:val="right" w:pos="5030"/>
        </w:tabs>
        <w:rPr>
          <w:noProof/>
        </w:rPr>
      </w:pPr>
      <w:r>
        <w:rPr>
          <w:noProof/>
        </w:rPr>
        <w:t>Windows Embarqué POSReady 7, 41</w:t>
      </w:r>
    </w:p>
    <w:p w:rsidR="001C0187" w:rsidRDefault="001C0187">
      <w:pPr>
        <w:pStyle w:val="Index1"/>
        <w:tabs>
          <w:tab w:val="right" w:pos="5030"/>
        </w:tabs>
        <w:rPr>
          <w:noProof/>
        </w:rPr>
      </w:pPr>
      <w:r>
        <w:rPr>
          <w:noProof/>
        </w:rPr>
        <w:t>Windows Embarqué pour Point of Service, 41</w:t>
      </w:r>
    </w:p>
    <w:p w:rsidR="001C0187" w:rsidRDefault="001C0187">
      <w:pPr>
        <w:pStyle w:val="Index1"/>
        <w:tabs>
          <w:tab w:val="right" w:pos="5030"/>
        </w:tabs>
        <w:rPr>
          <w:noProof/>
        </w:rPr>
      </w:pPr>
      <w:r>
        <w:rPr>
          <w:noProof/>
        </w:rPr>
        <w:t>Windows Embedded 2009, 41</w:t>
      </w:r>
    </w:p>
    <w:p w:rsidR="001C0187" w:rsidRDefault="001C0187">
      <w:pPr>
        <w:pStyle w:val="Index1"/>
        <w:tabs>
          <w:tab w:val="right" w:pos="5030"/>
        </w:tabs>
        <w:rPr>
          <w:noProof/>
        </w:rPr>
      </w:pPr>
      <w:r>
        <w:rPr>
          <w:noProof/>
        </w:rPr>
        <w:t>Windows Embedded 8 et 8.1 Industry Retail, 41</w:t>
      </w:r>
    </w:p>
    <w:p w:rsidR="001C0187" w:rsidRDefault="001C0187">
      <w:pPr>
        <w:pStyle w:val="Index1"/>
        <w:tabs>
          <w:tab w:val="right" w:pos="5030"/>
        </w:tabs>
        <w:rPr>
          <w:noProof/>
        </w:rPr>
      </w:pPr>
      <w:r>
        <w:rPr>
          <w:noProof/>
        </w:rPr>
        <w:t>Windows Embedded 8.1 Industry, 40</w:t>
      </w:r>
    </w:p>
    <w:p w:rsidR="001C0187" w:rsidRDefault="001C0187">
      <w:pPr>
        <w:pStyle w:val="Index1"/>
        <w:tabs>
          <w:tab w:val="right" w:pos="5030"/>
        </w:tabs>
        <w:rPr>
          <w:noProof/>
        </w:rPr>
      </w:pPr>
      <w:r>
        <w:rPr>
          <w:noProof/>
        </w:rPr>
        <w:t>Windows Embedded 8/8.1 Pro, Industry Pro, 41</w:t>
      </w:r>
    </w:p>
    <w:p w:rsidR="001C0187" w:rsidRDefault="001C0187">
      <w:pPr>
        <w:pStyle w:val="Index1"/>
        <w:tabs>
          <w:tab w:val="right" w:pos="5030"/>
        </w:tabs>
        <w:rPr>
          <w:noProof/>
        </w:rPr>
      </w:pPr>
      <w:r>
        <w:rPr>
          <w:noProof/>
        </w:rPr>
        <w:t>Windows Embedded POSReady 7 Pro, 41</w:t>
      </w:r>
    </w:p>
    <w:p w:rsidR="001C0187" w:rsidRDefault="001C0187">
      <w:pPr>
        <w:pStyle w:val="Index1"/>
        <w:tabs>
          <w:tab w:val="right" w:pos="5030"/>
        </w:tabs>
        <w:rPr>
          <w:noProof/>
        </w:rPr>
      </w:pPr>
      <w:r>
        <w:rPr>
          <w:noProof/>
        </w:rPr>
        <w:t>Windows Embedded Standard 7, 41</w:t>
      </w:r>
    </w:p>
    <w:p w:rsidR="001C0187" w:rsidRDefault="001C0187">
      <w:pPr>
        <w:pStyle w:val="Index1"/>
        <w:tabs>
          <w:tab w:val="right" w:pos="5030"/>
        </w:tabs>
        <w:rPr>
          <w:noProof/>
        </w:rPr>
      </w:pPr>
      <w:r>
        <w:rPr>
          <w:noProof/>
        </w:rPr>
        <w:t>Windows Embedded Standard 8, 41</w:t>
      </w:r>
    </w:p>
    <w:p w:rsidR="001C0187" w:rsidRDefault="001C0187">
      <w:pPr>
        <w:pStyle w:val="Index1"/>
        <w:tabs>
          <w:tab w:val="right" w:pos="5030"/>
        </w:tabs>
        <w:rPr>
          <w:noProof/>
        </w:rPr>
      </w:pPr>
      <w:r>
        <w:rPr>
          <w:noProof/>
        </w:rPr>
        <w:t>Windows HPC Server, 49</w:t>
      </w:r>
    </w:p>
    <w:p w:rsidR="001C0187" w:rsidRDefault="001C0187">
      <w:pPr>
        <w:pStyle w:val="Index1"/>
        <w:tabs>
          <w:tab w:val="right" w:pos="5030"/>
        </w:tabs>
        <w:rPr>
          <w:noProof/>
        </w:rPr>
      </w:pPr>
      <w:r>
        <w:rPr>
          <w:noProof/>
        </w:rPr>
        <w:t>Windows MultiPoint Server 2012, 46</w:t>
      </w:r>
    </w:p>
    <w:p w:rsidR="001C0187" w:rsidRDefault="001C0187">
      <w:pPr>
        <w:pStyle w:val="Index1"/>
        <w:tabs>
          <w:tab w:val="right" w:pos="5030"/>
        </w:tabs>
        <w:rPr>
          <w:noProof/>
        </w:rPr>
      </w:pPr>
      <w:r>
        <w:rPr>
          <w:noProof/>
        </w:rPr>
        <w:t>Windows MultiPoint Server 2016 Premium, 46</w:t>
      </w:r>
    </w:p>
    <w:p w:rsidR="001C0187" w:rsidRDefault="001C0187">
      <w:pPr>
        <w:pStyle w:val="Index1"/>
        <w:tabs>
          <w:tab w:val="right" w:pos="5030"/>
        </w:tabs>
        <w:rPr>
          <w:noProof/>
        </w:rPr>
      </w:pPr>
      <w:r>
        <w:rPr>
          <w:noProof/>
        </w:rPr>
        <w:t>Windows Server, 86, 87</w:t>
      </w:r>
    </w:p>
    <w:p w:rsidR="001C0187" w:rsidRDefault="001C0187">
      <w:pPr>
        <w:pStyle w:val="Index1"/>
        <w:tabs>
          <w:tab w:val="right" w:pos="5030"/>
        </w:tabs>
        <w:rPr>
          <w:noProof/>
        </w:rPr>
      </w:pPr>
      <w:r>
        <w:rPr>
          <w:noProof/>
        </w:rPr>
        <w:t>Windows Server 2012, 47</w:t>
      </w:r>
    </w:p>
    <w:p w:rsidR="001C0187" w:rsidRDefault="001C0187">
      <w:pPr>
        <w:pStyle w:val="Index1"/>
        <w:tabs>
          <w:tab w:val="right" w:pos="5030"/>
        </w:tabs>
        <w:rPr>
          <w:noProof/>
        </w:rPr>
      </w:pPr>
      <w:r>
        <w:rPr>
          <w:noProof/>
        </w:rPr>
        <w:t>Windows Server 2012 R2, 47</w:t>
      </w:r>
    </w:p>
    <w:p w:rsidR="001C0187" w:rsidRDefault="001C0187">
      <w:pPr>
        <w:pStyle w:val="Index1"/>
        <w:tabs>
          <w:tab w:val="right" w:pos="5030"/>
        </w:tabs>
        <w:rPr>
          <w:noProof/>
        </w:rPr>
      </w:pPr>
      <w:r>
        <w:rPr>
          <w:noProof/>
        </w:rPr>
        <w:t>Windows Server 2016 Datacenter (pack de 2 Licences par Cœur), 47</w:t>
      </w:r>
    </w:p>
    <w:p w:rsidR="001C0187" w:rsidRDefault="001C0187">
      <w:pPr>
        <w:pStyle w:val="Index1"/>
        <w:tabs>
          <w:tab w:val="right" w:pos="5030"/>
        </w:tabs>
        <w:rPr>
          <w:noProof/>
        </w:rPr>
      </w:pPr>
      <w:r>
        <w:rPr>
          <w:noProof/>
        </w:rPr>
        <w:t>Windows Server 2016 Essentials, 47</w:t>
      </w:r>
    </w:p>
    <w:p w:rsidR="001C0187" w:rsidRDefault="001C0187">
      <w:pPr>
        <w:pStyle w:val="Index1"/>
        <w:tabs>
          <w:tab w:val="right" w:pos="5030"/>
        </w:tabs>
        <w:rPr>
          <w:noProof/>
        </w:rPr>
      </w:pPr>
      <w:r>
        <w:rPr>
          <w:noProof/>
        </w:rPr>
        <w:t>Windows Server 2016 Standard (pack de 2 Licences par Cœur), 47</w:t>
      </w:r>
    </w:p>
    <w:p w:rsidR="001C0187" w:rsidRDefault="001C0187">
      <w:pPr>
        <w:pStyle w:val="Index1"/>
        <w:tabs>
          <w:tab w:val="right" w:pos="5030"/>
        </w:tabs>
        <w:rPr>
          <w:noProof/>
        </w:rPr>
      </w:pPr>
      <w:r>
        <w:rPr>
          <w:noProof/>
        </w:rPr>
        <w:t>Windows Server Datacenter, 80, 85, 87</w:t>
      </w:r>
    </w:p>
    <w:p w:rsidR="001C0187" w:rsidRDefault="001C0187">
      <w:pPr>
        <w:pStyle w:val="Index1"/>
        <w:tabs>
          <w:tab w:val="right" w:pos="5030"/>
        </w:tabs>
        <w:rPr>
          <w:noProof/>
        </w:rPr>
      </w:pPr>
      <w:r>
        <w:rPr>
          <w:noProof/>
        </w:rPr>
        <w:t>Windows Server Datacenter (pack de 2 Licences par Cœur), 19</w:t>
      </w:r>
    </w:p>
    <w:p w:rsidR="001C0187" w:rsidRDefault="001C0187">
      <w:pPr>
        <w:pStyle w:val="Index1"/>
        <w:tabs>
          <w:tab w:val="right" w:pos="5030"/>
        </w:tabs>
        <w:rPr>
          <w:noProof/>
        </w:rPr>
      </w:pPr>
      <w:r>
        <w:rPr>
          <w:noProof/>
        </w:rPr>
        <w:t>Windows Server Édition Entreprise, 80</w:t>
      </w:r>
    </w:p>
    <w:p w:rsidR="001C0187" w:rsidRDefault="001C0187">
      <w:pPr>
        <w:pStyle w:val="Index1"/>
        <w:tabs>
          <w:tab w:val="right" w:pos="5030"/>
        </w:tabs>
        <w:rPr>
          <w:noProof/>
        </w:rPr>
      </w:pPr>
      <w:r>
        <w:rPr>
          <w:noProof/>
        </w:rPr>
        <w:t>Windows Server édition Standard, 80</w:t>
      </w:r>
    </w:p>
    <w:p w:rsidR="001C0187" w:rsidRDefault="001C0187">
      <w:pPr>
        <w:pStyle w:val="Index1"/>
        <w:tabs>
          <w:tab w:val="right" w:pos="5030"/>
        </w:tabs>
        <w:rPr>
          <w:noProof/>
        </w:rPr>
      </w:pPr>
      <w:r>
        <w:rPr>
          <w:noProof/>
        </w:rPr>
        <w:t>Windows Server Enterprise, 49</w:t>
      </w:r>
    </w:p>
    <w:p w:rsidR="001C0187" w:rsidRDefault="001C0187">
      <w:pPr>
        <w:pStyle w:val="Index1"/>
        <w:tabs>
          <w:tab w:val="right" w:pos="5030"/>
        </w:tabs>
        <w:rPr>
          <w:noProof/>
        </w:rPr>
      </w:pPr>
      <w:r>
        <w:rPr>
          <w:noProof/>
        </w:rPr>
        <w:t>Windows Server for Itanium Based Systems, 49</w:t>
      </w:r>
    </w:p>
    <w:p w:rsidR="001C0187" w:rsidRDefault="001C0187">
      <w:pPr>
        <w:pStyle w:val="Index1"/>
        <w:tabs>
          <w:tab w:val="right" w:pos="5030"/>
        </w:tabs>
        <w:rPr>
          <w:noProof/>
        </w:rPr>
      </w:pPr>
      <w:r>
        <w:rPr>
          <w:noProof/>
        </w:rPr>
        <w:t>Windows Server HPC Edition, 49</w:t>
      </w:r>
    </w:p>
    <w:p w:rsidR="001C0187" w:rsidRDefault="001C0187">
      <w:pPr>
        <w:pStyle w:val="Index1"/>
        <w:tabs>
          <w:tab w:val="right" w:pos="5030"/>
        </w:tabs>
        <w:rPr>
          <w:noProof/>
        </w:rPr>
      </w:pPr>
      <w:r>
        <w:rPr>
          <w:noProof/>
        </w:rPr>
        <w:t>Windows Server Standard, 85, 87</w:t>
      </w:r>
    </w:p>
    <w:p w:rsidR="001C0187" w:rsidRDefault="001C0187">
      <w:pPr>
        <w:pStyle w:val="Index1"/>
        <w:tabs>
          <w:tab w:val="right" w:pos="5030"/>
        </w:tabs>
        <w:rPr>
          <w:noProof/>
        </w:rPr>
      </w:pPr>
      <w:r>
        <w:rPr>
          <w:noProof/>
        </w:rPr>
        <w:t>Windows Server Standard (pack de 2 Licences par Cœur), 19</w:t>
      </w:r>
    </w:p>
    <w:p w:rsidR="001C0187" w:rsidRDefault="001C0187">
      <w:pPr>
        <w:pStyle w:val="Index1"/>
        <w:tabs>
          <w:tab w:val="right" w:pos="5030"/>
        </w:tabs>
        <w:rPr>
          <w:noProof/>
        </w:rPr>
      </w:pPr>
      <w:r>
        <w:rPr>
          <w:noProof/>
        </w:rPr>
        <w:t>Windows Small Business Server, 49</w:t>
      </w:r>
    </w:p>
    <w:p w:rsidR="001C0187" w:rsidRDefault="001C0187">
      <w:pPr>
        <w:pStyle w:val="Index1"/>
        <w:tabs>
          <w:tab w:val="right" w:pos="5030"/>
        </w:tabs>
        <w:rPr>
          <w:noProof/>
        </w:rPr>
      </w:pPr>
      <w:r>
        <w:rPr>
          <w:noProof/>
        </w:rPr>
        <w:t>Windows Virtual Desktop Access, 40</w:t>
      </w:r>
    </w:p>
    <w:p w:rsidR="001C0187" w:rsidRDefault="001C0187">
      <w:pPr>
        <w:pStyle w:val="Index1"/>
        <w:tabs>
          <w:tab w:val="right" w:pos="5030"/>
        </w:tabs>
        <w:rPr>
          <w:noProof/>
        </w:rPr>
      </w:pPr>
      <w:r>
        <w:rPr>
          <w:noProof/>
        </w:rPr>
        <w:t>Windows Vista, 40</w:t>
      </w:r>
    </w:p>
    <w:p w:rsidR="001C0187" w:rsidRDefault="001C0187">
      <w:pPr>
        <w:pStyle w:val="Index1"/>
        <w:tabs>
          <w:tab w:val="right" w:pos="5030"/>
        </w:tabs>
        <w:rPr>
          <w:noProof/>
        </w:rPr>
      </w:pPr>
      <w:r>
        <w:rPr>
          <w:noProof/>
        </w:rPr>
        <w:t>Windows Vista Professionnel pour systèmes intégrés, Ultimate pour systèmes intégrés, 40</w:t>
      </w:r>
    </w:p>
    <w:p w:rsidR="001C0187" w:rsidRDefault="001C0187">
      <w:pPr>
        <w:pStyle w:val="Index1"/>
        <w:tabs>
          <w:tab w:val="right" w:pos="5030"/>
        </w:tabs>
        <w:rPr>
          <w:noProof/>
        </w:rPr>
      </w:pPr>
      <w:r>
        <w:rPr>
          <w:noProof/>
        </w:rPr>
        <w:t>Windows XP, 40</w:t>
      </w:r>
    </w:p>
    <w:p w:rsidR="001C0187" w:rsidRDefault="001C0187">
      <w:pPr>
        <w:pStyle w:val="Index1"/>
        <w:tabs>
          <w:tab w:val="right" w:pos="5030"/>
        </w:tabs>
        <w:rPr>
          <w:noProof/>
        </w:rPr>
      </w:pPr>
      <w:r>
        <w:rPr>
          <w:noProof/>
        </w:rPr>
        <w:t>Windows XP Embedded, 41</w:t>
      </w:r>
    </w:p>
    <w:p w:rsidR="001C0187" w:rsidRDefault="001C0187">
      <w:pPr>
        <w:pStyle w:val="Index1"/>
        <w:tabs>
          <w:tab w:val="right" w:pos="5030"/>
        </w:tabs>
        <w:rPr>
          <w:noProof/>
        </w:rPr>
      </w:pPr>
      <w:r>
        <w:rPr>
          <w:noProof/>
        </w:rPr>
        <w:t>Windows XP Professionnel pour systèmes intégrés, 40</w:t>
      </w:r>
    </w:p>
    <w:p w:rsidR="001C0187" w:rsidRDefault="001C0187">
      <w:pPr>
        <w:pStyle w:val="Index1"/>
        <w:tabs>
          <w:tab w:val="right" w:pos="5030"/>
        </w:tabs>
        <w:rPr>
          <w:noProof/>
        </w:rPr>
      </w:pPr>
      <w:r>
        <w:rPr>
          <w:noProof/>
        </w:rPr>
        <w:t>Word 2016, 24</w:t>
      </w:r>
    </w:p>
    <w:p w:rsidR="001C0187" w:rsidRDefault="001C0187">
      <w:pPr>
        <w:pStyle w:val="Index1"/>
        <w:tabs>
          <w:tab w:val="right" w:pos="5030"/>
        </w:tabs>
        <w:rPr>
          <w:noProof/>
        </w:rPr>
      </w:pPr>
      <w:r>
        <w:rPr>
          <w:noProof/>
        </w:rPr>
        <w:t>Word 2016 pour Mac, 25</w:t>
      </w:r>
    </w:p>
    <w:p w:rsidR="001C0187" w:rsidRDefault="001C0187">
      <w:pPr>
        <w:pStyle w:val="Index1"/>
        <w:tabs>
          <w:tab w:val="right" w:pos="5030"/>
        </w:tabs>
        <w:rPr>
          <w:noProof/>
        </w:rPr>
      </w:pPr>
      <w:r>
        <w:rPr>
          <w:noProof/>
        </w:rPr>
        <w:t>Yammer Enterprise, 70</w:t>
      </w:r>
    </w:p>
    <w:p w:rsidR="001C0187" w:rsidRDefault="001C0187">
      <w:pPr>
        <w:pStyle w:val="ProductList-Body"/>
        <w:rPr>
          <w:noProof/>
        </w:rPr>
        <w:sectPr w:rsidR="001C0187" w:rsidSect="001C0187">
          <w:type w:val="continuous"/>
          <w:pgSz w:w="12240" w:h="15840" w:code="1"/>
          <w:pgMar w:top="1170" w:right="720" w:bottom="720" w:left="720" w:header="432" w:footer="288" w:gutter="0"/>
          <w:cols w:num="2" w:space="720"/>
        </w:sectPr>
      </w:pPr>
    </w:p>
    <w:p w:rsidR="004B1D88" w:rsidRDefault="001325BA">
      <w:pPr>
        <w:pStyle w:val="ProductList-Body"/>
        <w:sectPr w:rsidR="004B1D88" w:rsidSect="001C0187">
          <w:type w:val="continuous"/>
          <w:pgSz w:w="12240" w:h="15840" w:code="1"/>
          <w:pgMar w:top="1170" w:right="720" w:bottom="720" w:left="720" w:header="432" w:footer="288" w:gutter="0"/>
          <w:cols w:num="2" w:space="360"/>
        </w:sectPr>
      </w:pPr>
      <w:r>
        <w:fldChar w:fldCharType="end"/>
      </w:r>
    </w:p>
    <w:p w:rsidR="004B1D88" w:rsidRDefault="004B1D88">
      <w:pPr>
        <w:pStyle w:val="ProductList-Body"/>
      </w:pPr>
    </w:p>
    <w:sectPr w:rsidR="004B1D88" w:rsidSect="008E4F0E">
      <w:headerReference w:type="default" r:id="rId127"/>
      <w:footerReference w:type="default" r:id="rId12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325BA" w:rsidRDefault="001325BA" w:rsidP="007C7D4D">
      <w:pPr>
        <w:spacing w:after="0"/>
      </w:pPr>
      <w:r>
        <w:separator/>
      </w:r>
    </w:p>
    <w:p w:rsidR="001325BA" w:rsidRDefault="001325BA"/>
  </w:endnote>
  <w:endnote w:type="continuationSeparator" w:id="0">
    <w:p w:rsidR="001325BA" w:rsidRDefault="001325BA" w:rsidP="007C7D4D">
      <w:pPr>
        <w:spacing w:after="0"/>
      </w:pPr>
      <w:r>
        <w:continuationSeparator/>
      </w:r>
    </w:p>
    <w:p w:rsidR="001325BA" w:rsidRDefault="001325BA"/>
  </w:endnote>
  <w:endnote w:type="continuationNotice" w:id="1">
    <w:p w:rsidR="001325BA" w:rsidRDefault="001325B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00EC" w:rsidRDefault="004E00E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1325BA">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00EC" w:rsidRDefault="004E00E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4B1D8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D88" w:rsidRDefault="001325BA">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4B1D8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D88" w:rsidRDefault="001325BA">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B1D8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D88" w:rsidRDefault="001325BA">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4B1D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D88" w:rsidRDefault="001325BA">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4B1D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D88" w:rsidRDefault="001325BA">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4B1D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D88" w:rsidRDefault="001325BA">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4B1D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D88" w:rsidRDefault="001325BA">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4B1D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D88" w:rsidRDefault="001325BA">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4B1D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D88" w:rsidRDefault="001325BA">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4B1D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48">
            <w:r>
              <w:rPr>
                <w:color w:val="00467F"/>
                <w:u w:val="single"/>
              </w:rPr>
              <w:t>Servi</w:t>
            </w:r>
            <w:r>
              <w:rPr>
                <w:color w:val="00467F"/>
                <w:u w:val="single"/>
              </w:rPr>
              <w:t>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D88" w:rsidRDefault="001325BA">
          <w:pPr>
            <w:pStyle w:val="PURFooterText"/>
            <w:jc w:val="center"/>
          </w:pPr>
          <w:hyperlink w:anchor="_Sec844">
            <w:r>
              <w:rPr>
                <w:color w:val="00467F"/>
                <w:u w:val="single"/>
              </w:rPr>
              <w:t>Index</w:t>
            </w:r>
          </w:hyperlink>
        </w:p>
      </w:tc>
    </w:tr>
  </w:tbl>
  <w:p w:rsidR="004B1D88" w:rsidRDefault="004B1D88"/>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B1D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D88" w:rsidRDefault="001325BA">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D88" w:rsidRDefault="004B1D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D88" w:rsidRDefault="001325BA">
          <w:pPr>
            <w:pStyle w:val="PURFooterText"/>
            <w:jc w:val="center"/>
          </w:pPr>
          <w:hyperlink w:anchor="_Sec844">
            <w:r>
              <w:rPr>
                <w:color w:val="00467F"/>
                <w:u w:val="single"/>
              </w:rPr>
              <w:t>Index</w:t>
            </w:r>
          </w:hyperlink>
        </w:p>
      </w:tc>
    </w:tr>
  </w:tbl>
  <w:p w:rsidR="004B1D88" w:rsidRDefault="004B1D8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325BA" w:rsidRDefault="001325BA" w:rsidP="007C7D4D">
      <w:pPr>
        <w:spacing w:after="0"/>
      </w:pPr>
      <w:r>
        <w:separator/>
      </w:r>
    </w:p>
    <w:p w:rsidR="001325BA" w:rsidRDefault="001325BA"/>
  </w:footnote>
  <w:footnote w:type="continuationSeparator" w:id="0">
    <w:p w:rsidR="001325BA" w:rsidRDefault="001325BA" w:rsidP="007C7D4D">
      <w:pPr>
        <w:spacing w:after="0"/>
      </w:pPr>
      <w:r>
        <w:continuationSeparator/>
      </w:r>
    </w:p>
    <w:p w:rsidR="001325BA" w:rsidRDefault="001325BA"/>
  </w:footnote>
  <w:footnote w:type="continuationNotice" w:id="1">
    <w:p w:rsidR="001325BA" w:rsidRDefault="001325B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00EC" w:rsidRDefault="004E00E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00EC" w:rsidRDefault="004E00E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00EC" w:rsidRDefault="004E00E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4B1D88">
      <w:tc>
        <w:tcPr>
          <w:tcW w:w="8560" w:type="dxa"/>
        </w:tcPr>
        <w:p w:rsidR="004B1D88" w:rsidRDefault="001325BA">
          <w:pPr>
            <w:pStyle w:val="PURHeaderText"/>
          </w:pPr>
          <w:r>
            <w:t>Conditions relatives aux Produits sous Licence en Volume Microsoft (français – neutre, décembre 2016)</w:t>
          </w:r>
        </w:p>
      </w:tc>
      <w:tc>
        <w:tcPr>
          <w:tcW w:w="3680" w:type="dxa"/>
        </w:tcPr>
        <w:p w:rsidR="004B1D88" w:rsidRDefault="001325BA">
          <w:pPr>
            <w:pStyle w:val="PURHeaderText"/>
            <w:jc w:val="right"/>
          </w:pPr>
          <w:r>
            <w:fldChar w:fldCharType="begin"/>
          </w:r>
          <w:r>
            <w:instrText xml:space="preserve"> PAGE \* MERGEFORMAT </w:instrText>
          </w:r>
          <w:r>
            <w:fldChar w:fldCharType="separate"/>
          </w:r>
          <w:r w:rsidR="00002BB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4B1D88">
      <w:tc>
        <w:tcPr>
          <w:tcW w:w="8560" w:type="dxa"/>
        </w:tcPr>
        <w:p w:rsidR="004B1D88" w:rsidRDefault="001325BA">
          <w:pPr>
            <w:pStyle w:val="PURHeaderText"/>
          </w:pPr>
          <w:r>
            <w:t>Conditions relatives aux Produits sous Licence en Volume Microsoft (français – neut</w:t>
          </w:r>
          <w:r>
            <w:t>re, décembre 2016)</w:t>
          </w:r>
        </w:p>
      </w:tc>
      <w:tc>
        <w:tcPr>
          <w:tcW w:w="3680" w:type="dxa"/>
        </w:tcPr>
        <w:p w:rsidR="004B1D88" w:rsidRDefault="001325BA">
          <w:pPr>
            <w:pStyle w:val="PURHeaderText"/>
            <w:jc w:val="right"/>
          </w:pPr>
          <w:r>
            <w:fldChar w:fldCharType="begin"/>
          </w:r>
          <w:r>
            <w:instrText xml:space="preserve"> PAGE \* MERGEFORMAT </w:instrText>
          </w:r>
          <w:r>
            <w:fldChar w:fldCharType="separate"/>
          </w:r>
          <w:r w:rsidR="004E00EC">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4B1D88">
      <w:tc>
        <w:tcPr>
          <w:tcW w:w="8560" w:type="dxa"/>
        </w:tcPr>
        <w:p w:rsidR="004B1D88" w:rsidRDefault="001325BA">
          <w:pPr>
            <w:pStyle w:val="PURHeaderText"/>
          </w:pPr>
          <w:r>
            <w:t>Conditions relatives aux Produits sous Licence en Volume Microsoft (français – neutre, décembre 2016)</w:t>
          </w:r>
        </w:p>
      </w:tc>
      <w:tc>
        <w:tcPr>
          <w:tcW w:w="3680" w:type="dxa"/>
        </w:tcPr>
        <w:p w:rsidR="004B1D88" w:rsidRDefault="001325B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4B1D88">
      <w:tc>
        <w:tcPr>
          <w:tcW w:w="8560" w:type="dxa"/>
        </w:tcPr>
        <w:p w:rsidR="004B1D88" w:rsidRDefault="001325BA">
          <w:pPr>
            <w:pStyle w:val="PURHeaderText"/>
          </w:pPr>
          <w:r>
            <w:t>Conditions relatives aux</w:t>
          </w:r>
          <w:r>
            <w:t xml:space="preserve"> Produits sous Licence en Volume Microsoft (français – neutre, décembre 2016)</w:t>
          </w:r>
        </w:p>
      </w:tc>
      <w:tc>
        <w:tcPr>
          <w:tcW w:w="3680" w:type="dxa"/>
        </w:tcPr>
        <w:p w:rsidR="004B1D88" w:rsidRDefault="001325BA">
          <w:pPr>
            <w:pStyle w:val="PURHeaderText"/>
            <w:jc w:val="right"/>
          </w:pPr>
          <w:r>
            <w:fldChar w:fldCharType="begin"/>
          </w:r>
          <w:r>
            <w:instrText xml:space="preserve"> PAGE \* MERGEFORMAT </w:instrText>
          </w:r>
          <w:r>
            <w:fldChar w:fldCharType="separate"/>
          </w:r>
          <w:r w:rsidR="00002BBF">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4B1D88">
      <w:tc>
        <w:tcPr>
          <w:tcW w:w="8560" w:type="dxa"/>
        </w:tcPr>
        <w:p w:rsidR="004B1D88" w:rsidRDefault="001325BA">
          <w:pPr>
            <w:pStyle w:val="PURHeaderText"/>
          </w:pPr>
          <w:r>
            <w:t>Conditions relatives aux Produits sous Licence en Volume Microsoft (français – neutre, décembre 2016)</w:t>
          </w:r>
        </w:p>
      </w:tc>
      <w:tc>
        <w:tcPr>
          <w:tcW w:w="3680" w:type="dxa"/>
        </w:tcPr>
        <w:p w:rsidR="004B1D88" w:rsidRDefault="001325BA">
          <w:pPr>
            <w:pStyle w:val="PURHeaderText"/>
            <w:jc w:val="right"/>
          </w:pPr>
          <w:r>
            <w:fldChar w:fldCharType="begin"/>
          </w:r>
          <w:r>
            <w:instrText xml:space="preserve"> PAGE \* MERGEFORMAT </w:instrText>
          </w:r>
          <w:r>
            <w:fldChar w:fldCharType="separate"/>
          </w:r>
          <w:r w:rsidR="004E00EC">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4B1D88">
      <w:tc>
        <w:tcPr>
          <w:tcW w:w="8560" w:type="dxa"/>
        </w:tcPr>
        <w:p w:rsidR="004B1D88" w:rsidRDefault="001325BA">
          <w:pPr>
            <w:pStyle w:val="PURHeaderText"/>
          </w:pPr>
          <w:r>
            <w:t>Conditions relatives aux Produits sous Licence en Volume Microsoft (français – neutre, décembre 2016)</w:t>
          </w:r>
        </w:p>
      </w:tc>
      <w:tc>
        <w:tcPr>
          <w:tcW w:w="3680" w:type="dxa"/>
        </w:tcPr>
        <w:p w:rsidR="004B1D88" w:rsidRDefault="001325BA">
          <w:pPr>
            <w:pStyle w:val="PURHeaderText"/>
            <w:jc w:val="right"/>
          </w:pPr>
          <w:r>
            <w:fldChar w:fldCharType="begin"/>
          </w:r>
          <w:r>
            <w:instrText xml:space="preserve"> PAGE \* MERGEFORMAT </w:instrText>
          </w:r>
          <w:r>
            <w:fldChar w:fldCharType="separate"/>
          </w:r>
          <w:r w:rsidR="004E00EC">
            <w:rPr>
              <w:noProof/>
            </w:rPr>
            <w:t>48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4B1D88">
      <w:tc>
        <w:tcPr>
          <w:tcW w:w="8560" w:type="dxa"/>
        </w:tcPr>
        <w:p w:rsidR="004B1D88" w:rsidRDefault="001325BA">
          <w:pPr>
            <w:pStyle w:val="PURHeaderText"/>
          </w:pPr>
          <w:r>
            <w:t>Conditions relatives aux Produits sous Licence en Volume Microsoft (français – neutre, décembre 2016)</w:t>
          </w:r>
        </w:p>
      </w:tc>
      <w:tc>
        <w:tcPr>
          <w:tcW w:w="3680" w:type="dxa"/>
        </w:tcPr>
        <w:p w:rsidR="004B1D88" w:rsidRDefault="001325BA">
          <w:pPr>
            <w:pStyle w:val="PURHeaderText"/>
            <w:jc w:val="right"/>
          </w:pPr>
          <w:r>
            <w:fldChar w:fldCharType="begin"/>
          </w:r>
          <w:r>
            <w:instrText xml:space="preserve"> PAGE \* MERGEFORMAT </w:instrText>
          </w:r>
          <w:r>
            <w:fldChar w:fldCharType="separate"/>
          </w:r>
          <w:r w:rsidR="00002BBF">
            <w:rPr>
              <w:noProof/>
            </w:rPr>
            <w:t>50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4B1D88">
      <w:tc>
        <w:tcPr>
          <w:tcW w:w="8560" w:type="dxa"/>
        </w:tcPr>
        <w:p w:rsidR="004B1D88" w:rsidRDefault="001325BA">
          <w:pPr>
            <w:pStyle w:val="PURHeaderText"/>
          </w:pPr>
          <w:r>
            <w:t>Conditions relatives aux Produits sous Licence en Volume Microsoft (français – neutre, décembre 2016)</w:t>
          </w:r>
        </w:p>
      </w:tc>
      <w:tc>
        <w:tcPr>
          <w:tcW w:w="3680" w:type="dxa"/>
        </w:tcPr>
        <w:p w:rsidR="004B1D88" w:rsidRDefault="001325BA">
          <w:pPr>
            <w:pStyle w:val="PURHeaderText"/>
            <w:jc w:val="right"/>
          </w:pPr>
          <w:r>
            <w:fldChar w:fldCharType="begin"/>
          </w:r>
          <w:r>
            <w:instrText xml:space="preserve"> PAGE \* MERGEFORMAT </w:instrText>
          </w:r>
          <w:r>
            <w:fldChar w:fldCharType="separate"/>
          </w:r>
          <w:r w:rsidR="00002BBF">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4B1D88">
      <w:tc>
        <w:tcPr>
          <w:tcW w:w="8560" w:type="dxa"/>
        </w:tcPr>
        <w:p w:rsidR="004B1D88" w:rsidRDefault="001325BA">
          <w:pPr>
            <w:pStyle w:val="PURHeaderText"/>
          </w:pPr>
          <w:r>
            <w:t>Conditions relatives aux Produits s</w:t>
          </w:r>
          <w:r>
            <w:t>ous Licence en Volume Microsoft (français – neutre, décembre 2016)</w:t>
          </w:r>
        </w:p>
      </w:tc>
      <w:tc>
        <w:tcPr>
          <w:tcW w:w="3680" w:type="dxa"/>
        </w:tcPr>
        <w:p w:rsidR="004B1D88" w:rsidRDefault="001325BA">
          <w:pPr>
            <w:pStyle w:val="PURHeaderText"/>
            <w:jc w:val="right"/>
          </w:pPr>
          <w:r>
            <w:fldChar w:fldCharType="begin"/>
          </w:r>
          <w:r>
            <w:instrText xml:space="preserve"> PAGE \* MERGEFORMAT </w:instrText>
          </w:r>
          <w:r>
            <w:fldChar w:fldCharType="separate"/>
          </w:r>
          <w:r w:rsidR="004E00EC">
            <w:rPr>
              <w:noProof/>
            </w:rPr>
            <w:t>97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4B1D88">
      <w:tc>
        <w:tcPr>
          <w:tcW w:w="8560" w:type="dxa"/>
        </w:tcPr>
        <w:p w:rsidR="004B1D88" w:rsidRDefault="001325BA">
          <w:pPr>
            <w:pStyle w:val="PURHeaderText"/>
          </w:pPr>
          <w:r>
            <w:t>Conditions relatives aux Produits sous Licence en Volume Microsoft (français – neutre, décembre 2016)</w:t>
          </w:r>
        </w:p>
      </w:tc>
      <w:tc>
        <w:tcPr>
          <w:tcW w:w="3680" w:type="dxa"/>
        </w:tcPr>
        <w:p w:rsidR="004B1D88" w:rsidRDefault="001325BA">
          <w:pPr>
            <w:pStyle w:val="PURHeaderText"/>
            <w:jc w:val="right"/>
          </w:pPr>
          <w:r>
            <w:fldChar w:fldCharType="begin"/>
          </w:r>
          <w:r>
            <w:instrText xml:space="preserve"> PAGE \* MERGEFORMAT </w:instrText>
          </w:r>
          <w:r>
            <w:fldChar w:fldCharType="separate"/>
          </w:r>
          <w:r w:rsidR="004E00EC">
            <w:rPr>
              <w:noProof/>
            </w:rPr>
            <w:t>102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4B1D88">
      <w:tc>
        <w:tcPr>
          <w:tcW w:w="8560" w:type="dxa"/>
        </w:tcPr>
        <w:p w:rsidR="004B1D88" w:rsidRDefault="001325BA">
          <w:pPr>
            <w:pStyle w:val="PURHeaderText"/>
          </w:pPr>
          <w:r>
            <w:t>Conditions relatives aux Produits sous Licence en Volume Microsoft (français – neutre, décembre 2016)</w:t>
          </w:r>
        </w:p>
      </w:tc>
      <w:tc>
        <w:tcPr>
          <w:tcW w:w="3680" w:type="dxa"/>
        </w:tcPr>
        <w:p w:rsidR="004B1D88" w:rsidRDefault="001325B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C0B10"/>
    <w:multiLevelType w:val="multilevel"/>
    <w:tmpl w:val="302084A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0E65C0"/>
    <w:multiLevelType w:val="multilevel"/>
    <w:tmpl w:val="895AD9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6B603E"/>
    <w:multiLevelType w:val="multilevel"/>
    <w:tmpl w:val="FC34FB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FD31A5"/>
    <w:multiLevelType w:val="multilevel"/>
    <w:tmpl w:val="A592612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6918BD"/>
    <w:multiLevelType w:val="multilevel"/>
    <w:tmpl w:val="5FCCA3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BD49C4"/>
    <w:multiLevelType w:val="multilevel"/>
    <w:tmpl w:val="71067E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76394F"/>
    <w:multiLevelType w:val="multilevel"/>
    <w:tmpl w:val="7FAEBB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252813"/>
    <w:multiLevelType w:val="multilevel"/>
    <w:tmpl w:val="49DAB9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F13EF6"/>
    <w:multiLevelType w:val="multilevel"/>
    <w:tmpl w:val="434042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E17D24"/>
    <w:multiLevelType w:val="multilevel"/>
    <w:tmpl w:val="2478563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412889"/>
    <w:multiLevelType w:val="multilevel"/>
    <w:tmpl w:val="81FE86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CE435C"/>
    <w:multiLevelType w:val="multilevel"/>
    <w:tmpl w:val="A4AE12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176733"/>
    <w:multiLevelType w:val="multilevel"/>
    <w:tmpl w:val="967C92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6A6D30"/>
    <w:multiLevelType w:val="multilevel"/>
    <w:tmpl w:val="58682A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924EE6"/>
    <w:multiLevelType w:val="multilevel"/>
    <w:tmpl w:val="06BA8C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D00CD7"/>
    <w:multiLevelType w:val="multilevel"/>
    <w:tmpl w:val="846A5B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E36F7F"/>
    <w:multiLevelType w:val="multilevel"/>
    <w:tmpl w:val="453A4D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9039FF"/>
    <w:multiLevelType w:val="multilevel"/>
    <w:tmpl w:val="413646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785BB5"/>
    <w:multiLevelType w:val="multilevel"/>
    <w:tmpl w:val="D27426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8C72CA"/>
    <w:multiLevelType w:val="multilevel"/>
    <w:tmpl w:val="226AA3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1D1259"/>
    <w:multiLevelType w:val="multilevel"/>
    <w:tmpl w:val="2A28C1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F56AB7"/>
    <w:multiLevelType w:val="multilevel"/>
    <w:tmpl w:val="8472AC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8453B2"/>
    <w:multiLevelType w:val="multilevel"/>
    <w:tmpl w:val="5956BF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BC4F4B"/>
    <w:multiLevelType w:val="multilevel"/>
    <w:tmpl w:val="68F60C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700B3B"/>
    <w:multiLevelType w:val="multilevel"/>
    <w:tmpl w:val="02921B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635133"/>
    <w:multiLevelType w:val="multilevel"/>
    <w:tmpl w:val="C7C205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0E6A4E"/>
    <w:multiLevelType w:val="multilevel"/>
    <w:tmpl w:val="0D5245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8526FA"/>
    <w:multiLevelType w:val="multilevel"/>
    <w:tmpl w:val="DFB603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2529F4"/>
    <w:multiLevelType w:val="multilevel"/>
    <w:tmpl w:val="61043F3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425280"/>
    <w:multiLevelType w:val="multilevel"/>
    <w:tmpl w:val="6B5C3D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A85C54"/>
    <w:multiLevelType w:val="multilevel"/>
    <w:tmpl w:val="8B0CD6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BD0C5F"/>
    <w:multiLevelType w:val="multilevel"/>
    <w:tmpl w:val="6F42A3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2C6BD5"/>
    <w:multiLevelType w:val="multilevel"/>
    <w:tmpl w:val="36D02F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BF50C2"/>
    <w:multiLevelType w:val="multilevel"/>
    <w:tmpl w:val="C77C83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0B3CE2"/>
    <w:multiLevelType w:val="multilevel"/>
    <w:tmpl w:val="B6E61F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E880247"/>
    <w:multiLevelType w:val="multilevel"/>
    <w:tmpl w:val="F5E26C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EE138B"/>
    <w:multiLevelType w:val="multilevel"/>
    <w:tmpl w:val="BAD4E6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CF565D"/>
    <w:multiLevelType w:val="multilevel"/>
    <w:tmpl w:val="C5E442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704CBA"/>
    <w:multiLevelType w:val="multilevel"/>
    <w:tmpl w:val="7B54DD0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A23BB0"/>
    <w:multiLevelType w:val="multilevel"/>
    <w:tmpl w:val="286AC33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6253A3"/>
    <w:multiLevelType w:val="multilevel"/>
    <w:tmpl w:val="D130BF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DB81DAD"/>
    <w:multiLevelType w:val="multilevel"/>
    <w:tmpl w:val="7102B8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4554EB2"/>
    <w:multiLevelType w:val="multilevel"/>
    <w:tmpl w:val="AB5C73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5954280"/>
    <w:multiLevelType w:val="multilevel"/>
    <w:tmpl w:val="CFA0E0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60A6456"/>
    <w:multiLevelType w:val="multilevel"/>
    <w:tmpl w:val="191A82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9437C4"/>
    <w:multiLevelType w:val="multilevel"/>
    <w:tmpl w:val="35FECB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8AB3EE6"/>
    <w:multiLevelType w:val="multilevel"/>
    <w:tmpl w:val="656C73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F872D9"/>
    <w:multiLevelType w:val="multilevel"/>
    <w:tmpl w:val="9F8E73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C3078F"/>
    <w:multiLevelType w:val="multilevel"/>
    <w:tmpl w:val="62688D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06C2D93"/>
    <w:multiLevelType w:val="multilevel"/>
    <w:tmpl w:val="57F6F0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1674A20"/>
    <w:multiLevelType w:val="multilevel"/>
    <w:tmpl w:val="DC6008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CA76CFE"/>
    <w:multiLevelType w:val="multilevel"/>
    <w:tmpl w:val="139809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DF4FB7"/>
    <w:multiLevelType w:val="multilevel"/>
    <w:tmpl w:val="B20857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5"/>
  </w:num>
  <w:num w:numId="3">
    <w:abstractNumId w:val="41"/>
  </w:num>
  <w:num w:numId="4">
    <w:abstractNumId w:val="21"/>
  </w:num>
  <w:num w:numId="5">
    <w:abstractNumId w:val="11"/>
  </w:num>
  <w:num w:numId="6">
    <w:abstractNumId w:val="24"/>
  </w:num>
  <w:num w:numId="7">
    <w:abstractNumId w:val="7"/>
  </w:num>
  <w:num w:numId="8">
    <w:abstractNumId w:val="43"/>
  </w:num>
  <w:num w:numId="9">
    <w:abstractNumId w:val="34"/>
  </w:num>
  <w:num w:numId="10">
    <w:abstractNumId w:val="44"/>
  </w:num>
  <w:num w:numId="11">
    <w:abstractNumId w:val="47"/>
  </w:num>
  <w:num w:numId="12">
    <w:abstractNumId w:val="26"/>
  </w:num>
  <w:num w:numId="13">
    <w:abstractNumId w:val="2"/>
  </w:num>
  <w:num w:numId="14">
    <w:abstractNumId w:val="9"/>
  </w:num>
  <w:num w:numId="15">
    <w:abstractNumId w:val="8"/>
  </w:num>
  <w:num w:numId="16">
    <w:abstractNumId w:val="20"/>
  </w:num>
  <w:num w:numId="17">
    <w:abstractNumId w:val="37"/>
  </w:num>
  <w:num w:numId="18">
    <w:abstractNumId w:val="32"/>
  </w:num>
  <w:num w:numId="19">
    <w:abstractNumId w:val="29"/>
  </w:num>
  <w:num w:numId="20">
    <w:abstractNumId w:val="23"/>
  </w:num>
  <w:num w:numId="21">
    <w:abstractNumId w:val="33"/>
  </w:num>
  <w:num w:numId="22">
    <w:abstractNumId w:val="39"/>
  </w:num>
  <w:num w:numId="23">
    <w:abstractNumId w:val="22"/>
  </w:num>
  <w:num w:numId="24">
    <w:abstractNumId w:val="27"/>
  </w:num>
  <w:num w:numId="25">
    <w:abstractNumId w:val="15"/>
  </w:num>
  <w:num w:numId="26">
    <w:abstractNumId w:val="30"/>
  </w:num>
  <w:num w:numId="27">
    <w:abstractNumId w:val="50"/>
  </w:num>
  <w:num w:numId="28">
    <w:abstractNumId w:val="19"/>
  </w:num>
  <w:num w:numId="29">
    <w:abstractNumId w:val="10"/>
  </w:num>
  <w:num w:numId="30">
    <w:abstractNumId w:val="17"/>
  </w:num>
  <w:num w:numId="31">
    <w:abstractNumId w:val="16"/>
  </w:num>
  <w:num w:numId="32">
    <w:abstractNumId w:val="12"/>
  </w:num>
  <w:num w:numId="33">
    <w:abstractNumId w:val="5"/>
  </w:num>
  <w:num w:numId="34">
    <w:abstractNumId w:val="40"/>
  </w:num>
  <w:num w:numId="35">
    <w:abstractNumId w:val="52"/>
  </w:num>
  <w:num w:numId="36">
    <w:abstractNumId w:val="18"/>
  </w:num>
  <w:num w:numId="37">
    <w:abstractNumId w:val="49"/>
  </w:num>
  <w:num w:numId="38">
    <w:abstractNumId w:val="4"/>
  </w:num>
  <w:num w:numId="39">
    <w:abstractNumId w:val="6"/>
  </w:num>
  <w:num w:numId="40">
    <w:abstractNumId w:val="46"/>
  </w:num>
  <w:num w:numId="41">
    <w:abstractNumId w:val="48"/>
  </w:num>
  <w:num w:numId="42">
    <w:abstractNumId w:val="31"/>
  </w:num>
  <w:num w:numId="43">
    <w:abstractNumId w:val="45"/>
  </w:num>
  <w:num w:numId="44">
    <w:abstractNumId w:val="14"/>
  </w:num>
  <w:num w:numId="45">
    <w:abstractNumId w:val="38"/>
  </w:num>
  <w:num w:numId="46">
    <w:abstractNumId w:val="1"/>
  </w:num>
  <w:num w:numId="47">
    <w:abstractNumId w:val="3"/>
  </w:num>
  <w:num w:numId="48">
    <w:abstractNumId w:val="28"/>
  </w:num>
  <w:num w:numId="49">
    <w:abstractNumId w:val="13"/>
  </w:num>
  <w:num w:numId="50">
    <w:abstractNumId w:val="42"/>
  </w:num>
  <w:num w:numId="51">
    <w:abstractNumId w:val="51"/>
  </w:num>
  <w:num w:numId="52">
    <w:abstractNumId w:val="25"/>
  </w:num>
  <w:num w:numId="53">
    <w:abstractNumId w:val="53"/>
  </w:num>
  <w:num w:numId="54">
    <w:abstractNumId w:val="0"/>
  </w:num>
  <w:num w:numId="55">
    <w:abstractNumId w:val="5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PEbcUXveCJR5u3oeNingo8A1J0FKCQP+XVsQrZKZzi8Nx6/8njDd7RhDs3Tdl+bUaqfNTodacincb+Y93vgRw==" w:salt="1FLVeU9LMp0L5tnQMGK19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2BBF"/>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25BA"/>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18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1D88"/>
    <w:rsid w:val="004B2DE9"/>
    <w:rsid w:val="004C52E0"/>
    <w:rsid w:val="004C554C"/>
    <w:rsid w:val="004D0C73"/>
    <w:rsid w:val="004D45C9"/>
    <w:rsid w:val="004E00EC"/>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E44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C018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licensing"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fwlink/?LinkId=28695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www.microsoft.com/licensing/software-assurance/license-mobility.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header" Target="header12.xml"/><Relationship Id="rId128"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eader" Target="header11.xml"/><Relationship Id="rId118" Type="http://schemas.openxmlformats.org/officeDocument/2006/relationships/hyperlink" Target="http://support.microsoft.com/gp/saphone" TargetMode="External"/><Relationship Id="rId126"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fwlink/?LinkId=627000"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directory.partners.extranet.microsoft.com/psbproviders" TargetMode="External"/><Relationship Id="rId124" Type="http://schemas.openxmlformats.org/officeDocument/2006/relationships/footer" Target="footer12.xml"/><Relationship Id="rId129" Type="http://schemas.openxmlformats.org/officeDocument/2006/relationships/fontTable" Target="fontTable.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footer" Target="footer11.xml"/><Relationship Id="rId119" Type="http://schemas.openxmlformats.org/officeDocument/2006/relationships/hyperlink" Target="http://go.microsoft.com/?linkid=9839207" TargetMode="External"/><Relationship Id="rId127" Type="http://schemas.openxmlformats.org/officeDocument/2006/relationships/header" Target="header14.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s://www.microsoft.com/en-us/privacystatement" TargetMode="External"/><Relationship Id="rId130"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www.microsoft.com/licensing" TargetMode="External"/><Relationship Id="rId125" Type="http://schemas.openxmlformats.org/officeDocument/2006/relationships/header" Target="header13.xm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eader" Target="header10.xml"/><Relationship Id="rId115"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D3EAE3-FBEB-4890-AD53-96B16D30570B}">
  <ds:schemaRefs>
    <ds:schemaRef ds:uri="http://schemas.openxmlformats.org/officeDocument/2006/bibliography"/>
  </ds:schemaRefs>
</ds:datastoreItem>
</file>

<file path=customXml/itemProps2.xml><?xml version="1.0" encoding="utf-8"?>
<ds:datastoreItem xmlns:ds="http://schemas.openxmlformats.org/officeDocument/2006/customXml" ds:itemID="{8E5F8E4E-FA94-48BA-8123-70553571BB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102</Pages>
  <Words>113020</Words>
  <Characters>644219</Characters>
  <Application>Microsoft Office Word</Application>
  <DocSecurity>8</DocSecurity>
  <Lines>5368</Lines>
  <Paragraphs>1511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755728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2016-11-29T08:58:00Z</dcterms:created>
  <dcterms:modified xsi:type="dcterms:W3CDTF">2016-11-29T08:58:00Z</dcterms:modified>
</cp:coreProperties>
</file>