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1687D" w:rsidRDefault="0091687D">
      <w:pPr>
        <w:pStyle w:val="PURBody"/>
        <w:shd w:val="clear" w:color="auto" w:fill="00188F"/>
        <w:tabs>
          <w:tab w:val="clear" w:pos="360"/>
        </w:tabs>
        <w:ind w:right="7920" w:firstLine="360"/>
        <w:rPr>
          <w:rFonts w:asciiTheme="majorHAnsi" w:hAnsiTheme="majorHAnsi"/>
          <w:color w:val="FFFFFF"/>
          <w:sz w:val="6"/>
          <w:szCs w:val="6"/>
        </w:rPr>
      </w:pPr>
    </w:p>
    <w:p w:rsidR="0091687D" w:rsidRDefault="00EB328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Licence en</w:t>
      </w:r>
    </w:p>
    <w:p w:rsidR="0091687D" w:rsidRDefault="00EB328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91687D" w:rsidRDefault="0091687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1687D" w:rsidRDefault="0091687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1687D" w:rsidRDefault="0091687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1687D" w:rsidRDefault="0091687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1687D" w:rsidRDefault="0091687D">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p>
    <w:bookmarkEnd w:id="0"/>
    <w:p w:rsidR="0091687D" w:rsidRDefault="0091687D">
      <w:pPr>
        <w:pStyle w:val="PURBody"/>
        <w:shd w:val="clear" w:color="auto" w:fill="0072C6"/>
        <w:tabs>
          <w:tab w:val="clear" w:pos="360"/>
        </w:tabs>
        <w:ind w:right="1800" w:firstLine="360"/>
        <w:rPr>
          <w:sz w:val="72"/>
          <w:szCs w:val="72"/>
        </w:rPr>
      </w:pPr>
    </w:p>
    <w:p w:rsidR="0091687D" w:rsidRDefault="0091687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1687D" w:rsidRDefault="00EB328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Conditions des Produits</w:t>
      </w:r>
    </w:p>
    <w:p w:rsidR="0091687D" w:rsidRDefault="00EB328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1er février 2016</w:t>
      </w:r>
    </w:p>
    <w:p w:rsidR="0091687D" w:rsidRDefault="0091687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1687D" w:rsidRDefault="00EB328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1687D" w:rsidRDefault="0091687D">
      <w:pPr>
        <w:sectPr w:rsidR="0091687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1687D" w:rsidRDefault="00EB3287">
      <w:pPr>
        <w:pStyle w:val="ProductList-SectionHeading"/>
        <w:pageBreakBefore/>
      </w:pPr>
      <w:bookmarkStart w:id="1" w:name="_Sec842"/>
      <w:r>
        <w:lastRenderedPageBreak/>
        <w:t>Table des matières</w:t>
      </w:r>
    </w:p>
    <w:p w:rsidR="0091687D" w:rsidRDefault="0091687D">
      <w:pPr>
        <w:pStyle w:val="ProductList-Body"/>
      </w:pPr>
    </w:p>
    <w:p w:rsidR="0091687D" w:rsidRDefault="0091687D">
      <w:pPr>
        <w:sectPr w:rsidR="0091687D">
          <w:headerReference w:type="default" r:id="rId16"/>
          <w:footerReference w:type="default" r:id="rId17"/>
          <w:type w:val="continuous"/>
          <w:pgSz w:w="12240" w:h="15840" w:code="1"/>
          <w:pgMar w:top="1170" w:right="720" w:bottom="1620" w:left="720" w:header="432" w:footer="288" w:gutter="0"/>
          <w:cols w:space="360"/>
        </w:sectPr>
      </w:pPr>
    </w:p>
    <w:p w:rsidR="00EB3287" w:rsidRDefault="00EB3287">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47261" w:history="1">
        <w:r w:rsidRPr="00D126CA">
          <w:rPr>
            <w:rStyle w:val="Hyperlink"/>
            <w:noProof/>
          </w:rPr>
          <w:t>Introduction</w:t>
        </w:r>
        <w:r>
          <w:rPr>
            <w:noProof/>
          </w:rPr>
          <w:tab/>
        </w:r>
        <w:r>
          <w:rPr>
            <w:noProof/>
          </w:rPr>
          <w:fldChar w:fldCharType="begin"/>
        </w:r>
        <w:r>
          <w:rPr>
            <w:noProof/>
          </w:rPr>
          <w:instrText xml:space="preserve"> PAGEREF _Toc441647261 \h </w:instrText>
        </w:r>
        <w:r>
          <w:rPr>
            <w:noProof/>
          </w:rPr>
        </w:r>
        <w:r>
          <w:rPr>
            <w:noProof/>
          </w:rPr>
          <w:fldChar w:fldCharType="separate"/>
        </w:r>
        <w:r>
          <w:rPr>
            <w:noProof/>
          </w:rPr>
          <w:t>4</w:t>
        </w:r>
        <w:r>
          <w:rPr>
            <w:noProof/>
          </w:rPr>
          <w:fldChar w:fldCharType="end"/>
        </w:r>
      </w:hyperlink>
    </w:p>
    <w:p w:rsidR="00EB3287" w:rsidRDefault="00F106BD">
      <w:pPr>
        <w:pStyle w:val="TOC2"/>
        <w:rPr>
          <w:rFonts w:eastAsiaTheme="minorEastAsia"/>
          <w:smallCaps w:val="0"/>
          <w:sz w:val="22"/>
        </w:rPr>
      </w:pPr>
      <w:hyperlink w:anchor="_Toc441647262" w:history="1">
        <w:r w:rsidR="00EB3287" w:rsidRPr="00D126CA">
          <w:rPr>
            <w:rStyle w:val="Hyperlink"/>
          </w:rPr>
          <w:t>À propos de ce document</w:t>
        </w:r>
        <w:r w:rsidR="00EB3287">
          <w:tab/>
        </w:r>
        <w:r w:rsidR="00EB3287">
          <w:fldChar w:fldCharType="begin"/>
        </w:r>
        <w:r w:rsidR="00EB3287">
          <w:instrText xml:space="preserve"> PAGEREF _Toc441647262 \h </w:instrText>
        </w:r>
        <w:r w:rsidR="00EB3287">
          <w:fldChar w:fldCharType="separate"/>
        </w:r>
        <w:r w:rsidR="00EB3287">
          <w:t>4</w:t>
        </w:r>
        <w:r w:rsidR="00EB3287">
          <w:fldChar w:fldCharType="end"/>
        </w:r>
      </w:hyperlink>
    </w:p>
    <w:p w:rsidR="00EB3287" w:rsidRDefault="00F106BD">
      <w:pPr>
        <w:pStyle w:val="TOC2"/>
        <w:rPr>
          <w:rFonts w:eastAsiaTheme="minorEastAsia"/>
          <w:smallCaps w:val="0"/>
          <w:sz w:val="22"/>
        </w:rPr>
      </w:pPr>
      <w:hyperlink w:anchor="_Toc441647263" w:history="1">
        <w:r w:rsidR="00EB3287" w:rsidRPr="00D126CA">
          <w:rPr>
            <w:rStyle w:val="Hyperlink"/>
          </w:rPr>
          <w:t>Contenu du document</w:t>
        </w:r>
        <w:r w:rsidR="00EB3287">
          <w:tab/>
        </w:r>
        <w:r w:rsidR="00EB3287">
          <w:fldChar w:fldCharType="begin"/>
        </w:r>
        <w:r w:rsidR="00EB3287">
          <w:instrText xml:space="preserve"> PAGEREF _Toc441647263 \h </w:instrText>
        </w:r>
        <w:r w:rsidR="00EB3287">
          <w:fldChar w:fldCharType="separate"/>
        </w:r>
        <w:r w:rsidR="00EB3287">
          <w:t>4</w:t>
        </w:r>
        <w:r w:rsidR="00EB3287">
          <w:fldChar w:fldCharType="end"/>
        </w:r>
      </w:hyperlink>
    </w:p>
    <w:p w:rsidR="00EB3287" w:rsidRDefault="00F106BD">
      <w:pPr>
        <w:pStyle w:val="TOC2"/>
        <w:rPr>
          <w:rFonts w:eastAsiaTheme="minorEastAsia"/>
          <w:smallCaps w:val="0"/>
          <w:sz w:val="22"/>
        </w:rPr>
      </w:pPr>
      <w:hyperlink w:anchor="_Toc441647264" w:history="1">
        <w:r w:rsidR="00EB3287" w:rsidRPr="00D126CA">
          <w:rPr>
            <w:rStyle w:val="Hyperlink"/>
          </w:rPr>
          <w:t>Comment parcourir une Entrée Produit</w:t>
        </w:r>
        <w:r w:rsidR="00EB3287">
          <w:tab/>
        </w:r>
        <w:r w:rsidR="00EB3287">
          <w:fldChar w:fldCharType="begin"/>
        </w:r>
        <w:r w:rsidR="00EB3287">
          <w:instrText xml:space="preserve"> PAGEREF _Toc441647264 \h </w:instrText>
        </w:r>
        <w:r w:rsidR="00EB3287">
          <w:fldChar w:fldCharType="separate"/>
        </w:r>
        <w:r w:rsidR="00EB3287">
          <w:t>4</w:t>
        </w:r>
        <w:r w:rsidR="00EB3287">
          <w:fldChar w:fldCharType="end"/>
        </w:r>
      </w:hyperlink>
    </w:p>
    <w:p w:rsidR="00EB3287" w:rsidRDefault="00F106BD">
      <w:pPr>
        <w:pStyle w:val="TOC2"/>
        <w:rPr>
          <w:rFonts w:eastAsiaTheme="minorEastAsia"/>
          <w:smallCaps w:val="0"/>
          <w:sz w:val="22"/>
        </w:rPr>
      </w:pPr>
      <w:hyperlink w:anchor="_Toc441647265" w:history="1">
        <w:r w:rsidR="00EB3287" w:rsidRPr="00D126CA">
          <w:rPr>
            <w:rStyle w:val="Hyperlink"/>
          </w:rPr>
          <w:t>Clarifications et synthèse des modifications apportées au présent document</w:t>
        </w:r>
        <w:r w:rsidR="00EB3287">
          <w:tab/>
        </w:r>
        <w:r w:rsidR="00EB3287">
          <w:fldChar w:fldCharType="begin"/>
        </w:r>
        <w:r w:rsidR="00EB3287">
          <w:instrText xml:space="preserve"> PAGEREF _Toc441647265 \h </w:instrText>
        </w:r>
        <w:r w:rsidR="00EB3287">
          <w:fldChar w:fldCharType="separate"/>
        </w:r>
        <w:r w:rsidR="00EB3287">
          <w:t>5</w:t>
        </w:r>
        <w:r w:rsidR="00EB3287">
          <w:fldChar w:fldCharType="end"/>
        </w:r>
      </w:hyperlink>
    </w:p>
    <w:p w:rsidR="00EB3287" w:rsidRDefault="00F106BD">
      <w:pPr>
        <w:pStyle w:val="TOC1"/>
        <w:rPr>
          <w:rFonts w:eastAsiaTheme="minorEastAsia"/>
          <w:b w:val="0"/>
          <w:caps w:val="0"/>
          <w:noProof/>
          <w:sz w:val="22"/>
          <w:szCs w:val="22"/>
        </w:rPr>
      </w:pPr>
      <w:hyperlink w:anchor="_Toc441647266" w:history="1">
        <w:r w:rsidR="00EB3287" w:rsidRPr="00D126CA">
          <w:rPr>
            <w:rStyle w:val="Hyperlink"/>
            <w:noProof/>
          </w:rPr>
          <w:t>Conditions de Licence</w:t>
        </w:r>
        <w:r w:rsidR="00EB3287">
          <w:rPr>
            <w:noProof/>
          </w:rPr>
          <w:tab/>
        </w:r>
        <w:r w:rsidR="00EB3287">
          <w:rPr>
            <w:noProof/>
          </w:rPr>
          <w:fldChar w:fldCharType="begin"/>
        </w:r>
        <w:r w:rsidR="00EB3287">
          <w:rPr>
            <w:noProof/>
          </w:rPr>
          <w:instrText xml:space="preserve"> PAGEREF _Toc441647266 \h </w:instrText>
        </w:r>
        <w:r w:rsidR="00EB3287">
          <w:rPr>
            <w:noProof/>
          </w:rPr>
        </w:r>
        <w:r w:rsidR="00EB3287">
          <w:rPr>
            <w:noProof/>
          </w:rPr>
          <w:fldChar w:fldCharType="separate"/>
        </w:r>
        <w:r w:rsidR="00EB3287">
          <w:rPr>
            <w:noProof/>
          </w:rPr>
          <w:t>7</w:t>
        </w:r>
        <w:r w:rsidR="00EB3287">
          <w:rPr>
            <w:noProof/>
          </w:rPr>
          <w:fldChar w:fldCharType="end"/>
        </w:r>
      </w:hyperlink>
    </w:p>
    <w:p w:rsidR="00EB3287" w:rsidRDefault="00F106BD">
      <w:pPr>
        <w:pStyle w:val="TOC2"/>
        <w:rPr>
          <w:rFonts w:eastAsiaTheme="minorEastAsia"/>
          <w:smallCaps w:val="0"/>
          <w:sz w:val="22"/>
        </w:rPr>
      </w:pPr>
      <w:hyperlink w:anchor="_Toc441647267" w:history="1">
        <w:r w:rsidR="00EB3287" w:rsidRPr="00D126CA">
          <w:rPr>
            <w:rStyle w:val="Hyperlink"/>
          </w:rPr>
          <w:t>Conditions universelles de licence</w:t>
        </w:r>
        <w:r w:rsidR="00EB3287">
          <w:tab/>
        </w:r>
        <w:r w:rsidR="00EB3287">
          <w:fldChar w:fldCharType="begin"/>
        </w:r>
        <w:r w:rsidR="00EB3287">
          <w:instrText xml:space="preserve"> PAGEREF _Toc441647267 \h </w:instrText>
        </w:r>
        <w:r w:rsidR="00EB3287">
          <w:fldChar w:fldCharType="separate"/>
        </w:r>
        <w:r w:rsidR="00EB3287">
          <w:t>7</w:t>
        </w:r>
        <w:r w:rsidR="00EB3287">
          <w:fldChar w:fldCharType="end"/>
        </w:r>
      </w:hyperlink>
    </w:p>
    <w:p w:rsidR="00EB3287" w:rsidRDefault="00F106BD">
      <w:pPr>
        <w:pStyle w:val="TOC2"/>
        <w:rPr>
          <w:rFonts w:eastAsiaTheme="minorEastAsia"/>
          <w:smallCaps w:val="0"/>
          <w:sz w:val="22"/>
        </w:rPr>
      </w:pPr>
      <w:hyperlink w:anchor="_Toc441647268" w:history="1">
        <w:r w:rsidR="00EB3287" w:rsidRPr="00D126CA">
          <w:rPr>
            <w:rStyle w:val="Hyperlink"/>
          </w:rPr>
          <w:t>Conditions de Modèle de Licence</w:t>
        </w:r>
        <w:r w:rsidR="00EB3287">
          <w:tab/>
        </w:r>
        <w:r w:rsidR="00EB3287">
          <w:fldChar w:fldCharType="begin"/>
        </w:r>
        <w:r w:rsidR="00EB3287">
          <w:instrText xml:space="preserve"> PAGEREF _Toc441647268 \h </w:instrText>
        </w:r>
        <w:r w:rsidR="00EB3287">
          <w:fldChar w:fldCharType="separate"/>
        </w:r>
        <w:r w:rsidR="00EB3287">
          <w:t>10</w:t>
        </w:r>
        <w:r w:rsidR="00EB3287">
          <w:fldChar w:fldCharType="end"/>
        </w:r>
      </w:hyperlink>
    </w:p>
    <w:p w:rsidR="00EB3287" w:rsidRDefault="00F106BD">
      <w:pPr>
        <w:pStyle w:val="TOC3"/>
        <w:rPr>
          <w:rFonts w:eastAsiaTheme="minorEastAsia"/>
          <w:smallCaps w:val="0"/>
          <w:sz w:val="22"/>
        </w:rPr>
      </w:pPr>
      <w:hyperlink w:anchor="_Toc441647269" w:history="1">
        <w:r w:rsidR="00EB3287" w:rsidRPr="00D126CA">
          <w:rPr>
            <w:rStyle w:val="Hyperlink"/>
          </w:rPr>
          <w:t>Applications bureautiques</w:t>
        </w:r>
        <w:r w:rsidR="00EB3287">
          <w:tab/>
        </w:r>
        <w:r w:rsidR="00EB3287">
          <w:fldChar w:fldCharType="begin"/>
        </w:r>
        <w:r w:rsidR="00EB3287">
          <w:instrText xml:space="preserve"> PAGEREF _Toc441647269 \h </w:instrText>
        </w:r>
        <w:r w:rsidR="00EB3287">
          <w:fldChar w:fldCharType="separate"/>
        </w:r>
        <w:r w:rsidR="00EB3287">
          <w:t>10</w:t>
        </w:r>
        <w:r w:rsidR="00EB3287">
          <w:fldChar w:fldCharType="end"/>
        </w:r>
      </w:hyperlink>
    </w:p>
    <w:p w:rsidR="00EB3287" w:rsidRDefault="00F106BD">
      <w:pPr>
        <w:pStyle w:val="TOC3"/>
        <w:rPr>
          <w:rFonts w:eastAsiaTheme="minorEastAsia"/>
          <w:smallCaps w:val="0"/>
          <w:sz w:val="22"/>
        </w:rPr>
      </w:pPr>
      <w:hyperlink w:anchor="_Toc441647270" w:history="1">
        <w:r w:rsidR="00EB3287" w:rsidRPr="00D126CA">
          <w:rPr>
            <w:rStyle w:val="Hyperlink"/>
          </w:rPr>
          <w:t>Systèmes d’Exploitation d’Ordinateur</w:t>
        </w:r>
        <w:r w:rsidR="00EB3287">
          <w:tab/>
        </w:r>
        <w:r w:rsidR="00EB3287">
          <w:fldChar w:fldCharType="begin"/>
        </w:r>
        <w:r w:rsidR="00EB3287">
          <w:instrText xml:space="preserve"> PAGEREF _Toc441647270 \h </w:instrText>
        </w:r>
        <w:r w:rsidR="00EB3287">
          <w:fldChar w:fldCharType="separate"/>
        </w:r>
        <w:r w:rsidR="00EB3287">
          <w:t>10</w:t>
        </w:r>
        <w:r w:rsidR="00EB3287">
          <w:fldChar w:fldCharType="end"/>
        </w:r>
      </w:hyperlink>
    </w:p>
    <w:p w:rsidR="00EB3287" w:rsidRDefault="00F106BD">
      <w:pPr>
        <w:pStyle w:val="TOC3"/>
        <w:rPr>
          <w:rFonts w:eastAsiaTheme="minorEastAsia"/>
          <w:smallCaps w:val="0"/>
          <w:sz w:val="22"/>
        </w:rPr>
      </w:pPr>
      <w:hyperlink w:anchor="_Toc441647271" w:history="1">
        <w:r w:rsidR="00EB3287" w:rsidRPr="00D126CA">
          <w:rPr>
            <w:rStyle w:val="Hyperlink"/>
          </w:rPr>
          <w:t>Par Processeur/CAL</w:t>
        </w:r>
        <w:r w:rsidR="00EB3287">
          <w:tab/>
        </w:r>
        <w:r w:rsidR="00EB3287">
          <w:fldChar w:fldCharType="begin"/>
        </w:r>
        <w:r w:rsidR="00EB3287">
          <w:instrText xml:space="preserve"> PAGEREF _Toc441647271 \h </w:instrText>
        </w:r>
        <w:r w:rsidR="00EB3287">
          <w:fldChar w:fldCharType="separate"/>
        </w:r>
        <w:r w:rsidR="00EB3287">
          <w:t>10</w:t>
        </w:r>
        <w:r w:rsidR="00EB3287">
          <w:fldChar w:fldCharType="end"/>
        </w:r>
      </w:hyperlink>
    </w:p>
    <w:p w:rsidR="00EB3287" w:rsidRDefault="00F106BD">
      <w:pPr>
        <w:pStyle w:val="TOC3"/>
        <w:rPr>
          <w:rFonts w:eastAsiaTheme="minorEastAsia"/>
          <w:smallCaps w:val="0"/>
          <w:sz w:val="22"/>
        </w:rPr>
      </w:pPr>
      <w:hyperlink w:anchor="_Toc441647272" w:history="1">
        <w:r w:rsidR="00EB3287" w:rsidRPr="00D126CA">
          <w:rPr>
            <w:rStyle w:val="Hyperlink"/>
          </w:rPr>
          <w:t>Serveur / CAL</w:t>
        </w:r>
        <w:r w:rsidR="00EB3287">
          <w:tab/>
        </w:r>
        <w:r w:rsidR="00EB3287">
          <w:fldChar w:fldCharType="begin"/>
        </w:r>
        <w:r w:rsidR="00EB3287">
          <w:instrText xml:space="preserve"> PAGEREF _Toc441647272 \h </w:instrText>
        </w:r>
        <w:r w:rsidR="00EB3287">
          <w:fldChar w:fldCharType="separate"/>
        </w:r>
        <w:r w:rsidR="00EB3287">
          <w:t>11</w:t>
        </w:r>
        <w:r w:rsidR="00EB3287">
          <w:fldChar w:fldCharType="end"/>
        </w:r>
      </w:hyperlink>
    </w:p>
    <w:p w:rsidR="00EB3287" w:rsidRDefault="00F106BD">
      <w:pPr>
        <w:pStyle w:val="TOC3"/>
        <w:rPr>
          <w:rFonts w:eastAsiaTheme="minorEastAsia"/>
          <w:smallCaps w:val="0"/>
          <w:sz w:val="22"/>
        </w:rPr>
      </w:pPr>
      <w:hyperlink w:anchor="_Toc441647273" w:history="1">
        <w:r w:rsidR="00EB3287" w:rsidRPr="00D126CA">
          <w:rPr>
            <w:rStyle w:val="Hyperlink"/>
          </w:rPr>
          <w:t>Par Cœur</w:t>
        </w:r>
        <w:r w:rsidR="00EB3287">
          <w:tab/>
        </w:r>
        <w:r w:rsidR="00EB3287">
          <w:fldChar w:fldCharType="begin"/>
        </w:r>
        <w:r w:rsidR="00EB3287">
          <w:instrText xml:space="preserve"> PAGEREF _Toc441647273 \h </w:instrText>
        </w:r>
        <w:r w:rsidR="00EB3287">
          <w:fldChar w:fldCharType="separate"/>
        </w:r>
        <w:r w:rsidR="00EB3287">
          <w:t>11</w:t>
        </w:r>
        <w:r w:rsidR="00EB3287">
          <w:fldChar w:fldCharType="end"/>
        </w:r>
      </w:hyperlink>
    </w:p>
    <w:p w:rsidR="00EB3287" w:rsidRDefault="00F106BD">
      <w:pPr>
        <w:pStyle w:val="TOC3"/>
        <w:rPr>
          <w:rFonts w:eastAsiaTheme="minorEastAsia"/>
          <w:smallCaps w:val="0"/>
          <w:sz w:val="22"/>
        </w:rPr>
      </w:pPr>
      <w:hyperlink w:anchor="_Toc441647274" w:history="1">
        <w:r w:rsidR="00EB3287" w:rsidRPr="00D126CA">
          <w:rPr>
            <w:rStyle w:val="Hyperlink"/>
          </w:rPr>
          <w:t>Serveurs de gestion</w:t>
        </w:r>
        <w:r w:rsidR="00EB3287">
          <w:tab/>
        </w:r>
        <w:r w:rsidR="00EB3287">
          <w:fldChar w:fldCharType="begin"/>
        </w:r>
        <w:r w:rsidR="00EB3287">
          <w:instrText xml:space="preserve"> PAGEREF _Toc441647274 \h </w:instrText>
        </w:r>
        <w:r w:rsidR="00EB3287">
          <w:fldChar w:fldCharType="separate"/>
        </w:r>
        <w:r w:rsidR="00EB3287">
          <w:t>11</w:t>
        </w:r>
        <w:r w:rsidR="00EB3287">
          <w:fldChar w:fldCharType="end"/>
        </w:r>
      </w:hyperlink>
    </w:p>
    <w:p w:rsidR="00EB3287" w:rsidRDefault="00F106BD">
      <w:pPr>
        <w:pStyle w:val="TOC3"/>
        <w:rPr>
          <w:rFonts w:eastAsiaTheme="minorEastAsia"/>
          <w:smallCaps w:val="0"/>
          <w:sz w:val="22"/>
        </w:rPr>
      </w:pPr>
      <w:hyperlink w:anchor="_Toc441647275" w:history="1">
        <w:r w:rsidR="00EB3287" w:rsidRPr="00D126CA">
          <w:rPr>
            <w:rStyle w:val="Hyperlink"/>
          </w:rPr>
          <w:t>Serveurs spéciaux</w:t>
        </w:r>
        <w:r w:rsidR="00EB3287">
          <w:tab/>
        </w:r>
        <w:r w:rsidR="00EB3287">
          <w:fldChar w:fldCharType="begin"/>
        </w:r>
        <w:r w:rsidR="00EB3287">
          <w:instrText xml:space="preserve"> PAGEREF _Toc441647275 \h </w:instrText>
        </w:r>
        <w:r w:rsidR="00EB3287">
          <w:fldChar w:fldCharType="separate"/>
        </w:r>
        <w:r w:rsidR="00EB3287">
          <w:t>12</w:t>
        </w:r>
        <w:r w:rsidR="00EB3287">
          <w:fldChar w:fldCharType="end"/>
        </w:r>
      </w:hyperlink>
    </w:p>
    <w:p w:rsidR="00EB3287" w:rsidRDefault="00F106BD">
      <w:pPr>
        <w:pStyle w:val="TOC3"/>
        <w:rPr>
          <w:rFonts w:eastAsiaTheme="minorEastAsia"/>
          <w:smallCaps w:val="0"/>
          <w:sz w:val="22"/>
        </w:rPr>
      </w:pPr>
      <w:hyperlink w:anchor="_Toc441647276" w:history="1">
        <w:r w:rsidR="00EB3287" w:rsidRPr="00D126CA">
          <w:rPr>
            <w:rStyle w:val="Hyperlink"/>
          </w:rPr>
          <w:t>Outils de développement</w:t>
        </w:r>
        <w:r w:rsidR="00EB3287">
          <w:tab/>
        </w:r>
        <w:r w:rsidR="00EB3287">
          <w:fldChar w:fldCharType="begin"/>
        </w:r>
        <w:r w:rsidR="00EB3287">
          <w:instrText xml:space="preserve"> PAGEREF _Toc441647276 \h </w:instrText>
        </w:r>
        <w:r w:rsidR="00EB3287">
          <w:fldChar w:fldCharType="separate"/>
        </w:r>
        <w:r w:rsidR="00EB3287">
          <w:t>12</w:t>
        </w:r>
        <w:r w:rsidR="00EB3287">
          <w:fldChar w:fldCharType="end"/>
        </w:r>
      </w:hyperlink>
    </w:p>
    <w:p w:rsidR="00EB3287" w:rsidRDefault="00F106BD">
      <w:pPr>
        <w:pStyle w:val="TOC1"/>
        <w:rPr>
          <w:rFonts w:eastAsiaTheme="minorEastAsia"/>
          <w:b w:val="0"/>
          <w:caps w:val="0"/>
          <w:noProof/>
          <w:sz w:val="22"/>
          <w:szCs w:val="22"/>
        </w:rPr>
      </w:pPr>
      <w:hyperlink w:anchor="_Toc441647277" w:history="1">
        <w:r w:rsidR="00EB3287" w:rsidRPr="00D126CA">
          <w:rPr>
            <w:rStyle w:val="Hyperlink"/>
            <w:noProof/>
          </w:rPr>
          <w:t>Logiciel</w:t>
        </w:r>
        <w:r w:rsidR="00EB3287">
          <w:rPr>
            <w:noProof/>
          </w:rPr>
          <w:tab/>
        </w:r>
        <w:r w:rsidR="00EB3287">
          <w:rPr>
            <w:noProof/>
          </w:rPr>
          <w:fldChar w:fldCharType="begin"/>
        </w:r>
        <w:r w:rsidR="00EB3287">
          <w:rPr>
            <w:noProof/>
          </w:rPr>
          <w:instrText xml:space="preserve"> PAGEREF _Toc441647277 \h </w:instrText>
        </w:r>
        <w:r w:rsidR="00EB3287">
          <w:rPr>
            <w:noProof/>
          </w:rPr>
        </w:r>
        <w:r w:rsidR="00EB3287">
          <w:rPr>
            <w:noProof/>
          </w:rPr>
          <w:fldChar w:fldCharType="separate"/>
        </w:r>
        <w:r w:rsidR="00EB3287">
          <w:rPr>
            <w:noProof/>
          </w:rPr>
          <w:t>14</w:t>
        </w:r>
        <w:r w:rsidR="00EB3287">
          <w:rPr>
            <w:noProof/>
          </w:rPr>
          <w:fldChar w:fldCharType="end"/>
        </w:r>
      </w:hyperlink>
    </w:p>
    <w:p w:rsidR="00EB3287" w:rsidRDefault="00F106BD">
      <w:pPr>
        <w:pStyle w:val="TOC2"/>
        <w:rPr>
          <w:rFonts w:eastAsiaTheme="minorEastAsia"/>
          <w:smallCaps w:val="0"/>
          <w:sz w:val="22"/>
        </w:rPr>
      </w:pPr>
      <w:hyperlink w:anchor="_Toc441647278" w:history="1">
        <w:r w:rsidR="00EB3287" w:rsidRPr="00D126CA">
          <w:rPr>
            <w:rStyle w:val="Hyperlink"/>
          </w:rPr>
          <w:t>Advanced Threat Analytics</w:t>
        </w:r>
        <w:r w:rsidR="00EB3287">
          <w:tab/>
        </w:r>
        <w:r w:rsidR="00EB3287">
          <w:fldChar w:fldCharType="begin"/>
        </w:r>
        <w:r w:rsidR="00EB3287">
          <w:instrText xml:space="preserve"> PAGEREF _Toc441647278 \h </w:instrText>
        </w:r>
        <w:r w:rsidR="00EB3287">
          <w:fldChar w:fldCharType="separate"/>
        </w:r>
        <w:r w:rsidR="00EB3287">
          <w:t>14</w:t>
        </w:r>
        <w:r w:rsidR="00EB3287">
          <w:fldChar w:fldCharType="end"/>
        </w:r>
      </w:hyperlink>
    </w:p>
    <w:p w:rsidR="00EB3287" w:rsidRDefault="00F106BD">
      <w:pPr>
        <w:pStyle w:val="TOC2"/>
        <w:rPr>
          <w:rFonts w:eastAsiaTheme="minorEastAsia"/>
          <w:smallCaps w:val="0"/>
          <w:sz w:val="22"/>
        </w:rPr>
      </w:pPr>
      <w:hyperlink w:anchor="_Toc441647279" w:history="1">
        <w:r w:rsidR="00EB3287" w:rsidRPr="00D126CA">
          <w:rPr>
            <w:rStyle w:val="Hyperlink"/>
          </w:rPr>
          <w:t>BizTalk</w:t>
        </w:r>
        <w:r w:rsidR="00EB3287">
          <w:tab/>
        </w:r>
        <w:r w:rsidR="00EB3287">
          <w:fldChar w:fldCharType="begin"/>
        </w:r>
        <w:r w:rsidR="00EB3287">
          <w:instrText xml:space="preserve"> PAGEREF _Toc441647279 \h </w:instrText>
        </w:r>
        <w:r w:rsidR="00EB3287">
          <w:fldChar w:fldCharType="separate"/>
        </w:r>
        <w:r w:rsidR="00EB3287">
          <w:t>14</w:t>
        </w:r>
        <w:r w:rsidR="00EB3287">
          <w:fldChar w:fldCharType="end"/>
        </w:r>
      </w:hyperlink>
    </w:p>
    <w:p w:rsidR="00EB3287" w:rsidRDefault="00F106BD">
      <w:pPr>
        <w:pStyle w:val="TOC2"/>
        <w:rPr>
          <w:rFonts w:eastAsiaTheme="minorEastAsia"/>
          <w:smallCaps w:val="0"/>
          <w:sz w:val="22"/>
        </w:rPr>
      </w:pPr>
      <w:hyperlink w:anchor="_Toc441647280" w:history="1">
        <w:r w:rsidR="00EB3287" w:rsidRPr="00D126CA">
          <w:rPr>
            <w:rStyle w:val="Hyperlink"/>
          </w:rPr>
          <w:t>Suites de CAL</w:t>
        </w:r>
        <w:r w:rsidR="00EB3287">
          <w:tab/>
        </w:r>
        <w:r w:rsidR="00EB3287">
          <w:fldChar w:fldCharType="begin"/>
        </w:r>
        <w:r w:rsidR="00EB3287">
          <w:instrText xml:space="preserve"> PAGEREF _Toc441647280 \h </w:instrText>
        </w:r>
        <w:r w:rsidR="00EB3287">
          <w:fldChar w:fldCharType="separate"/>
        </w:r>
        <w:r w:rsidR="00EB3287">
          <w:t>16</w:t>
        </w:r>
        <w:r w:rsidR="00EB3287">
          <w:fldChar w:fldCharType="end"/>
        </w:r>
      </w:hyperlink>
    </w:p>
    <w:p w:rsidR="00EB3287" w:rsidRDefault="00F106BD">
      <w:pPr>
        <w:pStyle w:val="TOC2"/>
        <w:rPr>
          <w:rFonts w:eastAsiaTheme="minorEastAsia"/>
          <w:smallCaps w:val="0"/>
          <w:sz w:val="22"/>
        </w:rPr>
      </w:pPr>
      <w:hyperlink w:anchor="_Toc441647281" w:history="1">
        <w:r w:rsidR="00EB3287" w:rsidRPr="00D126CA">
          <w:rPr>
            <w:rStyle w:val="Hyperlink"/>
          </w:rPr>
          <w:t>Core Infrastructure Server (CIS) Suite</w:t>
        </w:r>
        <w:r w:rsidR="00EB3287">
          <w:tab/>
        </w:r>
        <w:r w:rsidR="00EB3287">
          <w:fldChar w:fldCharType="begin"/>
        </w:r>
        <w:r w:rsidR="00EB3287">
          <w:instrText xml:space="preserve"> PAGEREF _Toc441647281 \h </w:instrText>
        </w:r>
        <w:r w:rsidR="00EB3287">
          <w:fldChar w:fldCharType="separate"/>
        </w:r>
        <w:r w:rsidR="00EB3287">
          <w:t>17</w:t>
        </w:r>
        <w:r w:rsidR="00EB3287">
          <w:fldChar w:fldCharType="end"/>
        </w:r>
      </w:hyperlink>
    </w:p>
    <w:p w:rsidR="00EB3287" w:rsidRDefault="00F106BD">
      <w:pPr>
        <w:pStyle w:val="TOC2"/>
        <w:rPr>
          <w:rFonts w:eastAsiaTheme="minorEastAsia"/>
          <w:smallCaps w:val="0"/>
          <w:sz w:val="22"/>
        </w:rPr>
      </w:pPr>
      <w:hyperlink w:anchor="_Toc441647282" w:history="1">
        <w:r w:rsidR="00EB3287" w:rsidRPr="00D126CA">
          <w:rPr>
            <w:rStyle w:val="Hyperlink"/>
          </w:rPr>
          <w:t>Forefront</w:t>
        </w:r>
        <w:r w:rsidR="00EB3287">
          <w:tab/>
        </w:r>
        <w:r w:rsidR="00EB3287">
          <w:fldChar w:fldCharType="begin"/>
        </w:r>
        <w:r w:rsidR="00EB3287">
          <w:instrText xml:space="preserve"> PAGEREF _Toc441647282 \h </w:instrText>
        </w:r>
        <w:r w:rsidR="00EB3287">
          <w:fldChar w:fldCharType="separate"/>
        </w:r>
        <w:r w:rsidR="00EB3287">
          <w:t>19</w:t>
        </w:r>
        <w:r w:rsidR="00EB3287">
          <w:fldChar w:fldCharType="end"/>
        </w:r>
      </w:hyperlink>
    </w:p>
    <w:p w:rsidR="00EB3287" w:rsidRDefault="00F106BD">
      <w:pPr>
        <w:pStyle w:val="TOC2"/>
        <w:rPr>
          <w:rFonts w:eastAsiaTheme="minorEastAsia"/>
          <w:smallCaps w:val="0"/>
          <w:sz w:val="22"/>
        </w:rPr>
      </w:pPr>
      <w:hyperlink w:anchor="_Toc441647283" w:history="1">
        <w:r w:rsidR="00EB3287" w:rsidRPr="00D126CA">
          <w:rPr>
            <w:rStyle w:val="Hyperlink"/>
          </w:rPr>
          <w:t>Microsoft Dynamics</w:t>
        </w:r>
        <w:r w:rsidR="00EB3287">
          <w:tab/>
        </w:r>
        <w:r w:rsidR="00EB3287">
          <w:fldChar w:fldCharType="begin"/>
        </w:r>
        <w:r w:rsidR="00EB3287">
          <w:instrText xml:space="preserve"> PAGEREF _Toc441647283 \h </w:instrText>
        </w:r>
        <w:r w:rsidR="00EB3287">
          <w:fldChar w:fldCharType="separate"/>
        </w:r>
        <w:r w:rsidR="00EB3287">
          <w:t>19</w:t>
        </w:r>
        <w:r w:rsidR="00EB3287">
          <w:fldChar w:fldCharType="end"/>
        </w:r>
      </w:hyperlink>
    </w:p>
    <w:p w:rsidR="00EB3287" w:rsidRDefault="00F106BD">
      <w:pPr>
        <w:pStyle w:val="TOC3"/>
        <w:rPr>
          <w:rFonts w:eastAsiaTheme="minorEastAsia"/>
          <w:smallCaps w:val="0"/>
          <w:sz w:val="22"/>
        </w:rPr>
      </w:pPr>
      <w:hyperlink w:anchor="_Toc441647284" w:history="1">
        <w:r w:rsidR="00EB3287" w:rsidRPr="00D126CA">
          <w:rPr>
            <w:rStyle w:val="Hyperlink"/>
          </w:rPr>
          <w:t>Microsoft Dynamics AX</w:t>
        </w:r>
        <w:r w:rsidR="00EB3287">
          <w:tab/>
        </w:r>
        <w:r w:rsidR="00EB3287">
          <w:fldChar w:fldCharType="begin"/>
        </w:r>
        <w:r w:rsidR="00EB3287">
          <w:instrText xml:space="preserve"> PAGEREF _Toc441647284 \h </w:instrText>
        </w:r>
        <w:r w:rsidR="00EB3287">
          <w:fldChar w:fldCharType="separate"/>
        </w:r>
        <w:r w:rsidR="00EB3287">
          <w:t>19</w:t>
        </w:r>
        <w:r w:rsidR="00EB3287">
          <w:fldChar w:fldCharType="end"/>
        </w:r>
      </w:hyperlink>
    </w:p>
    <w:p w:rsidR="00EB3287" w:rsidRDefault="00F106BD">
      <w:pPr>
        <w:pStyle w:val="TOC3"/>
        <w:rPr>
          <w:rFonts w:eastAsiaTheme="minorEastAsia"/>
          <w:smallCaps w:val="0"/>
          <w:sz w:val="22"/>
        </w:rPr>
      </w:pPr>
      <w:hyperlink w:anchor="_Toc441647285" w:history="1">
        <w:r w:rsidR="00EB3287" w:rsidRPr="00D126CA">
          <w:rPr>
            <w:rStyle w:val="Hyperlink"/>
          </w:rPr>
          <w:t>Microsoft Dynamics CRM</w:t>
        </w:r>
        <w:r w:rsidR="00EB3287">
          <w:tab/>
        </w:r>
        <w:r w:rsidR="00EB3287">
          <w:fldChar w:fldCharType="begin"/>
        </w:r>
        <w:r w:rsidR="00EB3287">
          <w:instrText xml:space="preserve"> PAGEREF _Toc441647285 \h </w:instrText>
        </w:r>
        <w:r w:rsidR="00EB3287">
          <w:fldChar w:fldCharType="separate"/>
        </w:r>
        <w:r w:rsidR="00EB3287">
          <w:t>21</w:t>
        </w:r>
        <w:r w:rsidR="00EB3287">
          <w:fldChar w:fldCharType="end"/>
        </w:r>
      </w:hyperlink>
    </w:p>
    <w:p w:rsidR="00EB3287" w:rsidRDefault="00F106BD">
      <w:pPr>
        <w:pStyle w:val="TOC2"/>
        <w:rPr>
          <w:rFonts w:eastAsiaTheme="minorEastAsia"/>
          <w:smallCaps w:val="0"/>
          <w:sz w:val="22"/>
        </w:rPr>
      </w:pPr>
      <w:hyperlink w:anchor="_Toc441647286" w:history="1">
        <w:r w:rsidR="00EB3287" w:rsidRPr="00D126CA">
          <w:rPr>
            <w:rStyle w:val="Hyperlink"/>
          </w:rPr>
          <w:t>Microsoft Identity Manager</w:t>
        </w:r>
        <w:r w:rsidR="00EB3287">
          <w:tab/>
        </w:r>
        <w:r w:rsidR="00EB3287">
          <w:fldChar w:fldCharType="begin"/>
        </w:r>
        <w:r w:rsidR="00EB3287">
          <w:instrText xml:space="preserve"> PAGEREF _Toc441647286 \h </w:instrText>
        </w:r>
        <w:r w:rsidR="00EB3287">
          <w:fldChar w:fldCharType="separate"/>
        </w:r>
        <w:r w:rsidR="00EB3287">
          <w:t>23</w:t>
        </w:r>
        <w:r w:rsidR="00EB3287">
          <w:fldChar w:fldCharType="end"/>
        </w:r>
      </w:hyperlink>
    </w:p>
    <w:p w:rsidR="00EB3287" w:rsidRDefault="00F106BD">
      <w:pPr>
        <w:pStyle w:val="TOC2"/>
        <w:rPr>
          <w:rFonts w:eastAsiaTheme="minorEastAsia"/>
          <w:smallCaps w:val="0"/>
          <w:sz w:val="22"/>
        </w:rPr>
      </w:pPr>
      <w:hyperlink w:anchor="_Toc441647287" w:history="1">
        <w:r w:rsidR="00EB3287" w:rsidRPr="00D126CA">
          <w:rPr>
            <w:rStyle w:val="Hyperlink"/>
          </w:rPr>
          <w:t>Applications Office</w:t>
        </w:r>
        <w:r w:rsidR="00EB3287">
          <w:tab/>
        </w:r>
        <w:r w:rsidR="00EB3287">
          <w:fldChar w:fldCharType="begin"/>
        </w:r>
        <w:r w:rsidR="00EB3287">
          <w:instrText xml:space="preserve"> PAGEREF _Toc441647287 \h </w:instrText>
        </w:r>
        <w:r w:rsidR="00EB3287">
          <w:fldChar w:fldCharType="separate"/>
        </w:r>
        <w:r w:rsidR="00EB3287">
          <w:t>23</w:t>
        </w:r>
        <w:r w:rsidR="00EB3287">
          <w:fldChar w:fldCharType="end"/>
        </w:r>
      </w:hyperlink>
    </w:p>
    <w:p w:rsidR="00EB3287" w:rsidRDefault="00F106BD">
      <w:pPr>
        <w:pStyle w:val="TOC3"/>
        <w:rPr>
          <w:rFonts w:eastAsiaTheme="minorEastAsia"/>
          <w:smallCaps w:val="0"/>
          <w:sz w:val="22"/>
        </w:rPr>
      </w:pPr>
      <w:hyperlink w:anchor="_Toc441647288" w:history="1">
        <w:r w:rsidR="00EB3287" w:rsidRPr="00D126CA">
          <w:rPr>
            <w:rStyle w:val="Hyperlink"/>
          </w:rPr>
          <w:t>Applications bureautiques Office</w:t>
        </w:r>
        <w:r w:rsidR="00EB3287">
          <w:tab/>
        </w:r>
        <w:r w:rsidR="00EB3287">
          <w:fldChar w:fldCharType="begin"/>
        </w:r>
        <w:r w:rsidR="00EB3287">
          <w:instrText xml:space="preserve"> PAGEREF _Toc441647288 \h </w:instrText>
        </w:r>
        <w:r w:rsidR="00EB3287">
          <w:fldChar w:fldCharType="separate"/>
        </w:r>
        <w:r w:rsidR="00EB3287">
          <w:t>23</w:t>
        </w:r>
        <w:r w:rsidR="00EB3287">
          <w:fldChar w:fldCharType="end"/>
        </w:r>
      </w:hyperlink>
    </w:p>
    <w:p w:rsidR="00EB3287" w:rsidRDefault="00F106BD">
      <w:pPr>
        <w:pStyle w:val="TOC3"/>
        <w:rPr>
          <w:rFonts w:eastAsiaTheme="minorEastAsia"/>
          <w:smallCaps w:val="0"/>
          <w:sz w:val="22"/>
        </w:rPr>
      </w:pPr>
      <w:hyperlink w:anchor="_Toc441647289" w:history="1">
        <w:r w:rsidR="00EB3287" w:rsidRPr="00D126CA">
          <w:rPr>
            <w:rStyle w:val="Hyperlink"/>
          </w:rPr>
          <w:t>Office pour Mac</w:t>
        </w:r>
        <w:r w:rsidR="00EB3287">
          <w:tab/>
        </w:r>
        <w:r w:rsidR="00EB3287">
          <w:fldChar w:fldCharType="begin"/>
        </w:r>
        <w:r w:rsidR="00EB3287">
          <w:instrText xml:space="preserve"> PAGEREF _Toc441647289 \h </w:instrText>
        </w:r>
        <w:r w:rsidR="00EB3287">
          <w:fldChar w:fldCharType="separate"/>
        </w:r>
        <w:r w:rsidR="00EB3287">
          <w:t>25</w:t>
        </w:r>
        <w:r w:rsidR="00EB3287">
          <w:fldChar w:fldCharType="end"/>
        </w:r>
      </w:hyperlink>
    </w:p>
    <w:p w:rsidR="00EB3287" w:rsidRDefault="00F106BD">
      <w:pPr>
        <w:pStyle w:val="TOC2"/>
        <w:rPr>
          <w:rFonts w:eastAsiaTheme="minorEastAsia"/>
          <w:smallCaps w:val="0"/>
          <w:sz w:val="22"/>
        </w:rPr>
      </w:pPr>
      <w:hyperlink w:anchor="_Toc441647290" w:history="1">
        <w:r w:rsidR="00EB3287" w:rsidRPr="00D126CA">
          <w:rPr>
            <w:rStyle w:val="Hyperlink"/>
          </w:rPr>
          <w:t>Serveurs Office</w:t>
        </w:r>
        <w:r w:rsidR="00EB3287">
          <w:tab/>
        </w:r>
        <w:r w:rsidR="00EB3287">
          <w:fldChar w:fldCharType="begin"/>
        </w:r>
        <w:r w:rsidR="00EB3287">
          <w:instrText xml:space="preserve"> PAGEREF _Toc441647290 \h </w:instrText>
        </w:r>
        <w:r w:rsidR="00EB3287">
          <w:fldChar w:fldCharType="separate"/>
        </w:r>
        <w:r w:rsidR="00EB3287">
          <w:t>26</w:t>
        </w:r>
        <w:r w:rsidR="00EB3287">
          <w:fldChar w:fldCharType="end"/>
        </w:r>
      </w:hyperlink>
    </w:p>
    <w:p w:rsidR="00EB3287" w:rsidRDefault="00F106BD">
      <w:pPr>
        <w:pStyle w:val="TOC3"/>
        <w:rPr>
          <w:rFonts w:eastAsiaTheme="minorEastAsia"/>
          <w:smallCaps w:val="0"/>
          <w:sz w:val="22"/>
        </w:rPr>
      </w:pPr>
      <w:hyperlink w:anchor="_Toc441647291" w:history="1">
        <w:r w:rsidR="00EB3287" w:rsidRPr="00D126CA">
          <w:rPr>
            <w:rStyle w:val="Hyperlink"/>
          </w:rPr>
          <w:t>Exchange Server</w:t>
        </w:r>
        <w:r w:rsidR="00EB3287">
          <w:tab/>
        </w:r>
        <w:r w:rsidR="00EB3287">
          <w:fldChar w:fldCharType="begin"/>
        </w:r>
        <w:r w:rsidR="00EB3287">
          <w:instrText xml:space="preserve"> PAGEREF _Toc441647291 \h </w:instrText>
        </w:r>
        <w:r w:rsidR="00EB3287">
          <w:fldChar w:fldCharType="separate"/>
        </w:r>
        <w:r w:rsidR="00EB3287">
          <w:t>26</w:t>
        </w:r>
        <w:r w:rsidR="00EB3287">
          <w:fldChar w:fldCharType="end"/>
        </w:r>
      </w:hyperlink>
    </w:p>
    <w:p w:rsidR="00EB3287" w:rsidRDefault="00F106BD">
      <w:pPr>
        <w:pStyle w:val="TOC3"/>
        <w:rPr>
          <w:rFonts w:eastAsiaTheme="minorEastAsia"/>
          <w:smallCaps w:val="0"/>
          <w:sz w:val="22"/>
        </w:rPr>
      </w:pPr>
      <w:hyperlink w:anchor="_Toc441647292" w:history="1">
        <w:r w:rsidR="00EB3287" w:rsidRPr="00D126CA">
          <w:rPr>
            <w:rStyle w:val="Hyperlink"/>
          </w:rPr>
          <w:t>Project Server</w:t>
        </w:r>
        <w:r w:rsidR="00EB3287">
          <w:tab/>
        </w:r>
        <w:r w:rsidR="00EB3287">
          <w:fldChar w:fldCharType="begin"/>
        </w:r>
        <w:r w:rsidR="00EB3287">
          <w:instrText xml:space="preserve"> PAGEREF _Toc441647292 \h </w:instrText>
        </w:r>
        <w:r w:rsidR="00EB3287">
          <w:fldChar w:fldCharType="separate"/>
        </w:r>
        <w:r w:rsidR="00EB3287">
          <w:t>27</w:t>
        </w:r>
        <w:r w:rsidR="00EB3287">
          <w:fldChar w:fldCharType="end"/>
        </w:r>
      </w:hyperlink>
    </w:p>
    <w:p w:rsidR="00EB3287" w:rsidRDefault="00F106BD">
      <w:pPr>
        <w:pStyle w:val="TOC3"/>
        <w:rPr>
          <w:rFonts w:eastAsiaTheme="minorEastAsia"/>
          <w:smallCaps w:val="0"/>
          <w:sz w:val="22"/>
        </w:rPr>
      </w:pPr>
      <w:hyperlink w:anchor="_Toc441647293" w:history="1">
        <w:r w:rsidR="00EB3287" w:rsidRPr="00D126CA">
          <w:rPr>
            <w:rStyle w:val="Hyperlink"/>
          </w:rPr>
          <w:t>SharePoint Server</w:t>
        </w:r>
        <w:r w:rsidR="00EB3287">
          <w:tab/>
        </w:r>
        <w:r w:rsidR="00EB3287">
          <w:fldChar w:fldCharType="begin"/>
        </w:r>
        <w:r w:rsidR="00EB3287">
          <w:instrText xml:space="preserve"> PAGEREF _Toc441647293 \h </w:instrText>
        </w:r>
        <w:r w:rsidR="00EB3287">
          <w:fldChar w:fldCharType="separate"/>
        </w:r>
        <w:r w:rsidR="00EB3287">
          <w:t>27</w:t>
        </w:r>
        <w:r w:rsidR="00EB3287">
          <w:fldChar w:fldCharType="end"/>
        </w:r>
      </w:hyperlink>
    </w:p>
    <w:p w:rsidR="00EB3287" w:rsidRDefault="00F106BD">
      <w:pPr>
        <w:pStyle w:val="TOC3"/>
        <w:rPr>
          <w:rFonts w:eastAsiaTheme="minorEastAsia"/>
          <w:smallCaps w:val="0"/>
          <w:sz w:val="22"/>
        </w:rPr>
      </w:pPr>
      <w:hyperlink w:anchor="_Toc441647294" w:history="1">
        <w:r w:rsidR="00EB3287" w:rsidRPr="00D126CA">
          <w:rPr>
            <w:rStyle w:val="Hyperlink"/>
          </w:rPr>
          <w:t>Skype Entreprise Server</w:t>
        </w:r>
        <w:r w:rsidR="00EB3287">
          <w:tab/>
        </w:r>
        <w:r w:rsidR="00EB3287">
          <w:fldChar w:fldCharType="begin"/>
        </w:r>
        <w:r w:rsidR="00EB3287">
          <w:instrText xml:space="preserve"> PAGEREF _Toc441647294 \h </w:instrText>
        </w:r>
        <w:r w:rsidR="00EB3287">
          <w:fldChar w:fldCharType="separate"/>
        </w:r>
        <w:r w:rsidR="00EB3287">
          <w:t>28</w:t>
        </w:r>
        <w:r w:rsidR="00EB3287">
          <w:fldChar w:fldCharType="end"/>
        </w:r>
      </w:hyperlink>
    </w:p>
    <w:p w:rsidR="00EB3287" w:rsidRDefault="00F106BD">
      <w:pPr>
        <w:pStyle w:val="TOC2"/>
        <w:rPr>
          <w:rFonts w:eastAsiaTheme="minorEastAsia"/>
          <w:smallCaps w:val="0"/>
          <w:sz w:val="22"/>
        </w:rPr>
      </w:pPr>
      <w:hyperlink w:anchor="_Toc441647295" w:history="1">
        <w:r w:rsidR="00EB3287" w:rsidRPr="00D126CA">
          <w:rPr>
            <w:rStyle w:val="Hyperlink"/>
          </w:rPr>
          <w:t>R Server</w:t>
        </w:r>
        <w:r w:rsidR="00EB3287">
          <w:tab/>
        </w:r>
        <w:r w:rsidR="00EB3287">
          <w:fldChar w:fldCharType="begin"/>
        </w:r>
        <w:r w:rsidR="00EB3287">
          <w:instrText xml:space="preserve"> PAGEREF _Toc441647295 \h </w:instrText>
        </w:r>
        <w:r w:rsidR="00EB3287">
          <w:fldChar w:fldCharType="separate"/>
        </w:r>
        <w:r w:rsidR="00EB3287">
          <w:t>29</w:t>
        </w:r>
        <w:r w:rsidR="00EB3287">
          <w:fldChar w:fldCharType="end"/>
        </w:r>
      </w:hyperlink>
    </w:p>
    <w:p w:rsidR="00EB3287" w:rsidRDefault="00F106BD">
      <w:pPr>
        <w:pStyle w:val="TOC2"/>
        <w:rPr>
          <w:rFonts w:eastAsiaTheme="minorEastAsia"/>
          <w:smallCaps w:val="0"/>
          <w:sz w:val="22"/>
        </w:rPr>
      </w:pPr>
      <w:hyperlink w:anchor="_Toc441647296" w:history="1">
        <w:r w:rsidR="00EB3287" w:rsidRPr="00D126CA">
          <w:rPr>
            <w:rStyle w:val="Hyperlink"/>
          </w:rPr>
          <w:t>SQL Server</w:t>
        </w:r>
        <w:r w:rsidR="00EB3287">
          <w:tab/>
        </w:r>
        <w:r w:rsidR="00EB3287">
          <w:fldChar w:fldCharType="begin"/>
        </w:r>
        <w:r w:rsidR="00EB3287">
          <w:instrText xml:space="preserve"> PAGEREF _Toc441647296 \h </w:instrText>
        </w:r>
        <w:r w:rsidR="00EB3287">
          <w:fldChar w:fldCharType="separate"/>
        </w:r>
        <w:r w:rsidR="00EB3287">
          <w:t>30</w:t>
        </w:r>
        <w:r w:rsidR="00EB3287">
          <w:fldChar w:fldCharType="end"/>
        </w:r>
      </w:hyperlink>
    </w:p>
    <w:p w:rsidR="00EB3287" w:rsidRDefault="00F106BD">
      <w:pPr>
        <w:pStyle w:val="TOC2"/>
        <w:rPr>
          <w:rFonts w:eastAsiaTheme="minorEastAsia"/>
          <w:smallCaps w:val="0"/>
          <w:sz w:val="22"/>
        </w:rPr>
      </w:pPr>
      <w:hyperlink w:anchor="_Toc441647297" w:history="1">
        <w:r w:rsidR="00EB3287" w:rsidRPr="00D126CA">
          <w:rPr>
            <w:rStyle w:val="Hyperlink"/>
          </w:rPr>
          <w:t>System Center</w:t>
        </w:r>
        <w:r w:rsidR="00EB3287">
          <w:tab/>
        </w:r>
        <w:r w:rsidR="00EB3287">
          <w:fldChar w:fldCharType="begin"/>
        </w:r>
        <w:r w:rsidR="00EB3287">
          <w:instrText xml:space="preserve"> PAGEREF _Toc441647297 \h </w:instrText>
        </w:r>
        <w:r w:rsidR="00EB3287">
          <w:fldChar w:fldCharType="separate"/>
        </w:r>
        <w:r w:rsidR="00EB3287">
          <w:t>32</w:t>
        </w:r>
        <w:r w:rsidR="00EB3287">
          <w:fldChar w:fldCharType="end"/>
        </w:r>
      </w:hyperlink>
    </w:p>
    <w:p w:rsidR="00EB3287" w:rsidRDefault="00F106BD">
      <w:pPr>
        <w:pStyle w:val="TOC3"/>
        <w:rPr>
          <w:rFonts w:eastAsiaTheme="minorEastAsia"/>
          <w:smallCaps w:val="0"/>
          <w:sz w:val="22"/>
        </w:rPr>
      </w:pPr>
      <w:hyperlink w:anchor="_Toc441647298" w:history="1">
        <w:r w:rsidR="00EB3287" w:rsidRPr="00D126CA">
          <w:rPr>
            <w:rStyle w:val="Hyperlink"/>
          </w:rPr>
          <w:t>System Center Server</w:t>
        </w:r>
        <w:r w:rsidR="00EB3287">
          <w:tab/>
        </w:r>
        <w:r w:rsidR="00EB3287">
          <w:fldChar w:fldCharType="begin"/>
        </w:r>
        <w:r w:rsidR="00EB3287">
          <w:instrText xml:space="preserve"> PAGEREF _Toc441647298 \h </w:instrText>
        </w:r>
        <w:r w:rsidR="00EB3287">
          <w:fldChar w:fldCharType="separate"/>
        </w:r>
        <w:r w:rsidR="00EB3287">
          <w:t>32</w:t>
        </w:r>
        <w:r w:rsidR="00EB3287">
          <w:fldChar w:fldCharType="end"/>
        </w:r>
      </w:hyperlink>
    </w:p>
    <w:p w:rsidR="00EB3287" w:rsidRDefault="00F106BD">
      <w:pPr>
        <w:pStyle w:val="TOC3"/>
        <w:rPr>
          <w:rFonts w:eastAsiaTheme="minorEastAsia"/>
          <w:smallCaps w:val="0"/>
          <w:sz w:val="22"/>
        </w:rPr>
      </w:pPr>
      <w:hyperlink w:anchor="_Toc441647299" w:history="1">
        <w:r w:rsidR="00EB3287" w:rsidRPr="00D126CA">
          <w:rPr>
            <w:rStyle w:val="Hyperlink"/>
          </w:rPr>
          <w:t>System Center Client Management Suite</w:t>
        </w:r>
        <w:r w:rsidR="00EB3287">
          <w:tab/>
        </w:r>
        <w:r w:rsidR="00EB3287">
          <w:fldChar w:fldCharType="begin"/>
        </w:r>
        <w:r w:rsidR="00EB3287">
          <w:instrText xml:space="preserve"> PAGEREF _Toc441647299 \h </w:instrText>
        </w:r>
        <w:r w:rsidR="00EB3287">
          <w:fldChar w:fldCharType="separate"/>
        </w:r>
        <w:r w:rsidR="00EB3287">
          <w:t>33</w:t>
        </w:r>
        <w:r w:rsidR="00EB3287">
          <w:fldChar w:fldCharType="end"/>
        </w:r>
      </w:hyperlink>
    </w:p>
    <w:p w:rsidR="00EB3287" w:rsidRDefault="00F106BD">
      <w:pPr>
        <w:pStyle w:val="TOC3"/>
        <w:rPr>
          <w:rFonts w:eastAsiaTheme="minorEastAsia"/>
          <w:smallCaps w:val="0"/>
          <w:sz w:val="22"/>
        </w:rPr>
      </w:pPr>
      <w:hyperlink w:anchor="_Toc441647300" w:history="1">
        <w:r w:rsidR="00EB3287" w:rsidRPr="00D126CA">
          <w:rPr>
            <w:rStyle w:val="Hyperlink"/>
          </w:rPr>
          <w:t>System Center Configuration Manager</w:t>
        </w:r>
        <w:r w:rsidR="00EB3287">
          <w:tab/>
        </w:r>
        <w:r w:rsidR="00EB3287">
          <w:fldChar w:fldCharType="begin"/>
        </w:r>
        <w:r w:rsidR="00EB3287">
          <w:instrText xml:space="preserve"> PAGEREF _Toc441647300 \h </w:instrText>
        </w:r>
        <w:r w:rsidR="00EB3287">
          <w:fldChar w:fldCharType="separate"/>
        </w:r>
        <w:r w:rsidR="00EB3287">
          <w:t>34</w:t>
        </w:r>
        <w:r w:rsidR="00EB3287">
          <w:fldChar w:fldCharType="end"/>
        </w:r>
      </w:hyperlink>
    </w:p>
    <w:p w:rsidR="00EB3287" w:rsidRDefault="00F106BD">
      <w:pPr>
        <w:pStyle w:val="TOC3"/>
        <w:rPr>
          <w:rFonts w:eastAsiaTheme="minorEastAsia"/>
          <w:smallCaps w:val="0"/>
          <w:sz w:val="22"/>
        </w:rPr>
      </w:pPr>
      <w:hyperlink w:anchor="_Toc441647301" w:history="1">
        <w:r w:rsidR="00EB3287" w:rsidRPr="00D126CA">
          <w:rPr>
            <w:rStyle w:val="Hyperlink"/>
          </w:rPr>
          <w:t>System Center Data Protection Manager</w:t>
        </w:r>
        <w:r w:rsidR="00EB3287">
          <w:tab/>
        </w:r>
        <w:r w:rsidR="00EB3287">
          <w:fldChar w:fldCharType="begin"/>
        </w:r>
        <w:r w:rsidR="00EB3287">
          <w:instrText xml:space="preserve"> PAGEREF _Toc441647301 \h </w:instrText>
        </w:r>
        <w:r w:rsidR="00EB3287">
          <w:fldChar w:fldCharType="separate"/>
        </w:r>
        <w:r w:rsidR="00EB3287">
          <w:t>35</w:t>
        </w:r>
        <w:r w:rsidR="00EB3287">
          <w:fldChar w:fldCharType="end"/>
        </w:r>
      </w:hyperlink>
    </w:p>
    <w:p w:rsidR="00EB3287" w:rsidRDefault="00F106BD">
      <w:pPr>
        <w:pStyle w:val="TOC3"/>
        <w:rPr>
          <w:rFonts w:eastAsiaTheme="minorEastAsia"/>
          <w:smallCaps w:val="0"/>
          <w:sz w:val="22"/>
        </w:rPr>
      </w:pPr>
      <w:hyperlink w:anchor="_Toc441647302" w:history="1">
        <w:r w:rsidR="00EB3287" w:rsidRPr="00D126CA">
          <w:rPr>
            <w:rStyle w:val="Hyperlink"/>
          </w:rPr>
          <w:t>System Center Endpoint Protection</w:t>
        </w:r>
        <w:r w:rsidR="00EB3287">
          <w:tab/>
        </w:r>
        <w:r w:rsidR="00EB3287">
          <w:fldChar w:fldCharType="begin"/>
        </w:r>
        <w:r w:rsidR="00EB3287">
          <w:instrText xml:space="preserve"> PAGEREF _Toc441647302 \h </w:instrText>
        </w:r>
        <w:r w:rsidR="00EB3287">
          <w:fldChar w:fldCharType="separate"/>
        </w:r>
        <w:r w:rsidR="00EB3287">
          <w:t>35</w:t>
        </w:r>
        <w:r w:rsidR="00EB3287">
          <w:fldChar w:fldCharType="end"/>
        </w:r>
      </w:hyperlink>
    </w:p>
    <w:p w:rsidR="00EB3287" w:rsidRDefault="00F106BD">
      <w:pPr>
        <w:pStyle w:val="TOC3"/>
        <w:rPr>
          <w:rFonts w:eastAsiaTheme="minorEastAsia"/>
          <w:smallCaps w:val="0"/>
          <w:sz w:val="22"/>
        </w:rPr>
      </w:pPr>
      <w:hyperlink w:anchor="_Toc441647303" w:history="1">
        <w:r w:rsidR="00EB3287" w:rsidRPr="00D126CA">
          <w:rPr>
            <w:rStyle w:val="Hyperlink"/>
          </w:rPr>
          <w:t>System Center Operations Manager</w:t>
        </w:r>
        <w:r w:rsidR="00EB3287">
          <w:tab/>
        </w:r>
        <w:r w:rsidR="00EB3287">
          <w:fldChar w:fldCharType="begin"/>
        </w:r>
        <w:r w:rsidR="00EB3287">
          <w:instrText xml:space="preserve"> PAGEREF _Toc441647303 \h </w:instrText>
        </w:r>
        <w:r w:rsidR="00EB3287">
          <w:fldChar w:fldCharType="separate"/>
        </w:r>
        <w:r w:rsidR="00EB3287">
          <w:t>36</w:t>
        </w:r>
        <w:r w:rsidR="00EB3287">
          <w:fldChar w:fldCharType="end"/>
        </w:r>
      </w:hyperlink>
    </w:p>
    <w:p w:rsidR="00EB3287" w:rsidRDefault="00F106BD">
      <w:pPr>
        <w:pStyle w:val="TOC3"/>
        <w:rPr>
          <w:rFonts w:eastAsiaTheme="minorEastAsia"/>
          <w:smallCaps w:val="0"/>
          <w:sz w:val="22"/>
        </w:rPr>
      </w:pPr>
      <w:hyperlink w:anchor="_Toc441647304" w:history="1">
        <w:r w:rsidR="00EB3287" w:rsidRPr="00D126CA">
          <w:rPr>
            <w:rStyle w:val="Hyperlink"/>
          </w:rPr>
          <w:t>System Center Server Management Suite</w:t>
        </w:r>
        <w:r w:rsidR="00EB3287">
          <w:tab/>
        </w:r>
        <w:r w:rsidR="00EB3287">
          <w:fldChar w:fldCharType="begin"/>
        </w:r>
        <w:r w:rsidR="00EB3287">
          <w:instrText xml:space="preserve"> PAGEREF _Toc441647304 \h </w:instrText>
        </w:r>
        <w:r w:rsidR="00EB3287">
          <w:fldChar w:fldCharType="separate"/>
        </w:r>
        <w:r w:rsidR="00EB3287">
          <w:t>36</w:t>
        </w:r>
        <w:r w:rsidR="00EB3287">
          <w:fldChar w:fldCharType="end"/>
        </w:r>
      </w:hyperlink>
    </w:p>
    <w:p w:rsidR="00EB3287" w:rsidRDefault="00F106BD">
      <w:pPr>
        <w:pStyle w:val="TOC3"/>
        <w:rPr>
          <w:rFonts w:eastAsiaTheme="minorEastAsia"/>
          <w:smallCaps w:val="0"/>
          <w:sz w:val="22"/>
        </w:rPr>
      </w:pPr>
      <w:hyperlink w:anchor="_Toc441647305" w:history="1">
        <w:r w:rsidR="00EB3287" w:rsidRPr="00D126CA">
          <w:rPr>
            <w:rStyle w:val="Hyperlink"/>
          </w:rPr>
          <w:t>System Center Service Manager</w:t>
        </w:r>
        <w:r w:rsidR="00EB3287">
          <w:tab/>
        </w:r>
        <w:r w:rsidR="00EB3287">
          <w:fldChar w:fldCharType="begin"/>
        </w:r>
        <w:r w:rsidR="00EB3287">
          <w:instrText xml:space="preserve"> PAGEREF _Toc441647305 \h </w:instrText>
        </w:r>
        <w:r w:rsidR="00EB3287">
          <w:fldChar w:fldCharType="separate"/>
        </w:r>
        <w:r w:rsidR="00EB3287">
          <w:t>36</w:t>
        </w:r>
        <w:r w:rsidR="00EB3287">
          <w:fldChar w:fldCharType="end"/>
        </w:r>
      </w:hyperlink>
    </w:p>
    <w:p w:rsidR="00EB3287" w:rsidRDefault="00F106BD">
      <w:pPr>
        <w:pStyle w:val="TOC2"/>
        <w:rPr>
          <w:rFonts w:eastAsiaTheme="minorEastAsia"/>
          <w:smallCaps w:val="0"/>
          <w:sz w:val="22"/>
        </w:rPr>
      </w:pPr>
      <w:hyperlink w:anchor="_Toc441647306" w:history="1">
        <w:r w:rsidR="00EB3287" w:rsidRPr="00D126CA">
          <w:rPr>
            <w:rStyle w:val="Hyperlink"/>
          </w:rPr>
          <w:t>Virtual Desktop Infrastructure (VDI) Suite</w:t>
        </w:r>
        <w:r w:rsidR="00EB3287">
          <w:tab/>
        </w:r>
        <w:r w:rsidR="00EB3287">
          <w:fldChar w:fldCharType="begin"/>
        </w:r>
        <w:r w:rsidR="00EB3287">
          <w:instrText xml:space="preserve"> PAGEREF _Toc441647306 \h </w:instrText>
        </w:r>
        <w:r w:rsidR="00EB3287">
          <w:fldChar w:fldCharType="separate"/>
        </w:r>
        <w:r w:rsidR="00EB3287">
          <w:t>36</w:t>
        </w:r>
        <w:r w:rsidR="00EB3287">
          <w:fldChar w:fldCharType="end"/>
        </w:r>
      </w:hyperlink>
    </w:p>
    <w:p w:rsidR="00EB3287" w:rsidRDefault="00F106BD">
      <w:pPr>
        <w:pStyle w:val="TOC2"/>
        <w:rPr>
          <w:rFonts w:eastAsiaTheme="minorEastAsia"/>
          <w:smallCaps w:val="0"/>
          <w:sz w:val="22"/>
        </w:rPr>
      </w:pPr>
      <w:hyperlink w:anchor="_Toc441647307" w:history="1">
        <w:r w:rsidR="00EB3287" w:rsidRPr="00D126CA">
          <w:rPr>
            <w:rStyle w:val="Hyperlink"/>
          </w:rPr>
          <w:t>Visual Studio</w:t>
        </w:r>
        <w:r w:rsidR="00EB3287">
          <w:tab/>
        </w:r>
        <w:r w:rsidR="00EB3287">
          <w:fldChar w:fldCharType="begin"/>
        </w:r>
        <w:r w:rsidR="00EB3287">
          <w:instrText xml:space="preserve"> PAGEREF _Toc441647307 \h </w:instrText>
        </w:r>
        <w:r w:rsidR="00EB3287">
          <w:fldChar w:fldCharType="separate"/>
        </w:r>
        <w:r w:rsidR="00EB3287">
          <w:t>37</w:t>
        </w:r>
        <w:r w:rsidR="00EB3287">
          <w:fldChar w:fldCharType="end"/>
        </w:r>
      </w:hyperlink>
    </w:p>
    <w:p w:rsidR="00EB3287" w:rsidRDefault="00F106BD">
      <w:pPr>
        <w:pStyle w:val="TOC3"/>
        <w:rPr>
          <w:rFonts w:eastAsiaTheme="minorEastAsia"/>
          <w:smallCaps w:val="0"/>
          <w:sz w:val="22"/>
        </w:rPr>
      </w:pPr>
      <w:hyperlink w:anchor="_Toc441647308" w:history="1">
        <w:r w:rsidR="00EB3287" w:rsidRPr="00D126CA">
          <w:rPr>
            <w:rStyle w:val="Hyperlink"/>
          </w:rPr>
          <w:t>Visual Studio</w:t>
        </w:r>
        <w:r w:rsidR="00EB3287">
          <w:tab/>
        </w:r>
        <w:r w:rsidR="00EB3287">
          <w:fldChar w:fldCharType="begin"/>
        </w:r>
        <w:r w:rsidR="00EB3287">
          <w:instrText xml:space="preserve"> PAGEREF _Toc441647308 \h </w:instrText>
        </w:r>
        <w:r w:rsidR="00EB3287">
          <w:fldChar w:fldCharType="separate"/>
        </w:r>
        <w:r w:rsidR="00EB3287">
          <w:t>37</w:t>
        </w:r>
        <w:r w:rsidR="00EB3287">
          <w:fldChar w:fldCharType="end"/>
        </w:r>
      </w:hyperlink>
    </w:p>
    <w:p w:rsidR="00EB3287" w:rsidRDefault="00F106BD">
      <w:pPr>
        <w:pStyle w:val="TOC3"/>
        <w:rPr>
          <w:rFonts w:eastAsiaTheme="minorEastAsia"/>
          <w:smallCaps w:val="0"/>
          <w:sz w:val="22"/>
        </w:rPr>
      </w:pPr>
      <w:hyperlink w:anchor="_Toc441647309" w:history="1">
        <w:r w:rsidR="00EB3287" w:rsidRPr="00D126CA">
          <w:rPr>
            <w:rStyle w:val="Hyperlink"/>
          </w:rPr>
          <w:t>Visual Studio Team Foundation Server</w:t>
        </w:r>
        <w:r w:rsidR="00EB3287">
          <w:tab/>
        </w:r>
        <w:r w:rsidR="00EB3287">
          <w:fldChar w:fldCharType="begin"/>
        </w:r>
        <w:r w:rsidR="00EB3287">
          <w:instrText xml:space="preserve"> PAGEREF _Toc441647309 \h </w:instrText>
        </w:r>
        <w:r w:rsidR="00EB3287">
          <w:fldChar w:fldCharType="separate"/>
        </w:r>
        <w:r w:rsidR="00EB3287">
          <w:t>38</w:t>
        </w:r>
        <w:r w:rsidR="00EB3287">
          <w:fldChar w:fldCharType="end"/>
        </w:r>
      </w:hyperlink>
    </w:p>
    <w:p w:rsidR="00EB3287" w:rsidRDefault="00F106BD">
      <w:pPr>
        <w:pStyle w:val="TOC2"/>
        <w:rPr>
          <w:rFonts w:eastAsiaTheme="minorEastAsia"/>
          <w:smallCaps w:val="0"/>
          <w:sz w:val="22"/>
        </w:rPr>
      </w:pPr>
      <w:hyperlink w:anchor="_Toc441647310" w:history="1">
        <w:r w:rsidR="00EB3287" w:rsidRPr="00D126CA">
          <w:rPr>
            <w:rStyle w:val="Hyperlink"/>
          </w:rPr>
          <w:t>Windows</w:t>
        </w:r>
        <w:r w:rsidR="00EB3287">
          <w:tab/>
        </w:r>
        <w:r w:rsidR="00EB3287">
          <w:fldChar w:fldCharType="begin"/>
        </w:r>
        <w:r w:rsidR="00EB3287">
          <w:instrText xml:space="preserve"> PAGEREF _Toc441647310 \h </w:instrText>
        </w:r>
        <w:r w:rsidR="00EB3287">
          <w:fldChar w:fldCharType="separate"/>
        </w:r>
        <w:r w:rsidR="00EB3287">
          <w:t>40</w:t>
        </w:r>
        <w:r w:rsidR="00EB3287">
          <w:fldChar w:fldCharType="end"/>
        </w:r>
      </w:hyperlink>
    </w:p>
    <w:p w:rsidR="00EB3287" w:rsidRDefault="00F106BD">
      <w:pPr>
        <w:pStyle w:val="TOC3"/>
        <w:rPr>
          <w:rFonts w:eastAsiaTheme="minorEastAsia"/>
          <w:smallCaps w:val="0"/>
          <w:sz w:val="22"/>
        </w:rPr>
      </w:pPr>
      <w:hyperlink w:anchor="_Toc441647311" w:history="1">
        <w:r w:rsidR="00EB3287" w:rsidRPr="00D126CA">
          <w:rPr>
            <w:rStyle w:val="Hyperlink"/>
          </w:rPr>
          <w:t>Système d’Exploitation d’Ordinateur Windows</w:t>
        </w:r>
        <w:r w:rsidR="00EB3287">
          <w:tab/>
        </w:r>
        <w:r w:rsidR="00EB3287">
          <w:fldChar w:fldCharType="begin"/>
        </w:r>
        <w:r w:rsidR="00EB3287">
          <w:instrText xml:space="preserve"> PAGEREF _Toc441647311 \h </w:instrText>
        </w:r>
        <w:r w:rsidR="00EB3287">
          <w:fldChar w:fldCharType="separate"/>
        </w:r>
        <w:r w:rsidR="00EB3287">
          <w:t>40</w:t>
        </w:r>
        <w:r w:rsidR="00EB3287">
          <w:fldChar w:fldCharType="end"/>
        </w:r>
      </w:hyperlink>
    </w:p>
    <w:p w:rsidR="00EB3287" w:rsidRDefault="00F106BD">
      <w:pPr>
        <w:pStyle w:val="TOC2"/>
        <w:rPr>
          <w:rFonts w:eastAsiaTheme="minorEastAsia"/>
          <w:smallCaps w:val="0"/>
          <w:sz w:val="22"/>
        </w:rPr>
      </w:pPr>
      <w:hyperlink w:anchor="_Toc441647312" w:history="1">
        <w:r w:rsidR="00EB3287" w:rsidRPr="00D126CA">
          <w:rPr>
            <w:rStyle w:val="Hyperlink"/>
          </w:rPr>
          <w:t>Windows Server</w:t>
        </w:r>
        <w:r w:rsidR="00EB3287">
          <w:tab/>
        </w:r>
        <w:r w:rsidR="00EB3287">
          <w:fldChar w:fldCharType="begin"/>
        </w:r>
        <w:r w:rsidR="00EB3287">
          <w:instrText xml:space="preserve"> PAGEREF _Toc441647312 \h </w:instrText>
        </w:r>
        <w:r w:rsidR="00EB3287">
          <w:fldChar w:fldCharType="separate"/>
        </w:r>
        <w:r w:rsidR="00EB3287">
          <w:t>46</w:t>
        </w:r>
        <w:r w:rsidR="00EB3287">
          <w:fldChar w:fldCharType="end"/>
        </w:r>
      </w:hyperlink>
    </w:p>
    <w:p w:rsidR="00EB3287" w:rsidRDefault="00F106BD">
      <w:pPr>
        <w:pStyle w:val="TOC3"/>
        <w:rPr>
          <w:rFonts w:eastAsiaTheme="minorEastAsia"/>
          <w:smallCaps w:val="0"/>
          <w:sz w:val="22"/>
        </w:rPr>
      </w:pPr>
      <w:hyperlink w:anchor="_Toc441647313" w:history="1">
        <w:r w:rsidR="00EB3287" w:rsidRPr="00D126CA">
          <w:rPr>
            <w:rStyle w:val="Hyperlink"/>
          </w:rPr>
          <w:t>Windows MultiPoint Server</w:t>
        </w:r>
        <w:r w:rsidR="00EB3287">
          <w:tab/>
        </w:r>
        <w:r w:rsidR="00EB3287">
          <w:fldChar w:fldCharType="begin"/>
        </w:r>
        <w:r w:rsidR="00EB3287">
          <w:instrText xml:space="preserve"> PAGEREF _Toc441647313 \h </w:instrText>
        </w:r>
        <w:r w:rsidR="00EB3287">
          <w:fldChar w:fldCharType="separate"/>
        </w:r>
        <w:r w:rsidR="00EB3287">
          <w:t>46</w:t>
        </w:r>
        <w:r w:rsidR="00EB3287">
          <w:fldChar w:fldCharType="end"/>
        </w:r>
      </w:hyperlink>
    </w:p>
    <w:p w:rsidR="00EB3287" w:rsidRDefault="00F106BD">
      <w:pPr>
        <w:pStyle w:val="TOC3"/>
        <w:rPr>
          <w:rFonts w:eastAsiaTheme="minorEastAsia"/>
          <w:smallCaps w:val="0"/>
          <w:sz w:val="22"/>
        </w:rPr>
      </w:pPr>
      <w:hyperlink w:anchor="_Toc441647314" w:history="1">
        <w:r w:rsidR="00EB3287" w:rsidRPr="00D126CA">
          <w:rPr>
            <w:rStyle w:val="Hyperlink"/>
          </w:rPr>
          <w:t>Windows Server</w:t>
        </w:r>
        <w:r w:rsidR="00EB3287">
          <w:tab/>
        </w:r>
        <w:r w:rsidR="00EB3287">
          <w:fldChar w:fldCharType="begin"/>
        </w:r>
        <w:r w:rsidR="00EB3287">
          <w:instrText xml:space="preserve"> PAGEREF _Toc441647314 \h </w:instrText>
        </w:r>
        <w:r w:rsidR="00EB3287">
          <w:fldChar w:fldCharType="separate"/>
        </w:r>
        <w:r w:rsidR="00EB3287">
          <w:t>47</w:t>
        </w:r>
        <w:r w:rsidR="00EB3287">
          <w:fldChar w:fldCharType="end"/>
        </w:r>
      </w:hyperlink>
    </w:p>
    <w:p w:rsidR="00EB3287" w:rsidRDefault="00F106BD">
      <w:pPr>
        <w:pStyle w:val="TOC3"/>
        <w:rPr>
          <w:rFonts w:eastAsiaTheme="minorEastAsia"/>
          <w:smallCaps w:val="0"/>
          <w:sz w:val="22"/>
        </w:rPr>
      </w:pPr>
      <w:hyperlink w:anchor="_Toc441647315" w:history="1">
        <w:r w:rsidR="00EB3287" w:rsidRPr="00D126CA">
          <w:rPr>
            <w:rStyle w:val="Hyperlink"/>
          </w:rPr>
          <w:t>Windows Small Business Server</w:t>
        </w:r>
        <w:r w:rsidR="00EB3287">
          <w:tab/>
        </w:r>
        <w:r w:rsidR="00EB3287">
          <w:fldChar w:fldCharType="begin"/>
        </w:r>
        <w:r w:rsidR="00EB3287">
          <w:instrText xml:space="preserve"> PAGEREF _Toc441647315 \h </w:instrText>
        </w:r>
        <w:r w:rsidR="00EB3287">
          <w:fldChar w:fldCharType="separate"/>
        </w:r>
        <w:r w:rsidR="00EB3287">
          <w:t>49</w:t>
        </w:r>
        <w:r w:rsidR="00EB3287">
          <w:fldChar w:fldCharType="end"/>
        </w:r>
      </w:hyperlink>
    </w:p>
    <w:p w:rsidR="00EB3287" w:rsidRDefault="00F106BD">
      <w:pPr>
        <w:pStyle w:val="TOC1"/>
        <w:rPr>
          <w:rFonts w:eastAsiaTheme="minorEastAsia"/>
          <w:b w:val="0"/>
          <w:caps w:val="0"/>
          <w:noProof/>
          <w:sz w:val="22"/>
          <w:szCs w:val="22"/>
        </w:rPr>
      </w:pPr>
      <w:hyperlink w:anchor="_Toc441647316" w:history="1">
        <w:r w:rsidR="00EB3287" w:rsidRPr="00D126CA">
          <w:rPr>
            <w:rStyle w:val="Hyperlink"/>
            <w:noProof/>
          </w:rPr>
          <w:t>Services en Ligne</w:t>
        </w:r>
        <w:r w:rsidR="00EB3287">
          <w:rPr>
            <w:noProof/>
          </w:rPr>
          <w:tab/>
        </w:r>
        <w:r w:rsidR="00EB3287">
          <w:rPr>
            <w:noProof/>
          </w:rPr>
          <w:fldChar w:fldCharType="begin"/>
        </w:r>
        <w:r w:rsidR="00EB3287">
          <w:rPr>
            <w:noProof/>
          </w:rPr>
          <w:instrText xml:space="preserve"> PAGEREF _Toc441647316 \h </w:instrText>
        </w:r>
        <w:r w:rsidR="00EB3287">
          <w:rPr>
            <w:noProof/>
          </w:rPr>
        </w:r>
        <w:r w:rsidR="00EB3287">
          <w:rPr>
            <w:noProof/>
          </w:rPr>
          <w:fldChar w:fldCharType="separate"/>
        </w:r>
        <w:r w:rsidR="00EB3287">
          <w:rPr>
            <w:noProof/>
          </w:rPr>
          <w:t>51</w:t>
        </w:r>
        <w:r w:rsidR="00EB3287">
          <w:rPr>
            <w:noProof/>
          </w:rPr>
          <w:fldChar w:fldCharType="end"/>
        </w:r>
      </w:hyperlink>
    </w:p>
    <w:p w:rsidR="00EB3287" w:rsidRDefault="00F106BD">
      <w:pPr>
        <w:pStyle w:val="TOC2"/>
        <w:rPr>
          <w:rFonts w:eastAsiaTheme="minorEastAsia"/>
          <w:smallCaps w:val="0"/>
          <w:sz w:val="22"/>
        </w:rPr>
      </w:pPr>
      <w:hyperlink w:anchor="_Toc441647317" w:history="1">
        <w:r w:rsidR="00EB3287" w:rsidRPr="00D126CA">
          <w:rPr>
            <w:rStyle w:val="Hyperlink"/>
          </w:rPr>
          <w:t>Disponibilité des Services en Ligne</w:t>
        </w:r>
        <w:r w:rsidR="00EB3287">
          <w:tab/>
        </w:r>
        <w:r w:rsidR="00EB3287">
          <w:fldChar w:fldCharType="begin"/>
        </w:r>
        <w:r w:rsidR="00EB3287">
          <w:instrText xml:space="preserve"> PAGEREF _Toc441647317 \h </w:instrText>
        </w:r>
        <w:r w:rsidR="00EB3287">
          <w:fldChar w:fldCharType="separate"/>
        </w:r>
        <w:r w:rsidR="00EB3287">
          <w:t>51</w:t>
        </w:r>
        <w:r w:rsidR="00EB3287">
          <w:fldChar w:fldCharType="end"/>
        </w:r>
      </w:hyperlink>
    </w:p>
    <w:p w:rsidR="00EB3287" w:rsidRDefault="00F106BD">
      <w:pPr>
        <w:pStyle w:val="TOC2"/>
        <w:rPr>
          <w:rFonts w:eastAsiaTheme="minorEastAsia"/>
          <w:smallCaps w:val="0"/>
          <w:sz w:val="22"/>
        </w:rPr>
      </w:pPr>
      <w:hyperlink w:anchor="_Toc441647318" w:history="1">
        <w:r w:rsidR="00EB3287" w:rsidRPr="00D126CA">
          <w:rPr>
            <w:rStyle w:val="Hyperlink"/>
          </w:rPr>
          <w:t>Conditions d’achat des Services en Ligne</w:t>
        </w:r>
        <w:r w:rsidR="00EB3287">
          <w:tab/>
        </w:r>
        <w:r w:rsidR="00EB3287">
          <w:fldChar w:fldCharType="begin"/>
        </w:r>
        <w:r w:rsidR="00EB3287">
          <w:instrText xml:space="preserve"> PAGEREF _Toc441647318 \h </w:instrText>
        </w:r>
        <w:r w:rsidR="00EB3287">
          <w:fldChar w:fldCharType="separate"/>
        </w:r>
        <w:r w:rsidR="00EB3287">
          <w:t>51</w:t>
        </w:r>
        <w:r w:rsidR="00EB3287">
          <w:fldChar w:fldCharType="end"/>
        </w:r>
      </w:hyperlink>
    </w:p>
    <w:p w:rsidR="00EB3287" w:rsidRDefault="00F106BD">
      <w:pPr>
        <w:pStyle w:val="TOC2"/>
        <w:rPr>
          <w:rFonts w:eastAsiaTheme="minorEastAsia"/>
          <w:smallCaps w:val="0"/>
          <w:sz w:val="22"/>
        </w:rPr>
      </w:pPr>
      <w:hyperlink w:anchor="_Toc441647319" w:history="1">
        <w:r w:rsidR="00EB3287" w:rsidRPr="00D126CA">
          <w:rPr>
            <w:rStyle w:val="Hyperlink"/>
          </w:rPr>
          <w:t>Licence d’Abonnement (SL) Utilisateur aux Modules Complémentaires</w:t>
        </w:r>
        <w:r w:rsidR="00EB3287">
          <w:tab/>
        </w:r>
        <w:r w:rsidR="00EB3287">
          <w:fldChar w:fldCharType="begin"/>
        </w:r>
        <w:r w:rsidR="00EB3287">
          <w:instrText xml:space="preserve"> PAGEREF _Toc441647319 \h </w:instrText>
        </w:r>
        <w:r w:rsidR="00EB3287">
          <w:fldChar w:fldCharType="separate"/>
        </w:r>
        <w:r w:rsidR="00EB3287">
          <w:t>51</w:t>
        </w:r>
        <w:r w:rsidR="00EB3287">
          <w:fldChar w:fldCharType="end"/>
        </w:r>
      </w:hyperlink>
    </w:p>
    <w:p w:rsidR="00EB3287" w:rsidRDefault="00F106BD">
      <w:pPr>
        <w:pStyle w:val="TOC2"/>
        <w:rPr>
          <w:rFonts w:eastAsiaTheme="minorEastAsia"/>
          <w:smallCaps w:val="0"/>
          <w:sz w:val="22"/>
        </w:rPr>
      </w:pPr>
      <w:hyperlink w:anchor="_Toc441647320" w:history="1">
        <w:r w:rsidR="00EB3287" w:rsidRPr="00D126CA">
          <w:rPr>
            <w:rStyle w:val="Hyperlink"/>
          </w:rPr>
          <w:t>Renouvellement des Services en Ligne</w:t>
        </w:r>
        <w:r w:rsidR="00EB3287">
          <w:tab/>
        </w:r>
        <w:r w:rsidR="00EB3287">
          <w:fldChar w:fldCharType="begin"/>
        </w:r>
        <w:r w:rsidR="00EB3287">
          <w:instrText xml:space="preserve"> PAGEREF _Toc441647320 \h </w:instrText>
        </w:r>
        <w:r w:rsidR="00EB3287">
          <w:fldChar w:fldCharType="separate"/>
        </w:r>
        <w:r w:rsidR="00EB3287">
          <w:t>51</w:t>
        </w:r>
        <w:r w:rsidR="00EB3287">
          <w:fldChar w:fldCharType="end"/>
        </w:r>
      </w:hyperlink>
    </w:p>
    <w:p w:rsidR="00EB3287" w:rsidRDefault="00F106BD">
      <w:pPr>
        <w:pStyle w:val="TOC2"/>
        <w:rPr>
          <w:rFonts w:eastAsiaTheme="minorEastAsia"/>
          <w:smallCaps w:val="0"/>
          <w:sz w:val="22"/>
        </w:rPr>
      </w:pPr>
      <w:hyperlink w:anchor="_Toc441647321" w:history="1">
        <w:r w:rsidR="00EB3287" w:rsidRPr="00D126CA">
          <w:rPr>
            <w:rStyle w:val="Hyperlink"/>
          </w:rPr>
          <w:t>Services Microsoft Azure</w:t>
        </w:r>
        <w:r w:rsidR="00EB3287">
          <w:tab/>
        </w:r>
        <w:r w:rsidR="00EB3287">
          <w:fldChar w:fldCharType="begin"/>
        </w:r>
        <w:r w:rsidR="00EB3287">
          <w:instrText xml:space="preserve"> PAGEREF _Toc441647321 \h </w:instrText>
        </w:r>
        <w:r w:rsidR="00EB3287">
          <w:fldChar w:fldCharType="separate"/>
        </w:r>
        <w:r w:rsidR="00EB3287">
          <w:t>51</w:t>
        </w:r>
        <w:r w:rsidR="00EB3287">
          <w:fldChar w:fldCharType="end"/>
        </w:r>
      </w:hyperlink>
    </w:p>
    <w:p w:rsidR="00EB3287" w:rsidRDefault="00F106BD">
      <w:pPr>
        <w:pStyle w:val="TOC3"/>
        <w:rPr>
          <w:rFonts w:eastAsiaTheme="minorEastAsia"/>
          <w:smallCaps w:val="0"/>
          <w:sz w:val="22"/>
        </w:rPr>
      </w:pPr>
      <w:hyperlink w:anchor="_Toc441647322" w:history="1">
        <w:r w:rsidR="00EB3287" w:rsidRPr="00D126CA">
          <w:rPr>
            <w:rStyle w:val="Hyperlink"/>
          </w:rPr>
          <w:t>Services Microsoft Azure</w:t>
        </w:r>
        <w:r w:rsidR="00EB3287">
          <w:tab/>
        </w:r>
        <w:r w:rsidR="00EB3287">
          <w:fldChar w:fldCharType="begin"/>
        </w:r>
        <w:r w:rsidR="00EB3287">
          <w:instrText xml:space="preserve"> PAGEREF _Toc441647322 \h </w:instrText>
        </w:r>
        <w:r w:rsidR="00EB3287">
          <w:fldChar w:fldCharType="separate"/>
        </w:r>
        <w:r w:rsidR="00EB3287">
          <w:t>53</w:t>
        </w:r>
        <w:r w:rsidR="00EB3287">
          <w:fldChar w:fldCharType="end"/>
        </w:r>
      </w:hyperlink>
    </w:p>
    <w:p w:rsidR="00EB3287" w:rsidRDefault="00F106BD">
      <w:pPr>
        <w:pStyle w:val="TOC3"/>
        <w:rPr>
          <w:rFonts w:eastAsiaTheme="minorEastAsia"/>
          <w:smallCaps w:val="0"/>
          <w:sz w:val="22"/>
        </w:rPr>
      </w:pPr>
      <w:hyperlink w:anchor="_Toc441647323" w:history="1">
        <w:r w:rsidR="00EB3287" w:rsidRPr="00D126CA">
          <w:rPr>
            <w:rStyle w:val="Hyperlink"/>
          </w:rPr>
          <w:t>Support pour Microsoft Azure (Plan)</w:t>
        </w:r>
        <w:r w:rsidR="00EB3287">
          <w:tab/>
        </w:r>
        <w:r w:rsidR="00EB3287">
          <w:fldChar w:fldCharType="begin"/>
        </w:r>
        <w:r w:rsidR="00EB3287">
          <w:instrText xml:space="preserve"> PAGEREF _Toc441647323 \h </w:instrText>
        </w:r>
        <w:r w:rsidR="00EB3287">
          <w:fldChar w:fldCharType="separate"/>
        </w:r>
        <w:r w:rsidR="00EB3287">
          <w:t>53</w:t>
        </w:r>
        <w:r w:rsidR="00EB3287">
          <w:fldChar w:fldCharType="end"/>
        </w:r>
      </w:hyperlink>
    </w:p>
    <w:p w:rsidR="00EB3287" w:rsidRDefault="00F106BD">
      <w:pPr>
        <w:pStyle w:val="TOC3"/>
        <w:rPr>
          <w:rFonts w:eastAsiaTheme="minorEastAsia"/>
          <w:smallCaps w:val="0"/>
          <w:sz w:val="22"/>
        </w:rPr>
      </w:pPr>
      <w:hyperlink w:anchor="_Toc441647324" w:history="1">
        <w:r w:rsidR="00EB3287" w:rsidRPr="00D126CA">
          <w:rPr>
            <w:rStyle w:val="Hyperlink"/>
          </w:rPr>
          <w:t>Microsoft Azure Site Recovery (Plan)</w:t>
        </w:r>
        <w:r w:rsidR="00EB3287">
          <w:tab/>
        </w:r>
        <w:r w:rsidR="00EB3287">
          <w:fldChar w:fldCharType="begin"/>
        </w:r>
        <w:r w:rsidR="00EB3287">
          <w:instrText xml:space="preserve"> PAGEREF _Toc441647324 \h </w:instrText>
        </w:r>
        <w:r w:rsidR="00EB3287">
          <w:fldChar w:fldCharType="separate"/>
        </w:r>
        <w:r w:rsidR="00EB3287">
          <w:t>54</w:t>
        </w:r>
        <w:r w:rsidR="00EB3287">
          <w:fldChar w:fldCharType="end"/>
        </w:r>
      </w:hyperlink>
    </w:p>
    <w:p w:rsidR="00EB3287" w:rsidRDefault="00F106BD">
      <w:pPr>
        <w:pStyle w:val="TOC3"/>
        <w:rPr>
          <w:rFonts w:eastAsiaTheme="minorEastAsia"/>
          <w:smallCaps w:val="0"/>
          <w:sz w:val="22"/>
        </w:rPr>
      </w:pPr>
      <w:hyperlink w:anchor="_Toc441647325" w:history="1">
        <w:r w:rsidR="00EB3287" w:rsidRPr="00D126CA">
          <w:rPr>
            <w:rStyle w:val="Hyperlink"/>
          </w:rPr>
          <w:t>Enterprise Mobility Suite (Plan)</w:t>
        </w:r>
        <w:r w:rsidR="00EB3287">
          <w:tab/>
        </w:r>
        <w:r w:rsidR="00EB3287">
          <w:fldChar w:fldCharType="begin"/>
        </w:r>
        <w:r w:rsidR="00EB3287">
          <w:instrText xml:space="preserve"> PAGEREF _Toc441647325 \h </w:instrText>
        </w:r>
        <w:r w:rsidR="00EB3287">
          <w:fldChar w:fldCharType="separate"/>
        </w:r>
        <w:r w:rsidR="00EB3287">
          <w:t>54</w:t>
        </w:r>
        <w:r w:rsidR="00EB3287">
          <w:fldChar w:fldCharType="end"/>
        </w:r>
      </w:hyperlink>
    </w:p>
    <w:p w:rsidR="00EB3287" w:rsidRDefault="00F106BD">
      <w:pPr>
        <w:pStyle w:val="TOC3"/>
        <w:rPr>
          <w:rFonts w:eastAsiaTheme="minorEastAsia"/>
          <w:smallCaps w:val="0"/>
          <w:sz w:val="22"/>
        </w:rPr>
      </w:pPr>
      <w:hyperlink w:anchor="_Toc441647326" w:history="1">
        <w:r w:rsidR="00EB3287" w:rsidRPr="00D126CA">
          <w:rPr>
            <w:rStyle w:val="Hyperlink"/>
          </w:rPr>
          <w:t>Azure Active Directory (Plan)</w:t>
        </w:r>
        <w:r w:rsidR="00EB3287">
          <w:tab/>
        </w:r>
        <w:r w:rsidR="00EB3287">
          <w:fldChar w:fldCharType="begin"/>
        </w:r>
        <w:r w:rsidR="00EB3287">
          <w:instrText xml:space="preserve"> PAGEREF _Toc441647326 \h </w:instrText>
        </w:r>
        <w:r w:rsidR="00EB3287">
          <w:fldChar w:fldCharType="separate"/>
        </w:r>
        <w:r w:rsidR="00EB3287">
          <w:t>55</w:t>
        </w:r>
        <w:r w:rsidR="00EB3287">
          <w:fldChar w:fldCharType="end"/>
        </w:r>
      </w:hyperlink>
    </w:p>
    <w:p w:rsidR="00EB3287" w:rsidRDefault="00F106BD">
      <w:pPr>
        <w:pStyle w:val="TOC3"/>
        <w:rPr>
          <w:rFonts w:eastAsiaTheme="minorEastAsia"/>
          <w:smallCaps w:val="0"/>
          <w:sz w:val="22"/>
        </w:rPr>
      </w:pPr>
      <w:hyperlink w:anchor="_Toc441647327" w:history="1">
        <w:r w:rsidR="00EB3287" w:rsidRPr="00D126CA">
          <w:rPr>
            <w:rStyle w:val="Hyperlink"/>
          </w:rPr>
          <w:t>Azure Rights Management (Plan)</w:t>
        </w:r>
        <w:r w:rsidR="00EB3287">
          <w:tab/>
        </w:r>
        <w:r w:rsidR="00EB3287">
          <w:fldChar w:fldCharType="begin"/>
        </w:r>
        <w:r w:rsidR="00EB3287">
          <w:instrText xml:space="preserve"> PAGEREF _Toc441647327 \h </w:instrText>
        </w:r>
        <w:r w:rsidR="00EB3287">
          <w:fldChar w:fldCharType="separate"/>
        </w:r>
        <w:r w:rsidR="00EB3287">
          <w:t>56</w:t>
        </w:r>
        <w:r w:rsidR="00EB3287">
          <w:fldChar w:fldCharType="end"/>
        </w:r>
      </w:hyperlink>
    </w:p>
    <w:p w:rsidR="00EB3287" w:rsidRDefault="00F106BD">
      <w:pPr>
        <w:pStyle w:val="TOC3"/>
        <w:rPr>
          <w:rFonts w:eastAsiaTheme="minorEastAsia"/>
          <w:smallCaps w:val="0"/>
          <w:sz w:val="22"/>
        </w:rPr>
      </w:pPr>
      <w:hyperlink w:anchor="_Toc441647328" w:history="1">
        <w:r w:rsidR="00EB3287" w:rsidRPr="00D126CA">
          <w:rPr>
            <w:rStyle w:val="Hyperlink"/>
          </w:rPr>
          <w:t>Azure RemoteApp (Plan)</w:t>
        </w:r>
        <w:r w:rsidR="00EB3287">
          <w:tab/>
        </w:r>
        <w:r w:rsidR="00EB3287">
          <w:fldChar w:fldCharType="begin"/>
        </w:r>
        <w:r w:rsidR="00EB3287">
          <w:instrText xml:space="preserve"> PAGEREF _Toc441647328 \h </w:instrText>
        </w:r>
        <w:r w:rsidR="00EB3287">
          <w:fldChar w:fldCharType="separate"/>
        </w:r>
        <w:r w:rsidR="00EB3287">
          <w:t>56</w:t>
        </w:r>
        <w:r w:rsidR="00EB3287">
          <w:fldChar w:fldCharType="end"/>
        </w:r>
      </w:hyperlink>
    </w:p>
    <w:p w:rsidR="00EB3287" w:rsidRDefault="00F106BD">
      <w:pPr>
        <w:pStyle w:val="TOC3"/>
        <w:rPr>
          <w:rFonts w:eastAsiaTheme="minorEastAsia"/>
          <w:smallCaps w:val="0"/>
          <w:sz w:val="22"/>
        </w:rPr>
      </w:pPr>
      <w:hyperlink w:anchor="_Toc441647329" w:history="1">
        <w:r w:rsidR="00EB3287" w:rsidRPr="00D126CA">
          <w:rPr>
            <w:rStyle w:val="Hyperlink"/>
          </w:rPr>
          <w:t>Operations Management Suite (Plan)</w:t>
        </w:r>
        <w:r w:rsidR="00EB3287">
          <w:tab/>
        </w:r>
        <w:r w:rsidR="00EB3287">
          <w:fldChar w:fldCharType="begin"/>
        </w:r>
        <w:r w:rsidR="00EB3287">
          <w:instrText xml:space="preserve"> PAGEREF _Toc441647329 \h </w:instrText>
        </w:r>
        <w:r w:rsidR="00EB3287">
          <w:fldChar w:fldCharType="separate"/>
        </w:r>
        <w:r w:rsidR="00EB3287">
          <w:t>56</w:t>
        </w:r>
        <w:r w:rsidR="00EB3287">
          <w:fldChar w:fldCharType="end"/>
        </w:r>
      </w:hyperlink>
    </w:p>
    <w:p w:rsidR="00EB3287" w:rsidRDefault="00F106BD">
      <w:pPr>
        <w:pStyle w:val="TOC3"/>
        <w:rPr>
          <w:rFonts w:eastAsiaTheme="minorEastAsia"/>
          <w:smallCaps w:val="0"/>
          <w:sz w:val="22"/>
        </w:rPr>
      </w:pPr>
      <w:hyperlink w:anchor="_Toc441647330" w:history="1">
        <w:r w:rsidR="00EB3287" w:rsidRPr="00D126CA">
          <w:rPr>
            <w:rStyle w:val="Hyperlink"/>
          </w:rPr>
          <w:t>Microsoft MultiFactor Authentication (Plan)</w:t>
        </w:r>
        <w:r w:rsidR="00EB3287">
          <w:tab/>
        </w:r>
        <w:r w:rsidR="00EB3287">
          <w:fldChar w:fldCharType="begin"/>
        </w:r>
        <w:r w:rsidR="00EB3287">
          <w:instrText xml:space="preserve"> PAGEREF _Toc441647330 \h </w:instrText>
        </w:r>
        <w:r w:rsidR="00EB3287">
          <w:fldChar w:fldCharType="separate"/>
        </w:r>
        <w:r w:rsidR="00EB3287">
          <w:t>57</w:t>
        </w:r>
        <w:r w:rsidR="00EB3287">
          <w:fldChar w:fldCharType="end"/>
        </w:r>
      </w:hyperlink>
    </w:p>
    <w:p w:rsidR="00EB3287" w:rsidRDefault="00F106BD">
      <w:pPr>
        <w:pStyle w:val="TOC2"/>
        <w:rPr>
          <w:rFonts w:eastAsiaTheme="minorEastAsia"/>
          <w:smallCaps w:val="0"/>
          <w:sz w:val="22"/>
        </w:rPr>
      </w:pPr>
      <w:hyperlink w:anchor="_Toc441647331" w:history="1">
        <w:r w:rsidR="00EB3287" w:rsidRPr="00D126CA">
          <w:rPr>
            <w:rStyle w:val="Hyperlink"/>
          </w:rPr>
          <w:t>Enterprise Cloud Suite</w:t>
        </w:r>
        <w:r w:rsidR="00EB3287">
          <w:tab/>
        </w:r>
        <w:r w:rsidR="00EB3287">
          <w:fldChar w:fldCharType="begin"/>
        </w:r>
        <w:r w:rsidR="00EB3287">
          <w:instrText xml:space="preserve"> PAGEREF _Toc441647331 \h </w:instrText>
        </w:r>
        <w:r w:rsidR="00EB3287">
          <w:fldChar w:fldCharType="separate"/>
        </w:r>
        <w:r w:rsidR="00EB3287">
          <w:t>57</w:t>
        </w:r>
        <w:r w:rsidR="00EB3287">
          <w:fldChar w:fldCharType="end"/>
        </w:r>
      </w:hyperlink>
    </w:p>
    <w:p w:rsidR="00EB3287" w:rsidRDefault="00F106BD">
      <w:pPr>
        <w:pStyle w:val="TOC2"/>
        <w:rPr>
          <w:rFonts w:eastAsiaTheme="minorEastAsia"/>
          <w:smallCaps w:val="0"/>
          <w:sz w:val="22"/>
        </w:rPr>
      </w:pPr>
      <w:hyperlink w:anchor="_Toc441647332" w:history="1">
        <w:r w:rsidR="00EB3287" w:rsidRPr="00D126CA">
          <w:rPr>
            <w:rStyle w:val="Hyperlink"/>
          </w:rPr>
          <w:t>Microsoft Intune</w:t>
        </w:r>
        <w:r w:rsidR="00EB3287">
          <w:tab/>
        </w:r>
        <w:r w:rsidR="00EB3287">
          <w:fldChar w:fldCharType="begin"/>
        </w:r>
        <w:r w:rsidR="00EB3287">
          <w:instrText xml:space="preserve"> PAGEREF _Toc441647332 \h </w:instrText>
        </w:r>
        <w:r w:rsidR="00EB3287">
          <w:fldChar w:fldCharType="separate"/>
        </w:r>
        <w:r w:rsidR="00EB3287">
          <w:t>58</w:t>
        </w:r>
        <w:r w:rsidR="00EB3287">
          <w:fldChar w:fldCharType="end"/>
        </w:r>
      </w:hyperlink>
    </w:p>
    <w:p w:rsidR="00EB3287" w:rsidRDefault="00F106BD">
      <w:pPr>
        <w:pStyle w:val="TOC2"/>
        <w:rPr>
          <w:rFonts w:eastAsiaTheme="minorEastAsia"/>
          <w:smallCaps w:val="0"/>
          <w:sz w:val="22"/>
        </w:rPr>
      </w:pPr>
      <w:hyperlink w:anchor="_Toc441647333" w:history="1">
        <w:r w:rsidR="00EB3287" w:rsidRPr="00D126CA">
          <w:rPr>
            <w:rStyle w:val="Hyperlink"/>
          </w:rPr>
          <w:t>Services en Ligne Microsoft Dynamics</w:t>
        </w:r>
        <w:r w:rsidR="00EB3287">
          <w:tab/>
        </w:r>
        <w:r w:rsidR="00EB3287">
          <w:fldChar w:fldCharType="begin"/>
        </w:r>
        <w:r w:rsidR="00EB3287">
          <w:instrText xml:space="preserve"> PAGEREF _Toc441647333 \h </w:instrText>
        </w:r>
        <w:r w:rsidR="00EB3287">
          <w:fldChar w:fldCharType="separate"/>
        </w:r>
        <w:r w:rsidR="00EB3287">
          <w:t>58</w:t>
        </w:r>
        <w:r w:rsidR="00EB3287">
          <w:fldChar w:fldCharType="end"/>
        </w:r>
      </w:hyperlink>
    </w:p>
    <w:p w:rsidR="00EB3287" w:rsidRDefault="00F106BD">
      <w:pPr>
        <w:pStyle w:val="TOC3"/>
        <w:rPr>
          <w:rFonts w:eastAsiaTheme="minorEastAsia"/>
          <w:smallCaps w:val="0"/>
          <w:sz w:val="22"/>
        </w:rPr>
      </w:pPr>
      <w:hyperlink w:anchor="_Toc441647334" w:history="1">
        <w:r w:rsidR="00EB3287" w:rsidRPr="00D126CA">
          <w:rPr>
            <w:rStyle w:val="Hyperlink"/>
          </w:rPr>
          <w:t>Microsoft Dynamics AX</w:t>
        </w:r>
        <w:r w:rsidR="00EB3287">
          <w:tab/>
        </w:r>
        <w:r w:rsidR="00EB3287">
          <w:fldChar w:fldCharType="begin"/>
        </w:r>
        <w:r w:rsidR="00EB3287">
          <w:instrText xml:space="preserve"> PAGEREF _Toc441647334 \h </w:instrText>
        </w:r>
        <w:r w:rsidR="00EB3287">
          <w:fldChar w:fldCharType="separate"/>
        </w:r>
        <w:r w:rsidR="00EB3287">
          <w:t>58</w:t>
        </w:r>
        <w:r w:rsidR="00EB3287">
          <w:fldChar w:fldCharType="end"/>
        </w:r>
      </w:hyperlink>
    </w:p>
    <w:p w:rsidR="00EB3287" w:rsidRDefault="00F106BD">
      <w:pPr>
        <w:pStyle w:val="TOC3"/>
        <w:rPr>
          <w:rFonts w:eastAsiaTheme="minorEastAsia"/>
          <w:smallCaps w:val="0"/>
          <w:sz w:val="22"/>
        </w:rPr>
      </w:pPr>
      <w:hyperlink w:anchor="_Toc441647335" w:history="1">
        <w:r w:rsidR="00EB3287" w:rsidRPr="00D126CA">
          <w:rPr>
            <w:rStyle w:val="Hyperlink"/>
          </w:rPr>
          <w:t>Microsoft Dynamics CRM Online</w:t>
        </w:r>
        <w:r w:rsidR="00EB3287">
          <w:tab/>
        </w:r>
        <w:r w:rsidR="00EB3287">
          <w:fldChar w:fldCharType="begin"/>
        </w:r>
        <w:r w:rsidR="00EB3287">
          <w:instrText xml:space="preserve"> PAGEREF _Toc441647335 \h </w:instrText>
        </w:r>
        <w:r w:rsidR="00EB3287">
          <w:fldChar w:fldCharType="separate"/>
        </w:r>
        <w:r w:rsidR="00EB3287">
          <w:t>59</w:t>
        </w:r>
        <w:r w:rsidR="00EB3287">
          <w:fldChar w:fldCharType="end"/>
        </w:r>
      </w:hyperlink>
    </w:p>
    <w:p w:rsidR="00EB3287" w:rsidRDefault="00F106BD">
      <w:pPr>
        <w:pStyle w:val="TOC3"/>
        <w:rPr>
          <w:rFonts w:eastAsiaTheme="minorEastAsia"/>
          <w:smallCaps w:val="0"/>
          <w:sz w:val="22"/>
        </w:rPr>
      </w:pPr>
      <w:hyperlink w:anchor="_Toc441647336" w:history="1">
        <w:r w:rsidR="00EB3287" w:rsidRPr="00D126CA">
          <w:rPr>
            <w:rStyle w:val="Hyperlink"/>
          </w:rPr>
          <w:t>Microsoft Dynamics Marketing</w:t>
        </w:r>
        <w:r w:rsidR="00EB3287">
          <w:tab/>
        </w:r>
        <w:r w:rsidR="00EB3287">
          <w:fldChar w:fldCharType="begin"/>
        </w:r>
        <w:r w:rsidR="00EB3287">
          <w:instrText xml:space="preserve"> PAGEREF _Toc441647336 \h </w:instrText>
        </w:r>
        <w:r w:rsidR="00EB3287">
          <w:fldChar w:fldCharType="separate"/>
        </w:r>
        <w:r w:rsidR="00EB3287">
          <w:t>60</w:t>
        </w:r>
        <w:r w:rsidR="00EB3287">
          <w:fldChar w:fldCharType="end"/>
        </w:r>
      </w:hyperlink>
    </w:p>
    <w:p w:rsidR="00EB3287" w:rsidRDefault="00F106BD">
      <w:pPr>
        <w:pStyle w:val="TOC3"/>
        <w:rPr>
          <w:rFonts w:eastAsiaTheme="minorEastAsia"/>
          <w:smallCaps w:val="0"/>
          <w:sz w:val="22"/>
        </w:rPr>
      </w:pPr>
      <w:hyperlink w:anchor="_Toc441647337" w:history="1">
        <w:r w:rsidR="00EB3287" w:rsidRPr="00D126CA">
          <w:rPr>
            <w:rStyle w:val="Hyperlink"/>
          </w:rPr>
          <w:t>Microsoft Social Engagement</w:t>
        </w:r>
        <w:r w:rsidR="00EB3287">
          <w:tab/>
        </w:r>
        <w:r w:rsidR="00EB3287">
          <w:fldChar w:fldCharType="begin"/>
        </w:r>
        <w:r w:rsidR="00EB3287">
          <w:instrText xml:space="preserve"> PAGEREF _Toc441647337 \h </w:instrText>
        </w:r>
        <w:r w:rsidR="00EB3287">
          <w:fldChar w:fldCharType="separate"/>
        </w:r>
        <w:r w:rsidR="00EB3287">
          <w:t>60</w:t>
        </w:r>
        <w:r w:rsidR="00EB3287">
          <w:fldChar w:fldCharType="end"/>
        </w:r>
      </w:hyperlink>
    </w:p>
    <w:p w:rsidR="00EB3287" w:rsidRDefault="00F106BD">
      <w:pPr>
        <w:pStyle w:val="TOC3"/>
        <w:rPr>
          <w:rFonts w:eastAsiaTheme="minorEastAsia"/>
          <w:smallCaps w:val="0"/>
          <w:sz w:val="22"/>
        </w:rPr>
      </w:pPr>
      <w:hyperlink w:anchor="_Toc441647338" w:history="1">
        <w:r w:rsidR="00EB3287" w:rsidRPr="00D126CA">
          <w:rPr>
            <w:rStyle w:val="Hyperlink"/>
          </w:rPr>
          <w:t>Parature, from Microsoft</w:t>
        </w:r>
        <w:r w:rsidR="00EB3287">
          <w:tab/>
        </w:r>
        <w:r w:rsidR="00EB3287">
          <w:fldChar w:fldCharType="begin"/>
        </w:r>
        <w:r w:rsidR="00EB3287">
          <w:instrText xml:space="preserve"> PAGEREF _Toc441647338 \h </w:instrText>
        </w:r>
        <w:r w:rsidR="00EB3287">
          <w:fldChar w:fldCharType="separate"/>
        </w:r>
        <w:r w:rsidR="00EB3287">
          <w:t>61</w:t>
        </w:r>
        <w:r w:rsidR="00EB3287">
          <w:fldChar w:fldCharType="end"/>
        </w:r>
      </w:hyperlink>
    </w:p>
    <w:p w:rsidR="00EB3287" w:rsidRDefault="00F106BD">
      <w:pPr>
        <w:pStyle w:val="TOC2"/>
        <w:rPr>
          <w:rFonts w:eastAsiaTheme="minorEastAsia"/>
          <w:smallCaps w:val="0"/>
          <w:sz w:val="22"/>
        </w:rPr>
      </w:pPr>
      <w:hyperlink w:anchor="_Toc441647339" w:history="1">
        <w:r w:rsidR="00EB3287" w:rsidRPr="00D126CA">
          <w:rPr>
            <w:rStyle w:val="Hyperlink"/>
          </w:rPr>
          <w:t>Services Office 365</w:t>
        </w:r>
        <w:r w:rsidR="00EB3287">
          <w:tab/>
        </w:r>
        <w:r w:rsidR="00EB3287">
          <w:fldChar w:fldCharType="begin"/>
        </w:r>
        <w:r w:rsidR="00EB3287">
          <w:instrText xml:space="preserve"> PAGEREF _Toc441647339 \h </w:instrText>
        </w:r>
        <w:r w:rsidR="00EB3287">
          <w:fldChar w:fldCharType="separate"/>
        </w:r>
        <w:r w:rsidR="00EB3287">
          <w:t>61</w:t>
        </w:r>
        <w:r w:rsidR="00EB3287">
          <w:fldChar w:fldCharType="end"/>
        </w:r>
      </w:hyperlink>
    </w:p>
    <w:p w:rsidR="00EB3287" w:rsidRDefault="00F106BD">
      <w:pPr>
        <w:pStyle w:val="TOC3"/>
        <w:rPr>
          <w:rFonts w:eastAsiaTheme="minorEastAsia"/>
          <w:smallCaps w:val="0"/>
          <w:sz w:val="22"/>
        </w:rPr>
      </w:pPr>
      <w:hyperlink w:anchor="_Toc441647340" w:history="1">
        <w:r w:rsidR="00EB3287" w:rsidRPr="00D126CA">
          <w:rPr>
            <w:rStyle w:val="Hyperlink"/>
          </w:rPr>
          <w:t>Applications Office 365</w:t>
        </w:r>
        <w:r w:rsidR="00EB3287">
          <w:tab/>
        </w:r>
        <w:r w:rsidR="00EB3287">
          <w:fldChar w:fldCharType="begin"/>
        </w:r>
        <w:r w:rsidR="00EB3287">
          <w:instrText xml:space="preserve"> PAGEREF _Toc441647340 \h </w:instrText>
        </w:r>
        <w:r w:rsidR="00EB3287">
          <w:fldChar w:fldCharType="separate"/>
        </w:r>
        <w:r w:rsidR="00EB3287">
          <w:t>61</w:t>
        </w:r>
        <w:r w:rsidR="00EB3287">
          <w:fldChar w:fldCharType="end"/>
        </w:r>
      </w:hyperlink>
    </w:p>
    <w:p w:rsidR="00EB3287" w:rsidRDefault="00F106BD">
      <w:pPr>
        <w:pStyle w:val="TOC3"/>
        <w:rPr>
          <w:rFonts w:eastAsiaTheme="minorEastAsia"/>
          <w:smallCaps w:val="0"/>
          <w:sz w:val="22"/>
        </w:rPr>
      </w:pPr>
      <w:hyperlink w:anchor="_Toc441647341" w:history="1">
        <w:r w:rsidR="00EB3287" w:rsidRPr="00D126CA">
          <w:rPr>
            <w:rStyle w:val="Hyperlink"/>
          </w:rPr>
          <w:t>Suites Office 365</w:t>
        </w:r>
        <w:r w:rsidR="00EB3287">
          <w:tab/>
        </w:r>
        <w:r w:rsidR="00EB3287">
          <w:fldChar w:fldCharType="begin"/>
        </w:r>
        <w:r w:rsidR="00EB3287">
          <w:instrText xml:space="preserve"> PAGEREF _Toc441647341 \h </w:instrText>
        </w:r>
        <w:r w:rsidR="00EB3287">
          <w:fldChar w:fldCharType="separate"/>
        </w:r>
        <w:r w:rsidR="00EB3287">
          <w:t>63</w:t>
        </w:r>
        <w:r w:rsidR="00EB3287">
          <w:fldChar w:fldCharType="end"/>
        </w:r>
      </w:hyperlink>
    </w:p>
    <w:p w:rsidR="00EB3287" w:rsidRDefault="00F106BD">
      <w:pPr>
        <w:pStyle w:val="TOC3"/>
        <w:rPr>
          <w:rFonts w:eastAsiaTheme="minorEastAsia"/>
          <w:smallCaps w:val="0"/>
          <w:sz w:val="22"/>
        </w:rPr>
      </w:pPr>
      <w:hyperlink w:anchor="_Toc441647342" w:history="1">
        <w:r w:rsidR="00EB3287" w:rsidRPr="00D126CA">
          <w:rPr>
            <w:rStyle w:val="Hyperlink"/>
          </w:rPr>
          <w:t>Office 365 Customer Lockbox</w:t>
        </w:r>
        <w:r w:rsidR="00EB3287">
          <w:tab/>
        </w:r>
        <w:r w:rsidR="00EB3287">
          <w:fldChar w:fldCharType="begin"/>
        </w:r>
        <w:r w:rsidR="00EB3287">
          <w:instrText xml:space="preserve"> PAGEREF _Toc441647342 \h </w:instrText>
        </w:r>
        <w:r w:rsidR="00EB3287">
          <w:fldChar w:fldCharType="separate"/>
        </w:r>
        <w:r w:rsidR="00EB3287">
          <w:t>65</w:t>
        </w:r>
        <w:r w:rsidR="00EB3287">
          <w:fldChar w:fldCharType="end"/>
        </w:r>
      </w:hyperlink>
    </w:p>
    <w:p w:rsidR="00EB3287" w:rsidRDefault="00F106BD">
      <w:pPr>
        <w:pStyle w:val="TOC3"/>
        <w:rPr>
          <w:rFonts w:eastAsiaTheme="minorEastAsia"/>
          <w:smallCaps w:val="0"/>
          <w:sz w:val="22"/>
        </w:rPr>
      </w:pPr>
      <w:hyperlink w:anchor="_Toc441647343" w:history="1">
        <w:r w:rsidR="00EB3287" w:rsidRPr="00D126CA">
          <w:rPr>
            <w:rStyle w:val="Hyperlink"/>
          </w:rPr>
          <w:t>Office 365 Delve Analytics</w:t>
        </w:r>
        <w:r w:rsidR="00EB3287">
          <w:tab/>
        </w:r>
        <w:r w:rsidR="00EB3287">
          <w:fldChar w:fldCharType="begin"/>
        </w:r>
        <w:r w:rsidR="00EB3287">
          <w:instrText xml:space="preserve"> PAGEREF _Toc441647343 \h </w:instrText>
        </w:r>
        <w:r w:rsidR="00EB3287">
          <w:fldChar w:fldCharType="separate"/>
        </w:r>
        <w:r w:rsidR="00EB3287">
          <w:t>65</w:t>
        </w:r>
        <w:r w:rsidR="00EB3287">
          <w:fldChar w:fldCharType="end"/>
        </w:r>
      </w:hyperlink>
    </w:p>
    <w:p w:rsidR="00EB3287" w:rsidRDefault="00F106BD">
      <w:pPr>
        <w:pStyle w:val="TOC3"/>
        <w:rPr>
          <w:rFonts w:eastAsiaTheme="minorEastAsia"/>
          <w:smallCaps w:val="0"/>
          <w:sz w:val="22"/>
        </w:rPr>
      </w:pPr>
      <w:hyperlink w:anchor="_Toc441647344" w:history="1">
        <w:r w:rsidR="00EB3287" w:rsidRPr="00D126CA">
          <w:rPr>
            <w:rStyle w:val="Hyperlink"/>
          </w:rPr>
          <w:t>Découverte électronique avancée Office 365</w:t>
        </w:r>
        <w:r w:rsidR="00EB3287">
          <w:tab/>
        </w:r>
        <w:r w:rsidR="00EB3287">
          <w:fldChar w:fldCharType="begin"/>
        </w:r>
        <w:r w:rsidR="00EB3287">
          <w:instrText xml:space="preserve"> PAGEREF _Toc441647344 \h </w:instrText>
        </w:r>
        <w:r w:rsidR="00EB3287">
          <w:fldChar w:fldCharType="separate"/>
        </w:r>
        <w:r w:rsidR="00EB3287">
          <w:t>66</w:t>
        </w:r>
        <w:r w:rsidR="00EB3287">
          <w:fldChar w:fldCharType="end"/>
        </w:r>
      </w:hyperlink>
    </w:p>
    <w:p w:rsidR="00EB3287" w:rsidRDefault="00F106BD">
      <w:pPr>
        <w:pStyle w:val="TOC3"/>
        <w:rPr>
          <w:rFonts w:eastAsiaTheme="minorEastAsia"/>
          <w:smallCaps w:val="0"/>
          <w:sz w:val="22"/>
        </w:rPr>
      </w:pPr>
      <w:hyperlink w:anchor="_Toc441647345" w:history="1">
        <w:r w:rsidR="00EB3287" w:rsidRPr="00D126CA">
          <w:rPr>
            <w:rStyle w:val="Hyperlink"/>
          </w:rPr>
          <w:t>Exchange Online</w:t>
        </w:r>
        <w:r w:rsidR="00EB3287">
          <w:tab/>
        </w:r>
        <w:r w:rsidR="00EB3287">
          <w:fldChar w:fldCharType="begin"/>
        </w:r>
        <w:r w:rsidR="00EB3287">
          <w:instrText xml:space="preserve"> PAGEREF _Toc441647345 \h </w:instrText>
        </w:r>
        <w:r w:rsidR="00EB3287">
          <w:fldChar w:fldCharType="separate"/>
        </w:r>
        <w:r w:rsidR="00EB3287">
          <w:t>66</w:t>
        </w:r>
        <w:r w:rsidR="00EB3287">
          <w:fldChar w:fldCharType="end"/>
        </w:r>
      </w:hyperlink>
    </w:p>
    <w:p w:rsidR="00EB3287" w:rsidRDefault="00F106BD">
      <w:pPr>
        <w:pStyle w:val="TOC3"/>
        <w:rPr>
          <w:rFonts w:eastAsiaTheme="minorEastAsia"/>
          <w:smallCaps w:val="0"/>
          <w:sz w:val="22"/>
        </w:rPr>
      </w:pPr>
      <w:hyperlink w:anchor="_Toc441647346" w:history="1">
        <w:r w:rsidR="00EB3287" w:rsidRPr="00D126CA">
          <w:rPr>
            <w:rStyle w:val="Hyperlink"/>
          </w:rPr>
          <w:t>OneDrive Entreprise</w:t>
        </w:r>
        <w:r w:rsidR="00EB3287">
          <w:tab/>
        </w:r>
        <w:r w:rsidR="00EB3287">
          <w:fldChar w:fldCharType="begin"/>
        </w:r>
        <w:r w:rsidR="00EB3287">
          <w:instrText xml:space="preserve"> PAGEREF _Toc441647346 \h </w:instrText>
        </w:r>
        <w:r w:rsidR="00EB3287">
          <w:fldChar w:fldCharType="separate"/>
        </w:r>
        <w:r w:rsidR="00EB3287">
          <w:t>67</w:t>
        </w:r>
        <w:r w:rsidR="00EB3287">
          <w:fldChar w:fldCharType="end"/>
        </w:r>
      </w:hyperlink>
    </w:p>
    <w:p w:rsidR="00EB3287" w:rsidRDefault="00F106BD">
      <w:pPr>
        <w:pStyle w:val="TOC3"/>
        <w:rPr>
          <w:rFonts w:eastAsiaTheme="minorEastAsia"/>
          <w:smallCaps w:val="0"/>
          <w:sz w:val="22"/>
        </w:rPr>
      </w:pPr>
      <w:hyperlink w:anchor="_Toc441647347" w:history="1">
        <w:r w:rsidR="00EB3287" w:rsidRPr="00D126CA">
          <w:rPr>
            <w:rStyle w:val="Hyperlink"/>
          </w:rPr>
          <w:t>Project Online</w:t>
        </w:r>
        <w:r w:rsidR="00EB3287">
          <w:tab/>
        </w:r>
        <w:r w:rsidR="00EB3287">
          <w:fldChar w:fldCharType="begin"/>
        </w:r>
        <w:r w:rsidR="00EB3287">
          <w:instrText xml:space="preserve"> PAGEREF _Toc441647347 \h </w:instrText>
        </w:r>
        <w:r w:rsidR="00EB3287">
          <w:fldChar w:fldCharType="separate"/>
        </w:r>
        <w:r w:rsidR="00EB3287">
          <w:t>67</w:t>
        </w:r>
        <w:r w:rsidR="00EB3287">
          <w:fldChar w:fldCharType="end"/>
        </w:r>
      </w:hyperlink>
    </w:p>
    <w:p w:rsidR="00EB3287" w:rsidRDefault="00F106BD">
      <w:pPr>
        <w:pStyle w:val="TOC3"/>
        <w:rPr>
          <w:rFonts w:eastAsiaTheme="minorEastAsia"/>
          <w:smallCaps w:val="0"/>
          <w:sz w:val="22"/>
        </w:rPr>
      </w:pPr>
      <w:hyperlink w:anchor="_Toc441647348" w:history="1">
        <w:r w:rsidR="00EB3287" w:rsidRPr="00D126CA">
          <w:rPr>
            <w:rStyle w:val="Hyperlink"/>
          </w:rPr>
          <w:t>SharePoint Online</w:t>
        </w:r>
        <w:r w:rsidR="00EB3287">
          <w:tab/>
        </w:r>
        <w:r w:rsidR="00EB3287">
          <w:fldChar w:fldCharType="begin"/>
        </w:r>
        <w:r w:rsidR="00EB3287">
          <w:instrText xml:space="preserve"> PAGEREF _Toc441647348 \h </w:instrText>
        </w:r>
        <w:r w:rsidR="00EB3287">
          <w:fldChar w:fldCharType="separate"/>
        </w:r>
        <w:r w:rsidR="00EB3287">
          <w:t>67</w:t>
        </w:r>
        <w:r w:rsidR="00EB3287">
          <w:fldChar w:fldCharType="end"/>
        </w:r>
      </w:hyperlink>
    </w:p>
    <w:p w:rsidR="00EB3287" w:rsidRDefault="00F106BD">
      <w:pPr>
        <w:pStyle w:val="TOC3"/>
        <w:rPr>
          <w:rFonts w:eastAsiaTheme="minorEastAsia"/>
          <w:smallCaps w:val="0"/>
          <w:sz w:val="22"/>
        </w:rPr>
      </w:pPr>
      <w:hyperlink w:anchor="_Toc441647349" w:history="1">
        <w:r w:rsidR="00EB3287" w:rsidRPr="00D126CA">
          <w:rPr>
            <w:rStyle w:val="Hyperlink"/>
          </w:rPr>
          <w:t>Skype Entreprise Online</w:t>
        </w:r>
        <w:r w:rsidR="00EB3287">
          <w:tab/>
        </w:r>
        <w:r w:rsidR="00EB3287">
          <w:fldChar w:fldCharType="begin"/>
        </w:r>
        <w:r w:rsidR="00EB3287">
          <w:instrText xml:space="preserve"> PAGEREF _Toc441647349 \h </w:instrText>
        </w:r>
        <w:r w:rsidR="00EB3287">
          <w:fldChar w:fldCharType="separate"/>
        </w:r>
        <w:r w:rsidR="00EB3287">
          <w:t>68</w:t>
        </w:r>
        <w:r w:rsidR="00EB3287">
          <w:fldChar w:fldCharType="end"/>
        </w:r>
      </w:hyperlink>
    </w:p>
    <w:p w:rsidR="00EB3287" w:rsidRDefault="00F106BD">
      <w:pPr>
        <w:pStyle w:val="TOC2"/>
        <w:rPr>
          <w:rFonts w:eastAsiaTheme="minorEastAsia"/>
          <w:smallCaps w:val="0"/>
          <w:sz w:val="22"/>
        </w:rPr>
      </w:pPr>
      <w:hyperlink w:anchor="_Toc441647350" w:history="1">
        <w:r w:rsidR="00EB3287" w:rsidRPr="00D126CA">
          <w:rPr>
            <w:rStyle w:val="Hyperlink"/>
          </w:rPr>
          <w:t>Autres services en ligne</w:t>
        </w:r>
        <w:r w:rsidR="00EB3287">
          <w:tab/>
        </w:r>
        <w:r w:rsidR="00EB3287">
          <w:fldChar w:fldCharType="begin"/>
        </w:r>
        <w:r w:rsidR="00EB3287">
          <w:instrText xml:space="preserve"> PAGEREF _Toc441647350 \h </w:instrText>
        </w:r>
        <w:r w:rsidR="00EB3287">
          <w:fldChar w:fldCharType="separate"/>
        </w:r>
        <w:r w:rsidR="00EB3287">
          <w:t>68</w:t>
        </w:r>
        <w:r w:rsidR="00EB3287">
          <w:fldChar w:fldCharType="end"/>
        </w:r>
      </w:hyperlink>
    </w:p>
    <w:p w:rsidR="00EB3287" w:rsidRDefault="00F106BD">
      <w:pPr>
        <w:pStyle w:val="TOC3"/>
        <w:rPr>
          <w:rFonts w:eastAsiaTheme="minorEastAsia"/>
          <w:smallCaps w:val="0"/>
          <w:sz w:val="22"/>
        </w:rPr>
      </w:pPr>
      <w:hyperlink w:anchor="_Toc441647351" w:history="1">
        <w:r w:rsidR="00EB3287" w:rsidRPr="00D126CA">
          <w:rPr>
            <w:rStyle w:val="Hyperlink"/>
          </w:rPr>
          <w:t>Bing Maps</w:t>
        </w:r>
        <w:r w:rsidR="00EB3287">
          <w:tab/>
        </w:r>
        <w:r w:rsidR="00EB3287">
          <w:fldChar w:fldCharType="begin"/>
        </w:r>
        <w:r w:rsidR="00EB3287">
          <w:instrText xml:space="preserve"> PAGEREF _Toc441647351 \h </w:instrText>
        </w:r>
        <w:r w:rsidR="00EB3287">
          <w:fldChar w:fldCharType="separate"/>
        </w:r>
        <w:r w:rsidR="00EB3287">
          <w:t>68</w:t>
        </w:r>
        <w:r w:rsidR="00EB3287">
          <w:fldChar w:fldCharType="end"/>
        </w:r>
      </w:hyperlink>
    </w:p>
    <w:p w:rsidR="00EB3287" w:rsidRDefault="00F106BD">
      <w:pPr>
        <w:pStyle w:val="TOC3"/>
        <w:rPr>
          <w:rFonts w:eastAsiaTheme="minorEastAsia"/>
          <w:smallCaps w:val="0"/>
          <w:sz w:val="22"/>
        </w:rPr>
      </w:pPr>
      <w:hyperlink w:anchor="_Toc441647352" w:history="1">
        <w:r w:rsidR="00EB3287" w:rsidRPr="00D126CA">
          <w:rPr>
            <w:rStyle w:val="Hyperlink"/>
          </w:rPr>
          <w:t>Microsoft Learning</w:t>
        </w:r>
        <w:r w:rsidR="00EB3287">
          <w:tab/>
        </w:r>
        <w:r w:rsidR="00EB3287">
          <w:fldChar w:fldCharType="begin"/>
        </w:r>
        <w:r w:rsidR="00EB3287">
          <w:instrText xml:space="preserve"> PAGEREF _Toc441647352 \h </w:instrText>
        </w:r>
        <w:r w:rsidR="00EB3287">
          <w:fldChar w:fldCharType="separate"/>
        </w:r>
        <w:r w:rsidR="00EB3287">
          <w:t>69</w:t>
        </w:r>
        <w:r w:rsidR="00EB3287">
          <w:fldChar w:fldCharType="end"/>
        </w:r>
      </w:hyperlink>
    </w:p>
    <w:p w:rsidR="00EB3287" w:rsidRDefault="00F106BD">
      <w:pPr>
        <w:pStyle w:val="TOC3"/>
        <w:rPr>
          <w:rFonts w:eastAsiaTheme="minorEastAsia"/>
          <w:smallCaps w:val="0"/>
          <w:sz w:val="22"/>
        </w:rPr>
      </w:pPr>
      <w:hyperlink w:anchor="_Toc441647353" w:history="1">
        <w:r w:rsidR="00EB3287" w:rsidRPr="00D126CA">
          <w:rPr>
            <w:rStyle w:val="Hyperlink"/>
          </w:rPr>
          <w:t>Microsoft Translator</w:t>
        </w:r>
        <w:r w:rsidR="00EB3287">
          <w:tab/>
        </w:r>
        <w:r w:rsidR="00EB3287">
          <w:fldChar w:fldCharType="begin"/>
        </w:r>
        <w:r w:rsidR="00EB3287">
          <w:instrText xml:space="preserve"> PAGEREF _Toc441647353 \h </w:instrText>
        </w:r>
        <w:r w:rsidR="00EB3287">
          <w:fldChar w:fldCharType="separate"/>
        </w:r>
        <w:r w:rsidR="00EB3287">
          <w:t>70</w:t>
        </w:r>
        <w:r w:rsidR="00EB3287">
          <w:fldChar w:fldCharType="end"/>
        </w:r>
      </w:hyperlink>
    </w:p>
    <w:p w:rsidR="00EB3287" w:rsidRDefault="00F106BD">
      <w:pPr>
        <w:pStyle w:val="TOC3"/>
        <w:rPr>
          <w:rFonts w:eastAsiaTheme="minorEastAsia"/>
          <w:smallCaps w:val="0"/>
          <w:sz w:val="22"/>
        </w:rPr>
      </w:pPr>
      <w:hyperlink w:anchor="_Toc441647354" w:history="1">
        <w:r w:rsidR="00EB3287" w:rsidRPr="00D126CA">
          <w:rPr>
            <w:rStyle w:val="Hyperlink"/>
          </w:rPr>
          <w:t>Power BI Pro</w:t>
        </w:r>
        <w:r w:rsidR="00EB3287">
          <w:tab/>
        </w:r>
        <w:r w:rsidR="00EB3287">
          <w:fldChar w:fldCharType="begin"/>
        </w:r>
        <w:r w:rsidR="00EB3287">
          <w:instrText xml:space="preserve"> PAGEREF _Toc441647354 \h </w:instrText>
        </w:r>
        <w:r w:rsidR="00EB3287">
          <w:fldChar w:fldCharType="separate"/>
        </w:r>
        <w:r w:rsidR="00EB3287">
          <w:t>70</w:t>
        </w:r>
        <w:r w:rsidR="00EB3287">
          <w:fldChar w:fldCharType="end"/>
        </w:r>
      </w:hyperlink>
    </w:p>
    <w:p w:rsidR="00EB3287" w:rsidRDefault="00F106BD">
      <w:pPr>
        <w:pStyle w:val="TOC3"/>
        <w:rPr>
          <w:rFonts w:eastAsiaTheme="minorEastAsia"/>
          <w:smallCaps w:val="0"/>
          <w:sz w:val="22"/>
        </w:rPr>
      </w:pPr>
      <w:hyperlink w:anchor="_Toc441647355" w:history="1">
        <w:r w:rsidR="00EB3287" w:rsidRPr="00D126CA">
          <w:rPr>
            <w:rStyle w:val="Hyperlink"/>
          </w:rPr>
          <w:t>Yammer Enterprise</w:t>
        </w:r>
        <w:r w:rsidR="00EB3287">
          <w:tab/>
        </w:r>
        <w:r w:rsidR="00EB3287">
          <w:fldChar w:fldCharType="begin"/>
        </w:r>
        <w:r w:rsidR="00EB3287">
          <w:instrText xml:space="preserve"> PAGEREF _Toc441647355 \h </w:instrText>
        </w:r>
        <w:r w:rsidR="00EB3287">
          <w:fldChar w:fldCharType="separate"/>
        </w:r>
        <w:r w:rsidR="00EB3287">
          <w:t>70</w:t>
        </w:r>
        <w:r w:rsidR="00EB3287">
          <w:fldChar w:fldCharType="end"/>
        </w:r>
      </w:hyperlink>
    </w:p>
    <w:p w:rsidR="00EB3287" w:rsidRDefault="00F106BD">
      <w:pPr>
        <w:pStyle w:val="TOC1"/>
        <w:rPr>
          <w:rFonts w:eastAsiaTheme="minorEastAsia"/>
          <w:b w:val="0"/>
          <w:caps w:val="0"/>
          <w:noProof/>
          <w:sz w:val="22"/>
          <w:szCs w:val="22"/>
        </w:rPr>
      </w:pPr>
      <w:hyperlink w:anchor="_Toc441647356" w:history="1">
        <w:r w:rsidR="00EB3287" w:rsidRPr="00D126CA">
          <w:rPr>
            <w:rStyle w:val="Hyperlink"/>
            <w:noProof/>
          </w:rPr>
          <w:t>Glossaire</w:t>
        </w:r>
        <w:r w:rsidR="00EB3287">
          <w:rPr>
            <w:noProof/>
          </w:rPr>
          <w:tab/>
        </w:r>
        <w:r w:rsidR="00EB3287">
          <w:rPr>
            <w:noProof/>
          </w:rPr>
          <w:fldChar w:fldCharType="begin"/>
        </w:r>
        <w:r w:rsidR="00EB3287">
          <w:rPr>
            <w:noProof/>
          </w:rPr>
          <w:instrText xml:space="preserve"> PAGEREF _Toc441647356 \h </w:instrText>
        </w:r>
        <w:r w:rsidR="00EB3287">
          <w:rPr>
            <w:noProof/>
          </w:rPr>
        </w:r>
        <w:r w:rsidR="00EB3287">
          <w:rPr>
            <w:noProof/>
          </w:rPr>
          <w:fldChar w:fldCharType="separate"/>
        </w:r>
        <w:r w:rsidR="00EB3287">
          <w:rPr>
            <w:noProof/>
          </w:rPr>
          <w:t>71</w:t>
        </w:r>
        <w:r w:rsidR="00EB3287">
          <w:rPr>
            <w:noProof/>
          </w:rPr>
          <w:fldChar w:fldCharType="end"/>
        </w:r>
      </w:hyperlink>
    </w:p>
    <w:p w:rsidR="00EB3287" w:rsidRDefault="00F106BD">
      <w:pPr>
        <w:pStyle w:val="TOC2"/>
        <w:rPr>
          <w:rFonts w:eastAsiaTheme="minorEastAsia"/>
          <w:smallCaps w:val="0"/>
          <w:sz w:val="22"/>
        </w:rPr>
      </w:pPr>
      <w:hyperlink w:anchor="_Toc441647357" w:history="1">
        <w:r w:rsidR="00EB3287" w:rsidRPr="00D126CA">
          <w:rPr>
            <w:rStyle w:val="Hyperlink"/>
          </w:rPr>
          <w:t>Attributs</w:t>
        </w:r>
        <w:r w:rsidR="00EB3287">
          <w:tab/>
        </w:r>
        <w:r w:rsidR="00EB3287">
          <w:fldChar w:fldCharType="begin"/>
        </w:r>
        <w:r w:rsidR="00EB3287">
          <w:instrText xml:space="preserve"> PAGEREF _Toc441647357 \h </w:instrText>
        </w:r>
        <w:r w:rsidR="00EB3287">
          <w:fldChar w:fldCharType="separate"/>
        </w:r>
        <w:r w:rsidR="00EB3287">
          <w:t>71</w:t>
        </w:r>
        <w:r w:rsidR="00EB3287">
          <w:fldChar w:fldCharType="end"/>
        </w:r>
      </w:hyperlink>
    </w:p>
    <w:p w:rsidR="00EB3287" w:rsidRDefault="00F106BD">
      <w:pPr>
        <w:pStyle w:val="TOC2"/>
        <w:rPr>
          <w:rFonts w:eastAsiaTheme="minorEastAsia"/>
          <w:smallCaps w:val="0"/>
          <w:sz w:val="22"/>
        </w:rPr>
      </w:pPr>
      <w:hyperlink w:anchor="_Toc441647358" w:history="1">
        <w:r w:rsidR="00EB3287" w:rsidRPr="00D126CA">
          <w:rPr>
            <w:rStyle w:val="Hyperlink"/>
          </w:rPr>
          <w:t>Valeurs</w:t>
        </w:r>
        <w:r w:rsidR="00EB3287">
          <w:tab/>
        </w:r>
        <w:r w:rsidR="00EB3287">
          <w:fldChar w:fldCharType="begin"/>
        </w:r>
        <w:r w:rsidR="00EB3287">
          <w:instrText xml:space="preserve"> PAGEREF _Toc441647358 \h </w:instrText>
        </w:r>
        <w:r w:rsidR="00EB3287">
          <w:fldChar w:fldCharType="separate"/>
        </w:r>
        <w:r w:rsidR="00EB3287">
          <w:t>72</w:t>
        </w:r>
        <w:r w:rsidR="00EB3287">
          <w:fldChar w:fldCharType="end"/>
        </w:r>
      </w:hyperlink>
    </w:p>
    <w:p w:rsidR="00EB3287" w:rsidRDefault="00F106BD">
      <w:pPr>
        <w:pStyle w:val="TOC2"/>
        <w:rPr>
          <w:rFonts w:eastAsiaTheme="minorEastAsia"/>
          <w:smallCaps w:val="0"/>
          <w:sz w:val="22"/>
        </w:rPr>
      </w:pPr>
      <w:hyperlink w:anchor="_Toc441647359" w:history="1">
        <w:r w:rsidR="00EB3287" w:rsidRPr="00D126CA">
          <w:rPr>
            <w:rStyle w:val="Hyperlink"/>
          </w:rPr>
          <w:t>En-têtes de colonne</w:t>
        </w:r>
        <w:r w:rsidR="00EB3287">
          <w:tab/>
        </w:r>
        <w:r w:rsidR="00EB3287">
          <w:fldChar w:fldCharType="begin"/>
        </w:r>
        <w:r w:rsidR="00EB3287">
          <w:instrText xml:space="preserve"> PAGEREF _Toc441647359 \h </w:instrText>
        </w:r>
        <w:r w:rsidR="00EB3287">
          <w:fldChar w:fldCharType="separate"/>
        </w:r>
        <w:r w:rsidR="00EB3287">
          <w:t>73</w:t>
        </w:r>
        <w:r w:rsidR="00EB3287">
          <w:fldChar w:fldCharType="end"/>
        </w:r>
      </w:hyperlink>
    </w:p>
    <w:p w:rsidR="00EB3287" w:rsidRDefault="00F106BD">
      <w:pPr>
        <w:pStyle w:val="TOC2"/>
        <w:rPr>
          <w:rFonts w:eastAsiaTheme="minorEastAsia"/>
          <w:smallCaps w:val="0"/>
          <w:sz w:val="22"/>
        </w:rPr>
      </w:pPr>
      <w:hyperlink w:anchor="_Toc441647360" w:history="1">
        <w:r w:rsidR="00EB3287" w:rsidRPr="00D126CA">
          <w:rPr>
            <w:rStyle w:val="Hyperlink"/>
          </w:rPr>
          <w:t>Définitions</w:t>
        </w:r>
        <w:r w:rsidR="00EB3287">
          <w:tab/>
        </w:r>
        <w:r w:rsidR="00EB3287">
          <w:fldChar w:fldCharType="begin"/>
        </w:r>
        <w:r w:rsidR="00EB3287">
          <w:instrText xml:space="preserve"> PAGEREF _Toc441647360 \h </w:instrText>
        </w:r>
        <w:r w:rsidR="00EB3287">
          <w:fldChar w:fldCharType="separate"/>
        </w:r>
        <w:r w:rsidR="00EB3287">
          <w:t>73</w:t>
        </w:r>
        <w:r w:rsidR="00EB3287">
          <w:fldChar w:fldCharType="end"/>
        </w:r>
      </w:hyperlink>
    </w:p>
    <w:p w:rsidR="00EB3287" w:rsidRDefault="00F106BD">
      <w:pPr>
        <w:pStyle w:val="TOC1"/>
        <w:rPr>
          <w:rFonts w:eastAsiaTheme="minorEastAsia"/>
          <w:b w:val="0"/>
          <w:caps w:val="0"/>
          <w:noProof/>
          <w:sz w:val="22"/>
          <w:szCs w:val="22"/>
        </w:rPr>
      </w:pPr>
      <w:hyperlink w:anchor="_Toc441647361" w:history="1">
        <w:r w:rsidR="00EB3287" w:rsidRPr="00D126CA">
          <w:rPr>
            <w:rStyle w:val="Hyperlink"/>
            <w:noProof/>
          </w:rPr>
          <w:t>Annexe A – Licences Équivalentes CAL/ML</w:t>
        </w:r>
        <w:r w:rsidR="00EB3287">
          <w:rPr>
            <w:noProof/>
          </w:rPr>
          <w:tab/>
        </w:r>
        <w:r w:rsidR="00EB3287">
          <w:rPr>
            <w:noProof/>
          </w:rPr>
          <w:fldChar w:fldCharType="begin"/>
        </w:r>
        <w:r w:rsidR="00EB3287">
          <w:rPr>
            <w:noProof/>
          </w:rPr>
          <w:instrText xml:space="preserve"> PAGEREF _Toc441647361 \h </w:instrText>
        </w:r>
        <w:r w:rsidR="00EB3287">
          <w:rPr>
            <w:noProof/>
          </w:rPr>
        </w:r>
        <w:r w:rsidR="00EB3287">
          <w:rPr>
            <w:noProof/>
          </w:rPr>
          <w:fldChar w:fldCharType="separate"/>
        </w:r>
        <w:r w:rsidR="00EB3287">
          <w:rPr>
            <w:noProof/>
          </w:rPr>
          <w:t>76</w:t>
        </w:r>
        <w:r w:rsidR="00EB3287">
          <w:rPr>
            <w:noProof/>
          </w:rPr>
          <w:fldChar w:fldCharType="end"/>
        </w:r>
      </w:hyperlink>
    </w:p>
    <w:p w:rsidR="00EB3287" w:rsidRDefault="00F106BD">
      <w:pPr>
        <w:pStyle w:val="TOC1"/>
        <w:rPr>
          <w:rFonts w:eastAsiaTheme="minorEastAsia"/>
          <w:b w:val="0"/>
          <w:caps w:val="0"/>
          <w:noProof/>
          <w:sz w:val="22"/>
          <w:szCs w:val="22"/>
        </w:rPr>
      </w:pPr>
      <w:hyperlink w:anchor="_Toc441647362" w:history="1">
        <w:r w:rsidR="00EB3287" w:rsidRPr="00D126CA">
          <w:rPr>
            <w:rStyle w:val="Hyperlink"/>
            <w:noProof/>
          </w:rPr>
          <w:t>Annexe B – Software Assurance</w:t>
        </w:r>
        <w:r w:rsidR="00EB3287">
          <w:rPr>
            <w:noProof/>
          </w:rPr>
          <w:tab/>
        </w:r>
        <w:r w:rsidR="00EB3287">
          <w:rPr>
            <w:noProof/>
          </w:rPr>
          <w:fldChar w:fldCharType="begin"/>
        </w:r>
        <w:r w:rsidR="00EB3287">
          <w:rPr>
            <w:noProof/>
          </w:rPr>
          <w:instrText xml:space="preserve"> PAGEREF _Toc441647362 \h </w:instrText>
        </w:r>
        <w:r w:rsidR="00EB3287">
          <w:rPr>
            <w:noProof/>
          </w:rPr>
        </w:r>
        <w:r w:rsidR="00EB3287">
          <w:rPr>
            <w:noProof/>
          </w:rPr>
          <w:fldChar w:fldCharType="separate"/>
        </w:r>
        <w:r w:rsidR="00EB3287">
          <w:rPr>
            <w:noProof/>
          </w:rPr>
          <w:t>77</w:t>
        </w:r>
        <w:r w:rsidR="00EB3287">
          <w:rPr>
            <w:noProof/>
          </w:rPr>
          <w:fldChar w:fldCharType="end"/>
        </w:r>
      </w:hyperlink>
    </w:p>
    <w:p w:rsidR="00EB3287" w:rsidRDefault="00F106BD">
      <w:pPr>
        <w:pStyle w:val="TOC2"/>
        <w:rPr>
          <w:rFonts w:eastAsiaTheme="minorEastAsia"/>
          <w:smallCaps w:val="0"/>
          <w:sz w:val="22"/>
        </w:rPr>
      </w:pPr>
      <w:hyperlink w:anchor="_Toc441647363" w:history="1">
        <w:r w:rsidR="00EB3287" w:rsidRPr="00D126CA">
          <w:rPr>
            <w:rStyle w:val="Hyperlink"/>
          </w:rPr>
          <w:t>Achat de la Software Assurance</w:t>
        </w:r>
        <w:r w:rsidR="00EB3287">
          <w:tab/>
        </w:r>
        <w:r w:rsidR="00EB3287">
          <w:fldChar w:fldCharType="begin"/>
        </w:r>
        <w:r w:rsidR="00EB3287">
          <w:instrText xml:space="preserve"> PAGEREF _Toc441647363 \h </w:instrText>
        </w:r>
        <w:r w:rsidR="00EB3287">
          <w:fldChar w:fldCharType="separate"/>
        </w:r>
        <w:r w:rsidR="00EB3287">
          <w:t>77</w:t>
        </w:r>
        <w:r w:rsidR="00EB3287">
          <w:fldChar w:fldCharType="end"/>
        </w:r>
      </w:hyperlink>
    </w:p>
    <w:p w:rsidR="00EB3287" w:rsidRDefault="00F106BD">
      <w:pPr>
        <w:pStyle w:val="TOC2"/>
        <w:rPr>
          <w:rFonts w:eastAsiaTheme="minorEastAsia"/>
          <w:smallCaps w:val="0"/>
          <w:sz w:val="22"/>
        </w:rPr>
      </w:pPr>
      <w:hyperlink w:anchor="_Toc441647364" w:history="1">
        <w:r w:rsidR="00EB3287" w:rsidRPr="00D126CA">
          <w:rPr>
            <w:rStyle w:val="Hyperlink"/>
          </w:rPr>
          <w:t>Renouvellement de la Software Assurance</w:t>
        </w:r>
        <w:r w:rsidR="00EB3287">
          <w:tab/>
        </w:r>
        <w:r w:rsidR="00EB3287">
          <w:fldChar w:fldCharType="begin"/>
        </w:r>
        <w:r w:rsidR="00EB3287">
          <w:instrText xml:space="preserve"> PAGEREF _Toc441647364 \h </w:instrText>
        </w:r>
        <w:r w:rsidR="00EB3287">
          <w:fldChar w:fldCharType="separate"/>
        </w:r>
        <w:r w:rsidR="00EB3287">
          <w:t>77</w:t>
        </w:r>
        <w:r w:rsidR="00EB3287">
          <w:fldChar w:fldCharType="end"/>
        </w:r>
      </w:hyperlink>
    </w:p>
    <w:p w:rsidR="00EB3287" w:rsidRDefault="00F106BD">
      <w:pPr>
        <w:pStyle w:val="TOC2"/>
        <w:rPr>
          <w:rFonts w:eastAsiaTheme="minorEastAsia"/>
          <w:smallCaps w:val="0"/>
          <w:sz w:val="22"/>
        </w:rPr>
      </w:pPr>
      <w:hyperlink w:anchor="_Toc441647365" w:history="1">
        <w:r w:rsidR="00EB3287" w:rsidRPr="00D126CA">
          <w:rPr>
            <w:rStyle w:val="Hyperlink"/>
          </w:rPr>
          <w:t>Licences de migration pour les Produits en fin de série ou de vie</w:t>
        </w:r>
        <w:r w:rsidR="00EB3287">
          <w:tab/>
        </w:r>
        <w:r w:rsidR="00EB3287">
          <w:fldChar w:fldCharType="begin"/>
        </w:r>
        <w:r w:rsidR="00EB3287">
          <w:instrText xml:space="preserve"> PAGEREF _Toc441647365 \h </w:instrText>
        </w:r>
        <w:r w:rsidR="00EB3287">
          <w:fldChar w:fldCharType="separate"/>
        </w:r>
        <w:r w:rsidR="00EB3287">
          <w:t>78</w:t>
        </w:r>
        <w:r w:rsidR="00EB3287">
          <w:fldChar w:fldCharType="end"/>
        </w:r>
      </w:hyperlink>
    </w:p>
    <w:p w:rsidR="00EB3287" w:rsidRDefault="00F106BD">
      <w:pPr>
        <w:pStyle w:val="TOC2"/>
        <w:rPr>
          <w:rFonts w:eastAsiaTheme="minorEastAsia"/>
          <w:smallCaps w:val="0"/>
          <w:sz w:val="22"/>
        </w:rPr>
      </w:pPr>
      <w:hyperlink w:anchor="_Toc441647366" w:history="1">
        <w:r w:rsidR="00EB3287" w:rsidRPr="00D126CA">
          <w:rPr>
            <w:rStyle w:val="Hyperlink"/>
          </w:rPr>
          <w:t>Avantages de la Software Assurance</w:t>
        </w:r>
        <w:r w:rsidR="00EB3287">
          <w:tab/>
        </w:r>
        <w:r w:rsidR="00EB3287">
          <w:fldChar w:fldCharType="begin"/>
        </w:r>
        <w:r w:rsidR="00EB3287">
          <w:instrText xml:space="preserve"> PAGEREF _Toc441647366 \h </w:instrText>
        </w:r>
        <w:r w:rsidR="00EB3287">
          <w:fldChar w:fldCharType="separate"/>
        </w:r>
        <w:r w:rsidR="00EB3287">
          <w:t>78</w:t>
        </w:r>
        <w:r w:rsidR="00EB3287">
          <w:fldChar w:fldCharType="end"/>
        </w:r>
      </w:hyperlink>
    </w:p>
    <w:p w:rsidR="00EB3287" w:rsidRDefault="00F106BD">
      <w:pPr>
        <w:pStyle w:val="TOC1"/>
        <w:rPr>
          <w:rFonts w:eastAsiaTheme="minorEastAsia"/>
          <w:b w:val="0"/>
          <w:caps w:val="0"/>
          <w:noProof/>
          <w:sz w:val="22"/>
          <w:szCs w:val="22"/>
        </w:rPr>
      </w:pPr>
      <w:hyperlink w:anchor="_Toc441647367" w:history="1">
        <w:r w:rsidR="00EB3287" w:rsidRPr="00D126CA">
          <w:rPr>
            <w:rStyle w:val="Hyperlink"/>
            <w:noProof/>
          </w:rPr>
          <w:t>Annexe C – Services Professionnels</w:t>
        </w:r>
        <w:r w:rsidR="00EB3287">
          <w:rPr>
            <w:noProof/>
          </w:rPr>
          <w:tab/>
        </w:r>
        <w:r w:rsidR="00EB3287">
          <w:rPr>
            <w:noProof/>
          </w:rPr>
          <w:fldChar w:fldCharType="begin"/>
        </w:r>
        <w:r w:rsidR="00EB3287">
          <w:rPr>
            <w:noProof/>
          </w:rPr>
          <w:instrText xml:space="preserve"> PAGEREF _Toc441647367 \h </w:instrText>
        </w:r>
        <w:r w:rsidR="00EB3287">
          <w:rPr>
            <w:noProof/>
          </w:rPr>
        </w:r>
        <w:r w:rsidR="00EB3287">
          <w:rPr>
            <w:noProof/>
          </w:rPr>
          <w:fldChar w:fldCharType="separate"/>
        </w:r>
        <w:r w:rsidR="00EB3287">
          <w:rPr>
            <w:noProof/>
          </w:rPr>
          <w:t>90</w:t>
        </w:r>
        <w:r w:rsidR="00EB3287">
          <w:rPr>
            <w:noProof/>
          </w:rPr>
          <w:fldChar w:fldCharType="end"/>
        </w:r>
      </w:hyperlink>
    </w:p>
    <w:p w:rsidR="00EB3287" w:rsidRDefault="00F106BD">
      <w:pPr>
        <w:pStyle w:val="TOC2"/>
        <w:rPr>
          <w:rFonts w:eastAsiaTheme="minorEastAsia"/>
          <w:smallCaps w:val="0"/>
          <w:sz w:val="22"/>
        </w:rPr>
      </w:pPr>
      <w:hyperlink w:anchor="_Toc441647368" w:history="1">
        <w:r w:rsidR="00EB3287" w:rsidRPr="00D126CA">
          <w:rPr>
            <w:rStyle w:val="Hyperlink"/>
          </w:rPr>
          <w:t>Offres Support Premier de Microsoft</w:t>
        </w:r>
        <w:r w:rsidR="00EB3287">
          <w:tab/>
        </w:r>
        <w:r w:rsidR="00EB3287">
          <w:fldChar w:fldCharType="begin"/>
        </w:r>
        <w:r w:rsidR="00EB3287">
          <w:instrText xml:space="preserve"> PAGEREF _Toc441647368 \h </w:instrText>
        </w:r>
        <w:r w:rsidR="00EB3287">
          <w:fldChar w:fldCharType="separate"/>
        </w:r>
        <w:r w:rsidR="00EB3287">
          <w:t>90</w:t>
        </w:r>
        <w:r w:rsidR="00EB3287">
          <w:fldChar w:fldCharType="end"/>
        </w:r>
      </w:hyperlink>
    </w:p>
    <w:p w:rsidR="00EB3287" w:rsidRDefault="00F106BD">
      <w:pPr>
        <w:pStyle w:val="TOC2"/>
        <w:rPr>
          <w:rFonts w:eastAsiaTheme="minorEastAsia"/>
          <w:smallCaps w:val="0"/>
          <w:sz w:val="22"/>
        </w:rPr>
      </w:pPr>
      <w:hyperlink w:anchor="_Toc441647369" w:history="1">
        <w:r w:rsidR="00EB3287" w:rsidRPr="00D126CA">
          <w:rPr>
            <w:rStyle w:val="Hyperlink"/>
          </w:rPr>
          <w:t>Offres du Programme Enterprise Strategy de Microsoft</w:t>
        </w:r>
        <w:r w:rsidR="00EB3287">
          <w:tab/>
        </w:r>
        <w:r w:rsidR="00EB3287">
          <w:fldChar w:fldCharType="begin"/>
        </w:r>
        <w:r w:rsidR="00EB3287">
          <w:instrText xml:space="preserve"> PAGEREF _Toc441647369 \h </w:instrText>
        </w:r>
        <w:r w:rsidR="00EB3287">
          <w:fldChar w:fldCharType="separate"/>
        </w:r>
        <w:r w:rsidR="00EB3287">
          <w:t>91</w:t>
        </w:r>
        <w:r w:rsidR="00EB3287">
          <w:fldChar w:fldCharType="end"/>
        </w:r>
      </w:hyperlink>
    </w:p>
    <w:p w:rsidR="00EB3287" w:rsidRDefault="00F106BD">
      <w:pPr>
        <w:pStyle w:val="TOC2"/>
        <w:rPr>
          <w:rFonts w:eastAsiaTheme="minorEastAsia"/>
          <w:smallCaps w:val="0"/>
          <w:sz w:val="22"/>
        </w:rPr>
      </w:pPr>
      <w:hyperlink w:anchor="_Toc441647370" w:history="1">
        <w:r w:rsidR="00EB3287" w:rsidRPr="00D126CA">
          <w:rPr>
            <w:rStyle w:val="Hyperlink"/>
          </w:rPr>
          <w:t>Offres Sales Productivity Accelerator</w:t>
        </w:r>
        <w:r w:rsidR="00EB3287">
          <w:tab/>
        </w:r>
        <w:r w:rsidR="00EB3287">
          <w:fldChar w:fldCharType="begin"/>
        </w:r>
        <w:r w:rsidR="00EB3287">
          <w:instrText xml:space="preserve"> PAGEREF _Toc441647370 \h </w:instrText>
        </w:r>
        <w:r w:rsidR="00EB3287">
          <w:fldChar w:fldCharType="separate"/>
        </w:r>
        <w:r w:rsidR="00EB3287">
          <w:t>91</w:t>
        </w:r>
        <w:r w:rsidR="00EB3287">
          <w:fldChar w:fldCharType="end"/>
        </w:r>
      </w:hyperlink>
    </w:p>
    <w:p w:rsidR="00EB3287" w:rsidRDefault="00F106BD">
      <w:pPr>
        <w:pStyle w:val="TOC1"/>
        <w:rPr>
          <w:rFonts w:eastAsiaTheme="minorEastAsia"/>
          <w:b w:val="0"/>
          <w:caps w:val="0"/>
          <w:noProof/>
          <w:sz w:val="22"/>
          <w:szCs w:val="22"/>
        </w:rPr>
      </w:pPr>
      <w:hyperlink w:anchor="_Toc441647371" w:history="1">
        <w:r w:rsidR="00EB3287" w:rsidRPr="00D126CA">
          <w:rPr>
            <w:rStyle w:val="Hyperlink"/>
            <w:noProof/>
          </w:rPr>
          <w:t>Annexe D – Conditions supplémentaires du programme</w:t>
        </w:r>
        <w:r w:rsidR="00EB3287">
          <w:rPr>
            <w:noProof/>
          </w:rPr>
          <w:tab/>
        </w:r>
        <w:r w:rsidR="00EB3287">
          <w:rPr>
            <w:noProof/>
          </w:rPr>
          <w:fldChar w:fldCharType="begin"/>
        </w:r>
        <w:r w:rsidR="00EB3287">
          <w:rPr>
            <w:noProof/>
          </w:rPr>
          <w:instrText xml:space="preserve"> PAGEREF _Toc441647371 \h </w:instrText>
        </w:r>
        <w:r w:rsidR="00EB3287">
          <w:rPr>
            <w:noProof/>
          </w:rPr>
        </w:r>
        <w:r w:rsidR="00EB3287">
          <w:rPr>
            <w:noProof/>
          </w:rPr>
          <w:fldChar w:fldCharType="separate"/>
        </w:r>
        <w:r w:rsidR="00EB3287">
          <w:rPr>
            <w:noProof/>
          </w:rPr>
          <w:t>93</w:t>
        </w:r>
        <w:r w:rsidR="00EB3287">
          <w:rPr>
            <w:noProof/>
          </w:rPr>
          <w:fldChar w:fldCharType="end"/>
        </w:r>
      </w:hyperlink>
    </w:p>
    <w:p w:rsidR="00EB3287" w:rsidRDefault="00F106BD">
      <w:pPr>
        <w:pStyle w:val="TOC2"/>
        <w:rPr>
          <w:rFonts w:eastAsiaTheme="minorEastAsia"/>
          <w:smallCaps w:val="0"/>
          <w:sz w:val="22"/>
        </w:rPr>
      </w:pPr>
      <w:hyperlink w:anchor="_Toc441647372" w:history="1">
        <w:r w:rsidR="00EB3287" w:rsidRPr="00D126CA">
          <w:rPr>
            <w:rStyle w:val="Hyperlink"/>
          </w:rPr>
          <w:t>Conditions Supplémentaires du Programme Select Plus</w:t>
        </w:r>
        <w:r w:rsidR="00EB3287">
          <w:tab/>
        </w:r>
        <w:r w:rsidR="00EB3287">
          <w:fldChar w:fldCharType="begin"/>
        </w:r>
        <w:r w:rsidR="00EB3287">
          <w:instrText xml:space="preserve"> PAGEREF _Toc441647372 \h </w:instrText>
        </w:r>
        <w:r w:rsidR="00EB3287">
          <w:fldChar w:fldCharType="separate"/>
        </w:r>
        <w:r w:rsidR="00EB3287">
          <w:t>93</w:t>
        </w:r>
        <w:r w:rsidR="00EB3287">
          <w:fldChar w:fldCharType="end"/>
        </w:r>
      </w:hyperlink>
    </w:p>
    <w:p w:rsidR="00EB3287" w:rsidRDefault="00F106BD">
      <w:pPr>
        <w:pStyle w:val="TOC2"/>
        <w:rPr>
          <w:rFonts w:eastAsiaTheme="minorEastAsia"/>
          <w:smallCaps w:val="0"/>
          <w:sz w:val="22"/>
        </w:rPr>
      </w:pPr>
      <w:hyperlink w:anchor="_Toc441647373" w:history="1">
        <w:r w:rsidR="00EB3287" w:rsidRPr="00D126CA">
          <w:rPr>
            <w:rStyle w:val="Hyperlink"/>
          </w:rPr>
          <w:t>Définition de la notion de Gestion pour les Dispositifs Éligibles</w:t>
        </w:r>
        <w:r w:rsidR="00EB3287">
          <w:tab/>
        </w:r>
        <w:r w:rsidR="00EB3287">
          <w:fldChar w:fldCharType="begin"/>
        </w:r>
        <w:r w:rsidR="00EB3287">
          <w:instrText xml:space="preserve"> PAGEREF _Toc441647373 \h </w:instrText>
        </w:r>
        <w:r w:rsidR="00EB3287">
          <w:fldChar w:fldCharType="separate"/>
        </w:r>
        <w:r w:rsidR="00EB3287">
          <w:t>93</w:t>
        </w:r>
        <w:r w:rsidR="00EB3287">
          <w:fldChar w:fldCharType="end"/>
        </w:r>
      </w:hyperlink>
    </w:p>
    <w:p w:rsidR="00EB3287" w:rsidRDefault="00F106BD">
      <w:pPr>
        <w:pStyle w:val="TOC2"/>
        <w:rPr>
          <w:rFonts w:eastAsiaTheme="minorEastAsia"/>
          <w:smallCaps w:val="0"/>
          <w:sz w:val="22"/>
        </w:rPr>
      </w:pPr>
      <w:hyperlink w:anchor="_Toc441647374" w:history="1">
        <w:r w:rsidR="00EB3287" w:rsidRPr="00D126CA">
          <w:rPr>
            <w:rStyle w:val="Hyperlink"/>
          </w:rPr>
          <w:t>Services en Ligne des programmes Open</w:t>
        </w:r>
        <w:r w:rsidR="00EB3287">
          <w:tab/>
        </w:r>
        <w:r w:rsidR="00EB3287">
          <w:fldChar w:fldCharType="begin"/>
        </w:r>
        <w:r w:rsidR="00EB3287">
          <w:instrText xml:space="preserve"> PAGEREF _Toc441647374 \h </w:instrText>
        </w:r>
        <w:r w:rsidR="00EB3287">
          <w:fldChar w:fldCharType="separate"/>
        </w:r>
        <w:r w:rsidR="00EB3287">
          <w:t>93</w:t>
        </w:r>
        <w:r w:rsidR="00EB3287">
          <w:fldChar w:fldCharType="end"/>
        </w:r>
      </w:hyperlink>
    </w:p>
    <w:p w:rsidR="00EB3287" w:rsidRDefault="00F106BD">
      <w:pPr>
        <w:pStyle w:val="TOC2"/>
        <w:rPr>
          <w:rFonts w:eastAsiaTheme="minorEastAsia"/>
          <w:smallCaps w:val="0"/>
          <w:sz w:val="22"/>
        </w:rPr>
      </w:pPr>
      <w:hyperlink w:anchor="_Toc441647375" w:history="1">
        <w:r w:rsidR="00EB3287" w:rsidRPr="00D126CA">
          <w:rPr>
            <w:rStyle w:val="Hyperlink"/>
          </w:rPr>
          <w:t>Conditions supplémentaires pour les Services Professionnels – Contrats existants</w:t>
        </w:r>
        <w:r w:rsidR="00EB3287">
          <w:tab/>
        </w:r>
        <w:r w:rsidR="00EB3287">
          <w:fldChar w:fldCharType="begin"/>
        </w:r>
        <w:r w:rsidR="00EB3287">
          <w:instrText xml:space="preserve"> PAGEREF _Toc441647375 \h </w:instrText>
        </w:r>
        <w:r w:rsidR="00EB3287">
          <w:fldChar w:fldCharType="separate"/>
        </w:r>
        <w:r w:rsidR="00EB3287">
          <w:t>93</w:t>
        </w:r>
        <w:r w:rsidR="00EB3287">
          <w:fldChar w:fldCharType="end"/>
        </w:r>
      </w:hyperlink>
    </w:p>
    <w:p w:rsidR="00EB3287" w:rsidRDefault="00F106BD">
      <w:pPr>
        <w:pStyle w:val="TOC1"/>
        <w:rPr>
          <w:rFonts w:eastAsiaTheme="minorEastAsia"/>
          <w:b w:val="0"/>
          <w:caps w:val="0"/>
          <w:noProof/>
          <w:sz w:val="22"/>
          <w:szCs w:val="22"/>
        </w:rPr>
      </w:pPr>
      <w:hyperlink w:anchor="_Toc441647376" w:history="1">
        <w:r w:rsidR="00EB3287" w:rsidRPr="00D126CA">
          <w:rPr>
            <w:rStyle w:val="Hyperlink"/>
            <w:noProof/>
          </w:rPr>
          <w:t>Annexe E – Promotions</w:t>
        </w:r>
        <w:r w:rsidR="00EB3287">
          <w:rPr>
            <w:noProof/>
          </w:rPr>
          <w:tab/>
        </w:r>
        <w:r w:rsidR="00EB3287">
          <w:rPr>
            <w:noProof/>
          </w:rPr>
          <w:fldChar w:fldCharType="begin"/>
        </w:r>
        <w:r w:rsidR="00EB3287">
          <w:rPr>
            <w:noProof/>
          </w:rPr>
          <w:instrText xml:space="preserve"> PAGEREF _Toc441647376 \h </w:instrText>
        </w:r>
        <w:r w:rsidR="00EB3287">
          <w:rPr>
            <w:noProof/>
          </w:rPr>
        </w:r>
        <w:r w:rsidR="00EB3287">
          <w:rPr>
            <w:noProof/>
          </w:rPr>
          <w:fldChar w:fldCharType="separate"/>
        </w:r>
        <w:r w:rsidR="00EB3287">
          <w:rPr>
            <w:noProof/>
          </w:rPr>
          <w:t>95</w:t>
        </w:r>
        <w:r w:rsidR="00EB3287">
          <w:rPr>
            <w:noProof/>
          </w:rPr>
          <w:fldChar w:fldCharType="end"/>
        </w:r>
      </w:hyperlink>
    </w:p>
    <w:p w:rsidR="00EB3287" w:rsidRDefault="00F106BD">
      <w:pPr>
        <w:pStyle w:val="TOC2"/>
        <w:rPr>
          <w:rFonts w:eastAsiaTheme="minorEastAsia"/>
          <w:smallCaps w:val="0"/>
          <w:sz w:val="22"/>
        </w:rPr>
      </w:pPr>
      <w:hyperlink w:anchor="_Toc441647377" w:history="1">
        <w:r w:rsidR="00EB3287" w:rsidRPr="00D126CA">
          <w:rPr>
            <w:rStyle w:val="Hyperlink"/>
          </w:rPr>
          <w:t>Promotion System Center Client Management Suite</w:t>
        </w:r>
        <w:r w:rsidR="00EB3287">
          <w:tab/>
        </w:r>
        <w:r w:rsidR="00EB3287">
          <w:fldChar w:fldCharType="begin"/>
        </w:r>
        <w:r w:rsidR="00EB3287">
          <w:instrText xml:space="preserve"> PAGEREF _Toc441647377 \h </w:instrText>
        </w:r>
        <w:r w:rsidR="00EB3287">
          <w:fldChar w:fldCharType="separate"/>
        </w:r>
        <w:r w:rsidR="00EB3287">
          <w:t>95</w:t>
        </w:r>
        <w:r w:rsidR="00EB3287">
          <w:fldChar w:fldCharType="end"/>
        </w:r>
      </w:hyperlink>
    </w:p>
    <w:p w:rsidR="00EB3287" w:rsidRDefault="00F106BD">
      <w:pPr>
        <w:pStyle w:val="TOC2"/>
        <w:rPr>
          <w:rFonts w:eastAsiaTheme="minorEastAsia"/>
          <w:smallCaps w:val="0"/>
          <w:sz w:val="22"/>
        </w:rPr>
      </w:pPr>
      <w:hyperlink w:anchor="_Toc441647378" w:history="1">
        <w:r w:rsidR="00EB3287" w:rsidRPr="00D126CA">
          <w:rPr>
            <w:rStyle w:val="Hyperlink"/>
          </w:rPr>
          <w:t>Promotion Capacité de Service de Calcul Azure</w:t>
        </w:r>
        <w:r w:rsidR="00EB3287">
          <w:tab/>
        </w:r>
        <w:r w:rsidR="00EB3287">
          <w:fldChar w:fldCharType="begin"/>
        </w:r>
        <w:r w:rsidR="00EB3287">
          <w:instrText xml:space="preserve"> PAGEREF _Toc441647378 \h </w:instrText>
        </w:r>
        <w:r w:rsidR="00EB3287">
          <w:fldChar w:fldCharType="separate"/>
        </w:r>
        <w:r w:rsidR="00EB3287">
          <w:t>95</w:t>
        </w:r>
        <w:r w:rsidR="00EB3287">
          <w:fldChar w:fldCharType="end"/>
        </w:r>
      </w:hyperlink>
    </w:p>
    <w:p w:rsidR="00EB3287" w:rsidRDefault="00F106BD">
      <w:pPr>
        <w:pStyle w:val="TOC1"/>
        <w:rPr>
          <w:rFonts w:eastAsiaTheme="minorEastAsia"/>
          <w:b w:val="0"/>
          <w:caps w:val="0"/>
          <w:noProof/>
          <w:sz w:val="22"/>
          <w:szCs w:val="22"/>
        </w:rPr>
      </w:pPr>
      <w:hyperlink w:anchor="_Toc441647379" w:history="1">
        <w:r w:rsidR="00EB3287" w:rsidRPr="00D126CA">
          <w:rPr>
            <w:rStyle w:val="Hyperlink"/>
            <w:noProof/>
          </w:rPr>
          <w:t>Index</w:t>
        </w:r>
        <w:r w:rsidR="00EB3287">
          <w:rPr>
            <w:noProof/>
          </w:rPr>
          <w:tab/>
        </w:r>
        <w:r w:rsidR="00EB3287">
          <w:rPr>
            <w:noProof/>
          </w:rPr>
          <w:fldChar w:fldCharType="begin"/>
        </w:r>
        <w:r w:rsidR="00EB3287">
          <w:rPr>
            <w:noProof/>
          </w:rPr>
          <w:instrText xml:space="preserve"> PAGEREF _Toc441647379 \h </w:instrText>
        </w:r>
        <w:r w:rsidR="00EB3287">
          <w:rPr>
            <w:noProof/>
          </w:rPr>
        </w:r>
        <w:r w:rsidR="00EB3287">
          <w:rPr>
            <w:noProof/>
          </w:rPr>
          <w:fldChar w:fldCharType="separate"/>
        </w:r>
        <w:r w:rsidR="00EB3287">
          <w:rPr>
            <w:noProof/>
          </w:rPr>
          <w:t>96</w:t>
        </w:r>
        <w:r w:rsidR="00EB3287">
          <w:rPr>
            <w:noProof/>
          </w:rPr>
          <w:fldChar w:fldCharType="end"/>
        </w:r>
      </w:hyperlink>
    </w:p>
    <w:p w:rsidR="0091687D" w:rsidRDefault="00EB3287">
      <w:pPr>
        <w:pStyle w:val="ProductList-Body"/>
        <w:sectPr w:rsidR="0091687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1687D" w:rsidRDefault="0091687D">
      <w:pPr>
        <w:pStyle w:val="ProductList-Body"/>
      </w:pPr>
    </w:p>
    <w:p w:rsidR="0091687D" w:rsidRDefault="0091687D">
      <w:pPr>
        <w:sectPr w:rsidR="0091687D">
          <w:headerReference w:type="default" r:id="rId20"/>
          <w:footerReference w:type="default" r:id="rId21"/>
          <w:type w:val="continuous"/>
          <w:pgSz w:w="12240" w:h="15840" w:code="1"/>
          <w:pgMar w:top="1170" w:right="720" w:bottom="720" w:left="720" w:header="432" w:footer="288" w:gutter="0"/>
          <w:cols w:space="360"/>
        </w:sectPr>
      </w:pPr>
    </w:p>
    <w:p w:rsidR="0091687D" w:rsidRDefault="00EB3287">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41647261"/>
      <w:r>
        <w:instrText>Introduction</w:instrText>
      </w:r>
      <w:bookmarkEnd w:id="3"/>
      <w:r>
        <w:instrText>" \l 1</w:instrText>
      </w:r>
      <w:r>
        <w:fldChar w:fldCharType="end"/>
      </w:r>
    </w:p>
    <w:p w:rsidR="0091687D" w:rsidRDefault="0091687D">
      <w:pPr>
        <w:pStyle w:val="ProductList-Body"/>
      </w:pPr>
    </w:p>
    <w:p w:rsidR="0091687D" w:rsidRDefault="00EB3287">
      <w:pPr>
        <w:pStyle w:val="ProductList-Offering1Heading"/>
        <w:outlineLvl w:val="1"/>
      </w:pPr>
      <w:bookmarkStart w:id="4" w:name="_Sec532"/>
      <w:r>
        <w:t xml:space="preserve">À propos de </w:t>
      </w:r>
      <w:proofErr w:type="gramStart"/>
      <w:r>
        <w:t>ce</w:t>
      </w:r>
      <w:proofErr w:type="gramEnd"/>
      <w:r>
        <w:t xml:space="preserve"> document</w:t>
      </w:r>
      <w:bookmarkEnd w:id="4"/>
      <w:r>
        <w:fldChar w:fldCharType="begin"/>
      </w:r>
      <w:r>
        <w:instrText xml:space="preserve"> TC "</w:instrText>
      </w:r>
      <w:bookmarkStart w:id="5" w:name="_Toc441647262"/>
      <w:r>
        <w:instrText>À propos de ce document</w:instrText>
      </w:r>
      <w:bookmarkEnd w:id="5"/>
      <w:r>
        <w:instrText>" \l 2</w:instrText>
      </w:r>
      <w:r>
        <w:fldChar w:fldCharType="end"/>
      </w:r>
    </w:p>
    <w:p w:rsidR="0091687D" w:rsidRDefault="00EB3287">
      <w:pPr>
        <w:pStyle w:val="ProductList-Body"/>
      </w:pPr>
      <w:r>
        <w:t xml:space="preserve">À compter du 1er juillet 2015, les Conditions des Produits remplacent les documents de la Liste des Produits et des Droits d’Utilisation de Logiciels (PUR). Toutes les références à la Liste des Produits </w:t>
      </w:r>
      <w:proofErr w:type="gramStart"/>
      <w:r>
        <w:t>et</w:t>
      </w:r>
      <w:proofErr w:type="gramEnd"/>
      <w:r>
        <w:t xml:space="preserve"> aux PUR dans les contrats de licence en volume du Client se rapportent aux sections applicables des Conditions des Produits. Les Conditions des Produits décrivent la disponibilité des Produits </w:t>
      </w:r>
      <w:proofErr w:type="gramStart"/>
      <w:r>
        <w:t>et</w:t>
      </w:r>
      <w:proofErr w:type="gramEnd"/>
      <w:r>
        <w:t xml:space="preserve">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91687D" w:rsidRDefault="0091687D">
      <w:pPr>
        <w:pStyle w:val="ProductList-Body"/>
      </w:pPr>
    </w:p>
    <w:p w:rsidR="0091687D" w:rsidRDefault="00EB3287">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w:t>
      </w:r>
      <w:proofErr w:type="gramStart"/>
      <w:r>
        <w:t>et</w:t>
      </w:r>
      <w:proofErr w:type="gramEnd"/>
      <w:r>
        <w:t xml:space="preserve"> des PUR. Les informations relatives aux produits </w:t>
      </w:r>
      <w:proofErr w:type="gramStart"/>
      <w:r>
        <w:t>et</w:t>
      </w:r>
      <w:proofErr w:type="gramEnd"/>
      <w:r>
        <w:t xml:space="preserve"> services Microsoft qui ne sont plus commercialisés sont disponibles à l’adresse </w:t>
      </w:r>
      <w:hyperlink r:id="rId24">
        <w:r>
          <w:rPr>
            <w:color w:val="00467F"/>
            <w:u w:val="single"/>
          </w:rPr>
          <w:t>http://www.microsoftvolumelicensing.com</w:t>
        </w:r>
      </w:hyperlink>
      <w:r>
        <w:t xml:space="preserve">. Les clients sont invités à contacter leur revendeur ou leur responsable de compte Microsoft pour connaître la disponibilité des produits </w:t>
      </w:r>
      <w:proofErr w:type="gramStart"/>
      <w:r>
        <w:t>et</w:t>
      </w:r>
      <w:proofErr w:type="gramEnd"/>
      <w:r>
        <w:t xml:space="preserve"> Services Professionnels Microsoft dans une région donnée.</w:t>
      </w:r>
    </w:p>
    <w:p w:rsidR="0091687D" w:rsidRDefault="00EB3287">
      <w:pPr>
        <w:pStyle w:val="ProductList-Offering1Heading"/>
        <w:outlineLvl w:val="1"/>
      </w:pPr>
      <w:bookmarkStart w:id="6" w:name="_Sec533"/>
      <w:r>
        <w:t>Contenu du document</w:t>
      </w:r>
      <w:bookmarkEnd w:id="6"/>
      <w:r>
        <w:fldChar w:fldCharType="begin"/>
      </w:r>
      <w:r>
        <w:instrText xml:space="preserve"> TC "</w:instrText>
      </w:r>
      <w:bookmarkStart w:id="7" w:name="_Toc441647263"/>
      <w:r>
        <w:instrText>Contenu du document</w:instrText>
      </w:r>
      <w:bookmarkEnd w:id="7"/>
      <w:r>
        <w:instrText>" \l 2</w:instrText>
      </w:r>
      <w:r>
        <w:fldChar w:fldCharType="end"/>
      </w:r>
    </w:p>
    <w:p w:rsidR="0091687D" w:rsidRDefault="00EB3287">
      <w:pPr>
        <w:pStyle w:val="ProductList-Body"/>
      </w:pPr>
      <w:r>
        <w:t xml:space="preserve">Les Conditions des Produits se composent des sections </w:t>
      </w:r>
      <w:proofErr w:type="gramStart"/>
      <w:r>
        <w:t>suivantes :</w:t>
      </w:r>
      <w:proofErr w:type="gramEnd"/>
    </w:p>
    <w:p w:rsidR="0091687D" w:rsidRDefault="00F106BD" w:rsidP="00EB3287">
      <w:pPr>
        <w:pStyle w:val="ProductList-Bullet"/>
        <w:numPr>
          <w:ilvl w:val="0"/>
          <w:numId w:val="3"/>
        </w:numPr>
      </w:pPr>
      <w:hyperlink w:anchor="_Sec531">
        <w:r w:rsidR="00EB3287">
          <w:rPr>
            <w:color w:val="00467F"/>
            <w:u w:val="single"/>
          </w:rPr>
          <w:t>Introduction</w:t>
        </w:r>
      </w:hyperlink>
      <w:r w:rsidR="00EB3287">
        <w:t>, qui énumère les modifications récentes.</w:t>
      </w:r>
    </w:p>
    <w:p w:rsidR="0091687D" w:rsidRDefault="00F106BD" w:rsidP="00EB3287">
      <w:pPr>
        <w:pStyle w:val="ProductList-Bullet"/>
        <w:numPr>
          <w:ilvl w:val="0"/>
          <w:numId w:val="3"/>
        </w:numPr>
      </w:pPr>
      <w:hyperlink w:anchor="_Sec536">
        <w:r w:rsidR="00EB3287">
          <w:rPr>
            <w:color w:val="00467F"/>
            <w:u w:val="single"/>
          </w:rPr>
          <w:t>Conditions de Licence</w:t>
        </w:r>
      </w:hyperlink>
      <w:r w:rsidR="00EB3287">
        <w:t xml:space="preserve">, qui stipule les Conditions Universelles de Licence </w:t>
      </w:r>
      <w:proofErr w:type="gramStart"/>
      <w:r w:rsidR="00EB3287">
        <w:t>et</w:t>
      </w:r>
      <w:proofErr w:type="gramEnd"/>
      <w:r w:rsidR="00EB3287">
        <w:t xml:space="preserve"> les Conditions de Modèle de Licence applicables aux Produits Logiciels.</w:t>
      </w:r>
    </w:p>
    <w:p w:rsidR="0091687D" w:rsidRDefault="00F106BD" w:rsidP="00EB3287">
      <w:pPr>
        <w:pStyle w:val="ProductList-Bullet"/>
        <w:numPr>
          <w:ilvl w:val="0"/>
          <w:numId w:val="3"/>
        </w:numPr>
      </w:pPr>
      <w:hyperlink w:anchor="_Sec547">
        <w:r w:rsidR="00EB3287">
          <w:rPr>
            <w:color w:val="00467F"/>
            <w:u w:val="single"/>
          </w:rPr>
          <w:t>Produits Logiciels</w:t>
        </w:r>
      </w:hyperlink>
      <w:r w:rsidR="00EB3287">
        <w:t>, qui énumère tous les Produits Logiciels concernés.</w:t>
      </w:r>
    </w:p>
    <w:p w:rsidR="0091687D" w:rsidRDefault="00F106BD" w:rsidP="00EB3287">
      <w:pPr>
        <w:pStyle w:val="ProductList-Bullet"/>
        <w:numPr>
          <w:ilvl w:val="0"/>
          <w:numId w:val="3"/>
        </w:numPr>
      </w:pPr>
      <w:hyperlink w:anchor="_Sec548">
        <w:r w:rsidR="00EB3287">
          <w:rPr>
            <w:color w:val="00467F"/>
            <w:u w:val="single"/>
          </w:rPr>
          <w:t>Services en Ligne</w:t>
        </w:r>
      </w:hyperlink>
      <w:r w:rsidR="00EB3287">
        <w:t>, qui énumère tous les Services en Ligne concernés.</w:t>
      </w:r>
    </w:p>
    <w:p w:rsidR="0091687D" w:rsidRDefault="00F106BD" w:rsidP="00EB3287">
      <w:pPr>
        <w:pStyle w:val="ProductList-Bullet"/>
        <w:numPr>
          <w:ilvl w:val="0"/>
          <w:numId w:val="3"/>
        </w:numPr>
      </w:pPr>
      <w:hyperlink w:anchor="_Sec549">
        <w:r w:rsidR="00EB3287">
          <w:rPr>
            <w:color w:val="00467F"/>
            <w:u w:val="single"/>
          </w:rPr>
          <w:t>Glossaire</w:t>
        </w:r>
      </w:hyperlink>
      <w:r w:rsidR="00EB3287">
        <w:t xml:space="preserve">, qui définit les Attributs, les Valeurs, les En-têtes de colonne </w:t>
      </w:r>
      <w:proofErr w:type="gramStart"/>
      <w:r w:rsidR="00EB3287">
        <w:t>et</w:t>
      </w:r>
      <w:proofErr w:type="gramEnd"/>
      <w:r w:rsidR="00EB3287">
        <w:t xml:space="preserve"> les termes commençant par une lettre majuscule qui sont utilisés dans les Conditions des Produits.</w:t>
      </w:r>
    </w:p>
    <w:p w:rsidR="0091687D" w:rsidRDefault="00EB3287" w:rsidP="00EB3287">
      <w:pPr>
        <w:pStyle w:val="ProductList-Bullet"/>
        <w:numPr>
          <w:ilvl w:val="0"/>
          <w:numId w:val="3"/>
        </w:numPr>
      </w:pPr>
      <w:r>
        <w:t>Elles incluent également les annexes suivantes :</w:t>
      </w:r>
    </w:p>
    <w:p w:rsidR="0091687D" w:rsidRDefault="00F106BD" w:rsidP="00EB3287">
      <w:pPr>
        <w:pStyle w:val="ProductList-Bullet"/>
        <w:numPr>
          <w:ilvl w:val="1"/>
          <w:numId w:val="3"/>
        </w:numPr>
      </w:pPr>
      <w:hyperlink w:anchor="_Sec591">
        <w:r w:rsidR="00EB3287">
          <w:rPr>
            <w:color w:val="00467F"/>
            <w:u w:val="single"/>
          </w:rPr>
          <w:t>Annexe A – Tableau des Licences Équivalentes de CAL/ML</w:t>
        </w:r>
      </w:hyperlink>
      <w:r w:rsidR="00EB3287">
        <w:t xml:space="preserve">, qui spécifie les suites CAL </w:t>
      </w:r>
      <w:proofErr w:type="gramStart"/>
      <w:r w:rsidR="00EB3287">
        <w:t>et</w:t>
      </w:r>
      <w:proofErr w:type="gramEnd"/>
      <w:r w:rsidR="00EB3287">
        <w:t xml:space="preserve"> Licences d’abonnement aux Services en Ligne disponibles donnant accès aux Produits Serveur.</w:t>
      </w:r>
    </w:p>
    <w:p w:rsidR="0091687D" w:rsidRDefault="00F106BD" w:rsidP="00EB3287">
      <w:pPr>
        <w:pStyle w:val="ProductList-Bullet"/>
        <w:numPr>
          <w:ilvl w:val="1"/>
          <w:numId w:val="3"/>
        </w:numPr>
      </w:pPr>
      <w:hyperlink w:anchor="_Sec564">
        <w:r w:rsidR="00EB3287">
          <w:rPr>
            <w:color w:val="00467F"/>
            <w:u w:val="single"/>
          </w:rPr>
          <w:t>Annexe B – Software Assurance</w:t>
        </w:r>
      </w:hyperlink>
      <w:r w:rsidR="00EB3287">
        <w:t xml:space="preserve">, qui définit les règles applicables à l’achat de SA </w:t>
      </w:r>
      <w:proofErr w:type="gramStart"/>
      <w:r w:rsidR="00EB3287">
        <w:t>et</w:t>
      </w:r>
      <w:proofErr w:type="gramEnd"/>
      <w:r w:rsidR="00EB3287">
        <w:t xml:space="preserve"> les avantages de la SA.</w:t>
      </w:r>
    </w:p>
    <w:p w:rsidR="0091687D" w:rsidRDefault="00F106BD" w:rsidP="00EB3287">
      <w:pPr>
        <w:pStyle w:val="ProductList-Bullet"/>
        <w:numPr>
          <w:ilvl w:val="1"/>
          <w:numId w:val="3"/>
        </w:numPr>
      </w:pPr>
      <w:hyperlink w:anchor="_Sec562">
        <w:r w:rsidR="00EB3287">
          <w:rPr>
            <w:color w:val="00467F"/>
            <w:u w:val="single"/>
          </w:rPr>
          <w:t>Annexe C – Services Professionnels</w:t>
        </w:r>
      </w:hyperlink>
      <w:r w:rsidR="00EB3287">
        <w:t>, qui énumère les Services Professionnels disponibles dans le cadre des Licences en Volume Microsoft.</w:t>
      </w:r>
    </w:p>
    <w:p w:rsidR="0091687D" w:rsidRDefault="00F106BD" w:rsidP="00EB3287">
      <w:pPr>
        <w:pStyle w:val="ProductList-Bullet"/>
        <w:numPr>
          <w:ilvl w:val="1"/>
          <w:numId w:val="3"/>
        </w:numPr>
      </w:pPr>
      <w:hyperlink w:anchor="_Sec563">
        <w:r w:rsidR="00EB3287">
          <w:rPr>
            <w:color w:val="00467F"/>
            <w:u w:val="single"/>
          </w:rPr>
          <w:t>Annexe D – Conditions Supplémentaires du Programme</w:t>
        </w:r>
      </w:hyperlink>
      <w:r w:rsidR="00EB3287">
        <w:t>, qui définit les dispositions complémentaires des conditions générales du Contrat de Licence en Volume Microsoft.</w:t>
      </w:r>
    </w:p>
    <w:p w:rsidR="0091687D" w:rsidRDefault="00F106BD" w:rsidP="00EB3287">
      <w:pPr>
        <w:pStyle w:val="ProductList-Bullet"/>
        <w:numPr>
          <w:ilvl w:val="1"/>
          <w:numId w:val="3"/>
        </w:numPr>
      </w:pPr>
      <w:hyperlink w:anchor="_Sec572">
        <w:r w:rsidR="00EB3287">
          <w:rPr>
            <w:color w:val="00467F"/>
            <w:u w:val="single"/>
          </w:rPr>
          <w:t>Annexe E – Promotions de Produits</w:t>
        </w:r>
      </w:hyperlink>
      <w:r w:rsidR="00EB3287">
        <w:t>, qui présente les promotions qui ne figurent pas dans la Liste des Prix.</w:t>
      </w:r>
    </w:p>
    <w:p w:rsidR="0091687D" w:rsidRDefault="00F106BD" w:rsidP="00EB3287">
      <w:pPr>
        <w:pStyle w:val="ProductList-Bullet"/>
        <w:numPr>
          <w:ilvl w:val="0"/>
          <w:numId w:val="3"/>
        </w:numPr>
      </w:pPr>
      <w:hyperlink w:anchor="_Sec844">
        <w:r w:rsidR="00EB3287">
          <w:rPr>
            <w:color w:val="00467F"/>
            <w:u w:val="single"/>
          </w:rPr>
          <w:t>Index</w:t>
        </w:r>
      </w:hyperlink>
      <w:r w:rsidR="00EB3287">
        <w:t xml:space="preserve">, qui liste tous les Produits référencés dans les Conditions des Produits </w:t>
      </w:r>
      <w:proofErr w:type="gramStart"/>
      <w:r w:rsidR="00EB3287">
        <w:t>et</w:t>
      </w:r>
      <w:proofErr w:type="gramEnd"/>
      <w:r w:rsidR="00EB3287">
        <w:t xml:space="preserve"> le numéro des pages qui y font référence.</w:t>
      </w:r>
    </w:p>
    <w:p w:rsidR="0091687D" w:rsidRDefault="00EB3287">
      <w:pPr>
        <w:pStyle w:val="ProductList-Offering1Heading"/>
        <w:outlineLvl w:val="1"/>
      </w:pPr>
      <w:bookmarkStart w:id="8" w:name="_Sec534"/>
      <w:r>
        <w:t>Comment parcourir une Entrée Produit</w:t>
      </w:r>
      <w:bookmarkEnd w:id="8"/>
      <w:r>
        <w:fldChar w:fldCharType="begin"/>
      </w:r>
      <w:r>
        <w:instrText xml:space="preserve"> TC "</w:instrText>
      </w:r>
      <w:bookmarkStart w:id="9" w:name="_Toc441647264"/>
      <w:r>
        <w:instrText>Comment parcourir une Entrée Produit</w:instrText>
      </w:r>
      <w:bookmarkEnd w:id="9"/>
      <w:r>
        <w:instrText>" \l 2</w:instrText>
      </w:r>
      <w:r>
        <w:fldChar w:fldCharType="end"/>
      </w:r>
    </w:p>
    <w:p w:rsidR="0091687D" w:rsidRDefault="00EB3287">
      <w:pPr>
        <w:pStyle w:val="ProductList-Body"/>
      </w:pPr>
      <w:r>
        <w:t xml:space="preserve">Chaque Entrée Produit de Logiciel comprend quatre </w:t>
      </w:r>
      <w:proofErr w:type="gramStart"/>
      <w:r>
        <w:t>sections :</w:t>
      </w:r>
      <w:proofErr w:type="gramEnd"/>
      <w:r>
        <w:t xml:space="preserve"> Disponibilité du Programme, Conditions des Produits, Droits d’Utilisation et Software Assurance.</w:t>
      </w:r>
    </w:p>
    <w:p w:rsidR="0091687D" w:rsidRDefault="00EB3287">
      <w:pPr>
        <w:pStyle w:val="ProductList-Body"/>
      </w:pPr>
      <w:r>
        <w:t xml:space="preserve">Chaque Entrée Produit de Services en Ligne comprend deux </w:t>
      </w:r>
      <w:proofErr w:type="gramStart"/>
      <w:r>
        <w:t>sections :</w:t>
      </w:r>
      <w:proofErr w:type="gramEnd"/>
      <w:r>
        <w:t xml:space="preserve"> Disponibilité du Programme et Conditions des Produits.</w:t>
      </w:r>
    </w:p>
    <w:p w:rsidR="0091687D" w:rsidRDefault="0091687D">
      <w:pPr>
        <w:pStyle w:val="ProductList-Body"/>
      </w:pPr>
    </w:p>
    <w:p w:rsidR="0091687D" w:rsidRDefault="00EB3287">
      <w:pPr>
        <w:pStyle w:val="ProductList-Body"/>
      </w:pPr>
      <w:r>
        <w:rPr>
          <w:b/>
          <w:color w:val="00188F"/>
        </w:rPr>
        <w:t xml:space="preserve">1. Disponibilité du Programme </w:t>
      </w:r>
      <w:r>
        <w:t xml:space="preserve">indique pour chaque Produit le type d’offre, le nombre de points (le </w:t>
      </w:r>
      <w:proofErr w:type="gramStart"/>
      <w:r>
        <w:t>cas</w:t>
      </w:r>
      <w:proofErr w:type="gramEnd"/>
      <w:r>
        <w:t xml:space="preserve"> échéant) et sa disponibilité dans le cadre des Programmes de Licence en Volume.</w:t>
      </w:r>
    </w:p>
    <w:p w:rsidR="0091687D" w:rsidRDefault="00EB3287">
      <w:pPr>
        <w:pStyle w:val="ProductList-Body"/>
      </w:pPr>
      <w:r>
        <w:rPr>
          <w:noProof/>
        </w:rPr>
        <w:drawing>
          <wp:inline distT="0" distB="0" distL="0" distR="0" wp14:anchorId="25521F58" wp14:editId="5A893428">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91687D" w:rsidRDefault="0091687D">
      <w:pPr>
        <w:pStyle w:val="ProductList-Body"/>
      </w:pPr>
    </w:p>
    <w:p w:rsidR="0091687D" w:rsidRDefault="00EB3287">
      <w:pPr>
        <w:pStyle w:val="ProductList-Body"/>
      </w:pPr>
      <w:r>
        <w:rPr>
          <w:b/>
          <w:color w:val="00188F"/>
        </w:rPr>
        <w:t xml:space="preserve">2. Conditions des Produits </w:t>
      </w:r>
      <w:r>
        <w:t xml:space="preserve">fournit des informations supplémentaires relatives à l’acquisition du Produit, telles que les conditions préalables à l’achat, les versions antérieures </w:t>
      </w:r>
      <w:proofErr w:type="gramStart"/>
      <w:r>
        <w:t>et</w:t>
      </w:r>
      <w:proofErr w:type="gramEnd"/>
      <w:r>
        <w:t xml:space="preserve"> le Groupe de Produits applicable.</w:t>
      </w:r>
    </w:p>
    <w:p w:rsidR="0091687D" w:rsidRDefault="00EB3287">
      <w:pPr>
        <w:pStyle w:val="ProductList-Body"/>
      </w:pPr>
      <w:r>
        <w:rPr>
          <w:noProof/>
        </w:rPr>
        <w:lastRenderedPageBreak/>
        <w:drawing>
          <wp:inline distT="0" distB="0" distL="0" distR="0" wp14:anchorId="5CA2BD6B" wp14:editId="6A49985F">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91687D" w:rsidRDefault="0091687D">
      <w:pPr>
        <w:pStyle w:val="ProductList-Body"/>
      </w:pPr>
    </w:p>
    <w:p w:rsidR="0091687D" w:rsidRDefault="00EB3287">
      <w:pPr>
        <w:pStyle w:val="ProductList-Body"/>
      </w:pPr>
      <w:r>
        <w:rPr>
          <w:b/>
          <w:color w:val="00188F"/>
        </w:rPr>
        <w:t xml:space="preserve">3. Droits d’Utilisation </w:t>
      </w:r>
      <w:r>
        <w:t xml:space="preserve">identifie les Conditions de Licence de chaque Produit Logiciel, y compris les Conditions Universelles de Licence, le Modèle de Licence applicable </w:t>
      </w:r>
      <w:proofErr w:type="gramStart"/>
      <w:r>
        <w:t>et</w:t>
      </w:r>
      <w:proofErr w:type="gramEnd"/>
      <w:r>
        <w:t xml:space="preserve">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91687D" w:rsidRDefault="00EB3287">
      <w:pPr>
        <w:pStyle w:val="ProductList-Body"/>
      </w:pPr>
      <w:r>
        <w:rPr>
          <w:noProof/>
        </w:rPr>
        <w:drawing>
          <wp:inline distT="0" distB="0" distL="0" distR="0" wp14:anchorId="246760EF" wp14:editId="2CFE844C">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91687D" w:rsidRDefault="0091687D">
      <w:pPr>
        <w:pStyle w:val="ProductList-Body"/>
      </w:pPr>
    </w:p>
    <w:p w:rsidR="0091687D" w:rsidRDefault="00EB3287">
      <w:pPr>
        <w:pStyle w:val="ProductList-Body"/>
      </w:pPr>
      <w:r>
        <w:rPr>
          <w:b/>
          <w:color w:val="00188F"/>
        </w:rPr>
        <w:t xml:space="preserve">4. Software Assurance </w:t>
      </w:r>
      <w:r>
        <w:t>identifie les conditions générales liées à la SA.</w:t>
      </w:r>
    </w:p>
    <w:p w:rsidR="0091687D" w:rsidRDefault="00EB3287">
      <w:pPr>
        <w:pStyle w:val="ProductList-Body"/>
      </w:pPr>
      <w:r>
        <w:rPr>
          <w:noProof/>
        </w:rPr>
        <w:drawing>
          <wp:inline distT="0" distB="0" distL="0" distR="0" wp14:anchorId="3B26186C" wp14:editId="3F83C5A5">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91687D" w:rsidRDefault="00EB3287">
      <w:pPr>
        <w:pStyle w:val="ProductList-Offering1Heading"/>
        <w:outlineLvl w:val="1"/>
      </w:pPr>
      <w:bookmarkStart w:id="10" w:name="_Sec535"/>
      <w:r>
        <w:t xml:space="preserve">Clarifications </w:t>
      </w:r>
      <w:proofErr w:type="gramStart"/>
      <w:r>
        <w:t>et</w:t>
      </w:r>
      <w:proofErr w:type="gramEnd"/>
      <w:r>
        <w:t xml:space="preserve"> synthèse des modifications apportées au présent document</w:t>
      </w:r>
      <w:bookmarkEnd w:id="10"/>
      <w:r>
        <w:fldChar w:fldCharType="begin"/>
      </w:r>
      <w:r>
        <w:instrText xml:space="preserve"> TC "</w:instrText>
      </w:r>
      <w:bookmarkStart w:id="11" w:name="_Toc441647265"/>
      <w:r>
        <w:instrText>Clarifications et synthèse des modifications apportées au présent document</w:instrText>
      </w:r>
      <w:bookmarkEnd w:id="11"/>
      <w:r>
        <w:instrText>" \l 2</w:instrText>
      </w:r>
      <w:r>
        <w:fldChar w:fldCharType="end"/>
      </w:r>
    </w:p>
    <w:p w:rsidR="0091687D" w:rsidRDefault="00EB3287">
      <w:pPr>
        <w:pStyle w:val="ProductList-Body"/>
      </w:pPr>
      <w:r>
        <w:t xml:space="preserve">Sont identifiés ci-dessous les ajouts, suppressions </w:t>
      </w:r>
      <w:proofErr w:type="gramStart"/>
      <w:r>
        <w:t>et</w:t>
      </w:r>
      <w:proofErr w:type="gramEnd"/>
      <w:r>
        <w:t xml:space="preserve">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14"/>
        <w:gridCol w:w="5376"/>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Suppressions</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AX Entreprise (SL Utilisateur)</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Rental Rights pour Office Standard</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AX Tâche (SL Utilisateur)</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Rental Rights pour Office Professionnel Plus</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AX Libre-Service (SL Utilisateur)</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Rental Rights pour Windows</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AX Dispositif (SL Dispositif)</w:t>
            </w:r>
          </w:p>
        </w:tc>
        <w:tc>
          <w:tcPr>
            <w:tcW w:w="612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AX Stockage Supplémentaire (SL Module Complémentaire)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AX Sandbox Niveau 1 : Instance de Développement et de Test (SL Module Complémentaire)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AX Sandbox Niveau 2 : Test de Réception Standard (SL Module Complémentaire)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AX Sandbox Niveau 3 : Test de Réception Premier (SL Module Complémentaire)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AX Sandbox Niveau 4 : Test de Performance Standard (SL Module Complémentaire)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lastRenderedPageBreak/>
              <w:t>Microsoft Dynamics AX Sandbox Niveau 5 : Test de Performance Premier (SL Module Complémentaire)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AX Support Professionnel Direct</w:t>
            </w:r>
          </w:p>
        </w:tc>
        <w:tc>
          <w:tcPr>
            <w:tcW w:w="612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2"/>
      </w:pPr>
      <w:r>
        <w:t>Éligible à Transition</w:t>
      </w:r>
    </w:p>
    <w:p w:rsidR="0091687D" w:rsidRDefault="00EB3287">
      <w:pPr>
        <w:pStyle w:val="ProductList-Body"/>
      </w:pPr>
      <w:r>
        <w:t xml:space="preserve">Les tableaux récapitulatifs des options de transition des Entrées Produits </w:t>
      </w:r>
      <w:hyperlink w:anchor="_Sec597">
        <w:r>
          <w:rPr>
            <w:color w:val="00467F"/>
            <w:u w:val="single"/>
          </w:rPr>
          <w:t>Suites de CAL</w:t>
        </w:r>
      </w:hyperlink>
      <w:r>
        <w:t xml:space="preserve">, </w:t>
      </w:r>
      <w:hyperlink w:anchor="_Sec611">
        <w:r>
          <w:rPr>
            <w:color w:val="00467F"/>
            <w:u w:val="single"/>
          </w:rPr>
          <w:t>Applications Bureautiques Office</w:t>
        </w:r>
      </w:hyperlink>
      <w:r>
        <w:t xml:space="preserve">, </w:t>
      </w:r>
      <w:hyperlink w:anchor="_Sec618">
        <w:r>
          <w:rPr>
            <w:color w:val="00467F"/>
            <w:u w:val="single"/>
          </w:rPr>
          <w:t>Système d’Exploitation d’Ordinateur Windows</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Applications Office 365</w:t>
        </w:r>
      </w:hyperlink>
      <w:r>
        <w:t xml:space="preserve"> et </w:t>
      </w:r>
      <w:hyperlink w:anchor="_Sec634">
        <w:r>
          <w:rPr>
            <w:color w:val="00467F"/>
            <w:u w:val="single"/>
          </w:rPr>
          <w:t xml:space="preserve">Suites Office 365 </w:t>
        </w:r>
      </w:hyperlink>
      <w:r>
        <w:t>ont été supprimés.</w:t>
      </w:r>
    </w:p>
    <w:p w:rsidR="0091687D" w:rsidRDefault="00EB3287">
      <w:pPr>
        <w:pStyle w:val="ProductList-Body"/>
      </w:pPr>
      <w:r>
        <w:t xml:space="preserve">La définition de l’Attribut « Éligible à Transition » </w:t>
      </w:r>
      <w:proofErr w:type="gramStart"/>
      <w:r>
        <w:t>a</w:t>
      </w:r>
      <w:proofErr w:type="gramEnd"/>
      <w:r>
        <w:t xml:space="preserve"> été supprimée du </w:t>
      </w:r>
      <w:hyperlink w:anchor="_Sec549">
        <w:r>
          <w:rPr>
            <w:color w:val="00467F"/>
            <w:u w:val="single"/>
          </w:rPr>
          <w:t>Glossaire</w:t>
        </w:r>
      </w:hyperlink>
      <w:r>
        <w:t>. Les entrées correspondantes des tableaux récapitulatifs des attributs des Conditions des Produits ont également été supprimées.</w:t>
      </w:r>
    </w:p>
    <w:p w:rsidR="0091687D" w:rsidRDefault="0091687D">
      <w:pPr>
        <w:pStyle w:val="ProductList-Body"/>
      </w:pPr>
    </w:p>
    <w:p w:rsidR="0091687D" w:rsidRDefault="00EB3287">
      <w:pPr>
        <w:pStyle w:val="ProductList-ClauseHeading"/>
        <w:outlineLvl w:val="2"/>
      </w:pPr>
      <w:r>
        <w:t>Logiciel</w:t>
      </w:r>
    </w:p>
    <w:p w:rsidR="0091687D" w:rsidRDefault="00F106BD">
      <w:pPr>
        <w:pStyle w:val="ProductList-Body"/>
      </w:pPr>
      <w:hyperlink w:anchor="_Sec891">
        <w:r w:rsidR="00EB3287">
          <w:rPr>
            <w:color w:val="00467F"/>
            <w:u w:val="single"/>
          </w:rPr>
          <w:t>System Center Endpoint Protection</w:t>
        </w:r>
      </w:hyperlink>
      <w:r w:rsidR="00EB3287">
        <w:t xml:space="preserve"> : System Center Endpoint Protection </w:t>
      </w:r>
      <w:proofErr w:type="gramStart"/>
      <w:r w:rsidR="00EB3287">
        <w:t>a</w:t>
      </w:r>
      <w:proofErr w:type="gramEnd"/>
      <w:r w:rsidR="00EB3287">
        <w:t xml:space="preserve"> été reclassé en produit Logiciel. Les conditions de déploiement </w:t>
      </w:r>
      <w:proofErr w:type="gramStart"/>
      <w:r w:rsidR="00EB3287">
        <w:t>et</w:t>
      </w:r>
      <w:proofErr w:type="gramEnd"/>
      <w:r w:rsidR="00EB3287">
        <w:t xml:space="preserve"> d’utilisation correspondantes figurent désormais dans la section Logiciel.</w:t>
      </w:r>
    </w:p>
    <w:p w:rsidR="0091687D" w:rsidRDefault="00F106BD">
      <w:pPr>
        <w:pStyle w:val="ProductList-Body"/>
      </w:pPr>
      <w:hyperlink w:anchor="_Sec618">
        <w:r w:rsidR="00EB3287">
          <w:rPr>
            <w:color w:val="00467F"/>
            <w:u w:val="single"/>
          </w:rPr>
          <w:t>Système d’Exploitation d’Ordinateur Windows</w:t>
        </w:r>
      </w:hyperlink>
      <w:r w:rsidR="00EB3287">
        <w:t xml:space="preserve"> : les Droits d’Itinérance pour Windows Entreprise et Windows VDA ne seront plus disponibles à compter du 31 janvier 2017 ou de la fin de l’Accord de Mise en Œuvre ou du Contrat en cours des Clients, la dernière échéance s’appliquant.</w:t>
      </w:r>
    </w:p>
    <w:p w:rsidR="0091687D" w:rsidRDefault="0091687D">
      <w:pPr>
        <w:pStyle w:val="ProductList-Body"/>
      </w:pPr>
    </w:p>
    <w:p w:rsidR="0091687D" w:rsidRDefault="00EB3287">
      <w:pPr>
        <w:pStyle w:val="ProductList-ClauseHeading"/>
        <w:outlineLvl w:val="2"/>
      </w:pPr>
      <w:r>
        <w:t>Services en Ligne</w:t>
      </w:r>
    </w:p>
    <w:p w:rsidR="0091687D" w:rsidRDefault="00F106BD">
      <w:pPr>
        <w:pStyle w:val="ProductList-Body"/>
      </w:pPr>
      <w:hyperlink w:anchor="_Sec625">
        <w:r w:rsidR="00EB3287">
          <w:rPr>
            <w:color w:val="00467F"/>
            <w:u w:val="single"/>
          </w:rPr>
          <w:t>Services Microsoft Azure</w:t>
        </w:r>
      </w:hyperlink>
      <w:r w:rsidR="00EB3287">
        <w:t xml:space="preserve"> : l’Avantage Microsoft Azure Hybrid Use Benefit, qui permet aux Clients détenteurs de Licences Windows Server avec SA de charger et d’utiliser leur propre image de Windows Server sur Microsoft Azure, a été ajouté.</w:t>
      </w:r>
    </w:p>
    <w:p w:rsidR="0091687D" w:rsidRDefault="0091687D">
      <w:pPr>
        <w:pStyle w:val="ProductList-Body"/>
      </w:pPr>
    </w:p>
    <w:p w:rsidR="0091687D" w:rsidRDefault="00EB3287">
      <w:pPr>
        <w:pStyle w:val="ProductList-ClauseHeading"/>
        <w:outlineLvl w:val="2"/>
      </w:pPr>
      <w:r>
        <w:t>Annexe B – Software Assurance</w:t>
      </w:r>
    </w:p>
    <w:p w:rsidR="0091687D" w:rsidRDefault="00F106BD">
      <w:pPr>
        <w:pStyle w:val="ProductList-Body"/>
      </w:pPr>
      <w:hyperlink w:anchor="_Sec573">
        <w:r w:rsidR="00EB3287">
          <w:rPr>
            <w:color w:val="00467F"/>
            <w:u w:val="single"/>
          </w:rPr>
          <w:t>Achat de la Software Assurance</w:t>
        </w:r>
      </w:hyperlink>
      <w:r w:rsidR="00EB3287">
        <w:t xml:space="preserve"> : des options permettant aux Clients ayant effectué une transition vers </w:t>
      </w:r>
      <w:proofErr w:type="gramStart"/>
      <w:r w:rsidR="00EB3287">
        <w:t>un</w:t>
      </w:r>
      <w:proofErr w:type="gramEnd"/>
      <w:r w:rsidR="00EB3287">
        <w:t xml:space="preserve"> Service en Ligne ou ayant fait l’acquisition d’une Licence d’abonnement au titre de la SA de réattribuer leur SA ont été ajoutées.</w:t>
      </w:r>
    </w:p>
    <w:p w:rsidR="0091687D" w:rsidRDefault="00F106BD">
      <w:pPr>
        <w:pStyle w:val="ProductList-Body"/>
      </w:pPr>
      <w:hyperlink w:anchor="_Sec576">
        <w:r w:rsidR="00EB3287">
          <w:rPr>
            <w:color w:val="00467F"/>
            <w:u w:val="single"/>
          </w:rPr>
          <w:t>Avantages de la Software Assurance</w:t>
        </w:r>
      </w:hyperlink>
      <w:r w:rsidR="00EB3287">
        <w:t xml:space="preserve"> : Les sections « Mobilité de Licence » et « Serveurs – Applications Auto-Hébergées » ont été mises à jour </w:t>
      </w:r>
      <w:proofErr w:type="gramStart"/>
      <w:r w:rsidR="00EB3287">
        <w:t>et</w:t>
      </w:r>
      <w:proofErr w:type="gramEnd"/>
      <w:r w:rsidR="00EB3287">
        <w:t xml:space="preserve"> prévoient désormais une option autorisant la distribution d’une Solution Unifiée sur des serveurs partagés.</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91687D">
      <w:pPr>
        <w:sectPr w:rsidR="0091687D">
          <w:headerReference w:type="default" r:id="rId29"/>
          <w:footerReference w:type="default" r:id="rId30"/>
          <w:type w:val="continuous"/>
          <w:pgSz w:w="12240" w:h="15840" w:code="1"/>
          <w:pgMar w:top="1170" w:right="720" w:bottom="720" w:left="720" w:header="432" w:footer="288" w:gutter="0"/>
          <w:cols w:space="360"/>
        </w:sectPr>
      </w:pPr>
    </w:p>
    <w:p w:rsidR="0091687D" w:rsidRDefault="00EB3287">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441647266"/>
      <w:r>
        <w:instrText>Conditions de Licence</w:instrText>
      </w:r>
      <w:bookmarkEnd w:id="13"/>
      <w:r>
        <w:instrText>" \l 1</w:instrText>
      </w:r>
      <w:r>
        <w:fldChar w:fldCharType="end"/>
      </w:r>
    </w:p>
    <w:p w:rsidR="0091687D" w:rsidRDefault="00EB3287">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91687D" w:rsidRDefault="0091687D">
      <w:pPr>
        <w:pStyle w:val="ProductList-Body"/>
      </w:pPr>
    </w:p>
    <w:p w:rsidR="0091687D" w:rsidRDefault="00EB3287">
      <w:pPr>
        <w:pStyle w:val="ProductList-Body"/>
      </w:pPr>
      <w:r>
        <w:t xml:space="preserve">Pour les Services en Ligne, les références aux « Droits d’Utilisation de Logiciels » dans le contrat de licence en volume du Client se rapportent aux OST. Si </w:t>
      </w:r>
      <w:proofErr w:type="gramStart"/>
      <w:r>
        <w:t>un</w:t>
      </w:r>
      <w:proofErr w:type="gramEnd"/>
      <w:r>
        <w:t xml:space="preserve"> Produit logiciel comprend un logiciel et des services en ligne, les services en ligne sont régis par les conditions des OST et l’ensemble du logiciel est régi par les présentes Conditions de Licence.</w:t>
      </w:r>
    </w:p>
    <w:p w:rsidR="0091687D" w:rsidRDefault="00EB3287">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41647267"/>
      <w:r>
        <w:instrText>Conditions universelles de licence</w:instrText>
      </w:r>
      <w:bookmarkEnd w:id="15"/>
      <w:r>
        <w:instrText>" \l 2</w:instrText>
      </w:r>
      <w:r>
        <w:fldChar w:fldCharType="end"/>
      </w:r>
    </w:p>
    <w:p w:rsidR="0091687D" w:rsidRDefault="00EB3287">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91687D" w:rsidRDefault="0091687D">
      <w:pPr>
        <w:pStyle w:val="ProductList-Body"/>
      </w:pPr>
    </w:p>
    <w:p w:rsidR="0091687D" w:rsidRDefault="00EB3287">
      <w:pPr>
        <w:pStyle w:val="ProductList-ClauseHeading"/>
        <w:outlineLvl w:val="2"/>
      </w:pPr>
      <w:r>
        <w:t>1. Définitions</w:t>
      </w:r>
    </w:p>
    <w:p w:rsidR="0091687D" w:rsidRDefault="00EB3287">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91687D" w:rsidRDefault="0091687D">
      <w:pPr>
        <w:pStyle w:val="ProductList-Body"/>
      </w:pPr>
    </w:p>
    <w:p w:rsidR="0091687D" w:rsidRDefault="00EB3287">
      <w:pPr>
        <w:pStyle w:val="ProductList-ClauseHeading"/>
        <w:outlineLvl w:val="2"/>
      </w:pPr>
      <w:r>
        <w:t>2. Droits d’Utilisation du Client</w:t>
      </w:r>
    </w:p>
    <w:p w:rsidR="0091687D" w:rsidRDefault="00EB3287">
      <w:pPr>
        <w:pStyle w:val="ProductList-Body"/>
      </w:pPr>
      <w:r>
        <w:t xml:space="preserve">Sous réserve du respect de son contrat de licence en volume, le Client </w:t>
      </w:r>
      <w:proofErr w:type="gramStart"/>
      <w:r>
        <w:t>est</w:t>
      </w:r>
      <w:proofErr w:type="gramEnd"/>
      <w:r>
        <w:t xml:space="preserve"> autorisé à utiliser les logiciels conformément aux Conditions des Produits. </w:t>
      </w:r>
      <w:proofErr w:type="gramStart"/>
      <w:r>
        <w:t>Il</w:t>
      </w:r>
      <w:proofErr w:type="gramEnd"/>
      <w:r>
        <w:t xml:space="preserve">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91687D" w:rsidRDefault="0091687D">
      <w:pPr>
        <w:pStyle w:val="ProductList-Body"/>
      </w:pPr>
    </w:p>
    <w:p w:rsidR="0091687D" w:rsidRDefault="00EB3287">
      <w:pPr>
        <w:pStyle w:val="ProductList-ClauseHeading"/>
        <w:outlineLvl w:val="2"/>
      </w:pPr>
      <w:r>
        <w:t xml:space="preserve">3. Droits d’Utilisation d’autres versions </w:t>
      </w:r>
      <w:proofErr w:type="gramStart"/>
      <w:r>
        <w:t>et</w:t>
      </w:r>
      <w:proofErr w:type="gramEnd"/>
      <w:r>
        <w:t xml:space="preserve"> d’éditions antérieures</w:t>
      </w:r>
    </w:p>
    <w:p w:rsidR="0091687D" w:rsidRDefault="00EB3287">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w:t>
      </w:r>
      <w:proofErr w:type="gramStart"/>
      <w:r>
        <w:t>et</w:t>
      </w:r>
      <w:proofErr w:type="gramEnd"/>
      <w:r>
        <w:t xml:space="preserve"> éditions antérieures ne sauraient satisfaire les conditions de licence des Produits.</w:t>
      </w:r>
    </w:p>
    <w:p w:rsidR="0091687D" w:rsidRDefault="0091687D">
      <w:pPr>
        <w:pStyle w:val="ProductList-Body"/>
      </w:pPr>
    </w:p>
    <w:p w:rsidR="0091687D" w:rsidRDefault="00EB3287">
      <w:pPr>
        <w:pStyle w:val="ProductList-ClauseHeading"/>
        <w:outlineLvl w:val="2"/>
      </w:pPr>
      <w:r>
        <w:t>4. Logiciel tiers</w:t>
      </w:r>
    </w:p>
    <w:p w:rsidR="0091687D" w:rsidRDefault="00EB3287">
      <w:pPr>
        <w:pStyle w:val="ProductList-Body"/>
      </w:pPr>
      <w:r>
        <w:t xml:space="preserve">Le logiciel peut contenir des programmes ou composants de tiers concédés sous licence selon des conditions distinctes, qui seront exposées au Client </w:t>
      </w:r>
      <w:proofErr w:type="gramStart"/>
      <w:r>
        <w:t>durant</w:t>
      </w:r>
      <w:proofErr w:type="gramEnd"/>
      <w:r>
        <w:t xml:space="preserve"> l’installation ou sont incluses dans le fichier « ThirdPartyNotices » qui accompagne le logiciel. Le logiciel peut également contenir des programmes open source de tiers qui sont concédés au Client sous licence par Microsoft, </w:t>
      </w:r>
      <w:proofErr w:type="gramStart"/>
      <w:r>
        <w:t>et</w:t>
      </w:r>
      <w:proofErr w:type="gramEnd"/>
      <w:r>
        <w:t xml:space="preserve"> non par lesdits tiers, en vertu des conditions de licence Microsoft.</w:t>
      </w:r>
    </w:p>
    <w:p w:rsidR="0091687D" w:rsidRDefault="0091687D">
      <w:pPr>
        <w:pStyle w:val="ProductList-Body"/>
      </w:pPr>
    </w:p>
    <w:p w:rsidR="0091687D" w:rsidRDefault="00EB3287">
      <w:pPr>
        <w:pStyle w:val="ProductList-ClauseHeading"/>
        <w:outlineLvl w:val="2"/>
      </w:pPr>
      <w:r>
        <w:t>5. Code en version précommerciale, mises à jour ou suppléments, fonctionnalités supplémentaires</w:t>
      </w:r>
    </w:p>
    <w:p w:rsidR="0091687D" w:rsidRDefault="00EB3287">
      <w:pPr>
        <w:pStyle w:val="ProductList-Body"/>
      </w:pPr>
      <w:r>
        <w:t xml:space="preserve">Microsoft peut fournir des mises à jour ou suppléments pour les Produits. L’utilisation de ces mises à jour </w:t>
      </w:r>
      <w:proofErr w:type="gramStart"/>
      <w:r>
        <w:t>et</w:t>
      </w:r>
      <w:proofErr w:type="gramEnd"/>
      <w:r>
        <w:t xml:space="preserve">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91687D" w:rsidRDefault="0091687D">
      <w:pPr>
        <w:pStyle w:val="ProductList-Body"/>
      </w:pPr>
    </w:p>
    <w:p w:rsidR="0091687D" w:rsidRDefault="00EB3287">
      <w:pPr>
        <w:pStyle w:val="ProductList-ClauseHeading"/>
        <w:outlineLvl w:val="2"/>
      </w:pPr>
      <w:r>
        <w:t>6. Restrictions</w:t>
      </w:r>
    </w:p>
    <w:p w:rsidR="0091687D" w:rsidRDefault="00EB3287">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91687D" w:rsidRDefault="0091687D">
      <w:pPr>
        <w:pStyle w:val="ProductList-Body"/>
      </w:pPr>
    </w:p>
    <w:p w:rsidR="0091687D" w:rsidRDefault="00EB3287">
      <w:pPr>
        <w:pStyle w:val="ProductList-ClauseHeading"/>
        <w:outlineLvl w:val="2"/>
      </w:pPr>
      <w:r>
        <w:t>7. Software Assurance</w:t>
      </w:r>
    </w:p>
    <w:p w:rsidR="0091687D" w:rsidRDefault="00EB3287">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91687D" w:rsidRDefault="0091687D">
      <w:pPr>
        <w:pStyle w:val="ProductList-Body"/>
      </w:pPr>
    </w:p>
    <w:p w:rsidR="0091687D" w:rsidRDefault="00EB3287">
      <w:pPr>
        <w:pStyle w:val="ProductList-ClauseHeading"/>
        <w:outlineLvl w:val="2"/>
      </w:pPr>
      <w:r>
        <w:t>8. Infogérance</w:t>
      </w:r>
    </w:p>
    <w:p w:rsidR="0091687D" w:rsidRDefault="00EB3287">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w:t>
      </w:r>
      <w:proofErr w:type="gramStart"/>
      <w:r>
        <w:t>Ils</w:t>
      </w:r>
      <w:proofErr w:type="gramEnd"/>
      <w:r>
        <w:t xml:space="preserve"> sont tenus de respecter l’ensemble des obligations qui leur incombent au titre de leur contrat de licence en volume, indépendamment de l’emplacement du matériel sur lequel est utilisé le logiciel.</w:t>
      </w:r>
    </w:p>
    <w:p w:rsidR="0091687D" w:rsidRDefault="0091687D">
      <w:pPr>
        <w:pStyle w:val="ProductList-Body"/>
      </w:pPr>
    </w:p>
    <w:p w:rsidR="0091687D" w:rsidRDefault="00EB3287">
      <w:pPr>
        <w:pStyle w:val="ProductList-ClauseHeading"/>
        <w:outlineLvl w:val="2"/>
      </w:pPr>
      <w:r>
        <w:lastRenderedPageBreak/>
        <w:t xml:space="preserve">9. Attribution </w:t>
      </w:r>
      <w:proofErr w:type="gramStart"/>
      <w:r>
        <w:t>et</w:t>
      </w:r>
      <w:proofErr w:type="gramEnd"/>
      <w:r>
        <w:t xml:space="preserve"> réattribution de licences</w:t>
      </w:r>
    </w:p>
    <w:p w:rsidR="0091687D" w:rsidRDefault="00EB3287">
      <w:pPr>
        <w:pStyle w:val="ProductList-Body"/>
      </w:pPr>
      <w:r>
        <w:t xml:space="preserve">Avant d’exécuter </w:t>
      </w:r>
      <w:proofErr w:type="gramStart"/>
      <w:r>
        <w:t>un</w:t>
      </w:r>
      <w:proofErr w:type="gramEnd"/>
      <w:r>
        <w:t xml:space="preserve">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w:t>
      </w:r>
      <w:proofErr w:type="gramStart"/>
      <w:r>
        <w:t>cas</w:t>
      </w:r>
      <w:proofErr w:type="gramEnd"/>
      <w:r>
        <w:t xml:space="preserve"> échéant, ils doivent désinstaller le logiciel du dispositif d’origine ou bloquer l’accès de l’utilisateur d’origine au logiciel. La SA </w:t>
      </w:r>
      <w:proofErr w:type="gramStart"/>
      <w:r>
        <w:t>et</w:t>
      </w:r>
      <w:proofErr w:type="gramEnd"/>
      <w:r>
        <w:t xml:space="preserve">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w:t>
      </w:r>
      <w:proofErr w:type="gramStart"/>
      <w:r>
        <w:t>et</w:t>
      </w:r>
      <w:proofErr w:type="gramEnd"/>
      <w:r>
        <w:t xml:space="preserve"> SA de systèmes d’exploitation d’ordinateur Windows est régie par d’autres conditions, comme décrit dans l’</w:t>
      </w:r>
      <w:hyperlink w:anchor="_Sec652">
        <w:r>
          <w:rPr>
            <w:color w:val="00467F"/>
            <w:u w:val="single"/>
          </w:rPr>
          <w:t>Entrée des Produits Windows</w:t>
        </w:r>
      </w:hyperlink>
      <w:r>
        <w:t>.</w:t>
      </w:r>
    </w:p>
    <w:p w:rsidR="0091687D" w:rsidRDefault="0091687D">
      <w:pPr>
        <w:pStyle w:val="ProductList-Body"/>
      </w:pPr>
    </w:p>
    <w:p w:rsidR="0091687D" w:rsidRDefault="00EB3287">
      <w:pPr>
        <w:pStyle w:val="ProductList-ClauseHeading"/>
        <w:outlineLvl w:val="2"/>
      </w:pPr>
      <w:r>
        <w:t>10. Mesures techniques</w:t>
      </w:r>
    </w:p>
    <w:p w:rsidR="0091687D" w:rsidRDefault="00EB3287">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91687D" w:rsidRDefault="0091687D">
      <w:pPr>
        <w:pStyle w:val="ProductList-Body"/>
      </w:pPr>
    </w:p>
    <w:p w:rsidR="0091687D" w:rsidRDefault="00EB3287">
      <w:pPr>
        <w:pStyle w:val="ProductList-SubClauseHeading"/>
        <w:outlineLvl w:val="3"/>
      </w:pPr>
      <w:r>
        <w:t xml:space="preserve">10.1 Activation </w:t>
      </w:r>
      <w:proofErr w:type="gramStart"/>
      <w:r>
        <w:t>et</w:t>
      </w:r>
      <w:proofErr w:type="gramEnd"/>
      <w:r>
        <w:t xml:space="preserve"> validation</w:t>
      </w:r>
    </w:p>
    <w:p w:rsidR="0091687D" w:rsidRDefault="00EB3287">
      <w:pPr>
        <w:pStyle w:val="ProductList-BodyIndented"/>
      </w:pPr>
      <w:r>
        <w:t xml:space="preserve">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w:t>
      </w:r>
      <w:proofErr w:type="gramStart"/>
      <w:r>
        <w:t>un</w:t>
      </w:r>
      <w:proofErr w:type="gramEnd"/>
      <w:r>
        <w:t xml:space="preserve"> échec d’activation. En </w:t>
      </w:r>
      <w:proofErr w:type="gramStart"/>
      <w:r>
        <w:t>cas</w:t>
      </w:r>
      <w:proofErr w:type="gramEnd"/>
      <w:r>
        <w:t xml:space="preserve"> d’échec de validation par le service de gestion de clés (Key Management Service, KMS), le Client doit utiliser une clé d’activation multiple (Multiple Activation Key, MAK). La procédure d’activation/validation </w:t>
      </w:r>
      <w:proofErr w:type="gramStart"/>
      <w:r>
        <w:t>est</w:t>
      </w:r>
      <w:proofErr w:type="gramEnd"/>
      <w:r>
        <w:t xml:space="preserve"> obligatoire.</w:t>
      </w:r>
    </w:p>
    <w:p w:rsidR="0091687D" w:rsidRDefault="0091687D">
      <w:pPr>
        <w:pStyle w:val="ProductList-BodyIndented"/>
      </w:pPr>
    </w:p>
    <w:p w:rsidR="0091687D" w:rsidRDefault="00EB3287">
      <w:pPr>
        <w:pStyle w:val="ProductList-SubClauseHeading"/>
        <w:outlineLvl w:val="3"/>
      </w:pPr>
      <w:r>
        <w:t>10.2 Clés de produit</w:t>
      </w:r>
    </w:p>
    <w:p w:rsidR="0091687D" w:rsidRDefault="00EB3287">
      <w:pPr>
        <w:pStyle w:val="ProductList-BodyIndented"/>
      </w:pPr>
      <w:r>
        <w:t xml:space="preserve">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w:t>
      </w:r>
      <w:proofErr w:type="gramStart"/>
      <w:r>
        <w:t>Il</w:t>
      </w:r>
      <w:proofErr w:type="gramEnd"/>
      <w:r>
        <w:t xml:space="preserve"> leur est également interdit de fournir un accès non sécurisé à leurs ordinateurs KMS (Key Management Service) sur un réseau non contrôlé. En </w:t>
      </w:r>
      <w:proofErr w:type="gramStart"/>
      <w:r>
        <w:t>cas</w:t>
      </w:r>
      <w:proofErr w:type="gramEnd"/>
      <w:r>
        <w:t xml:space="preserve">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91687D" w:rsidRDefault="0091687D">
      <w:pPr>
        <w:pStyle w:val="ProductList-BodyIndented"/>
      </w:pPr>
    </w:p>
    <w:p w:rsidR="0091687D" w:rsidRDefault="00EB3287">
      <w:pPr>
        <w:pStyle w:val="ProductList-ClauseHeading"/>
        <w:outlineLvl w:val="2"/>
      </w:pPr>
      <w:r>
        <w:t xml:space="preserve">11. </w:t>
      </w:r>
      <w:proofErr w:type="gramStart"/>
      <w:r>
        <w:t>au</w:t>
      </w:r>
      <w:proofErr w:type="gramEnd"/>
      <w:r>
        <w:t xml:space="preserve"> transfert de données</w:t>
      </w:r>
    </w:p>
    <w:p w:rsidR="0091687D" w:rsidRDefault="00EB3287">
      <w:pPr>
        <w:pStyle w:val="ProductList-Body"/>
      </w:pPr>
      <w:r>
        <w:t xml:space="preserve">Les notifications suivantes mentionnées dans la section Droits d’Utilisation de chaque note relative au Produit </w:t>
      </w:r>
      <w:proofErr w:type="gramStart"/>
      <w:r>
        <w:t>s’appliquent :</w:t>
      </w:r>
      <w:proofErr w:type="gramEnd"/>
    </w:p>
    <w:p w:rsidR="0091687D" w:rsidRDefault="0091687D">
      <w:pPr>
        <w:pStyle w:val="ProductList-Body"/>
      </w:pPr>
    </w:p>
    <w:p w:rsidR="0091687D" w:rsidRDefault="00EB3287">
      <w:pPr>
        <w:pStyle w:val="ProductList-SubClauseHeading"/>
        <w:outlineLvl w:val="3"/>
      </w:pPr>
      <w:r>
        <w:t>11. 1 Fonctionnalités Internet</w:t>
      </w:r>
    </w:p>
    <w:p w:rsidR="0091687D" w:rsidRDefault="00EB3287">
      <w:pPr>
        <w:pStyle w:val="ProductList-BodyIndented"/>
      </w:pPr>
      <w:r>
        <w:t xml:space="preserve">Les Produits logiciels peuvent contenir des fonctions qui se connectent à Internet </w:t>
      </w:r>
      <w:proofErr w:type="gramStart"/>
      <w:r>
        <w:t>et</w:t>
      </w:r>
      <w:proofErr w:type="gramEnd"/>
      <w:r>
        <w:t xml:space="preserve"> transmettent des informations aux systèmes informatiques de Microsoft et de ses Affiliés et fournisseurs de services sans en informer les Clients. Les dispositions applicables à l’utilisation de ces informations sont décrites dans la déclaration relative aux données personnelles associée à chaque Produit logiciel.</w:t>
      </w:r>
    </w:p>
    <w:p w:rsidR="0091687D" w:rsidRDefault="0091687D">
      <w:pPr>
        <w:pStyle w:val="ProductList-BodyIndented"/>
      </w:pPr>
    </w:p>
    <w:p w:rsidR="0091687D" w:rsidRDefault="00EB3287">
      <w:pPr>
        <w:pStyle w:val="ProductList-SubClauseHeading"/>
        <w:outlineLvl w:val="3"/>
      </w:pPr>
      <w:r>
        <w:t>11.2 Bing Maps</w:t>
      </w:r>
    </w:p>
    <w:p w:rsidR="0091687D" w:rsidRDefault="00EB3287">
      <w:pPr>
        <w:pStyle w:val="ProductList-BodyIndented"/>
      </w:pPr>
      <w:r>
        <w:t xml:space="preserve">Le Produit permet d’utiliser Bing Maps. Vous n’êtes autorisé à utiliser les contenus fournis via Bing Maps, y compris les géocodes, qu’avec le produit via lequel les contenus sont fournis. L’utilisation de Bing Maps par le client est régie par les Conditions d’Utilisation et la Déclaration relative aux données personnelles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91687D" w:rsidRDefault="0091687D">
      <w:pPr>
        <w:pStyle w:val="ProductList-BodyIndented"/>
      </w:pPr>
    </w:p>
    <w:p w:rsidR="0091687D" w:rsidRDefault="00EB3287">
      <w:pPr>
        <w:pStyle w:val="ProductList-SubClauseHeading"/>
        <w:outlineLvl w:val="3"/>
      </w:pPr>
      <w:r>
        <w:t xml:space="preserve">11.3 Norme visuelle H.264/AVC, norme vidéo VC-1 </w:t>
      </w:r>
      <w:proofErr w:type="gramStart"/>
      <w:r>
        <w:t>et</w:t>
      </w:r>
      <w:proofErr w:type="gramEnd"/>
      <w:r>
        <w:t xml:space="preserve"> norme visuelle MPEG-4 Part 2</w:t>
      </w:r>
    </w:p>
    <w:p w:rsidR="0091687D" w:rsidRDefault="00EB3287">
      <w:pPr>
        <w:pStyle w:val="ProductList-BodyIndented"/>
      </w:pPr>
      <w:r>
        <w:t xml:space="preserve">Le présent logiciel peut inclure les technologies de décodage visuelle H.264/AVC, VC-1 </w:t>
      </w:r>
      <w:proofErr w:type="gramStart"/>
      <w:r>
        <w:t>et</w:t>
      </w:r>
      <w:proofErr w:type="gramEnd"/>
      <w:r>
        <w:t xml:space="preserve">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91687D" w:rsidRDefault="0091687D">
      <w:pPr>
        <w:pStyle w:val="ProductList-BodyIndented"/>
      </w:pPr>
    </w:p>
    <w:p w:rsidR="0091687D" w:rsidRDefault="00EB3287">
      <w:pPr>
        <w:pStyle w:val="ProductList-ClauseHeading"/>
        <w:outlineLvl w:val="2"/>
      </w:pPr>
      <w:r>
        <w:t xml:space="preserve">12. Polices, images </w:t>
      </w:r>
      <w:proofErr w:type="gramStart"/>
      <w:r>
        <w:t>et</w:t>
      </w:r>
      <w:proofErr w:type="gramEnd"/>
      <w:r>
        <w:t xml:space="preserve"> sons</w:t>
      </w:r>
    </w:p>
    <w:p w:rsidR="0091687D" w:rsidRDefault="00EB3287">
      <w:pPr>
        <w:pStyle w:val="ProductList-Body"/>
      </w:pPr>
      <w:r>
        <w:t xml:space="preserve">Les Clients peuvent accéder aux icônes, images, sons </w:t>
      </w:r>
      <w:proofErr w:type="gramStart"/>
      <w:r>
        <w:t>et</w:t>
      </w:r>
      <w:proofErr w:type="gramEnd"/>
      <w:r>
        <w:t xml:space="preserve">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roofErr w:type="gramStart"/>
      <w:r>
        <w:t>Ils</w:t>
      </w:r>
      <w:proofErr w:type="gramEnd"/>
      <w:r>
        <w:t xml:space="preserve"> peuvent également utiliser les polices incluses avec le logiciel ou installées par le logiciel pour afficher et imprimer du contenu. Les Clients sont autorisés à incorporer des polices au contenu conformément aux restrictions d’incorporation des polices </w:t>
      </w:r>
      <w:proofErr w:type="gramStart"/>
      <w:r>
        <w:t>et</w:t>
      </w:r>
      <w:proofErr w:type="gramEnd"/>
      <w:r>
        <w:t xml:space="preserve"> à les télécharger temporairement vers une imprimante ou un autre dispositif de sortie en vue d’en imprimer le contenu.</w:t>
      </w:r>
    </w:p>
    <w:p w:rsidR="0091687D" w:rsidRDefault="0091687D">
      <w:pPr>
        <w:pStyle w:val="ProductList-Body"/>
      </w:pPr>
    </w:p>
    <w:p w:rsidR="0091687D" w:rsidRDefault="00EB3287">
      <w:pPr>
        <w:pStyle w:val="ProductList-ClauseHeading"/>
        <w:outlineLvl w:val="2"/>
      </w:pPr>
      <w:r>
        <w:lastRenderedPageBreak/>
        <w:t>13. Technologies incluses</w:t>
      </w:r>
    </w:p>
    <w:p w:rsidR="0091687D" w:rsidRDefault="00EB3287">
      <w:pPr>
        <w:pStyle w:val="ProductList-Body"/>
      </w:pPr>
      <w:r>
        <w:t xml:space="preserve">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w:t>
      </w:r>
      <w:proofErr w:type="gramStart"/>
      <w:r>
        <w:t>un</w:t>
      </w:r>
      <w:proofErr w:type="gramEnd"/>
      <w:r>
        <w:t xml:space="preserve"> dossier distinct du répertoire d’installation du Produit ou dans l’outil Unified Installer du Produit.</w:t>
      </w:r>
    </w:p>
    <w:p w:rsidR="0091687D" w:rsidRDefault="0091687D">
      <w:pPr>
        <w:pStyle w:val="ProductList-Body"/>
      </w:pPr>
    </w:p>
    <w:p w:rsidR="0091687D" w:rsidRDefault="00EB3287">
      <w:pPr>
        <w:pStyle w:val="ProductList-ClauseHeading"/>
        <w:outlineLvl w:val="2"/>
      </w:pPr>
      <w:r>
        <w:t>14. Tests d’évaluation</w:t>
      </w:r>
    </w:p>
    <w:p w:rsidR="0091687D" w:rsidRDefault="00EB3287">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91687D" w:rsidRDefault="0091687D">
      <w:pPr>
        <w:pStyle w:val="ProductList-Body"/>
      </w:pPr>
    </w:p>
    <w:p w:rsidR="0091687D" w:rsidRDefault="00EB3287">
      <w:pPr>
        <w:pStyle w:val="ProductList-ClauseHeading"/>
        <w:outlineLvl w:val="2"/>
      </w:pPr>
      <w:r>
        <w:t>15. Multiplexage</w:t>
      </w:r>
    </w:p>
    <w:p w:rsidR="0091687D" w:rsidRDefault="00EB3287">
      <w:pPr>
        <w:pStyle w:val="ProductList-Body"/>
      </w:pPr>
      <w:r>
        <w:t xml:space="preserve">Les opérations de multiplexage </w:t>
      </w:r>
      <w:proofErr w:type="gramStart"/>
      <w:r>
        <w:t>et</w:t>
      </w:r>
      <w:proofErr w:type="gramEnd"/>
      <w:r>
        <w:t xml:space="preserve">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91687D" w:rsidRDefault="0091687D">
      <w:pPr>
        <w:pStyle w:val="ProductList-Body"/>
      </w:pPr>
    </w:p>
    <w:p w:rsidR="0091687D" w:rsidRDefault="00EB3287">
      <w:pPr>
        <w:pStyle w:val="ProductList-ClauseHeading"/>
        <w:outlineLvl w:val="2"/>
      </w:pPr>
      <w:r>
        <w:t xml:space="preserve">16. Droits d’administration </w:t>
      </w:r>
      <w:proofErr w:type="gramStart"/>
      <w:r>
        <w:t>et</w:t>
      </w:r>
      <w:proofErr w:type="gramEnd"/>
      <w:r>
        <w:t xml:space="preserve"> de support</w:t>
      </w:r>
    </w:p>
    <w:p w:rsidR="0091687D" w:rsidRDefault="00EB3287">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91687D" w:rsidRDefault="0091687D">
      <w:pPr>
        <w:pStyle w:val="ProductList-Body"/>
      </w:pPr>
    </w:p>
    <w:p w:rsidR="0091687D" w:rsidRDefault="00EB3287">
      <w:pPr>
        <w:pStyle w:val="ProductList-ClauseHeading"/>
        <w:outlineLvl w:val="2"/>
      </w:pPr>
      <w:r>
        <w:t>17. Code Distribuable</w:t>
      </w:r>
    </w:p>
    <w:p w:rsidR="0091687D" w:rsidRDefault="00EB3287">
      <w:pPr>
        <w:pStyle w:val="ProductList-Body"/>
      </w:pPr>
      <w:r>
        <w:t xml:space="preserve">Les logiciels peuvent contenir du code que les Clients sont autorisés à distribuer dans des programmes qu’ils développent, sous réserve de respecter les conditions ci-après. </w:t>
      </w:r>
    </w:p>
    <w:p w:rsidR="0091687D" w:rsidRDefault="0091687D">
      <w:pPr>
        <w:pStyle w:val="ProductList-Body"/>
      </w:pPr>
    </w:p>
    <w:p w:rsidR="0091687D" w:rsidRDefault="00EB3287">
      <w:pPr>
        <w:pStyle w:val="ProductList-SubClauseHeading"/>
        <w:outlineLvl w:val="3"/>
      </w:pPr>
      <w:r>
        <w:t xml:space="preserve">17.1 Droits d’Utilisation </w:t>
      </w:r>
      <w:proofErr w:type="gramStart"/>
      <w:r>
        <w:t>et</w:t>
      </w:r>
      <w:proofErr w:type="gramEnd"/>
      <w:r>
        <w:t xml:space="preserve"> de distribution</w:t>
      </w:r>
    </w:p>
    <w:p w:rsidR="0091687D" w:rsidRDefault="00EB3287">
      <w:pPr>
        <w:pStyle w:val="ProductList-BodyIndented"/>
      </w:pPr>
      <w:r>
        <w:t xml:space="preserve">Le code </w:t>
      </w:r>
      <w:proofErr w:type="gramStart"/>
      <w:r>
        <w:t>et</w:t>
      </w:r>
      <w:proofErr w:type="gramEnd"/>
      <w:r>
        <w:t xml:space="preserve"> les fichiers texte répertoriés ci-après constituent le « Code distribuable ». </w:t>
      </w:r>
    </w:p>
    <w:p w:rsidR="0091687D" w:rsidRDefault="00EB3287" w:rsidP="00EB3287">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91687D" w:rsidRDefault="00EB3287" w:rsidP="00EB3287">
      <w:pPr>
        <w:pStyle w:val="ProductList-Bullet"/>
        <w:numPr>
          <w:ilvl w:val="1"/>
          <w:numId w:val="4"/>
        </w:numPr>
      </w:pPr>
      <w:r>
        <w:t xml:space="preserve">Code échantillon, modèles et </w:t>
      </w:r>
      <w:proofErr w:type="gramStart"/>
      <w:r>
        <w:t>styles :</w:t>
      </w:r>
      <w:proofErr w:type="gramEnd"/>
      <w:r>
        <w:t xml:space="preserve"> Les Clients sont autorisés à modifier, à copier et à distribuer les versions en code source et objet du code « échantillon », « modèle », « styles simples » et « croquis ». </w:t>
      </w:r>
    </w:p>
    <w:p w:rsidR="0091687D" w:rsidRDefault="00EB3287" w:rsidP="00EB3287">
      <w:pPr>
        <w:pStyle w:val="ProductList-Bullet"/>
        <w:numPr>
          <w:ilvl w:val="1"/>
          <w:numId w:val="4"/>
        </w:numPr>
      </w:pPr>
      <w:r>
        <w:t xml:space="preserve">Distribution par des </w:t>
      </w:r>
      <w:proofErr w:type="gramStart"/>
      <w:r>
        <w:t>tiers :</w:t>
      </w:r>
      <w:proofErr w:type="gramEnd"/>
      <w:r>
        <w:t xml:space="preserve"> Les Clients peuvent autoriser les distributeurs de leurs programmes à copier et à distribuer le Code Distribuable en tant que partie intégrante desdits programmes.</w:t>
      </w:r>
    </w:p>
    <w:p w:rsidR="0091687D" w:rsidRDefault="00EB3287" w:rsidP="00EB3287">
      <w:pPr>
        <w:pStyle w:val="ProductList-Bullet"/>
        <w:numPr>
          <w:ilvl w:val="1"/>
          <w:numId w:val="4"/>
        </w:numPr>
      </w:pPr>
      <w:r>
        <w:t xml:space="preserve">Bibliothèque </w:t>
      </w:r>
      <w:proofErr w:type="gramStart"/>
      <w:r>
        <w:t>d’images :</w:t>
      </w:r>
      <w:proofErr w:type="gramEnd"/>
      <w:r>
        <w:t xml:space="preserve"> Les Clients peuvent copier et distribuer les images, graphismes et animations de la Bibliothèque d’images de la façon décrite dans la documentation du logiciel.</w:t>
      </w:r>
    </w:p>
    <w:p w:rsidR="0091687D" w:rsidRDefault="0091687D">
      <w:pPr>
        <w:pStyle w:val="ProductList-BodyIndented"/>
      </w:pPr>
    </w:p>
    <w:p w:rsidR="0091687D" w:rsidRDefault="00EB3287">
      <w:pPr>
        <w:pStyle w:val="ProductList-SubClauseHeading"/>
        <w:outlineLvl w:val="3"/>
      </w:pPr>
      <w:r>
        <w:t>17.2 Conditions de distribution</w:t>
      </w:r>
    </w:p>
    <w:p w:rsidR="0091687D" w:rsidRDefault="00EB3287">
      <w:pPr>
        <w:pStyle w:val="ProductList-BodyIndented"/>
      </w:pPr>
      <w:r>
        <w:t xml:space="preserve">Pour distribuer tout Code Distribuable, les Clients doivent respecter les conditions </w:t>
      </w:r>
      <w:proofErr w:type="gramStart"/>
      <w:r>
        <w:t>suivantes :</w:t>
      </w:r>
      <w:proofErr w:type="gramEnd"/>
    </w:p>
    <w:p w:rsidR="0091687D" w:rsidRDefault="00EB3287" w:rsidP="00EB3287">
      <w:pPr>
        <w:pStyle w:val="ProductList-Bullet"/>
        <w:numPr>
          <w:ilvl w:val="1"/>
          <w:numId w:val="5"/>
        </w:numPr>
      </w:pPr>
      <w:r>
        <w:t>distribuer le Code Distribuable uniquement avec ceux de leurs programmes incluant les fonctionnalités essentielles au Code Distribuable ;</w:t>
      </w:r>
    </w:p>
    <w:p w:rsidR="0091687D" w:rsidRDefault="00EB3287" w:rsidP="00EB3287">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des Produits ; </w:t>
      </w:r>
    </w:p>
    <w:p w:rsidR="0091687D" w:rsidRDefault="00EB3287" w:rsidP="00EB3287">
      <w:pPr>
        <w:pStyle w:val="ProductList-Bullet"/>
        <w:numPr>
          <w:ilvl w:val="1"/>
          <w:numId w:val="5"/>
        </w:numPr>
      </w:pPr>
      <w:proofErr w:type="gramStart"/>
      <w:r>
        <w:t>garantir</w:t>
      </w:r>
      <w:proofErr w:type="gramEnd"/>
      <w:r>
        <w:t xml:space="preserve"> et défendre Microsoft contre toute réclamation, y compris pour les honoraires d’avocats, liée à la distribution ou à l’utilisation de leurs programmes, à l’exception des réclamations liées uniquement au Code Distribuable inclus dans leurs programmes.</w:t>
      </w:r>
    </w:p>
    <w:p w:rsidR="0091687D" w:rsidRDefault="0091687D">
      <w:pPr>
        <w:pStyle w:val="ProductList-BodyIndented"/>
      </w:pPr>
    </w:p>
    <w:p w:rsidR="0091687D" w:rsidRDefault="00EB3287">
      <w:pPr>
        <w:pStyle w:val="ProductList-SubClauseHeading"/>
        <w:outlineLvl w:val="3"/>
      </w:pPr>
      <w:r>
        <w:t>17.3 Restrictions de distribution</w:t>
      </w:r>
    </w:p>
    <w:p w:rsidR="0091687D" w:rsidRDefault="00EB3287">
      <w:pPr>
        <w:pStyle w:val="ProductList-BodyIndented"/>
      </w:pPr>
      <w:r>
        <w:t xml:space="preserve">Les Clients ne sont pas autorisés </w:t>
      </w:r>
      <w:proofErr w:type="gramStart"/>
      <w:r>
        <w:t>à :</w:t>
      </w:r>
      <w:proofErr w:type="gramEnd"/>
    </w:p>
    <w:p w:rsidR="0091687D" w:rsidRDefault="00EB3287" w:rsidP="00EB3287">
      <w:pPr>
        <w:pStyle w:val="ProductList-Bullet"/>
        <w:numPr>
          <w:ilvl w:val="1"/>
          <w:numId w:val="6"/>
        </w:numPr>
      </w:pPr>
      <w:r>
        <w:t xml:space="preserve">modifier toute mention de droits d’auteur, de marques ou de droits de propriété industrielle pouvant figurer dans le Code Distribuable ; </w:t>
      </w:r>
    </w:p>
    <w:p w:rsidR="0091687D" w:rsidRDefault="00EB3287" w:rsidP="00EB3287">
      <w:pPr>
        <w:pStyle w:val="ProductList-Bullet"/>
        <w:numPr>
          <w:ilvl w:val="1"/>
          <w:numId w:val="6"/>
        </w:numPr>
      </w:pPr>
      <w:r>
        <w:t xml:space="preserve">utiliser les marques de Microsoft dans les noms de leurs programmes ou d’une façon qui suggère que leurs programmes sont fournis ou recommandés par Microsoft ; </w:t>
      </w:r>
    </w:p>
    <w:p w:rsidR="0091687D" w:rsidRDefault="00EB3287" w:rsidP="00EB3287">
      <w:pPr>
        <w:pStyle w:val="ProductList-Bullet"/>
        <w:numPr>
          <w:ilvl w:val="1"/>
          <w:numId w:val="6"/>
        </w:numPr>
      </w:pPr>
      <w:r>
        <w:t>distribuer le Code Distribuable dans ou avec des programmes malveillants, trompeurs ou interdits par la loi ; ou</w:t>
      </w:r>
    </w:p>
    <w:p w:rsidR="0091687D" w:rsidRDefault="00EB3287" w:rsidP="00EB3287">
      <w:pPr>
        <w:pStyle w:val="ProductList-Bullet"/>
        <w:numPr>
          <w:ilvl w:val="1"/>
          <w:numId w:val="6"/>
        </w:numPr>
      </w:pPr>
      <w:proofErr w:type="gramStart"/>
      <w:r>
        <w:t>modifier</w:t>
      </w:r>
      <w:proofErr w:type="gramEnd"/>
      <w:r>
        <w:t xml:space="preserve">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91687D" w:rsidRDefault="0091687D">
      <w:pPr>
        <w:pStyle w:val="ProductList-BodyIndented"/>
      </w:pPr>
    </w:p>
    <w:p w:rsidR="0091687D" w:rsidRDefault="00EB3287">
      <w:pPr>
        <w:pStyle w:val="ProductList-ClauseHeading"/>
        <w:outlineLvl w:val="2"/>
      </w:pPr>
      <w:r>
        <w:t xml:space="preserve">18. Software </w:t>
      </w:r>
      <w:proofErr w:type="gramStart"/>
      <w:r>
        <w:t>Plus</w:t>
      </w:r>
      <w:proofErr w:type="gramEnd"/>
      <w:r>
        <w:t xml:space="preserve"> Services</w:t>
      </w:r>
    </w:p>
    <w:p w:rsidR="0091687D" w:rsidRDefault="00EB3287">
      <w:pPr>
        <w:pStyle w:val="ProductList-Body"/>
      </w:pPr>
      <w:r>
        <w:t xml:space="preserve">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w:t>
      </w:r>
      <w:proofErr w:type="gramStart"/>
      <w:r>
        <w:t>ce</w:t>
      </w:r>
      <w:proofErr w:type="gramEnd"/>
      <w:r>
        <w:t xml:space="preserve"> soit qui pourrait leur porter atteinte ou perturber leur utilisation par un autre utilisateur. </w:t>
      </w:r>
      <w:proofErr w:type="gramStart"/>
      <w:r>
        <w:t>Il</w:t>
      </w:r>
      <w:proofErr w:type="gramEnd"/>
      <w:r>
        <w:t xml:space="preserve"> leur est également défendu d’utiliser les services pour tenter d’accéder de façon non autorisée aux services, données, comptes ou réseaux de toute autre manière.</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41647268"/>
      <w:r>
        <w:instrText>Conditions de Modèle de Licence</w:instrText>
      </w:r>
      <w:bookmarkEnd w:id="17"/>
      <w:r>
        <w:instrText>" \l 2</w:instrText>
      </w:r>
      <w:r>
        <w:fldChar w:fldCharType="end"/>
      </w:r>
    </w:p>
    <w:p w:rsidR="0091687D" w:rsidRDefault="00EB3287">
      <w:pPr>
        <w:pStyle w:val="ProductList-Body"/>
      </w:pPr>
      <w:r>
        <w:t xml:space="preserve">Le Modèle de Licence de chaque Produit </w:t>
      </w:r>
      <w:proofErr w:type="gramStart"/>
      <w:r>
        <w:t>est</w:t>
      </w:r>
      <w:proofErr w:type="gramEnd"/>
      <w:r>
        <w:t xml:space="preserve">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91687D" w:rsidRDefault="00EB3287">
      <w:pPr>
        <w:pStyle w:val="ProductList-Offering2Heading"/>
        <w:outlineLvl w:val="2"/>
      </w:pPr>
      <w:bookmarkStart w:id="18" w:name="_Sec539"/>
      <w:r>
        <w:t>Applications bureautiques</w:t>
      </w:r>
      <w:bookmarkEnd w:id="18"/>
      <w:r>
        <w:fldChar w:fldCharType="begin"/>
      </w:r>
      <w:r>
        <w:instrText xml:space="preserve"> TC "</w:instrText>
      </w:r>
      <w:bookmarkStart w:id="19" w:name="_Toc441647269"/>
      <w:r>
        <w:instrText>Applications bureautiques</w:instrText>
      </w:r>
      <w:bookmarkEnd w:id="19"/>
      <w:r>
        <w:instrText>" \l 3</w:instrText>
      </w:r>
      <w:r>
        <w:fldChar w:fldCharType="end"/>
      </w:r>
    </w:p>
    <w:p w:rsidR="0091687D" w:rsidRDefault="00EB3287">
      <w:pPr>
        <w:pStyle w:val="ProductList-ClauseHeading"/>
        <w:outlineLvl w:val="3"/>
      </w:pPr>
      <w:r>
        <w:t>Licence de Dispositif</w:t>
      </w:r>
    </w:p>
    <w:p w:rsidR="0091687D" w:rsidRDefault="00EB3287" w:rsidP="00EB3287">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91687D" w:rsidRDefault="00EB3287" w:rsidP="00EB3287">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91687D" w:rsidRDefault="00EB3287" w:rsidP="00EB3287">
      <w:pPr>
        <w:pStyle w:val="ProductList-Bullet"/>
        <w:numPr>
          <w:ilvl w:val="0"/>
          <w:numId w:val="7"/>
        </w:numPr>
      </w:pPr>
      <w:r>
        <w:t xml:space="preserve">Plusieurs utilisateurs peuvent utiliser le logiciel exécuté sur </w:t>
      </w:r>
      <w:proofErr w:type="gramStart"/>
      <w:r>
        <w:t>un</w:t>
      </w:r>
      <w:proofErr w:type="gramEnd"/>
      <w:r>
        <w:t xml:space="preserv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91687D" w:rsidRDefault="00EB3287" w:rsidP="00EB3287">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91687D" w:rsidRDefault="00EB3287" w:rsidP="00EB3287">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91687D" w:rsidRDefault="0091687D">
      <w:pPr>
        <w:pStyle w:val="ProductList-Body"/>
      </w:pPr>
    </w:p>
    <w:p w:rsidR="0091687D" w:rsidRDefault="00EB3287">
      <w:pPr>
        <w:pStyle w:val="ProductList-ClauseHeading"/>
        <w:outlineLvl w:val="3"/>
      </w:pPr>
      <w:r>
        <w:t xml:space="preserve">Éléments multimédias </w:t>
      </w:r>
      <w:proofErr w:type="gramStart"/>
      <w:r>
        <w:t>et</w:t>
      </w:r>
      <w:proofErr w:type="gramEnd"/>
      <w:r>
        <w:t xml:space="preserve"> modèles</w:t>
      </w:r>
    </w:p>
    <w:p w:rsidR="0091687D" w:rsidRDefault="00EB3287">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91687D" w:rsidRDefault="00EB3287">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41647270"/>
      <w:r>
        <w:instrText>Systèmes d’Exploitation d’Ordinateur</w:instrText>
      </w:r>
      <w:bookmarkEnd w:id="21"/>
      <w:r>
        <w:instrText>" \l 3</w:instrText>
      </w:r>
      <w:r>
        <w:fldChar w:fldCharType="end"/>
      </w:r>
    </w:p>
    <w:p w:rsidR="0091687D" w:rsidRDefault="00EB3287">
      <w:pPr>
        <w:pStyle w:val="ProductList-ClauseHeading"/>
        <w:outlineLvl w:val="3"/>
      </w:pPr>
      <w:r>
        <w:t>Licence de Dispositif</w:t>
      </w:r>
    </w:p>
    <w:p w:rsidR="0091687D" w:rsidRDefault="00EB3287" w:rsidP="00EB3287">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91687D" w:rsidRDefault="00EB3287" w:rsidP="00EB3287">
      <w:pPr>
        <w:pStyle w:val="ProductList-Bullet"/>
        <w:numPr>
          <w:ilvl w:val="0"/>
          <w:numId w:val="8"/>
        </w:numPr>
      </w:pPr>
      <w:r>
        <w:t xml:space="preserve">Le Client </w:t>
      </w:r>
      <w:proofErr w:type="gramStart"/>
      <w:r>
        <w:t>est</w:t>
      </w:r>
      <w:proofErr w:type="gramEnd"/>
      <w:r>
        <w:t xml:space="preserve"> autorisé à utiliser le logiciel sur deux (2) processeurs maximum.</w:t>
      </w:r>
    </w:p>
    <w:p w:rsidR="0091687D" w:rsidRDefault="00EB3287" w:rsidP="00EB3287">
      <w:pPr>
        <w:pStyle w:val="ProductList-Bullet"/>
        <w:numPr>
          <w:ilvl w:val="0"/>
          <w:numId w:val="8"/>
        </w:numPr>
      </w:pPr>
      <w:r>
        <w:t xml:space="preserve">L’utilisation en local </w:t>
      </w:r>
      <w:proofErr w:type="gramStart"/>
      <w:r>
        <w:t>est</w:t>
      </w:r>
      <w:proofErr w:type="gramEnd"/>
      <w:r>
        <w:t xml:space="preserve"> autorisée pour tout utilisateur.</w:t>
      </w:r>
    </w:p>
    <w:p w:rsidR="0091687D" w:rsidRDefault="00EB3287" w:rsidP="00EB3287">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91687D" w:rsidRDefault="00EB3287" w:rsidP="00EB3287">
      <w:pPr>
        <w:pStyle w:val="ProductList-Bullet"/>
        <w:numPr>
          <w:ilvl w:val="0"/>
          <w:numId w:val="8"/>
        </w:numPr>
      </w:pPr>
      <w:r>
        <w:t xml:space="preserve">Seul </w:t>
      </w:r>
      <w:proofErr w:type="gramStart"/>
      <w:r>
        <w:t>un</w:t>
      </w:r>
      <w:proofErr w:type="gramEnd"/>
      <w:r>
        <w:t xml:space="preserve"> utilisateur à la fois peut accéder au logiciel et l’utiliser.</w:t>
      </w:r>
    </w:p>
    <w:p w:rsidR="0091687D" w:rsidRDefault="00EB3287" w:rsidP="00EB3287">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91687D" w:rsidRDefault="00EB3287" w:rsidP="00EB3287">
      <w:pPr>
        <w:pStyle w:val="ProductList-Bullet"/>
        <w:numPr>
          <w:ilvl w:val="0"/>
          <w:numId w:val="8"/>
        </w:numPr>
      </w:pPr>
      <w:r>
        <w:t>Le nombre de connexions autorisées pour l’activation du service de gestion de clés (KMS) ou une technologie similaire n’est pas limité.</w:t>
      </w:r>
    </w:p>
    <w:p w:rsidR="0091687D" w:rsidRDefault="0091687D">
      <w:pPr>
        <w:pStyle w:val="ProductList-Body"/>
      </w:pPr>
    </w:p>
    <w:p w:rsidR="0091687D" w:rsidRDefault="00EB3287">
      <w:pPr>
        <w:pStyle w:val="ProductList-ClauseHeading"/>
        <w:outlineLvl w:val="3"/>
      </w:pPr>
      <w:r>
        <w:t>Adobe Flash Player</w:t>
      </w:r>
    </w:p>
    <w:p w:rsidR="0091687D" w:rsidRDefault="00EB3287">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4">
        <w:r>
          <w:rPr>
            <w:color w:val="00467F"/>
            <w:u w:val="single"/>
          </w:rPr>
          <w:t>http://go.microsoft.com/fwlink/?linkid=248532</w:t>
        </w:r>
      </w:hyperlink>
      <w:r>
        <w:t xml:space="preserve">. Adobe </w:t>
      </w:r>
      <w:proofErr w:type="gramStart"/>
      <w:r>
        <w:t>et</w:t>
      </w:r>
      <w:proofErr w:type="gramEnd"/>
      <w:r>
        <w:t xml:space="preserve"> Flash sont soit des marques déposées d’Adobe Systems Incorporated, soit des marques commerciales d’Adobe Systems Incorporated aux États-Unis et/ou dans d’autres pays.</w:t>
      </w:r>
    </w:p>
    <w:p w:rsidR="0091687D" w:rsidRDefault="00EB3287">
      <w:pPr>
        <w:pStyle w:val="ProductList-Offering2Heading"/>
        <w:outlineLvl w:val="2"/>
      </w:pPr>
      <w:bookmarkStart w:id="22" w:name="_Sec541"/>
      <w:r>
        <w:t>Par Processeur/CAL</w:t>
      </w:r>
      <w:bookmarkEnd w:id="22"/>
      <w:r>
        <w:fldChar w:fldCharType="begin"/>
      </w:r>
      <w:r>
        <w:instrText xml:space="preserve"> TC "</w:instrText>
      </w:r>
      <w:bookmarkStart w:id="23" w:name="_Toc441647271"/>
      <w:r>
        <w:instrText>Par Processeur/CAL</w:instrText>
      </w:r>
      <w:bookmarkEnd w:id="23"/>
      <w:r>
        <w:instrText>" \l 3</w:instrText>
      </w:r>
      <w:r>
        <w:fldChar w:fldCharType="end"/>
      </w:r>
    </w:p>
    <w:p w:rsidR="0091687D" w:rsidRDefault="00EB3287">
      <w:pPr>
        <w:pStyle w:val="ProductList-ClauseHeading"/>
        <w:outlineLvl w:val="3"/>
      </w:pPr>
      <w:r>
        <w:t>Licences Serveur (par processeur)</w:t>
      </w:r>
    </w:p>
    <w:p w:rsidR="0091687D" w:rsidRDefault="00EB3287" w:rsidP="00EB3287">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91687D" w:rsidRDefault="00EB3287" w:rsidP="00EB3287">
      <w:pPr>
        <w:pStyle w:val="ProductList-Bullet"/>
        <w:numPr>
          <w:ilvl w:val="0"/>
          <w:numId w:val="9"/>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91687D" w:rsidRDefault="00EB3287" w:rsidP="00EB3287">
      <w:pPr>
        <w:pStyle w:val="ProductList-Bullet"/>
        <w:numPr>
          <w:ilvl w:val="0"/>
          <w:numId w:val="9"/>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91687D" w:rsidRDefault="00EB3287" w:rsidP="00EB3287">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91687D" w:rsidRDefault="00EB3287" w:rsidP="00EB3287">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91687D" w:rsidRDefault="00EB3287" w:rsidP="00EB3287">
      <w:pPr>
        <w:pStyle w:val="ProductList-Bullet"/>
        <w:numPr>
          <w:ilvl w:val="0"/>
          <w:numId w:val="9"/>
        </w:numPr>
      </w:pPr>
      <w:r>
        <w:t xml:space="preserve">Les Licences Datacenter permettent d’utiliser le logiciel serveur dans </w:t>
      </w:r>
      <w:proofErr w:type="gramStart"/>
      <w:r>
        <w:t>un</w:t>
      </w:r>
      <w:proofErr w:type="gramEnd"/>
      <w:r>
        <w:t xml:space="preserve">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91687D" w:rsidRDefault="00EB3287" w:rsidP="00EB3287">
      <w:pPr>
        <w:pStyle w:val="ProductList-Bullet"/>
        <w:numPr>
          <w:ilvl w:val="0"/>
          <w:numId w:val="9"/>
        </w:numPr>
      </w:pPr>
      <w:r>
        <w:t xml:space="preserve">Tant que le nombre total de licences </w:t>
      </w:r>
      <w:proofErr w:type="gramStart"/>
      <w:r>
        <w:t>et</w:t>
      </w:r>
      <w:proofErr w:type="gramEnd"/>
      <w:r>
        <w:t xml:space="preserv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91687D" w:rsidRDefault="00EB3287" w:rsidP="00EB3287">
      <w:pPr>
        <w:pStyle w:val="ProductList-Bullet"/>
        <w:numPr>
          <w:ilvl w:val="0"/>
          <w:numId w:val="9"/>
        </w:numPr>
      </w:pPr>
      <w:r>
        <w:lastRenderedPageBreak/>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91687D" w:rsidRDefault="0091687D">
      <w:pPr>
        <w:pStyle w:val="ProductList-Body"/>
      </w:pPr>
    </w:p>
    <w:p w:rsidR="0091687D" w:rsidRDefault="00EB3287">
      <w:pPr>
        <w:pStyle w:val="ProductList-ClauseHeading"/>
        <w:outlineLvl w:val="3"/>
      </w:pPr>
      <w:r>
        <w:t>Licences d’Accès</w:t>
      </w:r>
    </w:p>
    <w:p w:rsidR="0091687D" w:rsidRDefault="00EB3287" w:rsidP="00EB3287">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91687D" w:rsidRDefault="00EB3287" w:rsidP="00EB3287">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1687D" w:rsidRDefault="00EB3287" w:rsidP="00EB3287">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1687D" w:rsidRDefault="00EB3287" w:rsidP="00EB3287">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1687D" w:rsidRDefault="00EB3287">
      <w:pPr>
        <w:pStyle w:val="ProductList-Offering2Heading"/>
        <w:outlineLvl w:val="2"/>
      </w:pPr>
      <w:bookmarkStart w:id="24" w:name="_Sec542"/>
      <w:r>
        <w:t>Serveur / CAL</w:t>
      </w:r>
      <w:bookmarkEnd w:id="24"/>
      <w:r>
        <w:fldChar w:fldCharType="begin"/>
      </w:r>
      <w:r>
        <w:instrText xml:space="preserve"> TC "</w:instrText>
      </w:r>
      <w:bookmarkStart w:id="25" w:name="_Toc441647272"/>
      <w:r>
        <w:instrText>Serveur / CAL</w:instrText>
      </w:r>
      <w:bookmarkEnd w:id="25"/>
      <w:r>
        <w:instrText>" \l 3</w:instrText>
      </w:r>
      <w:r>
        <w:fldChar w:fldCharType="end"/>
      </w:r>
    </w:p>
    <w:p w:rsidR="0091687D" w:rsidRDefault="00EB3287">
      <w:pPr>
        <w:pStyle w:val="ProductList-ClauseHeading"/>
        <w:outlineLvl w:val="3"/>
      </w:pPr>
      <w:r>
        <w:t>Licences Serveur (par Instance)</w:t>
      </w:r>
    </w:p>
    <w:p w:rsidR="0091687D" w:rsidRDefault="00EB3287">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1687D" w:rsidRDefault="0091687D">
      <w:pPr>
        <w:pStyle w:val="ProductList-Body"/>
      </w:pPr>
    </w:p>
    <w:p w:rsidR="0091687D" w:rsidRDefault="00EB3287">
      <w:pPr>
        <w:pStyle w:val="ProductList-ClauseHeading"/>
        <w:outlineLvl w:val="3"/>
      </w:pPr>
      <w:r>
        <w:t>Licences d’Accès</w:t>
      </w:r>
    </w:p>
    <w:p w:rsidR="0091687D" w:rsidRDefault="00EB3287" w:rsidP="00EB3287">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91687D" w:rsidRDefault="00EB3287" w:rsidP="00EB3287">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
        <w:outlineLvl w:val="2"/>
      </w:pPr>
      <w:bookmarkStart w:id="26" w:name="_Sec543"/>
      <w:r>
        <w:t>Par Cœur</w:t>
      </w:r>
      <w:bookmarkEnd w:id="26"/>
      <w:r>
        <w:fldChar w:fldCharType="begin"/>
      </w:r>
      <w:r>
        <w:instrText xml:space="preserve"> TC "</w:instrText>
      </w:r>
      <w:bookmarkStart w:id="27" w:name="_Toc441647273"/>
      <w:r>
        <w:instrText>Par Cœur</w:instrText>
      </w:r>
      <w:bookmarkEnd w:id="27"/>
      <w:r>
        <w:instrText>" \l 3</w:instrText>
      </w:r>
      <w:r>
        <w:fldChar w:fldCharType="end"/>
      </w:r>
    </w:p>
    <w:p w:rsidR="0091687D" w:rsidRDefault="00EB3287">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91687D" w:rsidRDefault="0091687D">
      <w:pPr>
        <w:pStyle w:val="ProductList-Body"/>
      </w:pPr>
    </w:p>
    <w:p w:rsidR="0091687D" w:rsidRDefault="00EB3287">
      <w:pPr>
        <w:pStyle w:val="ProductList-ClauseHeading"/>
        <w:outlineLvl w:val="3"/>
      </w:pPr>
      <w:r>
        <w:t xml:space="preserve">Licences Serveur (par cœur) – Licence par Cœur Physique sur </w:t>
      </w:r>
      <w:proofErr w:type="gramStart"/>
      <w:r>
        <w:t>un</w:t>
      </w:r>
      <w:proofErr w:type="gramEnd"/>
      <w:r>
        <w:t xml:space="preserve"> Serveur</w:t>
      </w:r>
    </w:p>
    <w:p w:rsidR="0091687D" w:rsidRDefault="00EB3287" w:rsidP="00EB3287">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91687D" w:rsidRDefault="00EB3287" w:rsidP="00EB3287">
      <w:pPr>
        <w:pStyle w:val="ProductList-Bullet"/>
        <w:numPr>
          <w:ilvl w:val="0"/>
          <w:numId w:val="12"/>
        </w:numPr>
      </w:pPr>
      <w:r>
        <w:t xml:space="preserve">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w:t>
      </w:r>
      <w:r>
        <w:fldChar w:fldCharType="begin"/>
      </w:r>
      <w:r>
        <w:instrText xml:space="preserve"> AutoTextList   \s NoStyle \t "Coefficient Cœur désigne la valeur numérique associée à un Processeur Physique spécifique et qui permet de déterminer le nombre de Licences requises pour concéder sous licence tous les Cœurs Physiques d’un Serveur." </w:instrText>
      </w:r>
      <w:r>
        <w:fldChar w:fldCharType="separate"/>
      </w:r>
      <w:r>
        <w:rPr>
          <w:color w:val="0563C1"/>
        </w:rPr>
        <w:t>Coefficient Cœur</w:t>
      </w:r>
      <w:r>
        <w:fldChar w:fldCharType="end"/>
      </w:r>
      <w:r>
        <w:t xml:space="preserve"> applicable, comme indiqué à la page </w:t>
      </w:r>
      <w:hyperlink r:id="rId35">
        <w:r>
          <w:rPr>
            <w:color w:val="00467F"/>
            <w:u w:val="single"/>
          </w:rPr>
          <w:t>http://go.microsoft.com/fwlink/?LinkID=229882</w:t>
        </w:r>
      </w:hyperlink>
      <w:r>
        <w:t>.</w:t>
      </w:r>
    </w:p>
    <w:p w:rsidR="0091687D" w:rsidRDefault="00EB3287" w:rsidP="00EB3287">
      <w:pPr>
        <w:pStyle w:val="ProductList-Bullet"/>
        <w:numPr>
          <w:ilvl w:val="0"/>
          <w:numId w:val="12"/>
        </w:numPr>
      </w:pPr>
      <w:r>
        <w:t>Pour les éditions Enterprise et Parallel Data Warehouse,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d’</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égal au nombre de licences attribuées.</w:t>
      </w:r>
    </w:p>
    <w:p w:rsidR="0091687D" w:rsidRDefault="00EB3287" w:rsidP="00EB3287">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1687D" w:rsidRDefault="00EB3287" w:rsidP="00EB3287">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1687D" w:rsidRDefault="0091687D">
      <w:pPr>
        <w:pStyle w:val="ProductList-Body"/>
      </w:pPr>
    </w:p>
    <w:p w:rsidR="0091687D" w:rsidRDefault="00EB3287">
      <w:pPr>
        <w:pStyle w:val="ProductList-ClauseHeading"/>
        <w:outlineLvl w:val="3"/>
      </w:pPr>
      <w:r>
        <w:t>Licences Serveur (par cœur) – Licence par OSE Virtuel Individuel</w:t>
      </w:r>
    </w:p>
    <w:p w:rsidR="0091687D" w:rsidRDefault="00EB3287" w:rsidP="00EB3287">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91687D" w:rsidRDefault="00EB3287" w:rsidP="00EB3287">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91687D" w:rsidRDefault="00EB3287" w:rsidP="00EB3287">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91687D" w:rsidRDefault="00EB3287">
      <w:pPr>
        <w:pStyle w:val="ProductList-Offering2Heading"/>
        <w:outlineLvl w:val="2"/>
      </w:pPr>
      <w:bookmarkStart w:id="28" w:name="_Sec544"/>
      <w:r>
        <w:t>Serveurs de gestion</w:t>
      </w:r>
      <w:bookmarkEnd w:id="28"/>
      <w:r>
        <w:fldChar w:fldCharType="begin"/>
      </w:r>
      <w:r>
        <w:instrText xml:space="preserve"> TC "</w:instrText>
      </w:r>
      <w:bookmarkStart w:id="29" w:name="_Toc441647274"/>
      <w:r>
        <w:instrText>Serveurs de gestion</w:instrText>
      </w:r>
      <w:bookmarkEnd w:id="29"/>
      <w:r>
        <w:instrText>" \l 3</w:instrText>
      </w:r>
      <w:r>
        <w:fldChar w:fldCharType="end"/>
      </w:r>
    </w:p>
    <w:p w:rsidR="0091687D" w:rsidRDefault="00EB3287">
      <w:pPr>
        <w:pStyle w:val="ProductList-ClauseHeading"/>
        <w:outlineLvl w:val="3"/>
      </w:pPr>
      <w:r>
        <w:t>Licences de gestion</w:t>
      </w:r>
    </w:p>
    <w:p w:rsidR="0091687D" w:rsidRDefault="00EB3287">
      <w:pPr>
        <w:pStyle w:val="ProductList-Body"/>
      </w:pPr>
      <w:r>
        <w:t xml:space="preserve">La version de la Licence de Gestion, </w:t>
      </w:r>
      <w:proofErr w:type="gramStart"/>
      <w:r>
        <w:t>et</w:t>
      </w:r>
      <w:proofErr w:type="gramEnd"/>
      <w:r>
        <w:t xml:space="preserve"> non la version du logiciel utilisé, détermine la version des Conditions de Licence applicable (y compris l’utilisation en vertu de droits de passage à une version antérieure, nonobstant toute indication contraire). </w:t>
      </w:r>
    </w:p>
    <w:p w:rsidR="0091687D" w:rsidRDefault="0091687D">
      <w:pPr>
        <w:pStyle w:val="ProductList-Body"/>
      </w:pPr>
    </w:p>
    <w:p w:rsidR="0091687D" w:rsidRDefault="00EB3287">
      <w:pPr>
        <w:pStyle w:val="ProductList-ClauseHeading"/>
        <w:outlineLvl w:val="3"/>
      </w:pPr>
      <w:r>
        <w:t>Licences de Gestion Serveur (par processeur)</w:t>
      </w:r>
    </w:p>
    <w:p w:rsidR="0091687D" w:rsidRDefault="00EB3287" w:rsidP="00EB3287">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91687D" w:rsidRDefault="00EB3287" w:rsidP="00EB3287">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w:t>
      </w:r>
    </w:p>
    <w:p w:rsidR="0091687D" w:rsidRDefault="00EB3287" w:rsidP="00EB3287">
      <w:pPr>
        <w:pStyle w:val="ProductList-Bullet"/>
        <w:numPr>
          <w:ilvl w:val="0"/>
          <w:numId w:val="14"/>
        </w:numPr>
      </w:pPr>
      <w:r>
        <w:t xml:space="preserve">Une Licence </w:t>
      </w:r>
      <w:proofErr w:type="gramStart"/>
      <w:r>
        <w:t>est</w:t>
      </w:r>
      <w:proofErr w:type="gramEnd"/>
      <w:r>
        <w:t xml:space="preserve"> requise pour chaque paire de processeurs du Serveur Concédé Sous Licence.</w:t>
      </w:r>
    </w:p>
    <w:p w:rsidR="0091687D" w:rsidRDefault="00EB3287" w:rsidP="00EB3287">
      <w:pPr>
        <w:pStyle w:val="ProductList-Bullet"/>
        <w:numPr>
          <w:ilvl w:val="0"/>
          <w:numId w:val="14"/>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1687D" w:rsidRDefault="00EB3287" w:rsidP="00EB3287">
      <w:pPr>
        <w:pStyle w:val="ProductList-Bullet"/>
        <w:numPr>
          <w:ilvl w:val="0"/>
          <w:numId w:val="14"/>
        </w:numPr>
      </w:pPr>
      <w:r>
        <w:t>Les Licences Standard autorisent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91687D" w:rsidRDefault="00EB3287" w:rsidP="00EB3287">
      <w:pPr>
        <w:pStyle w:val="ProductList-Bullet"/>
        <w:numPr>
          <w:ilvl w:val="0"/>
          <w:numId w:val="14"/>
        </w:numPr>
      </w:pPr>
      <w:r>
        <w:lastRenderedPageBreak/>
        <w:t xml:space="preserve">Le Client est autorisé à attribuer des Licences Standard supplémentaires à son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w:t>
      </w:r>
    </w:p>
    <w:p w:rsidR="0091687D" w:rsidRDefault="00EB3287" w:rsidP="00EB3287">
      <w:pPr>
        <w:pStyle w:val="ProductList-Bullet"/>
        <w:numPr>
          <w:ilvl w:val="0"/>
          <w:numId w:val="14"/>
        </w:numPr>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91687D" w:rsidRDefault="0091687D">
      <w:pPr>
        <w:pStyle w:val="ProductList-Body"/>
      </w:pPr>
    </w:p>
    <w:p w:rsidR="0091687D" w:rsidRDefault="00EB3287">
      <w:pPr>
        <w:pStyle w:val="ProductList-ClauseHeading"/>
        <w:outlineLvl w:val="3"/>
      </w:pPr>
      <w:r>
        <w:t>Licences de Gestion Client (par OSE ou utilisateur)</w:t>
      </w:r>
    </w:p>
    <w:p w:rsidR="0091687D" w:rsidRDefault="00EB3287" w:rsidP="00EB3287">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91687D" w:rsidRDefault="00EB3287" w:rsidP="00EB3287">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91687D" w:rsidRDefault="00EB3287" w:rsidP="00EB3287">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91687D" w:rsidRDefault="00EB3287" w:rsidP="00EB3287">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w:t>
      </w:r>
      <w:proofErr w:type="gramStart"/>
      <w:r>
        <w:t>a</w:t>
      </w:r>
      <w:proofErr w:type="gramEnd"/>
      <w:r>
        <w:t xml:space="preserve"> accès nécessite une Licence de Gestion Client OSE ou une Licence de Gestion Client Utilisateur pour chaque utilisateur.</w:t>
      </w:r>
    </w:p>
    <w:p w:rsidR="0091687D" w:rsidRDefault="0091687D">
      <w:pPr>
        <w:pStyle w:val="ProductList-Body"/>
      </w:pPr>
    </w:p>
    <w:p w:rsidR="0091687D" w:rsidRDefault="00EB3287">
      <w:pPr>
        <w:pStyle w:val="ProductList-ClauseHeading"/>
        <w:outlineLvl w:val="3"/>
      </w:pPr>
      <w:r>
        <w:t xml:space="preserve">Les Licences de Gestion ne sont pas requises </w:t>
      </w:r>
      <w:proofErr w:type="gramStart"/>
      <w:r>
        <w:t>pour :</w:t>
      </w:r>
      <w:proofErr w:type="gramEnd"/>
    </w:p>
    <w:p w:rsidR="0091687D" w:rsidRDefault="00EB3287" w:rsidP="00EB3287">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91687D" w:rsidRDefault="00EB3287" w:rsidP="00EB3287">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91687D" w:rsidRDefault="00EB3287" w:rsidP="00EB3287">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91687D" w:rsidRDefault="00EB3287" w:rsidP="00EB3287">
      <w:pPr>
        <w:pStyle w:val="ProductList-Bullet"/>
        <w:numPr>
          <w:ilvl w:val="0"/>
          <w:numId w:val="16"/>
        </w:numPr>
      </w:pPr>
      <w:proofErr w:type="gramStart"/>
      <w:r>
        <w:t>tout</w:t>
      </w:r>
      <w:proofErr w:type="gramEnd"/>
      <w:r>
        <w:t xml:space="preserve"> dispositif contrôlé ou géré uniquement pour l’état de ses composants matériels, notamment la température du système, la vitesse du ventilateur, l’alimentation, la réinitialisation du système ou la disponibilité de l’UC.</w:t>
      </w:r>
    </w:p>
    <w:p w:rsidR="0091687D" w:rsidRDefault="0091687D">
      <w:pPr>
        <w:pStyle w:val="ProductList-Body"/>
      </w:pPr>
    </w:p>
    <w:p w:rsidR="0091687D" w:rsidRDefault="00EB3287">
      <w:pPr>
        <w:pStyle w:val="ProductList-ClauseHeading"/>
        <w:outlineLvl w:val="3"/>
      </w:pPr>
      <w:r>
        <w:t>Groupes de Données</w:t>
      </w:r>
    </w:p>
    <w:p w:rsidR="0091687D" w:rsidRDefault="00EB3287">
      <w:pPr>
        <w:pStyle w:val="ProductList-Body"/>
      </w:pPr>
      <w:r>
        <w:t>Le Client n’est pas autorisé à copier ou distribuer des groupes de données (ou une partie quelconque du groupe de données) inclus dans le logiciel.</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
        <w:outlineLvl w:val="2"/>
      </w:pPr>
      <w:bookmarkStart w:id="30" w:name="_Sec545"/>
      <w:r>
        <w:t>Serveurs spéciaux</w:t>
      </w:r>
      <w:bookmarkEnd w:id="30"/>
      <w:r>
        <w:fldChar w:fldCharType="begin"/>
      </w:r>
      <w:r>
        <w:instrText xml:space="preserve"> TC "</w:instrText>
      </w:r>
      <w:bookmarkStart w:id="31" w:name="_Toc441647275"/>
      <w:r>
        <w:instrText>Serveurs spéciaux</w:instrText>
      </w:r>
      <w:bookmarkEnd w:id="31"/>
      <w:r>
        <w:instrText>" \l 3</w:instrText>
      </w:r>
      <w:r>
        <w:fldChar w:fldCharType="end"/>
      </w:r>
    </w:p>
    <w:p w:rsidR="0091687D" w:rsidRDefault="00EB3287">
      <w:pPr>
        <w:pStyle w:val="ProductList-ClauseHeading"/>
        <w:outlineLvl w:val="3"/>
      </w:pPr>
      <w:r>
        <w:t>Licences Serveur (par Instance)</w:t>
      </w:r>
    </w:p>
    <w:p w:rsidR="0091687D" w:rsidRDefault="00EB3287">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91687D" w:rsidRDefault="00EB3287">
      <w:pPr>
        <w:pStyle w:val="ProductList-Offering2Heading"/>
        <w:outlineLvl w:val="2"/>
      </w:pPr>
      <w:bookmarkStart w:id="32" w:name="_Sec546"/>
      <w:r>
        <w:t>Outils de développement</w:t>
      </w:r>
      <w:bookmarkEnd w:id="32"/>
      <w:r>
        <w:fldChar w:fldCharType="begin"/>
      </w:r>
      <w:r>
        <w:instrText xml:space="preserve"> TC "</w:instrText>
      </w:r>
      <w:bookmarkStart w:id="33" w:name="_Toc441647276"/>
      <w:r>
        <w:instrText>Outils de développement</w:instrText>
      </w:r>
      <w:bookmarkEnd w:id="33"/>
      <w:r>
        <w:instrText>" \l 3</w:instrText>
      </w:r>
      <w:r>
        <w:fldChar w:fldCharType="end"/>
      </w:r>
    </w:p>
    <w:p w:rsidR="0091687D" w:rsidRDefault="00EB3287">
      <w:pPr>
        <w:pStyle w:val="ProductList-ClauseHeading"/>
        <w:outlineLvl w:val="3"/>
      </w:pPr>
      <w:r>
        <w:t>Licences Utilisateur</w:t>
      </w:r>
    </w:p>
    <w:p w:rsidR="0091687D" w:rsidRDefault="00EB3287" w:rsidP="00EB3287">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rsidR="0091687D" w:rsidRDefault="00EB3287" w:rsidP="00EB3287">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91687D" w:rsidRDefault="00EB3287" w:rsidP="00EB3287">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91687D" w:rsidRDefault="0091687D">
      <w:pPr>
        <w:pStyle w:val="ProductList-Body"/>
      </w:pPr>
    </w:p>
    <w:p w:rsidR="0091687D" w:rsidRDefault="00EB3287">
      <w:pPr>
        <w:pStyle w:val="ProductList-ClauseHeading"/>
        <w:outlineLvl w:val="3"/>
      </w:pPr>
      <w:r>
        <w:t>Conditions de licence supplémentaires pour les abonnements MSDN</w:t>
      </w:r>
    </w:p>
    <w:p w:rsidR="0091687D" w:rsidRDefault="00EB3287">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w:t>
      </w:r>
    </w:p>
    <w:p w:rsidR="0091687D" w:rsidRDefault="0091687D">
      <w:pPr>
        <w:pStyle w:val="ProductList-Body"/>
      </w:pPr>
    </w:p>
    <w:p w:rsidR="0091687D" w:rsidRDefault="00EB3287">
      <w:pPr>
        <w:pStyle w:val="ProductList-SubClauseHeading"/>
        <w:outlineLvl w:val="4"/>
      </w:pPr>
      <w:r>
        <w:t>Exécution du Logiciel sur les Services de la Plateforme Microsoft Azure</w:t>
      </w:r>
    </w:p>
    <w:p w:rsidR="0091687D" w:rsidRDefault="00EB3287" w:rsidP="00EB3287">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w:t>
      </w:r>
    </w:p>
    <w:p w:rsidR="0091687D" w:rsidRDefault="00EB3287" w:rsidP="00EB3287">
      <w:pPr>
        <w:pStyle w:val="ProductList-Bullet"/>
        <w:numPr>
          <w:ilvl w:val="1"/>
          <w:numId w:val="18"/>
        </w:numPr>
      </w:pPr>
      <w:r>
        <w:t>L’utilisation du Logiciel est régie par les conditions générales du contrat de licence en volume du Client et par toute condition accompagnant le Logiciel.</w:t>
      </w:r>
    </w:p>
    <w:p w:rsidR="0091687D" w:rsidRDefault="00EB3287" w:rsidP="00EB3287">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le logiciel de système d’exploitation d’ordinateur Windows ou Windows Server sur les Services de la Plateforme Microsoft Azure pour quelque utilisation que ce soit, ni Office Professionnel Plus ou System Center Virtual Machine Manager dans un environnement de production. </w:t>
      </w:r>
    </w:p>
    <w:p w:rsidR="0091687D" w:rsidRDefault="0091687D">
      <w:pPr>
        <w:pStyle w:val="ProductList-BodyIndented"/>
      </w:pPr>
    </w:p>
    <w:p w:rsidR="0091687D" w:rsidRDefault="00EB3287">
      <w:pPr>
        <w:pStyle w:val="ProductList-SubClauseHeading"/>
        <w:outlineLvl w:val="4"/>
      </w:pPr>
      <w:r>
        <w:t>Conditions supplémentaires.</w:t>
      </w:r>
    </w:p>
    <w:p w:rsidR="0091687D" w:rsidRDefault="00EB3287">
      <w:pPr>
        <w:pStyle w:val="ProductList-BodyIndented"/>
      </w:pPr>
      <w:r>
        <w:t>Pour exécuter le Logiciel sur les Services de la Plateforme Microsoft Azure, le Client doit activer son abonnement MSDN en y associant son compte Microsoft.</w:t>
      </w:r>
    </w:p>
    <w:p w:rsidR="0091687D" w:rsidRDefault="0091687D">
      <w:pPr>
        <w:pStyle w:val="ProductList-BodyIndented"/>
      </w:pPr>
    </w:p>
    <w:p w:rsidR="0091687D" w:rsidRDefault="00EB3287">
      <w:pPr>
        <w:pStyle w:val="ProductList-SubClauseHeading"/>
        <w:outlineLvl w:val="4"/>
      </w:pPr>
      <w:r>
        <w:t>Test de réception et retour</w:t>
      </w:r>
    </w:p>
    <w:p w:rsidR="0091687D" w:rsidRDefault="00EB3287">
      <w:pPr>
        <w:pStyle w:val="ProductList-BodyIndented"/>
      </w:pPr>
      <w:r>
        <w:t>Les utilisateurs finaux du Client peuvent accéder au Logiciel pour effectuer des tests de réception ou fournir des retours sur les programmes.</w:t>
      </w:r>
    </w:p>
    <w:p w:rsidR="0091687D" w:rsidRDefault="0091687D">
      <w:pPr>
        <w:pStyle w:val="ProductList-BodyIndented"/>
      </w:pPr>
    </w:p>
    <w:p w:rsidR="0091687D" w:rsidRDefault="00EB3287">
      <w:pPr>
        <w:pStyle w:val="ProductList-SubClauseHeading"/>
        <w:outlineLvl w:val="4"/>
      </w:pPr>
      <w:r>
        <w:t>Services Bureau à Distance pour Windows Server 2012 R2</w:t>
      </w:r>
    </w:p>
    <w:p w:rsidR="0091687D" w:rsidRDefault="00EB3287">
      <w:pPr>
        <w:pStyle w:val="ProductList-BodyIndented"/>
      </w:pPr>
      <w:r>
        <w:t>Au maximum, deux cents (200) utilisateurs anonymes peuvent utiliser simultanément les Services Bureau à Distance du logiciel Windows Server pour accéder aux présentations en ligne des programmes du Client.</w:t>
      </w:r>
    </w:p>
    <w:p w:rsidR="0091687D" w:rsidRDefault="0091687D">
      <w:pPr>
        <w:pStyle w:val="ProductList-BodyIndented"/>
      </w:pPr>
    </w:p>
    <w:p w:rsidR="0091687D" w:rsidRDefault="00EB3287">
      <w:pPr>
        <w:pStyle w:val="ProductList-SubClauseHeading"/>
        <w:outlineLvl w:val="4"/>
      </w:pPr>
      <w:r>
        <w:t>Produits Windows Embedded</w:t>
      </w:r>
    </w:p>
    <w:p w:rsidR="0091687D" w:rsidRDefault="00EB3287">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91687D" w:rsidRDefault="0091687D">
      <w:pPr>
        <w:pStyle w:val="ProductList-BodyIndented"/>
        <w:jc w:val="right"/>
      </w:pPr>
    </w:p>
    <w:tbl>
      <w:tblPr>
        <w:tblStyle w:val="PURTable0"/>
        <w:tblW w:w="0" w:type="dxa"/>
        <w:tblLook w:val="04A0" w:firstRow="1" w:lastRow="0" w:firstColumn="1" w:lastColumn="0" w:noHBand="0" w:noVBand="1"/>
      </w:tblPr>
      <w:tblGrid>
        <w:gridCol w:w="1044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Indented"/>
      </w:pPr>
    </w:p>
    <w:p w:rsidR="0091687D" w:rsidRDefault="0091687D">
      <w:pPr>
        <w:sectPr w:rsidR="0091687D">
          <w:headerReference w:type="default" r:id="rId36"/>
          <w:footerReference w:type="default" r:id="rId37"/>
          <w:type w:val="continuous"/>
          <w:pgSz w:w="12240" w:h="15840" w:code="1"/>
          <w:pgMar w:top="1170" w:right="720" w:bottom="720" w:left="720" w:header="432" w:footer="288" w:gutter="0"/>
          <w:cols w:space="360"/>
        </w:sectPr>
      </w:pPr>
    </w:p>
    <w:p w:rsidR="0091687D" w:rsidRDefault="00EB3287">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41647277"/>
      <w:r>
        <w:instrText>Logiciel</w:instrText>
      </w:r>
      <w:bookmarkEnd w:id="35"/>
      <w:r>
        <w:instrText>" \l 1</w:instrText>
      </w:r>
      <w:r>
        <w:fldChar w:fldCharType="end"/>
      </w:r>
    </w:p>
    <w:p w:rsidR="0091687D" w:rsidRDefault="00EB3287">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47278"/>
      <w:r>
        <w:instrText>Advanced Threat Analytics</w:instrText>
      </w:r>
      <w:bookmarkEnd w:id="37"/>
      <w:r>
        <w:instrText>" \l 2</w:instrText>
      </w:r>
      <w:r>
        <w:fldChar w:fldCharType="end"/>
      </w:r>
    </w:p>
    <w:p w:rsidR="0091687D" w:rsidRDefault="00EB3287">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2.1 Restrictions spécifiques</w:t>
      </w:r>
    </w:p>
    <w:p w:rsidR="0091687D" w:rsidRDefault="00EB3287">
      <w:pPr>
        <w:pStyle w:val="ProductList-Body"/>
      </w:pPr>
      <w:r>
        <w:t>Le Client ne téléchargera pas Advanced Threat Analytics 2016 aux fins de son utilisation ou de sa distribution en République populaire de Chine (RPC).</w:t>
      </w:r>
    </w:p>
    <w:p w:rsidR="0091687D" w:rsidRDefault="00EB3287">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8">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91687D" w:rsidRDefault="00EB3287">
            <w:pPr>
              <w:pStyle w:val="ProductList-TableBody"/>
            </w:pPr>
            <w:r>
              <w:t xml:space="preserve">Licence Équivalente de Licence de Gestion (cf. </w:t>
            </w:r>
            <w:hyperlink w:anchor="_Sec591">
              <w:r>
                <w:rPr>
                  <w:color w:val="00467F"/>
                  <w:u w:val="single"/>
                </w:rPr>
                <w:t>Annexe A</w:t>
              </w:r>
            </w:hyperlink>
            <w:r>
              <w:t>)</w:t>
            </w:r>
          </w:p>
        </w:tc>
      </w:tr>
    </w:tbl>
    <w:p w:rsidR="0091687D" w:rsidRDefault="0091687D">
      <w:pPr>
        <w:pStyle w:val="ProductList-Body"/>
      </w:pPr>
    </w:p>
    <w:p w:rsidR="0091687D" w:rsidRDefault="00EB3287">
      <w:pPr>
        <w:pStyle w:val="ProductList-ClauseHeading"/>
        <w:outlineLvl w:val="3"/>
      </w:pPr>
      <w:r>
        <w:t>3.2 Utilisations nécessitant une Licence de Gestion</w:t>
      </w:r>
    </w:p>
    <w:p w:rsidR="0091687D" w:rsidRDefault="00EB3287">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91687D" w:rsidRDefault="0091687D">
      <w:pPr>
        <w:pStyle w:val="ProductList-Body"/>
      </w:pPr>
    </w:p>
    <w:p w:rsidR="0091687D" w:rsidRDefault="00EB3287">
      <w:pPr>
        <w:pStyle w:val="ProductList-ClauseHeading"/>
        <w:outlineLvl w:val="3"/>
      </w:pPr>
      <w:r>
        <w:t>3.3 Bibliothèques concédées sous une Licence Publique Générale GNU Limitée</w:t>
      </w:r>
    </w:p>
    <w:p w:rsidR="0091687D" w:rsidRDefault="00EB3287">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91687D" w:rsidRDefault="00EB328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1HeadingNoBorder"/>
        <w:outlineLvl w:val="1"/>
      </w:pPr>
      <w:bookmarkStart w:id="42" w:name="_Sec592"/>
      <w:r>
        <w:t>BizTalk</w:t>
      </w:r>
      <w:bookmarkEnd w:id="42"/>
      <w:r>
        <w:fldChar w:fldCharType="begin"/>
      </w:r>
      <w:r>
        <w:instrText xml:space="preserve"> TC "</w:instrText>
      </w:r>
      <w:bookmarkStart w:id="43" w:name="_Toc441647279"/>
      <w:r>
        <w:instrText>BizTalk</w:instrText>
      </w:r>
      <w:bookmarkEnd w:id="43"/>
      <w:r>
        <w:instrText>" \l 2</w:instrText>
      </w:r>
      <w:r>
        <w:fldChar w:fldCharType="end"/>
      </w:r>
    </w:p>
    <w:p w:rsidR="0091687D" w:rsidRDefault="00EB3287">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1687D" w:rsidRDefault="00EB32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lastRenderedPageBreak/>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687D" w:rsidRDefault="00EB32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87D" w:rsidRDefault="00EB32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687D" w:rsidRDefault="00EB32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none" w:sz="4" w:space="0" w:color="6E6E6E"/>
              <w:right w:val="none" w:sz="4" w:space="0" w:color="6E6E6E"/>
            </w:tcBorders>
          </w:tcPr>
          <w:p w:rsidR="0091687D" w:rsidRDefault="00EB3287">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1687D" w:rsidRDefault="00EB328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1687D" w:rsidRDefault="0091687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1687D" w:rsidRDefault="0091687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9"/>
        <w:gridCol w:w="3565"/>
        <w:gridCol w:w="361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3.1 BizTalk Server 2013 R2 Éditions Branch et Standard</w:t>
      </w:r>
    </w:p>
    <w:p w:rsidR="0091687D" w:rsidRDefault="00EB3287">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1687D" w:rsidRDefault="0091687D">
      <w:pPr>
        <w:pStyle w:val="ProductList-Body"/>
      </w:pPr>
    </w:p>
    <w:p w:rsidR="0091687D" w:rsidRDefault="00EB3287">
      <w:pPr>
        <w:pStyle w:val="ProductList-ClauseHeading"/>
        <w:outlineLvl w:val="3"/>
      </w:pPr>
      <w:r>
        <w:t>3.2 BizTalk Server 2013 R2 Édition Branch</w:t>
      </w:r>
    </w:p>
    <w:p w:rsidR="0091687D" w:rsidRDefault="00EB3287">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91687D" w:rsidRDefault="00EB3287" w:rsidP="00EB3287">
      <w:pPr>
        <w:pStyle w:val="ProductList-Bullet"/>
        <w:numPr>
          <w:ilvl w:val="0"/>
          <w:numId w:val="19"/>
        </w:numPr>
      </w:pPr>
      <w:r>
        <w:t xml:space="preserve">être utilisé en tant que nœud central dans un modèle de réseau Hub and Spoke, </w:t>
      </w:r>
    </w:p>
    <w:p w:rsidR="0091687D" w:rsidRDefault="00EB3287" w:rsidP="00EB3287">
      <w:pPr>
        <w:pStyle w:val="ProductList-Bullet"/>
        <w:numPr>
          <w:ilvl w:val="0"/>
          <w:numId w:val="19"/>
        </w:numPr>
      </w:pPr>
      <w:r>
        <w:t xml:space="preserve">centraliser les communications d’entreprise avec d’autres Serveurs ou dispositifs ; ou </w:t>
      </w:r>
    </w:p>
    <w:p w:rsidR="0091687D" w:rsidRDefault="00EB3287" w:rsidP="00EB3287">
      <w:pPr>
        <w:pStyle w:val="ProductList-Bullet"/>
        <w:numPr>
          <w:ilvl w:val="0"/>
          <w:numId w:val="19"/>
        </w:numPr>
      </w:pPr>
      <w:r>
        <w:t>automatiser les processus métier entre les divisions, les unités opérationnelles ou les succursales.</w:t>
      </w:r>
    </w:p>
    <w:p w:rsidR="0091687D" w:rsidRDefault="0091687D">
      <w:pPr>
        <w:pStyle w:val="ProductList-Body"/>
      </w:pPr>
    </w:p>
    <w:p w:rsidR="0091687D" w:rsidRDefault="00EB3287">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Schémas et modèles BizTalk Server</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API d’événements et intercepteurs et outils d’administration BAM</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Outils de développement</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MQHelper.dll</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Adaptateur de réception SOAP</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UDDI</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Offering1SubSection"/>
        <w:outlineLvl w:val="2"/>
      </w:pPr>
      <w:bookmarkStart w:id="47" w:name="_Sec596"/>
      <w:r>
        <w:t>4. Software Assurance</w:t>
      </w:r>
      <w:bookmarkEnd w:id="47"/>
    </w:p>
    <w:p w:rsidR="0091687D" w:rsidRDefault="0091687D">
      <w:pPr>
        <w:pStyle w:val="ProductList-Body"/>
      </w:pPr>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4.1 Biz Talk Server 2013 R2 Enterprise - Virtualisation illimitée</w:t>
      </w:r>
    </w:p>
    <w:p w:rsidR="0091687D" w:rsidRDefault="00EB3287">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1HeadingNoBorder"/>
        <w:outlineLvl w:val="1"/>
      </w:pPr>
      <w:bookmarkStart w:id="48" w:name="_Sec597"/>
      <w:r>
        <w:t>Suites de CAL</w:t>
      </w:r>
      <w:bookmarkEnd w:id="48"/>
      <w:r>
        <w:fldChar w:fldCharType="begin"/>
      </w:r>
      <w:r>
        <w:instrText xml:space="preserve"> TC "</w:instrText>
      </w:r>
      <w:bookmarkStart w:id="49" w:name="_Toc441647280"/>
      <w:r>
        <w:instrText>Suites de CAL</w:instrText>
      </w:r>
      <w:bookmarkEnd w:id="49"/>
      <w:r>
        <w:instrText>" \l 2</w:instrText>
      </w:r>
      <w:r>
        <w:fldChar w:fldCharType="end"/>
      </w:r>
    </w:p>
    <w:p w:rsidR="0091687D" w:rsidRDefault="00EB3287">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de la Plate-forme Desktop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 xml:space="preserve">CAL Core Suite Bridge pour Microsoft Intune </w:t>
            </w:r>
            <w:r>
              <w:fldChar w:fldCharType="begin"/>
            </w:r>
            <w:r>
              <w:instrText xml:space="preserve"> XE "CAL Core Suite Bridge pour Microsoft Intune "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Entreprise Bridge pour Enterprise Mobility Suite</w:t>
            </w:r>
            <w:r>
              <w:fldChar w:fldCharType="begin"/>
            </w:r>
            <w:r>
              <w:instrText xml:space="preserve"> XE "CAL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91687D">
      <w:pPr>
        <w:pStyle w:val="ProductList-Body"/>
      </w:pPr>
    </w:p>
    <w:p w:rsidR="0091687D" w:rsidRDefault="00EB3287">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2.1 Détermination des Droits d’Utilisation applicables aux offres CAL Suite</w:t>
      </w:r>
    </w:p>
    <w:p w:rsidR="0091687D" w:rsidRDefault="00EB3287">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91687D" w:rsidRDefault="0091687D">
      <w:pPr>
        <w:pStyle w:val="ProductList-Body"/>
      </w:pPr>
    </w:p>
    <w:p w:rsidR="0091687D" w:rsidRDefault="00EB3287">
      <w:pPr>
        <w:pStyle w:val="ProductList-ClauseHeading"/>
        <w:outlineLvl w:val="3"/>
      </w:pPr>
      <w:r>
        <w:t>2.2 Composants de CAL Suite</w:t>
      </w:r>
    </w:p>
    <w:p w:rsidR="0091687D" w:rsidRDefault="00EB3287">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91687D" w:rsidRDefault="0091687D">
      <w:pPr>
        <w:pStyle w:val="ProductList-Body"/>
      </w:pPr>
    </w:p>
    <w:p w:rsidR="0091687D" w:rsidRDefault="00EB3287">
      <w:pPr>
        <w:pStyle w:val="ProductList-ClauseHeading"/>
        <w:outlineLvl w:val="3"/>
      </w:pPr>
      <w:r>
        <w:t>2.3 Services en Ligne inclus avec la CAL Entreprise Suite</w:t>
      </w:r>
    </w:p>
    <w:p w:rsidR="0091687D" w:rsidRDefault="00EB3287">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rsidR="0091687D" w:rsidRDefault="0091687D">
      <w:pPr>
        <w:pStyle w:val="ProductList-Body"/>
      </w:pPr>
    </w:p>
    <w:p w:rsidR="0091687D" w:rsidRDefault="00EB3287">
      <w:pPr>
        <w:pStyle w:val="ProductList-ClauseHeading"/>
        <w:outlineLvl w:val="3"/>
      </w:pPr>
      <w:r>
        <w:t>2.4 CAL Suite Bridge pour O365, pour O365 &amp; Intune et pour Intune</w:t>
      </w:r>
    </w:p>
    <w:p w:rsidR="0091687D" w:rsidRDefault="00EB3287">
      <w:pPr>
        <w:pStyle w:val="ProductList-SubClauseHeading"/>
        <w:outlineLvl w:val="4"/>
      </w:pPr>
      <w:r>
        <w:t>2.4.1 Exigences relatives à la CAL Suite Bridge</w:t>
      </w:r>
    </w:p>
    <w:p w:rsidR="0091687D" w:rsidRDefault="00EB3287">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91687D" w:rsidRDefault="0091687D">
      <w:pPr>
        <w:pStyle w:val="ProductList-BodyIndented"/>
      </w:pPr>
    </w:p>
    <w:p w:rsidR="0091687D" w:rsidRDefault="00EB3287">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Services en Ligne éligibles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lastRenderedPageBreak/>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91687D" w:rsidRDefault="00EB3287">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91687D" w:rsidRDefault="00EB3287">
            <w:pPr>
              <w:pStyle w:val="ProductList-TableBody"/>
            </w:pPr>
            <w:r>
              <w:t>Office 365 Entreprise E4 et Microsoft Intune</w:t>
            </w:r>
            <w:r>
              <w:fldChar w:fldCharType="begin"/>
            </w:r>
            <w:r>
              <w:instrText xml:space="preserve"> XE "Office 365 Entreprise E4 et Microsoft Intune" </w:instrText>
            </w:r>
            <w:r>
              <w:fldChar w:fldCharType="end"/>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Intune</w:t>
            </w:r>
            <w:r>
              <w:fldChar w:fldCharType="begin"/>
            </w:r>
            <w:r>
              <w:instrText xml:space="preserve"> XE "Microsoft Intune" </w:instrText>
            </w:r>
            <w:r>
              <w:fldChar w:fldCharType="end"/>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Enterprise Mobility Suite</w:t>
            </w:r>
            <w:r>
              <w:fldChar w:fldCharType="begin"/>
            </w:r>
            <w:r>
              <w:instrText xml:space="preserve"> XE "Enterprise Mobility Suite" </w:instrText>
            </w:r>
            <w:r>
              <w:fldChar w:fldCharType="end"/>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365 Entreprise E3</w:t>
            </w:r>
            <w:r>
              <w:fldChar w:fldCharType="begin"/>
            </w:r>
            <w:r>
              <w:instrText xml:space="preserve"> XE "Office 365 Entreprise E3" </w:instrText>
            </w:r>
            <w:r>
              <w:fldChar w:fldCharType="end"/>
            </w:r>
            <w:r>
              <w:t>, ou</w:t>
            </w:r>
          </w:p>
          <w:p w:rsidR="0091687D" w:rsidRDefault="00EB3287">
            <w:pPr>
              <w:pStyle w:val="ProductList-TableBody"/>
            </w:pPr>
            <w:r>
              <w:t>Office 365 Entreprise E4</w:t>
            </w:r>
            <w:r>
              <w:fldChar w:fldCharType="begin"/>
            </w:r>
            <w:r>
              <w:instrText xml:space="preserve"> XE "Office 365 Entreprise E4" </w:instrText>
            </w:r>
            <w:r>
              <w:fldChar w:fldCharType="end"/>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91687D" w:rsidRDefault="00EB3287">
            <w:pPr>
              <w:pStyle w:val="ProductList-TableBody"/>
            </w:pPr>
            <w:r>
              <w:t>Office 365 Entreprise E4 et Microsoft Intune</w:t>
            </w:r>
            <w:r>
              <w:fldChar w:fldCharType="begin"/>
            </w:r>
            <w:r>
              <w:instrText xml:space="preserve"> XE "Office 365 Entreprise E4 et Microsoft Intune" </w:instrText>
            </w:r>
            <w:r>
              <w:fldChar w:fldCharType="end"/>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Intune</w:t>
            </w:r>
            <w:r>
              <w:fldChar w:fldCharType="begin"/>
            </w:r>
            <w:r>
              <w:instrText xml:space="preserve"> XE "Microsoft Intune" </w:instrText>
            </w:r>
            <w:r>
              <w:fldChar w:fldCharType="end"/>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Enterprise Mobility Suite</w:t>
            </w:r>
            <w:r>
              <w:fldChar w:fldCharType="begin"/>
            </w:r>
            <w:r>
              <w:instrText xml:space="preserve"> XE "Enterprise Mobility Suite" </w:instrText>
            </w:r>
            <w:r>
              <w:fldChar w:fldCharType="end"/>
            </w:r>
          </w:p>
        </w:tc>
      </w:tr>
    </w:tbl>
    <w:p w:rsidR="0091687D" w:rsidRDefault="00EB3287">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rsidR="0091687D" w:rsidRDefault="0091687D">
      <w:pPr>
        <w:pStyle w:val="ProductList-BodyIndented"/>
      </w:pPr>
    </w:p>
    <w:p w:rsidR="0091687D" w:rsidRDefault="00EB3287">
      <w:pPr>
        <w:pStyle w:val="ProductList-SubClauseHeading"/>
        <w:outlineLvl w:val="4"/>
      </w:pPr>
      <w:r>
        <w:t>2.4.2 CAL Étudiant Uniquement (Licence Open Éducation et Select Éducation)</w:t>
      </w:r>
    </w:p>
    <w:p w:rsidR="0091687D" w:rsidRDefault="00EB3287">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91687D" w:rsidRDefault="00EB3287">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11"/>
        <w:gridCol w:w="3564"/>
        <w:gridCol w:w="3615"/>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p w:rsidR="0091687D" w:rsidRDefault="00EB3287">
      <w:pPr>
        <w:pStyle w:val="ProductList-ClauseHeading"/>
        <w:outlineLvl w:val="3"/>
      </w:pPr>
      <w:r>
        <w:t>4.1 Droits d’Utilisation Supplémentaires pour les Clients Enterprise Cloud Suite</w:t>
      </w:r>
    </w:p>
    <w:p w:rsidR="0091687D" w:rsidRDefault="00EB3287">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91687D" w:rsidRDefault="0091687D">
      <w:pPr>
        <w:pStyle w:val="ProductList-Body"/>
      </w:pPr>
    </w:p>
    <w:p w:rsidR="0091687D" w:rsidRDefault="00EB3287">
      <w:pPr>
        <w:pStyle w:val="ProductList-Body"/>
      </w:pPr>
      <w:r>
        <w:t>Les Clients Éligibles détenteurs d’une licence pour Enterprise Cloud Suite ou pour la combinaison d’Office 365 et Enterprise Mobility Suite disposent de droits d’accès à Exchange Online Archiving pour Exchange Server identiques à ceux fournis par la CAL Entreprise Suite.</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47281"/>
      <w:r>
        <w:instrText>Core Infrastructure Server (CIS) Suite</w:instrText>
      </w:r>
      <w:bookmarkEnd w:id="55"/>
      <w:r>
        <w:instrText>" \l 2</w:instrText>
      </w:r>
      <w:r>
        <w:fldChar w:fldCharType="end"/>
      </w:r>
    </w:p>
    <w:p w:rsidR="0091687D" w:rsidRDefault="00EB3287">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3.1 Droits d’Utilisation applicables</w:t>
      </w:r>
    </w:p>
    <w:p w:rsidR="0091687D" w:rsidRDefault="00EB3287">
      <w:pPr>
        <w:pStyle w:val="ProductList-Body"/>
      </w:pPr>
      <w:r>
        <w:t xml:space="preserve">L’accès et l’utilisation du logiciel CIS par le Client sont régis par les Conditions de Licences applicables à chaque Produit composant le logiciel CIS, comme modifiées par les présentes Conditions de Licence.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91687D" w:rsidRDefault="0091687D">
      <w:pPr>
        <w:pStyle w:val="ProductList-Body"/>
      </w:pPr>
    </w:p>
    <w:p w:rsidR="0091687D" w:rsidRDefault="00EB3287">
      <w:pPr>
        <w:pStyle w:val="ProductList-ClauseHeading"/>
        <w:outlineLvl w:val="3"/>
      </w:pPr>
      <w:r>
        <w:t>3.2 Logiciels inclus dans CIS Suite Standard</w:t>
      </w:r>
    </w:p>
    <w:p w:rsidR="0091687D" w:rsidRDefault="00EB3287">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91687D" w:rsidRDefault="00EB3287" w:rsidP="00EB3287">
      <w:pPr>
        <w:pStyle w:val="ProductList-Bullet"/>
        <w:numPr>
          <w:ilvl w:val="0"/>
          <w:numId w:val="20"/>
        </w:numPr>
      </w:pPr>
      <w:r>
        <w:t xml:space="preserve">une Instance de 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rsidR="0091687D" w:rsidRDefault="00EB3287" w:rsidP="00EB3287">
      <w:pPr>
        <w:pStyle w:val="ProductList-Bullet"/>
        <w:numPr>
          <w:ilvl w:val="0"/>
          <w:numId w:val="20"/>
        </w:numPr>
      </w:pPr>
      <w:r>
        <w:t xml:space="preserve">une Instance de Windows Server Standard dans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maximum.</w:t>
      </w:r>
    </w:p>
    <w:p w:rsidR="0091687D" w:rsidRDefault="00EB3287">
      <w:pPr>
        <w:pStyle w:val="ProductList-Body"/>
      </w:pPr>
      <w:r>
        <w:t>Si le Client utilise autant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91687D" w:rsidRDefault="0091687D">
      <w:pPr>
        <w:pStyle w:val="ProductList-Body"/>
      </w:pPr>
    </w:p>
    <w:p w:rsidR="0091687D" w:rsidRDefault="00EB3287">
      <w:pPr>
        <w:pStyle w:val="ProductList-ClauseHeading"/>
        <w:outlineLvl w:val="3"/>
      </w:pPr>
      <w:r>
        <w:t>3.3 Logiciels inclus dans CIS Suite Datacenter</w:t>
      </w:r>
    </w:p>
    <w:p w:rsidR="0091687D" w:rsidRDefault="00EB3287">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rsidR="0091687D" w:rsidRDefault="0091687D">
      <w:pPr>
        <w:pStyle w:val="ProductList-Body"/>
      </w:pPr>
    </w:p>
    <w:p w:rsidR="0091687D" w:rsidRDefault="00EB3287">
      <w:pPr>
        <w:pStyle w:val="ProductList-ClauseHeading"/>
        <w:outlineLvl w:val="3"/>
      </w:pPr>
      <w:r>
        <w:t>3.4 Licence de gestion</w:t>
      </w:r>
    </w:p>
    <w:p w:rsidR="0091687D" w:rsidRDefault="00EB3287">
      <w:pPr>
        <w:pStyle w:val="ProductList-Body"/>
      </w:pPr>
      <w:r>
        <w:t xml:space="preserve">Conformément aux Conditions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91687D" w:rsidRDefault="0091687D">
      <w:pPr>
        <w:pStyle w:val="ProductList-Body"/>
      </w:pPr>
    </w:p>
    <w:p w:rsidR="0091687D" w:rsidRDefault="00EB3287">
      <w:pPr>
        <w:pStyle w:val="ProductList-ClauseHeading"/>
        <w:outlineLvl w:val="3"/>
      </w:pPr>
      <w:r>
        <w:t>3.5 Conditions supplémentaires</w:t>
      </w:r>
    </w:p>
    <w:p w:rsidR="0091687D" w:rsidRDefault="00EB3287">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91687D" w:rsidRDefault="0091687D">
      <w:pPr>
        <w:pStyle w:val="ProductList-Body"/>
      </w:pPr>
    </w:p>
    <w:p w:rsidR="0091687D" w:rsidRDefault="00EB3287">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91687D" w:rsidRDefault="0091687D">
      <w:pPr>
        <w:pStyle w:val="ProductList-Body"/>
      </w:pPr>
    </w:p>
    <w:p w:rsidR="0091687D" w:rsidRDefault="00EB3287">
      <w:pPr>
        <w:pStyle w:val="ProductList-ClauseHeading"/>
        <w:outlineLvl w:val="3"/>
      </w:pPr>
      <w:r>
        <w:t>3.6 Droits spéciaux de passage à une version antérieure – Core Infrastructure Server Suite Standard</w:t>
      </w:r>
    </w:p>
    <w:p w:rsidR="0091687D" w:rsidRDefault="00EB3287">
      <w:pPr>
        <w:pStyle w:val="ProductList-Body"/>
      </w:pPr>
      <w:r>
        <w:t xml:space="preserve">Pour tout Serveur sous licence CIS Suite Standard valide, 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91687D" w:rsidRDefault="00EB328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4.1 Offre de renouvellement de Software Assurance pour Windows Server et System Center</w:t>
      </w:r>
    </w:p>
    <w:p w:rsidR="0091687D" w:rsidRDefault="00EB3287">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Colonne B</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Server Standard</w:t>
            </w:r>
            <w:r>
              <w:fldChar w:fldCharType="begin"/>
            </w:r>
            <w:r>
              <w:instrText xml:space="preserve"> XE "Windows Server Standard" </w:instrText>
            </w:r>
            <w:r>
              <w:fldChar w:fldCharType="end"/>
            </w:r>
          </w:p>
          <w:p w:rsidR="0091687D" w:rsidRDefault="00EB32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Core Infrastructure Server Suite Standard</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Server Datacenter</w:t>
            </w:r>
            <w:r>
              <w:fldChar w:fldCharType="begin"/>
            </w:r>
            <w:r>
              <w:instrText xml:space="preserve"> XE "Windows Server Datacenter" </w:instrText>
            </w:r>
            <w:r>
              <w:fldChar w:fldCharType="end"/>
            </w:r>
          </w:p>
          <w:p w:rsidR="0091687D" w:rsidRDefault="00EB328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Core Infrastructure Server Suite Datacenter</w:t>
            </w:r>
          </w:p>
        </w:tc>
      </w:tr>
    </w:tbl>
    <w:p w:rsidR="0091687D" w:rsidRDefault="00EB3287">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rsidR="0091687D" w:rsidRDefault="0091687D">
      <w:pPr>
        <w:pStyle w:val="ProductList-Body"/>
      </w:pPr>
    </w:p>
    <w:p w:rsidR="0091687D" w:rsidRDefault="00EB3287">
      <w:pPr>
        <w:pStyle w:val="ProductList-ClauseHeading"/>
        <w:outlineLvl w:val="3"/>
      </w:pPr>
      <w:r>
        <w:lastRenderedPageBreak/>
        <w:t>4.2 Droits et Avantages relatifs à la Software Assurance pour les Licences d’Abonnement</w:t>
      </w:r>
    </w:p>
    <w:p w:rsidR="0091687D" w:rsidRDefault="00EB3287">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1HeadingNoBorder"/>
        <w:outlineLvl w:val="1"/>
      </w:pPr>
      <w:bookmarkStart w:id="60" w:name="_Sec862"/>
      <w:r>
        <w:t>Forefront</w:t>
      </w:r>
      <w:bookmarkEnd w:id="60"/>
      <w:r>
        <w:fldChar w:fldCharType="begin"/>
      </w:r>
      <w:r>
        <w:instrText xml:space="preserve"> TC "</w:instrText>
      </w:r>
      <w:bookmarkStart w:id="61" w:name="_Toc441647282"/>
      <w:r>
        <w:instrText>Forefront</w:instrText>
      </w:r>
      <w:bookmarkEnd w:id="61"/>
      <w:r>
        <w:instrText>" \l 2</w:instrText>
      </w:r>
      <w:r>
        <w:fldChar w:fldCharType="end"/>
      </w:r>
    </w:p>
    <w:p w:rsidR="0091687D" w:rsidRDefault="00EB3287">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BFBFBF"/>
              <w:bottom w:val="none" w:sz="4" w:space="0" w:color="BFBFBF"/>
              <w:right w:val="none" w:sz="4" w:space="0" w:color="6E6E6E"/>
            </w:tcBorders>
          </w:tcPr>
          <w:p w:rsidR="0091687D" w:rsidRDefault="00EB3287">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1687D" w:rsidRDefault="00EB32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2.1 Forefront Identity Manager 2010 – Édition Windows Live</w:t>
      </w:r>
    </w:p>
    <w:p w:rsidR="0091687D" w:rsidRDefault="00EB3287">
      <w:pPr>
        <w:pStyle w:val="ProductList-Body"/>
      </w:pPr>
      <w:r>
        <w:t>Forefront Identity Manager 2010 – Édition Windows Live est la version qui suit Identity Lifecycle Manager 2007 – Édition Windows Live.</w:t>
      </w:r>
    </w:p>
    <w:p w:rsidR="0091687D" w:rsidRDefault="00EB3287">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3.1 Importation des données d’identité : Forefront Identity Manager 2010 R2 – Édition Windows Live</w:t>
      </w:r>
    </w:p>
    <w:p w:rsidR="0091687D" w:rsidRDefault="00EB3287">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91687D" w:rsidRDefault="0091687D">
      <w:pPr>
        <w:pStyle w:val="ProductList-Body"/>
      </w:pPr>
    </w:p>
    <w:p w:rsidR="0091687D" w:rsidRDefault="00EB3287">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66" w:name="_Sec608"/>
      <w:r>
        <w:t>Microsoft Dynamics</w:t>
      </w:r>
      <w:bookmarkEnd w:id="66"/>
      <w:r>
        <w:fldChar w:fldCharType="begin"/>
      </w:r>
      <w:r>
        <w:instrText xml:space="preserve"> TC "</w:instrText>
      </w:r>
      <w:bookmarkStart w:id="67" w:name="_Toc441647283"/>
      <w:r>
        <w:instrText>Microsoft Dynamics</w:instrText>
      </w:r>
      <w:bookmarkEnd w:id="67"/>
      <w:r>
        <w:instrText>" \l 2</w:instrText>
      </w:r>
      <w:r>
        <w:fldChar w:fldCharType="end"/>
      </w:r>
    </w:p>
    <w:p w:rsidR="0091687D" w:rsidRDefault="00EB3287">
      <w:pPr>
        <w:pStyle w:val="ProductList-Offering2HeadingNoBorder"/>
        <w:outlineLvl w:val="2"/>
      </w:pPr>
      <w:bookmarkStart w:id="68" w:name="_Sec609"/>
      <w:r>
        <w:t>Microsoft Dynamics AX</w:t>
      </w:r>
      <w:bookmarkEnd w:id="68"/>
      <w:r>
        <w:fldChar w:fldCharType="begin"/>
      </w:r>
      <w:r>
        <w:instrText xml:space="preserve"> TC "</w:instrText>
      </w:r>
      <w:bookmarkStart w:id="69" w:name="_Toc441647284"/>
      <w:r>
        <w:instrText>Microsoft Dynamics AX</w:instrText>
      </w:r>
      <w:bookmarkEnd w:id="69"/>
      <w:r>
        <w:instrText>" \l 3</w:instrText>
      </w:r>
      <w:r>
        <w:fldChar w:fldCharType="end"/>
      </w:r>
    </w:p>
    <w:p w:rsidR="0091687D" w:rsidRDefault="00EB3287">
      <w:pPr>
        <w:pStyle w:val="ProductList-Offering1SubSection"/>
        <w:outlineLvl w:val="3"/>
      </w:pPr>
      <w:bookmarkStart w:id="70" w:name="_Sec678"/>
      <w:r>
        <w:t>1. Disponibilité des programmes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lastRenderedPageBreak/>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71" w:name="_Sec734"/>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72" w:name="_Sec789"/>
      <w:r>
        <w:t>3. Droits d’utilisation</w:t>
      </w:r>
      <w:bookmarkEnd w:id="72"/>
    </w:p>
    <w:tbl>
      <w:tblPr>
        <w:tblStyle w:val="PURTable"/>
        <w:tblW w:w="0" w:type="dxa"/>
        <w:tblLook w:val="04A0" w:firstRow="1" w:lastRow="0" w:firstColumn="1" w:lastColumn="0" w:noHBand="0" w:noVBand="1"/>
      </w:tblPr>
      <w:tblGrid>
        <w:gridCol w:w="3588"/>
        <w:gridCol w:w="3576"/>
        <w:gridCol w:w="362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Accès Logiciel Serveur</w:t>
      </w:r>
    </w:p>
    <w:p w:rsidR="0091687D" w:rsidRDefault="00EB3287">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76"/>
        <w:gridCol w:w="3607"/>
        <w:gridCol w:w="360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1687D" w:rsidRDefault="00EB3287">
            <w:pPr>
              <w:pStyle w:val="ProductList-TableBody"/>
            </w:pPr>
            <w:r>
              <w:t>Microsoft Dynamics AX Libre-Service (SL Utilisateur)</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rsidR="0091687D" w:rsidRDefault="00EB3287">
            <w:pPr>
              <w:pStyle w:val="ProductList-TableBody"/>
            </w:pPr>
            <w:r>
              <w:t>Microsoft Dynamics AX Entreprise (SL Utilisateur)</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SubClauseHeading"/>
        <w:outlineLvl w:val="5"/>
      </w:pPr>
      <w:r>
        <w:t>3.1.1 Fonctionnalités supplémentaires associées à la CAL Tâche Microsoft Dynamics AX 2012 R3</w:t>
      </w:r>
    </w:p>
    <w:p w:rsidR="0091687D" w:rsidRDefault="00EB3287">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96"/>
        <w:gridCol w:w="3438"/>
        <w:gridCol w:w="349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1687D" w:rsidRDefault="00EB3287">
            <w:pPr>
              <w:pStyle w:val="ProductList-TableBody"/>
            </w:pPr>
            <w:r>
              <w:t>CAL Tâche Supplémentaire Microsoft Dynamics AX 2012 R3</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rsidR="0091687D" w:rsidRDefault="00EB3287">
            <w:pPr>
              <w:pStyle w:val="ProductList-TableBody"/>
            </w:pPr>
            <w:r>
              <w:t>Microsoft Dynamics AX Entreprise (SL Utilisateur)</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Indented"/>
      </w:pPr>
    </w:p>
    <w:p w:rsidR="0091687D" w:rsidRDefault="00EB3287">
      <w:pPr>
        <w:pStyle w:val="ProductList-SubClauseHeading"/>
        <w:outlineLvl w:val="5"/>
      </w:pPr>
      <w:r>
        <w:t>3.1.2 Fonctionnalités supplémentaires associées à la CAL Fonctionnelle Microsoft Dynamics AX 2012 R3</w:t>
      </w:r>
    </w:p>
    <w:p w:rsidR="0091687D" w:rsidRDefault="00EB3287">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1687D" w:rsidRDefault="00EB3287">
            <w:pPr>
              <w:pStyle w:val="ProductList-TableBody"/>
            </w:pPr>
            <w:r>
              <w:t>CAL Fonctionnelle Supplémentaire Microsoft Dynamics AX 2012 R3</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Indented"/>
      </w:pPr>
    </w:p>
    <w:p w:rsidR="0091687D" w:rsidRDefault="00EB3287">
      <w:pPr>
        <w:pStyle w:val="ProductList-SubClauseHeading"/>
        <w:outlineLvl w:val="5"/>
      </w:pPr>
      <w:r>
        <w:t>3.1.3 Fonctionnalités supplémentaires associées à la CAL Entreprise Microsoft Dynamics AX 2012 R3</w:t>
      </w:r>
    </w:p>
    <w:p w:rsidR="0091687D" w:rsidRDefault="00EB3287">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6"/>
        <w:gridCol w:w="3438"/>
        <w:gridCol w:w="349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1687D" w:rsidRDefault="00EB3287">
            <w:pPr>
              <w:pStyle w:val="ProductList-TableBody"/>
            </w:pPr>
            <w:r>
              <w:t>CAL Entreprise Supplémentaire Microsoft Dynamics AX 2012 R3</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Indented"/>
      </w:pPr>
    </w:p>
    <w:p w:rsidR="0091687D" w:rsidRDefault="00EB3287">
      <w:pPr>
        <w:pStyle w:val="ProductList-ClauseHeading"/>
        <w:outlineLvl w:val="4"/>
      </w:pPr>
      <w:r>
        <w:lastRenderedPageBreak/>
        <w:t>3.2 Droit de modification</w:t>
      </w:r>
    </w:p>
    <w:p w:rsidR="0091687D" w:rsidRDefault="00EB3287">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91687D" w:rsidRDefault="0091687D">
      <w:pPr>
        <w:pStyle w:val="ProductList-Body"/>
      </w:pPr>
    </w:p>
    <w:p w:rsidR="0091687D" w:rsidRDefault="00EB3287">
      <w:pPr>
        <w:pStyle w:val="ProductList-ClauseHeading"/>
        <w:outlineLvl w:val="4"/>
      </w:pPr>
      <w:r>
        <w:t>3.3 Logiciel supplémentaire</w:t>
      </w:r>
    </w:p>
    <w:tbl>
      <w:tblPr>
        <w:tblStyle w:val="PURTable"/>
        <w:tblW w:w="0" w:type="dxa"/>
        <w:tblLook w:val="04A0" w:firstRow="1" w:lastRow="0" w:firstColumn="1" w:lastColumn="0" w:noHBand="0" w:noVBand="1"/>
      </w:tblPr>
      <w:tblGrid>
        <w:gridCol w:w="3644"/>
        <w:gridCol w:w="3613"/>
        <w:gridCol w:w="353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597"/>
        <w:gridCol w:w="359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4.1 Localisation et mises à jour</w:t>
      </w:r>
    </w:p>
    <w:p w:rsidR="0091687D" w:rsidRDefault="00EB3287">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74" w:name="_Sec610"/>
      <w:r>
        <w:t>Microsoft Dynamics CRM</w:t>
      </w:r>
      <w:bookmarkEnd w:id="74"/>
      <w:r>
        <w:fldChar w:fldCharType="begin"/>
      </w:r>
      <w:r>
        <w:instrText xml:space="preserve"> TC "</w:instrText>
      </w:r>
      <w:bookmarkStart w:id="75" w:name="_Toc441647285"/>
      <w:r>
        <w:instrText>Microsoft Dynamics CRM</w:instrText>
      </w:r>
      <w:bookmarkEnd w:id="75"/>
      <w:r>
        <w:instrText>" \l 3</w:instrText>
      </w:r>
      <w:r>
        <w:fldChar w:fldCharType="end"/>
      </w:r>
    </w:p>
    <w:p w:rsidR="0091687D" w:rsidRDefault="00EB3287">
      <w:pPr>
        <w:pStyle w:val="ProductList-Offering1SubSection"/>
        <w:outlineLvl w:val="3"/>
      </w:pPr>
      <w:bookmarkStart w:id="76" w:name="_Sec679"/>
      <w:r>
        <w:t>1. Disponibilité des programmes</w:t>
      </w:r>
      <w:bookmarkEnd w:id="76"/>
    </w:p>
    <w:tbl>
      <w:tblPr>
        <w:tblStyle w:val="PURTable"/>
        <w:tblW w:w="0" w:type="dxa"/>
        <w:tblLook w:val="04A0" w:firstRow="1" w:lastRow="0" w:firstColumn="1" w:lastColumn="0" w:noHBand="0" w:noVBand="1"/>
      </w:tblPr>
      <w:tblGrid>
        <w:gridCol w:w="4034"/>
        <w:gridCol w:w="614"/>
        <w:gridCol w:w="610"/>
        <w:gridCol w:w="611"/>
        <w:gridCol w:w="606"/>
        <w:gridCol w:w="607"/>
        <w:gridCol w:w="611"/>
        <w:gridCol w:w="615"/>
        <w:gridCol w:w="634"/>
        <w:gridCol w:w="619"/>
        <w:gridCol w:w="612"/>
        <w:gridCol w:w="611"/>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Supplémentaire Basique Microsoft Dynamics CRM 2016</w:t>
            </w:r>
            <w:r>
              <w:fldChar w:fldCharType="begin"/>
            </w:r>
            <w:r>
              <w:instrText xml:space="preserve"> XE "CAL Supplémentaire Basique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77" w:name="_Sec735"/>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78" w:name="_Sec790"/>
      <w:r>
        <w:t>3. Droits d’utilisation</w:t>
      </w:r>
      <w:bookmarkEnd w:id="78"/>
    </w:p>
    <w:tbl>
      <w:tblPr>
        <w:tblStyle w:val="PURTable"/>
        <w:tblW w:w="0" w:type="dxa"/>
        <w:tblLook w:val="04A0" w:firstRow="1" w:lastRow="0" w:firstColumn="1" w:lastColumn="0" w:noHBand="0" w:noVBand="1"/>
      </w:tblPr>
      <w:tblGrid>
        <w:gridCol w:w="3594"/>
        <w:gridCol w:w="3585"/>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les représentants ou mandataires du Client et de ses Affiliés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lastRenderedPageBreak/>
        <w:t>3.1 Accès Logiciel Serveur</w:t>
      </w:r>
    </w:p>
    <w:p w:rsidR="0091687D" w:rsidRDefault="00EB3287">
      <w:pPr>
        <w:pStyle w:val="ProductList-Body"/>
      </w:pPr>
      <w:r>
        <w:t>Droits d’accès complets : activités, notes, entités personnalisées</w:t>
      </w:r>
    </w:p>
    <w:tbl>
      <w:tblPr>
        <w:tblStyle w:val="PURTable"/>
        <w:tblW w:w="0" w:type="dxa"/>
        <w:tblLook w:val="04A0" w:firstRow="1" w:lastRow="0" w:firstColumn="1" w:lastColumn="0" w:noHBand="0" w:noVBand="1"/>
      </w:tblPr>
      <w:tblGrid>
        <w:gridCol w:w="3573"/>
        <w:gridCol w:w="3604"/>
        <w:gridCol w:w="361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Microsoft Dynamics CRM Online Essential (SL Utilisateur)</w:t>
            </w:r>
          </w:p>
        </w:tc>
      </w:tr>
      <w:tr w:rsidR="0091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687D" w:rsidRDefault="00EB3287">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91687D" w:rsidRDefault="00EB3287">
            <w:pPr>
              <w:pStyle w:val="ProductList-TableBody"/>
            </w:pPr>
            <w:r>
              <w:t>Microsoft Dynamics CRM Online Professional (SL Utilisateur)</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SubClauseHeading"/>
        <w:outlineLvl w:val="5"/>
      </w:pPr>
      <w:r>
        <w:t>3.1.1 Fonctionnalités supplémentaires associées à la CAL Supplémentaire Utilisation Basique Microsoft Dynamics CRM 2016</w:t>
      </w:r>
    </w:p>
    <w:p w:rsidR="0091687D" w:rsidRDefault="00EB3287">
      <w:pPr>
        <w:pStyle w:val="ProductList-BodyIndented"/>
      </w:pPr>
      <w:r>
        <w:t>Droits d’accès complets aux comptes, contacts,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opportunités,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Microsoft Dynamics CRM Online Basic (SL Utilisateur)</w:t>
            </w:r>
          </w:p>
        </w:tc>
      </w:tr>
      <w:tr w:rsidR="0091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687D" w:rsidRDefault="00EB3287">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91687D" w:rsidRDefault="00EB3287">
            <w:pPr>
              <w:pStyle w:val="ProductList-TableBody"/>
            </w:pPr>
            <w:r>
              <w:t>Microsoft Dynamics CRM Online Professional (SL Utilisateur)</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Indented"/>
      </w:pPr>
    </w:p>
    <w:p w:rsidR="0091687D" w:rsidRDefault="00EB3287">
      <w:pPr>
        <w:pStyle w:val="ProductList-SubClauseHeading"/>
        <w:outlineLvl w:val="5"/>
      </w:pPr>
      <w:r>
        <w:t>3.1.2 Fonctionnalités supplémentaires associées à la CAL Supplémentaire Utilisation Professionnelle Microsoft Dynamics CRM 2016</w:t>
      </w:r>
    </w:p>
    <w:p w:rsidR="0091687D" w:rsidRDefault="00EB3287">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opportunités,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CAL Professionnelle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Microsoft Dynamics CRM Online Professional (SL Utilisateur)</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Supplémentaire Professionnelle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CRM Online Enterprise (SL Utilisateur)</w:t>
            </w:r>
          </w:p>
        </w:tc>
      </w:tr>
    </w:tbl>
    <w:p w:rsidR="0091687D" w:rsidRDefault="0091687D">
      <w:pPr>
        <w:pStyle w:val="ProductList-BodyIndented"/>
      </w:pPr>
    </w:p>
    <w:p w:rsidR="0091687D" w:rsidRDefault="00EB3287">
      <w:pPr>
        <w:pStyle w:val="ProductList-ClauseHeading"/>
        <w:outlineLvl w:val="4"/>
      </w:pPr>
      <w:r>
        <w:t>3.2 Yammer</w:t>
      </w:r>
    </w:p>
    <w:p w:rsidR="0091687D" w:rsidRDefault="00EB3287">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91687D" w:rsidRDefault="0091687D">
      <w:pPr>
        <w:pStyle w:val="ProductList-Body"/>
      </w:pPr>
    </w:p>
    <w:p w:rsidR="0091687D" w:rsidRDefault="00EB3287">
      <w:pPr>
        <w:pStyle w:val="ProductList-ClauseHeading"/>
        <w:outlineLvl w:val="4"/>
      </w:pPr>
      <w:r>
        <w:t>3.3 Droits de Basculement</w:t>
      </w:r>
    </w:p>
    <w:p w:rsidR="0091687D" w:rsidRDefault="00EB3287">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1687D" w:rsidRDefault="0091687D">
      <w:pPr>
        <w:pStyle w:val="ProductList-Body"/>
      </w:pPr>
    </w:p>
    <w:p w:rsidR="0091687D" w:rsidRDefault="00EB3287">
      <w:pPr>
        <w:pStyle w:val="ProductList-ClauseHeading"/>
        <w:outlineLvl w:val="4"/>
      </w:pPr>
      <w:r>
        <w:t>3.4 Logiciel supplémentaire</w:t>
      </w:r>
    </w:p>
    <w:tbl>
      <w:tblPr>
        <w:tblStyle w:val="PURTable"/>
        <w:tblW w:w="0" w:type="dxa"/>
        <w:tblLook w:val="04A0" w:firstRow="1" w:lastRow="0" w:firstColumn="1" w:lastColumn="0" w:noHBand="0" w:noVBand="1"/>
      </w:tblPr>
      <w:tblGrid>
        <w:gridCol w:w="3613"/>
        <w:gridCol w:w="3596"/>
        <w:gridCol w:w="358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Microsoft Dynamics CRM 2016 pour Microsoft Office Outlook</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CRM Reporting Extensions pour Microsoft Dynamics CRM 2016</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Marketing Connector pour Microsoft Dynamics CRM (hors Workgroup Server)</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4.1 CAL Supplémentaire Professionnelle Microsoft Dynamics CRM 2016 - Unified Service Desk</w:t>
      </w:r>
    </w:p>
    <w:p w:rsidR="0091687D" w:rsidRDefault="00EB3287">
      <w:pPr>
        <w:pStyle w:val="ProductList-Body"/>
      </w:pPr>
      <w:r>
        <w:t xml:space="preserve">Pour chaque CAL Supplémentaire Professionnelle Microsoft Dynamics CRM 2016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91687D" w:rsidRDefault="0091687D">
      <w:pPr>
        <w:pStyle w:val="ProductList-Body"/>
      </w:pPr>
    </w:p>
    <w:p w:rsidR="0091687D" w:rsidRDefault="00EB3287">
      <w:pPr>
        <w:pStyle w:val="ProductList-ClauseHeading"/>
        <w:outlineLvl w:val="4"/>
      </w:pPr>
      <w:r>
        <w:lastRenderedPageBreak/>
        <w:t>4.2 Microsoft Dynamics CustomerSource</w:t>
      </w:r>
    </w:p>
    <w:p w:rsidR="0091687D" w:rsidRDefault="00EB3287">
      <w:pPr>
        <w:pStyle w:val="ProductList-Body"/>
      </w:pPr>
      <w:r>
        <w:t xml:space="preserve">Les clients Microsoft Dynamics avec une SA ou un Abonnement en Ligne actif auront accès à CustomerSource. </w:t>
      </w:r>
    </w:p>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47286"/>
      <w:r>
        <w:instrText>Microsoft Identity Manager</w:instrText>
      </w:r>
      <w:bookmarkEnd w:id="81"/>
      <w:r>
        <w:instrText>" \l 2</w:instrText>
      </w:r>
      <w:r>
        <w:fldChar w:fldCharType="end"/>
      </w:r>
    </w:p>
    <w:p w:rsidR="0091687D" w:rsidRDefault="00EB3287">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BFBFBF"/>
              <w:bottom w:val="dashed" w:sz="4" w:space="0" w:color="BFBFBF"/>
              <w:right w:val="none" w:sz="4" w:space="0" w:color="6E6E6E"/>
            </w:tcBorders>
          </w:tcPr>
          <w:p w:rsidR="0091687D" w:rsidRDefault="00EB3287">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BFBFBF"/>
              <w:bottom w:val="none" w:sz="4" w:space="0" w:color="BFBFBF"/>
              <w:right w:val="none" w:sz="4" w:space="0" w:color="6E6E6E"/>
            </w:tcBorders>
          </w:tcPr>
          <w:p w:rsidR="0091687D" w:rsidRDefault="00EB3287">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1687D" w:rsidRDefault="0091687D">
            <w:pPr>
              <w:pStyle w:val="ProductList-TableBody"/>
            </w:pPr>
          </w:p>
        </w:tc>
      </w:tr>
    </w:tbl>
    <w:p w:rsidR="0091687D" w:rsidRDefault="00EB328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86" w:name="_Sec611"/>
      <w:r>
        <w:t>Applications Office</w:t>
      </w:r>
      <w:bookmarkEnd w:id="86"/>
      <w:r>
        <w:fldChar w:fldCharType="begin"/>
      </w:r>
      <w:r>
        <w:instrText xml:space="preserve"> TC "</w:instrText>
      </w:r>
      <w:bookmarkStart w:id="87" w:name="_Toc441647287"/>
      <w:r>
        <w:instrText>Applications Office</w:instrText>
      </w:r>
      <w:bookmarkEnd w:id="87"/>
      <w:r>
        <w:instrText>" \l 2</w:instrText>
      </w:r>
      <w:r>
        <w:fldChar w:fldCharType="end"/>
      </w:r>
    </w:p>
    <w:p w:rsidR="0091687D" w:rsidRDefault="00EB3287">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41647288"/>
      <w:r>
        <w:instrText>Applications bureautiques Office</w:instrText>
      </w:r>
      <w:bookmarkEnd w:id="89"/>
      <w:r>
        <w:instrText>" \l 3</w:instrText>
      </w:r>
      <w:r>
        <w:fldChar w:fldCharType="end"/>
      </w:r>
    </w:p>
    <w:p w:rsidR="0091687D" w:rsidRDefault="00EB3287">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000000"/>
              <w:bottom w:val="dashed" w:sz="4" w:space="0" w:color="BFBFBF"/>
              <w:right w:val="single" w:sz="6" w:space="0" w:color="FFFFFF"/>
            </w:tcBorders>
          </w:tcPr>
          <w:p w:rsidR="0091687D" w:rsidRDefault="00EB328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Desktop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 xml:space="preserve">Droits d’utilisation commerciale d’Office Home &amp; Student 2013 RT </w:t>
            </w:r>
            <w:r>
              <w:fldChar w:fldCharType="begin"/>
            </w:r>
            <w:r>
              <w:instrText xml:space="preserve"> XE "Droits d’utilisation commerciale d’Office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lastRenderedPageBreak/>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dashed" w:sz="4" w:space="0" w:color="BFBFBF"/>
              <w:right w:val="single" w:sz="6" w:space="0" w:color="FFFFFF"/>
            </w:tcBorders>
          </w:tcPr>
          <w:p w:rsidR="0091687D" w:rsidRDefault="00EB3287">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1687D" w:rsidRDefault="0091687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000000"/>
              <w:bottom w:val="none" w:sz="4" w:space="0" w:color="BFBFBF"/>
              <w:right w:val="single" w:sz="6" w:space="0" w:color="FFFFFF"/>
            </w:tcBorders>
          </w:tcPr>
          <w:p w:rsidR="0091687D" w:rsidRDefault="00EB3287">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1687D" w:rsidRDefault="00EB328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1687D" w:rsidRDefault="0091687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599"/>
        <w:gridCol w:w="3585"/>
        <w:gridCol w:w="360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Project Professionnel 2016</w:t>
      </w:r>
    </w:p>
    <w:p w:rsidR="0091687D" w:rsidRDefault="00EB3287">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91687D" w:rsidRDefault="0091687D">
      <w:pPr>
        <w:pStyle w:val="ProductList-Body"/>
      </w:pPr>
    </w:p>
    <w:p w:rsidR="0091687D" w:rsidRDefault="00EB3287">
      <w:pPr>
        <w:pStyle w:val="ProductList-ClauseHeading"/>
        <w:outlineLvl w:val="4"/>
      </w:pPr>
      <w:r>
        <w:t>2.2 Licences Work-at-Home</w:t>
      </w:r>
    </w:p>
    <w:p w:rsidR="0091687D" w:rsidRDefault="00EB3287">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91687D" w:rsidRDefault="0091687D">
      <w:pPr>
        <w:pStyle w:val="ProductList-Body"/>
      </w:pPr>
    </w:p>
    <w:p w:rsidR="0091687D" w:rsidRDefault="00EB3287">
      <w:pPr>
        <w:pStyle w:val="ProductList-ClauseHeading"/>
        <w:outlineLvl w:val="4"/>
      </w:pPr>
      <w:r>
        <w:t>2.3 Licences indépendantes de la plateforme</w:t>
      </w:r>
    </w:p>
    <w:p w:rsidR="0091687D" w:rsidRDefault="00EB3287">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91687D" w:rsidRDefault="0091687D">
      <w:pPr>
        <w:pStyle w:val="ProductList-Body"/>
      </w:pPr>
    </w:p>
    <w:p w:rsidR="0091687D" w:rsidRDefault="00EB3287">
      <w:pPr>
        <w:pStyle w:val="ProductList-ClauseHeading"/>
        <w:outlineLvl w:val="4"/>
      </w:pPr>
      <w:r>
        <w:t>2.4 Successeurs</w:t>
      </w:r>
    </w:p>
    <w:p w:rsidR="0091687D" w:rsidRDefault="00EB3287">
      <w:pPr>
        <w:pStyle w:val="ProductList-Body"/>
      </w:pPr>
      <w:r>
        <w:t>Skype Entreprise 2016 est le successeur de Lync 2013.</w:t>
      </w:r>
    </w:p>
    <w:p w:rsidR="0091687D" w:rsidRDefault="00EB3287">
      <w:pPr>
        <w:pStyle w:val="ProductList-Offering1SubSection"/>
        <w:outlineLvl w:val="3"/>
      </w:pPr>
      <w:bookmarkStart w:id="92" w:name="_Sec791"/>
      <w:r>
        <w:t>3. Droits d’utilisation</w:t>
      </w:r>
      <w:bookmarkEnd w:id="92"/>
    </w:p>
    <w:tbl>
      <w:tblPr>
        <w:tblStyle w:val="PURTable"/>
        <w:tblW w:w="0" w:type="dxa"/>
        <w:tblLook w:val="04A0" w:firstRow="1" w:lastRow="0" w:firstColumn="1" w:lastColumn="0" w:noHBand="0" w:noVBand="1"/>
      </w:tblPr>
      <w:tblGrid>
        <w:gridCol w:w="3598"/>
        <w:gridCol w:w="3578"/>
        <w:gridCol w:w="361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Droits d’utilisation commerciale d’Office Famille et Étudiant 2013 RT</w:t>
      </w:r>
    </w:p>
    <w:p w:rsidR="0091687D" w:rsidRDefault="00EB3287">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91687D" w:rsidRDefault="0091687D">
      <w:pPr>
        <w:pStyle w:val="ProductList-Body"/>
      </w:pPr>
    </w:p>
    <w:p w:rsidR="0091687D" w:rsidRDefault="00EB3287">
      <w:pPr>
        <w:pStyle w:val="ProductList-ClauseHeading"/>
        <w:outlineLvl w:val="4"/>
      </w:pPr>
      <w:r>
        <w:t>3.2 Office Professionnel Plus 2016 et Office Standard 2016 – Office Famille et Étudiant 2013 RT, utilisation commerciale</w:t>
      </w:r>
    </w:p>
    <w:p w:rsidR="0091687D" w:rsidRDefault="00EB3287">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91687D" w:rsidRDefault="00EB3287">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4.1 Project Professionnel 2016</w:t>
      </w:r>
    </w:p>
    <w:p w:rsidR="0091687D" w:rsidRDefault="00EB3287">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94" w:name="_Sec680"/>
      <w:r>
        <w:t>Office pour Mac</w:t>
      </w:r>
      <w:bookmarkEnd w:id="94"/>
      <w:r>
        <w:fldChar w:fldCharType="begin"/>
      </w:r>
      <w:r>
        <w:instrText xml:space="preserve"> TC "</w:instrText>
      </w:r>
      <w:bookmarkStart w:id="95" w:name="_Toc441647289"/>
      <w:r>
        <w:instrText>Office pour Mac</w:instrText>
      </w:r>
      <w:bookmarkEnd w:id="95"/>
      <w:r>
        <w:instrText>" \l 3</w:instrText>
      </w:r>
      <w:r>
        <w:fldChar w:fldCharType="end"/>
      </w:r>
    </w:p>
    <w:p w:rsidR="0091687D" w:rsidRDefault="00EB3287">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Successeurs</w:t>
      </w:r>
    </w:p>
    <w:p w:rsidR="0091687D" w:rsidRDefault="00EB3287">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91687D" w:rsidRDefault="0091687D">
      <w:pPr>
        <w:pStyle w:val="ProductList-Body"/>
      </w:pPr>
    </w:p>
    <w:p w:rsidR="0091687D" w:rsidRDefault="00EB3287">
      <w:pPr>
        <w:pStyle w:val="ProductList-ClauseHeading"/>
        <w:outlineLvl w:val="4"/>
      </w:pPr>
      <w:r>
        <w:t>2.2 Licences Work-at-Home</w:t>
      </w:r>
    </w:p>
    <w:p w:rsidR="0091687D" w:rsidRDefault="00EB3287">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91687D" w:rsidRDefault="0091687D">
      <w:pPr>
        <w:pStyle w:val="ProductList-Body"/>
      </w:pPr>
    </w:p>
    <w:p w:rsidR="0091687D" w:rsidRDefault="00EB3287">
      <w:pPr>
        <w:pStyle w:val="ProductList-ClauseHeading"/>
        <w:outlineLvl w:val="4"/>
      </w:pPr>
      <w:r>
        <w:t>2.3 Licences indépendantes de la plateforme</w:t>
      </w:r>
    </w:p>
    <w:p w:rsidR="0091687D" w:rsidRDefault="00EB3287">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91687D" w:rsidRDefault="00EB3287">
      <w:pPr>
        <w:pStyle w:val="ProductList-Offering1SubSection"/>
        <w:outlineLvl w:val="3"/>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Utilisation commerciale d’Office Famille et Étudiant 2013 RT</w:t>
      </w:r>
    </w:p>
    <w:p w:rsidR="0091687D" w:rsidRDefault="00EB3287">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91687D" w:rsidRDefault="00EB3287">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2"/>
        <w:gridCol w:w="3612"/>
        <w:gridCol w:w="358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lastRenderedPageBreak/>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100" w:name="_Sec612"/>
      <w:r>
        <w:t>Serveurs Office</w:t>
      </w:r>
      <w:bookmarkEnd w:id="100"/>
      <w:r>
        <w:fldChar w:fldCharType="begin"/>
      </w:r>
      <w:r>
        <w:instrText xml:space="preserve"> TC "</w:instrText>
      </w:r>
      <w:bookmarkStart w:id="101" w:name="_Toc441647290"/>
      <w:r>
        <w:instrText>Serveurs Office</w:instrText>
      </w:r>
      <w:bookmarkEnd w:id="101"/>
      <w:r>
        <w:instrText>" \l 2</w:instrText>
      </w:r>
      <w:r>
        <w:fldChar w:fldCharType="end"/>
      </w:r>
    </w:p>
    <w:p w:rsidR="0091687D" w:rsidRDefault="00EB3287">
      <w:pPr>
        <w:pStyle w:val="ProductList-Offering2HeadingNoBorder"/>
        <w:outlineLvl w:val="2"/>
      </w:pPr>
      <w:bookmarkStart w:id="102" w:name="_Sec638"/>
      <w:r>
        <w:t>Exchange Server</w:t>
      </w:r>
      <w:bookmarkEnd w:id="102"/>
      <w:r>
        <w:fldChar w:fldCharType="begin"/>
      </w:r>
      <w:r>
        <w:instrText xml:space="preserve"> TC "</w:instrText>
      </w:r>
      <w:bookmarkStart w:id="103" w:name="_Toc441647291"/>
      <w:r>
        <w:instrText>Exchange Server</w:instrText>
      </w:r>
      <w:bookmarkEnd w:id="103"/>
      <w:r>
        <w:instrText>" \l 3</w:instrText>
      </w:r>
      <w:r>
        <w:fldChar w:fldCharType="end"/>
      </w:r>
    </w:p>
    <w:p w:rsidR="0091687D" w:rsidRDefault="00EB3287">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106" w:name="_Sec793"/>
      <w:r>
        <w:t>3. Droits d’utilisation</w:t>
      </w:r>
      <w:bookmarkEnd w:id="106"/>
    </w:p>
    <w:tbl>
      <w:tblPr>
        <w:tblStyle w:val="PURTable"/>
        <w:tblW w:w="0" w:type="dxa"/>
        <w:tblLook w:val="04A0" w:firstRow="1" w:lastRow="0" w:firstColumn="1" w:lastColumn="0" w:noHBand="0" w:noVBand="1"/>
      </w:tblPr>
      <w:tblGrid>
        <w:gridCol w:w="3567"/>
        <w:gridCol w:w="3616"/>
        <w:gridCol w:w="360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1687D" w:rsidRDefault="00EB328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SL Utilisateur Exchange Online Plan 1</w:t>
            </w:r>
          </w:p>
        </w:tc>
      </w:tr>
      <w:tr w:rsidR="009168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1687D" w:rsidRDefault="0091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687D" w:rsidRDefault="00EB3287">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1687D" w:rsidRDefault="00EB3287">
            <w:pPr>
              <w:pStyle w:val="ProductList-TableBody"/>
            </w:pPr>
            <w:r>
              <w:t>SL Utilisateur Exchange Online Plan 2</w:t>
            </w:r>
          </w:p>
        </w:tc>
      </w:tr>
      <w:tr w:rsidR="009168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1687D" w:rsidRDefault="0091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687D" w:rsidRDefault="00EB3287">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1687D" w:rsidRDefault="00EB3287">
            <w:pPr>
              <w:pStyle w:val="ProductList-TableBody"/>
            </w:pPr>
            <w:r>
              <w:t>SL Utilisateur Exchange Online Plan 2G</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SubClauseHeading"/>
        <w:outlineLvl w:val="5"/>
      </w:pPr>
      <w:r>
        <w:t>3.1.1 Fonctionnalités supplémentaires associées à la CAL Entreprise Exchange</w:t>
      </w:r>
    </w:p>
    <w:p w:rsidR="0091687D" w:rsidRDefault="00EB3287">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SL Utilisateur Exchange Online Plan 2</w:t>
            </w:r>
          </w:p>
        </w:tc>
      </w:tr>
      <w:tr w:rsidR="009168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1687D" w:rsidRDefault="0091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687D" w:rsidRDefault="00EB3287">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91687D" w:rsidRDefault="00EB3287">
            <w:pPr>
              <w:pStyle w:val="ProductList-TableBody"/>
            </w:pPr>
            <w:r>
              <w:t>SL Utilisateur Exchange Online Plan 2G</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Indented"/>
      </w:pPr>
    </w:p>
    <w:p w:rsidR="0091687D" w:rsidRDefault="00EB3287">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lastRenderedPageBreak/>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4.1 Conditions générales supplémentaires applicables à la CAL Entreprise Exchange avec Services 2016</w:t>
      </w:r>
    </w:p>
    <w:p w:rsidR="0091687D" w:rsidRDefault="00EB3287">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9">
        <w:r>
          <w:rPr>
            <w:color w:val="00467F"/>
            <w:u w:val="single"/>
          </w:rPr>
          <w:t>http://go.microsoft.com/?linkid=9839207</w:t>
        </w:r>
      </w:hyperlink>
      <w:r>
        <w:t>.</w:t>
      </w:r>
    </w:p>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108" w:name="_Sec639"/>
      <w:r>
        <w:t>Project Server</w:t>
      </w:r>
      <w:bookmarkEnd w:id="108"/>
      <w:r>
        <w:fldChar w:fldCharType="begin"/>
      </w:r>
      <w:r>
        <w:instrText xml:space="preserve"> TC "</w:instrText>
      </w:r>
      <w:bookmarkStart w:id="109" w:name="_Toc441647292"/>
      <w:r>
        <w:instrText>Project Server</w:instrText>
      </w:r>
      <w:bookmarkEnd w:id="109"/>
      <w:r>
        <w:instrText>" \l 3</w:instrText>
      </w:r>
      <w:r>
        <w:fldChar w:fldCharType="end"/>
      </w:r>
    </w:p>
    <w:p w:rsidR="0091687D" w:rsidRDefault="00EB3287">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CAL Project Server 2013</w:t>
            </w:r>
            <w:r>
              <w:fldChar w:fldCharType="begin"/>
            </w:r>
            <w:r>
              <w:instrText xml:space="preserve"> XE "CAL Project Server 2013"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605"/>
        <w:gridCol w:w="3605"/>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Project Server 2013</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SL Utilisateur Project Lite</w:t>
            </w:r>
            <w:r>
              <w:fldChar w:fldCharType="begin"/>
            </w:r>
            <w:r>
              <w:instrText xml:space="preserve"> XE "Project Lite" </w:instrText>
            </w:r>
            <w:r>
              <w:fldChar w:fldCharType="end"/>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1687D" w:rsidRDefault="00EB3287">
            <w:pPr>
              <w:pStyle w:val="ProductList-TableBody"/>
            </w:pPr>
            <w:r>
              <w:t>SL Utilisateur Project Pro pour Office 365</w:t>
            </w:r>
            <w:r>
              <w:fldChar w:fldCharType="begin"/>
            </w:r>
            <w:r>
              <w:instrText xml:space="preserve"> XE "Project Pro pour Office 365" </w:instrText>
            </w:r>
            <w:r>
              <w:fldChar w:fldCharType="end"/>
            </w:r>
          </w:p>
        </w:tc>
      </w:tr>
    </w:tbl>
    <w:p w:rsidR="0091687D" w:rsidRDefault="0091687D">
      <w:pPr>
        <w:pStyle w:val="ProductList-Body"/>
      </w:pPr>
    </w:p>
    <w:p w:rsidR="0091687D" w:rsidRDefault="00EB3287">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114" w:name="_Sec640"/>
      <w:r>
        <w:t>SharePoint Server</w:t>
      </w:r>
      <w:bookmarkEnd w:id="114"/>
      <w:r>
        <w:fldChar w:fldCharType="begin"/>
      </w:r>
      <w:r>
        <w:instrText xml:space="preserve"> TC "</w:instrText>
      </w:r>
      <w:bookmarkStart w:id="115" w:name="_Toc441647293"/>
      <w:r>
        <w:instrText>SharePoint Server</w:instrText>
      </w:r>
      <w:bookmarkEnd w:id="115"/>
      <w:r>
        <w:instrText>" \l 3</w:instrText>
      </w:r>
      <w:r>
        <w:fldChar w:fldCharType="end"/>
      </w:r>
    </w:p>
    <w:p w:rsidR="0091687D" w:rsidRDefault="00EB3287">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CAL Standard SharePoint Server 2013</w:t>
            </w:r>
            <w:r>
              <w:fldChar w:fldCharType="begin"/>
            </w:r>
            <w:r>
              <w:instrText xml:space="preserve"> XE "CAL Standard SharePoint Server 2013"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 xml:space="preserve">CAL Entreprise SharePoint Server 2013 </w:t>
            </w:r>
            <w:r>
              <w:fldChar w:fldCharType="begin"/>
            </w:r>
            <w:r>
              <w:instrText xml:space="preserve"> XE "CAL Entreprise SharePoint Server 2013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117" w:name="_Sec740"/>
      <w:r>
        <w:lastRenderedPageBreak/>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2010</w:t>
            </w:r>
            <w:r>
              <w:fldChar w:fldCharType="begin"/>
            </w:r>
            <w:r>
              <w:instrText xml:space="preserve"> XE "SharePoint Server 2010" </w:instrText>
            </w:r>
            <w:r>
              <w:fldChar w:fldCharType="end"/>
            </w:r>
            <w:r>
              <w:t xml:space="preserve"> (4/10),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SL Utilisateur SharePoint Online Plan 2</w:t>
            </w:r>
            <w:r>
              <w:fldChar w:fldCharType="begin"/>
            </w:r>
            <w:r>
              <w:instrText xml:space="preserve"> XE "SharePoint Online Plan 2" </w:instrText>
            </w:r>
            <w:r>
              <w:fldChar w:fldCharType="end"/>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3.2 Accès Logiciel Serveur SharePoint Server 2013</w:t>
      </w:r>
    </w:p>
    <w:tbl>
      <w:tblPr>
        <w:tblStyle w:val="PURTable"/>
        <w:tblW w:w="0" w:type="dxa"/>
        <w:tblLook w:val="04A0" w:firstRow="1" w:lastRow="0" w:firstColumn="1" w:lastColumn="0" w:noHBand="0" w:noVBand="1"/>
      </w:tblPr>
      <w:tblGrid>
        <w:gridCol w:w="3575"/>
        <w:gridCol w:w="3611"/>
        <w:gridCol w:w="360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Standard SharePoint Server 2013</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SL Utilisateur</w:t>
            </w:r>
            <w:r>
              <w:fldChar w:fldCharType="begin"/>
            </w:r>
            <w:r>
              <w:instrText xml:space="preserve"> XE "SL Utilisateur" </w:instrText>
            </w:r>
            <w:r>
              <w:fldChar w:fldCharType="end"/>
            </w:r>
            <w:r>
              <w:t xml:space="preserve"> SharePoint Online Plan 1 ou 2</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 xml:space="preserve">Licence Équivalente CAL (cf. </w:t>
            </w:r>
            <w:hyperlink r:id="rId50">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87D" w:rsidRDefault="00EB3287">
            <w:pPr>
              <w:pStyle w:val="ProductList-TableBody"/>
            </w:pPr>
            <w:r>
              <w:t>SL Utilisateur SharePoint Online Plan 2</w:t>
            </w:r>
          </w:p>
        </w:tc>
      </w:tr>
    </w:tbl>
    <w:p w:rsidR="0091687D" w:rsidRDefault="0091687D">
      <w:pPr>
        <w:pStyle w:val="ProductList-Body"/>
      </w:pPr>
    </w:p>
    <w:p w:rsidR="0091687D" w:rsidRDefault="00EB3287">
      <w:pPr>
        <w:pStyle w:val="ProductList-SubClauseHeading"/>
        <w:outlineLvl w:val="5"/>
      </w:pPr>
      <w:r>
        <w:t>3.2.1 Fonctionnalités supplémentaires SharePoint Server associées à la CAL Entreprise SharePoint</w:t>
      </w:r>
    </w:p>
    <w:p w:rsidR="0091687D" w:rsidRDefault="00EB3287">
      <w:pPr>
        <w:pStyle w:val="ProductList-BodyIndented"/>
      </w:pPr>
      <w:r>
        <w:t>Composants WebPart de données métier de Services Business Connectivity ; intégration de Client Office 2013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SL Utilisateur SharePoint Online Plan 2</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Indented"/>
      </w:pPr>
    </w:p>
    <w:p w:rsidR="0091687D" w:rsidRDefault="00EB3287">
      <w:pPr>
        <w:pStyle w:val="ProductList-ClauseHeading"/>
        <w:outlineLvl w:val="4"/>
      </w:pPr>
      <w:r>
        <w:t>3.3 Exemption de CAL pour les utilisateurs accédant à du contenu à la disposition du public</w:t>
      </w:r>
    </w:p>
    <w:p w:rsidR="0091687D" w:rsidRDefault="00EB3287">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91687D" w:rsidRDefault="0091687D">
      <w:pPr>
        <w:pStyle w:val="ProductList-Body"/>
      </w:pPr>
    </w:p>
    <w:p w:rsidR="0091687D" w:rsidRDefault="00EB3287">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120" w:name="_Sec641"/>
      <w:r>
        <w:t>Skype Entreprise Server</w:t>
      </w:r>
      <w:bookmarkEnd w:id="120"/>
      <w:r>
        <w:fldChar w:fldCharType="begin"/>
      </w:r>
      <w:r>
        <w:instrText xml:space="preserve"> TC "</w:instrText>
      </w:r>
      <w:bookmarkStart w:id="121" w:name="_Toc441647294"/>
      <w:r>
        <w:instrText>Skype Entreprise Server</w:instrText>
      </w:r>
      <w:bookmarkEnd w:id="121"/>
      <w:r>
        <w:instrText>" \l 3</w:instrText>
      </w:r>
      <w:r>
        <w:fldChar w:fldCharType="end"/>
      </w:r>
    </w:p>
    <w:p w:rsidR="0091687D" w:rsidRDefault="00EB3287">
      <w:pPr>
        <w:pStyle w:val="ProductList-Offering1SubSection"/>
        <w:outlineLvl w:val="3"/>
      </w:pPr>
      <w:bookmarkStart w:id="122" w:name="_Sec686"/>
      <w:r>
        <w:t>1. Disponibilité des programmes</w:t>
      </w:r>
      <w:bookmarkEnd w:id="122"/>
    </w:p>
    <w:p w:rsidR="0091687D" w:rsidRDefault="0091687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lastRenderedPageBreak/>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SL Utilisateur Skype Entreprise Online Plan 1</w:t>
            </w:r>
          </w:p>
        </w:tc>
      </w:tr>
      <w:tr w:rsidR="0091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687D" w:rsidRDefault="00EB3287">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91687D" w:rsidRDefault="00EB3287">
            <w:pPr>
              <w:pStyle w:val="ProductList-TableBody"/>
            </w:pPr>
            <w:r>
              <w:t>SL Utilisateur Skype Entreprise Online Plan 2</w:t>
            </w:r>
          </w:p>
        </w:tc>
      </w:tr>
      <w:tr w:rsidR="0091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687D" w:rsidRDefault="00EB3287">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1687D" w:rsidRDefault="00EB3287">
            <w:pPr>
              <w:pStyle w:val="ProductList-TableBody"/>
            </w:pPr>
            <w:r>
              <w:t>SL Utilisateur Skype Entreprise Online Plan 2G</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SubClauseHeading"/>
        <w:outlineLvl w:val="5"/>
      </w:pPr>
      <w:r>
        <w:t>3.1.1 Fonctionnalités supplémentaires associées à la CAL Entreprise Skype Entreprise Server</w:t>
      </w:r>
    </w:p>
    <w:p w:rsidR="0091687D" w:rsidRDefault="00EB3287">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SL Utilisateur Skype Entreprise Online Plan 2</w:t>
            </w:r>
          </w:p>
        </w:tc>
      </w:tr>
      <w:tr w:rsidR="0091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687D" w:rsidRDefault="00EB3287">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91687D" w:rsidRDefault="00EB3287">
            <w:pPr>
              <w:pStyle w:val="ProductList-TableBody"/>
            </w:pPr>
            <w:r>
              <w:t>SL Utilisateur Skype Entreprise Online Plan 2G</w:t>
            </w:r>
          </w:p>
        </w:tc>
      </w:tr>
      <w:tr w:rsidR="0091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687D" w:rsidRDefault="00EB3287">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1687D" w:rsidRDefault="00EB3287">
            <w:pPr>
              <w:pStyle w:val="ProductList-TableBody"/>
            </w:pPr>
            <w:r>
              <w:t>SL Utilisateur Live Meeting Professional</w:t>
            </w:r>
            <w:r>
              <w:fldChar w:fldCharType="begin"/>
            </w:r>
            <w:r>
              <w:instrText xml:space="preserve"> XE "Live Meeting Professional" </w:instrText>
            </w:r>
            <w:r>
              <w:fldChar w:fldCharType="end"/>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Indented"/>
      </w:pPr>
    </w:p>
    <w:p w:rsidR="0091687D" w:rsidRDefault="00EB3287">
      <w:pPr>
        <w:pStyle w:val="ProductList-SubClauseHeading"/>
        <w:outlineLvl w:val="5"/>
      </w:pPr>
      <w:r>
        <w:t>3.1.2 Fonctionnalités supplémentaires associées à la CAL Plus Skype Entreprise Server</w:t>
      </w:r>
    </w:p>
    <w:p w:rsidR="0091687D" w:rsidRDefault="00EB3287">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 xml:space="preserve">Licence Équivalente CAL (cf. </w:t>
            </w:r>
            <w:hyperlink w:anchor="_Sec591">
              <w:r>
                <w:rPr>
                  <w:color w:val="00467F"/>
                  <w:u w:val="single"/>
                </w:rPr>
                <w:t>Annexe A</w:t>
              </w:r>
            </w:hyperlink>
            <w:r>
              <w:t>)</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91687D" w:rsidRDefault="00EB3287">
            <w:pPr>
              <w:pStyle w:val="ProductList-TableBody"/>
            </w:pPr>
            <w:r>
              <w:t>SL Utilisateur CAL Plus Skype Entreprise</w:t>
            </w:r>
          </w:p>
        </w:tc>
      </w:tr>
    </w:tbl>
    <w:p w:rsidR="0091687D" w:rsidRDefault="0091687D">
      <w:pPr>
        <w:pStyle w:val="ProductList-BodyIndented"/>
      </w:pPr>
    </w:p>
    <w:p w:rsidR="0091687D" w:rsidRDefault="00EB3287">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Serveur de conférence Audio/Video</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de direction</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de médiation</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Outil d’administration Microsoft Lync Server 2013 Group Chat</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Composant logiciel enfichable PowerShell</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Survivable Branch Appliance</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d’interopérabilité vidéo</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1HeadingNoBorder"/>
        <w:outlineLvl w:val="1"/>
      </w:pPr>
      <w:bookmarkStart w:id="126" w:name="_Sec883"/>
      <w:r>
        <w:t>R Server</w:t>
      </w:r>
      <w:bookmarkEnd w:id="126"/>
      <w:r>
        <w:fldChar w:fldCharType="begin"/>
      </w:r>
      <w:r>
        <w:instrText xml:space="preserve"> TC "</w:instrText>
      </w:r>
      <w:bookmarkStart w:id="127" w:name="_Toc441647295"/>
      <w:r>
        <w:instrText>R Server</w:instrText>
      </w:r>
      <w:bookmarkEnd w:id="127"/>
      <w:r>
        <w:instrText xml:space="preserve"> " \l 2</w:instrText>
      </w:r>
      <w:r>
        <w:fldChar w:fldCharType="end"/>
      </w:r>
    </w:p>
    <w:p w:rsidR="0091687D" w:rsidRDefault="00EB3287">
      <w:pPr>
        <w:pStyle w:val="ProductList-Offering1SubSection"/>
        <w:outlineLvl w:val="2"/>
      </w:pPr>
      <w:bookmarkStart w:id="128" w:name="_Sec884"/>
      <w:r>
        <w:lastRenderedPageBreak/>
        <w:t>1. Disponibilité des programmes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1687D" w:rsidRDefault="00EB3287">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none" w:sz="4" w:space="0" w:color="FFFFFF"/>
              <w:left w:val="none" w:sz="4" w:space="0" w:color="FFFFFF"/>
              <w:bottom w:val="dashed" w:sz="4" w:space="0" w:color="BFBFBF"/>
              <w:right w:val="none" w:sz="4" w:space="0" w:color="FFFFFF"/>
            </w:tcBorders>
          </w:tcPr>
          <w:p w:rsidR="0091687D" w:rsidRDefault="00EB3287">
            <w:pPr>
              <w:pStyle w:val="ProductList-TableBody"/>
            </w:pPr>
            <w:r>
              <w:t>R Server 2016 pour Hadoop sur Red Hat</w:t>
            </w:r>
            <w:r>
              <w:fldChar w:fldCharType="begin"/>
            </w:r>
            <w:r>
              <w:instrText xml:space="preserve"> XE "R Server 2016 pour Hadoop sur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1687D" w:rsidRDefault="00EB328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1687D" w:rsidRDefault="0091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pPr>
            <w:r>
              <w:rPr>
                <w:color w:val="000000"/>
              </w:rPr>
              <w:t>R Server 2016 pour Red Hat Linux</w:t>
            </w:r>
            <w:r>
              <w:fldChar w:fldCharType="begin"/>
            </w:r>
            <w:r>
              <w:instrText xml:space="preserve"> XE "R Server 2016 pour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687D" w:rsidRDefault="0091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pPr>
            <w:r>
              <w:t>R Server 2016 pour SUSE Linux</w:t>
            </w:r>
            <w:r>
              <w:fldChar w:fldCharType="begin"/>
            </w:r>
            <w:r>
              <w:instrText xml:space="preserve"> XE "R Server 2016 pour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687D" w:rsidRDefault="0091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687D" w:rsidRDefault="0091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3">
              <w:r>
                <w:rPr>
                  <w:color w:val="00467F"/>
                  <w:u w:val="single"/>
                </w:rPr>
                <w:t>Universelles</w:t>
              </w:r>
            </w:hyperlink>
            <w:r>
              <w:t xml:space="preserve"> ; </w:t>
            </w:r>
            <w:hyperlink w:anchor="_Sec543">
              <w:r>
                <w:rPr>
                  <w:color w:val="00467F"/>
                  <w:u w:val="single"/>
                </w:rPr>
                <w:t xml:space="preserve">Par Cœur </w:t>
              </w:r>
            </w:hyperlink>
            <w:r>
              <w:t xml:space="preserve">– Éditions Red Hat Linux et SUSE Linux, </w:t>
            </w:r>
            <w:hyperlink w:anchor="_Sec545">
              <w:r>
                <w:rPr>
                  <w:color w:val="00467F"/>
                  <w:u w:val="single"/>
                </w:rPr>
                <w:t xml:space="preserve">Serveurs Spéciaux </w:t>
              </w:r>
            </w:hyperlink>
            <w:r>
              <w:t>– Éditions Hadoop sur Red Hat et Teradata DB</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3.1 R Server 2016 pour Hadoop sur Red Hat et R Server pour Teradata DB</w:t>
      </w:r>
    </w:p>
    <w:p w:rsidR="0091687D" w:rsidRDefault="00EB3287">
      <w:pPr>
        <w:pStyle w:val="ProductList-Body"/>
      </w:pPr>
      <w:r>
        <w:t xml:space="preserve">Chaque Licence Serveur pour R Server 2016 pour Hadoop sur Red Hat et R Server 2016 pour Teradata DB couvre jusqu’à 16 cœurs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1687D" w:rsidRDefault="00EB3287">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1HeadingNoBorder"/>
        <w:outlineLvl w:val="1"/>
      </w:pPr>
      <w:bookmarkStart w:id="132" w:name="_Sec614"/>
      <w:r>
        <w:t>SQL Server</w:t>
      </w:r>
      <w:bookmarkEnd w:id="132"/>
      <w:r>
        <w:fldChar w:fldCharType="begin"/>
      </w:r>
      <w:r>
        <w:instrText xml:space="preserve"> TC "</w:instrText>
      </w:r>
      <w:bookmarkStart w:id="133" w:name="_Toc441647296"/>
      <w:r>
        <w:instrText>SQL Server</w:instrText>
      </w:r>
      <w:bookmarkEnd w:id="133"/>
      <w:r>
        <w:instrText>" \l 2</w:instrText>
      </w:r>
      <w:r>
        <w:fldChar w:fldCharType="end"/>
      </w:r>
    </w:p>
    <w:p w:rsidR="0091687D" w:rsidRDefault="00EB3287">
      <w:pPr>
        <w:pStyle w:val="ProductList-Offering1SubSection"/>
        <w:outlineLvl w:val="2"/>
      </w:pPr>
      <w:bookmarkStart w:id="134" w:name="_Sec688"/>
      <w:r>
        <w:t>1. Disponibilité des programmes</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SQL Server 2014 Standard Core</w:t>
            </w:r>
            <w:r>
              <w:fldChar w:fldCharType="begin"/>
            </w:r>
            <w:r>
              <w:instrText xml:space="preserve"> XE "SQL Server 2014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SQL Server 2014 Enterprise Core</w:t>
            </w:r>
            <w:r>
              <w:fldChar w:fldCharType="begin"/>
            </w:r>
            <w:r>
              <w:instrText xml:space="preserve"> XE "SQL Server 2014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CAL SQL Server 2014</w:t>
            </w:r>
            <w:r>
              <w:fldChar w:fldCharType="begin"/>
            </w:r>
            <w:r>
              <w:instrText xml:space="preserve"> XE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94"/>
        <w:gridCol w:w="3589"/>
        <w:gridCol w:w="360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2012</w:t>
            </w:r>
            <w:r>
              <w:fldChar w:fldCharType="begin"/>
            </w:r>
            <w:r>
              <w:instrText xml:space="preserve"> XE "SQL Server 2012" </w:instrText>
            </w:r>
            <w:r>
              <w:fldChar w:fldCharType="end"/>
            </w:r>
            <w:r>
              <w:t xml:space="preserve"> (4/12) – toutes les éditions (hormis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 (hormis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Parallel Data Warehouse, Standard, Business Intelligence, Workgroup, Small Business ou 2008 R2 Datacenter ; Standard jusqu’à Workgroup ou Small Business ; </w:t>
            </w:r>
            <w:r>
              <w:lastRenderedPageBreak/>
              <w:t>Business Intelligence jusqu’à Standard, Workgroup ou Small Business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2.1 SQL Server 2014 Entreprise</w:t>
      </w:r>
    </w:p>
    <w:p w:rsidR="0091687D" w:rsidRDefault="00EB3287">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2014 Enterprise</w:t>
      </w:r>
      <w:r>
        <w:fldChar w:fldCharType="begin"/>
      </w:r>
      <w:r>
        <w:instrText xml:space="preserve"> XE "SQL Server 2014 Enterprise" </w:instrText>
      </w:r>
      <w:r>
        <w:fldChar w:fldCharType="end"/>
      </w:r>
      <w:r>
        <w:t xml:space="preserve"> (Serveur/CAL) n’est disponible. Les Clients existants ayant souscrit une SA et migrant vers la version 2014 doivent se reporter aux Droits d’Utilisation de Logiciels d’avril 2014 publiés à l’adresse </w:t>
      </w:r>
      <w:hyperlink r:id="rId54">
        <w:r>
          <w:rPr>
            <w:color w:val="00467F"/>
            <w:u w:val="single"/>
          </w:rPr>
          <w:t>http://go.microsoft.com/?linkid=9839206</w:t>
        </w:r>
      </w:hyperlink>
      <w:r>
        <w:t xml:space="preserve"> pour connaître les Conditions de Licence applicables.</w:t>
      </w:r>
    </w:p>
    <w:p w:rsidR="0091687D" w:rsidRDefault="0091687D">
      <w:pPr>
        <w:pStyle w:val="ProductList-Body"/>
      </w:pPr>
    </w:p>
    <w:p w:rsidR="0091687D" w:rsidRDefault="00EB3287">
      <w:pPr>
        <w:pStyle w:val="ProductList-ClauseHeading"/>
        <w:outlineLvl w:val="3"/>
      </w:pPr>
      <w:r>
        <w:t>2.2 Build SQL Server Parallel Data Warehouse sans Oracle Java en option</w:t>
      </w:r>
    </w:p>
    <w:p w:rsidR="0091687D" w:rsidRDefault="00EB3287">
      <w:pPr>
        <w:pStyle w:val="ProductList-Body"/>
      </w:pPr>
      <w:r>
        <w:t xml:space="preserve">Les Clients qui acquièrent de nouvelles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Parallel Data Warehouse</w:t>
      </w:r>
      <w:r>
        <w:fldChar w:fldCharType="begin"/>
      </w:r>
      <w:r>
        <w:instrText xml:space="preserve"> XE "SQL Server Parallel Data Warehouse" </w:instrText>
      </w:r>
      <w:r>
        <w:fldChar w:fldCharType="end"/>
      </w:r>
      <w:r>
        <w:t xml:space="preserve"> (PDW) après la publication de la Mise à Jour 1 de l’Appliance (AU 1) peuvent acheter une build du Produit avec ou sans Oracle Java, sur demande. Pour en savoir plus, consultez la page </w:t>
      </w:r>
      <w:hyperlink r:id="rId55">
        <w:r>
          <w:rPr>
            <w:color w:val="00467F"/>
            <w:u w:val="single"/>
          </w:rPr>
          <w:t>http://www.microsoft.com/en-us/sqlserver/solutions-technologies/data-warehousing/pdw.aspx</w:t>
        </w:r>
      </w:hyperlink>
      <w:r>
        <w:t>.</w:t>
      </w:r>
    </w:p>
    <w:p w:rsidR="0091687D" w:rsidRDefault="0091687D">
      <w:pPr>
        <w:pStyle w:val="ProductList-Body"/>
      </w:pPr>
    </w:p>
    <w:p w:rsidR="0091687D" w:rsidRDefault="00EB3287">
      <w:pPr>
        <w:pStyle w:val="ProductList-ClauseHeading"/>
        <w:outlineLvl w:val="3"/>
      </w:pPr>
      <w:r>
        <w:t>2.3 SQL Server Parallel Data Warehouse</w:t>
      </w:r>
    </w:p>
    <w:p w:rsidR="0091687D" w:rsidRDefault="00EB3287">
      <w:pPr>
        <w:pStyle w:val="ProductList-Body"/>
      </w:pPr>
      <w:r>
        <w:t xml:space="preserve">Le logiciel SQL Server Parallel Data Warehouse n’a pas de numéro de version ; toutefois les clients ne peuvent utiliser que les builds de logiciel mises à disposition pendant la durée de leur Software Assurance. </w:t>
      </w:r>
    </w:p>
    <w:p w:rsidR="0091687D" w:rsidRDefault="00EB3287">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603"/>
        <w:gridCol w:w="3576"/>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6">
              <w:r>
                <w:rPr>
                  <w:color w:val="00467F"/>
                  <w:u w:val="single"/>
                </w:rPr>
                <w:t>Universelles</w:t>
              </w:r>
            </w:hyperlink>
            <w:r>
              <w:t xml:space="preserve"> ; </w:t>
            </w:r>
            <w:hyperlink r:id="rId57">
              <w:r>
                <w:rPr>
                  <w:color w:val="00467F"/>
                  <w:u w:val="single"/>
                </w:rPr>
                <w:t>Serveur/CAL</w:t>
              </w:r>
            </w:hyperlink>
            <w:r>
              <w:t xml:space="preserve"> – Standard et Business Intelligence, </w:t>
            </w:r>
            <w:hyperlink w:anchor="_Sec543">
              <w:r>
                <w:rPr>
                  <w:color w:val="00467F"/>
                  <w:u w:val="single"/>
                </w:rPr>
                <w:t xml:space="preserve">Par Cœur </w:t>
              </w:r>
            </w:hyperlink>
            <w:r>
              <w:t xml:space="preserve">– Standard Core, Enterprise Core et Parallel Data Warehouse, </w:t>
            </w:r>
            <w:hyperlink w:anchor="_Sec546">
              <w:r>
                <w:rPr>
                  <w:color w:val="00467F"/>
                  <w:u w:val="single"/>
                </w:rPr>
                <w:t>Outils de développement</w:t>
              </w:r>
            </w:hyperlink>
            <w:r>
              <w:t xml:space="preserve"> – Developer et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1687D" w:rsidRDefault="00EB328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CAL SQL Server 2014</w:t>
            </w:r>
          </w:p>
        </w:tc>
        <w:tc>
          <w:tcPr>
            <w:tcW w:w="4040" w:type="dxa"/>
            <w:tcBorders>
              <w:top w:val="single" w:sz="18" w:space="0" w:color="0072C6"/>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3.2 Mises à jour automatiques de versions précédentes de SQL Server</w:t>
      </w:r>
    </w:p>
    <w:p w:rsidR="0091687D" w:rsidRDefault="00EB3287">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91687D" w:rsidRDefault="0091687D">
      <w:pPr>
        <w:pStyle w:val="ProductList-Body"/>
      </w:pPr>
    </w:p>
    <w:p w:rsidR="0091687D" w:rsidRDefault="00EB3287">
      <w:pPr>
        <w:pStyle w:val="ProductList-ClauseHeading"/>
        <w:outlineLvl w:val="3"/>
      </w:pPr>
      <w:r>
        <w:t>3.3 Exécution d’Instances des éditions Business Intelligence et Standard</w:t>
      </w:r>
    </w:p>
    <w:p w:rsidR="0091687D" w:rsidRDefault="00EB3287">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91687D" w:rsidRDefault="0091687D">
      <w:pPr>
        <w:pStyle w:val="ProductList-Body"/>
      </w:pPr>
    </w:p>
    <w:p w:rsidR="0091687D" w:rsidRDefault="00EB3287">
      <w:pPr>
        <w:pStyle w:val="ProductList-ClauseHeading"/>
        <w:outlineLvl w:val="3"/>
      </w:pPr>
      <w:r>
        <w:t>3.4 SQL Server Business Intelligence (2012 et 2014) : Stipulation concernant la CAL pour le traitement par lot.</w:t>
      </w:r>
    </w:p>
    <w:p w:rsidR="0091687D" w:rsidRDefault="00EB3287">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les utilisateurs ou dispositifs qui accèdent aux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du Client uniquement par l’intermédiaire d’une procédure de traitement par lot. Le « Traitement par lot » est une activité qui permet à un groupe de tâches survenant à différents moments d’être traitées toutes en même temps.</w:t>
      </w:r>
    </w:p>
    <w:p w:rsidR="0091687D" w:rsidRDefault="0091687D">
      <w:pPr>
        <w:pStyle w:val="ProductList-Body"/>
      </w:pPr>
    </w:p>
    <w:p w:rsidR="0091687D" w:rsidRDefault="00EB3287">
      <w:pPr>
        <w:pStyle w:val="ProductList-ClauseHeading"/>
        <w:outlineLvl w:val="3"/>
      </w:pPr>
      <w:r>
        <w:t>3.5 Serveurs de basculement pour Parallel Data Warehouse (PDW)</w:t>
      </w:r>
    </w:p>
    <w:p w:rsidR="0091687D" w:rsidRDefault="00EB3287">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91687D" w:rsidRDefault="0091687D">
      <w:pPr>
        <w:pStyle w:val="ProductList-Body"/>
      </w:pPr>
    </w:p>
    <w:p w:rsidR="0091687D" w:rsidRDefault="00EB3287">
      <w:pPr>
        <w:pStyle w:val="ProductList-ClauseHeading"/>
        <w:outlineLvl w:val="3"/>
      </w:pPr>
      <w:r>
        <w:t>3.6 SQL Server 2014 Developer : utilisation à des fins de démonstration</w:t>
      </w:r>
    </w:p>
    <w:p w:rsidR="0091687D" w:rsidRDefault="00EB3287">
      <w:pPr>
        <w:pStyle w:val="ProductList-Body"/>
      </w:pPr>
      <w:r>
        <w:t>Outre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tout utilisateur disposant d’un accès au réseau interne du Client peut installer et utiliser des copies du logiciel pour présenter l’utilisation des programmes du Client avec le logiciel.</w:t>
      </w:r>
    </w:p>
    <w:p w:rsidR="0091687D" w:rsidRDefault="0091687D">
      <w:pPr>
        <w:pStyle w:val="ProductList-Body"/>
      </w:pPr>
    </w:p>
    <w:p w:rsidR="0091687D" w:rsidRDefault="00EB3287">
      <w:pPr>
        <w:pStyle w:val="ProductList-ClauseHeading"/>
        <w:outlineLvl w:val="3"/>
      </w:pPr>
      <w:r>
        <w:lastRenderedPageBreak/>
        <w:t>3.7 Logiciels Supplémentaires – Toutes les éditions (hormis Developer)</w:t>
      </w:r>
    </w:p>
    <w:p w:rsidR="0091687D" w:rsidRDefault="00EB3287">
      <w:pPr>
        <w:pStyle w:val="ProductList-SubClauseHeading"/>
        <w:outlineLvl w:val="4"/>
      </w:pPr>
      <w:r>
        <w:t>3.7.1 Logiciels Supplémentaires – Toutes les éditions (hormis Parallel Data Warehouse et Developer)</w:t>
      </w:r>
    </w:p>
    <w:tbl>
      <w:tblPr>
        <w:tblStyle w:val="PURTable0"/>
        <w:tblW w:w="0" w:type="dxa"/>
        <w:tblLook w:val="04A0" w:firstRow="1" w:lastRow="0" w:firstColumn="1" w:lastColumn="0" w:noHBand="0" w:noVBand="1"/>
      </w:tblPr>
      <w:tblGrid>
        <w:gridCol w:w="3491"/>
        <w:gridCol w:w="3490"/>
        <w:gridCol w:w="344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Client Tools Connectivity</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Distributed Replay Client</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Outils de gestion - Complet</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Indented"/>
      </w:pPr>
    </w:p>
    <w:p w:rsidR="0091687D" w:rsidRDefault="00EB3287">
      <w:pPr>
        <w:pStyle w:val="ProductList-SubClauseHeading"/>
        <w:outlineLvl w:val="4"/>
      </w:pPr>
      <w:r>
        <w:t>3.7.2 Logiciels Supplémentaires – Parallel Data Warehouse</w:t>
      </w:r>
    </w:p>
    <w:tbl>
      <w:tblPr>
        <w:tblStyle w:val="PURTable0"/>
        <w:tblW w:w="0" w:type="dxa"/>
        <w:tblLook w:val="04A0" w:firstRow="1" w:lastRow="0" w:firstColumn="1" w:lastColumn="0" w:noHBand="0" w:noVBand="1"/>
      </w:tblPr>
      <w:tblGrid>
        <w:gridCol w:w="3504"/>
        <w:gridCol w:w="3523"/>
        <w:gridCol w:w="340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(hormis Developer et Parallel Data Warehouse)</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URBreadcrumb"/>
      </w:pPr>
    </w:p>
    <w:p w:rsidR="0091687D" w:rsidRDefault="00EB3287">
      <w:pPr>
        <w:pStyle w:val="ProductList-ClauseHeading"/>
        <w:outlineLvl w:val="3"/>
      </w:pPr>
      <w:r>
        <w:t>4.1 SQL Server 2014 Enterprise Core- Virtualisation illimitée</w:t>
      </w:r>
    </w:p>
    <w:p w:rsidR="0091687D" w:rsidRDefault="00EB3287">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91687D" w:rsidRDefault="0091687D">
      <w:pPr>
        <w:pStyle w:val="ProductList-Body"/>
      </w:pPr>
    </w:p>
    <w:p w:rsidR="0091687D" w:rsidRDefault="00EB3287">
      <w:pPr>
        <w:pStyle w:val="ProductList-ClauseHeading"/>
        <w:outlineLvl w:val="3"/>
      </w:pPr>
      <w:r>
        <w:t>4.2 RRE pour Windows—SQL Server Enterprise Core et SQL Server Enterprise</w:t>
      </w:r>
    </w:p>
    <w:p w:rsidR="0091687D" w:rsidRDefault="00EB3287">
      <w:pPr>
        <w:pStyle w:val="ProductList-Body"/>
      </w:pPr>
      <w:r>
        <w:t>Les Clients disposant de serveurs concédés sous licence pour exécuter SQL Server Enterprise Core avec SA ou SQL Server Enterprise avec SA peuvent utiliser RRE pour Windows sur les Serveurs Concédés sous Licence, sous réserve des droits d’utilisation, respectivement, de SQL Server Enterprise Core et de SQL Server Enterprise. Les Clients qui disposent de licences SQL Server Enterprise en vertu du modèle de licence Serveur/CAL doivent également avoir la SA sur leurs CAL correspondantes pour profiter de cet avantage. Le droit des Clients d’utiliser RRE pour Windows expire en même temps que leur SA.</w:t>
      </w:r>
    </w:p>
    <w:p w:rsidR="0091687D" w:rsidRDefault="0091687D">
      <w:pPr>
        <w:pStyle w:val="ProductList-ClauseHeading"/>
        <w:outlineLvl w:val="3"/>
      </w:pPr>
    </w:p>
    <w:p w:rsidR="0091687D" w:rsidRDefault="00EB3287">
      <w:pPr>
        <w:pStyle w:val="ProductList-ClauseHeading"/>
        <w:outlineLvl w:val="3"/>
      </w:pPr>
      <w:r>
        <w:t>4.3 SQL Server 2012 Parallel Data Warehouse – Mises à jour</w:t>
      </w:r>
    </w:p>
    <w:p w:rsidR="0091687D" w:rsidRDefault="00EB3287">
      <w:pPr>
        <w:pStyle w:val="ProductList-Body"/>
      </w:pPr>
      <w:r>
        <w:t>Les Clients détenteurs d’une SA sont éligibles aux mises à jour fonctionnelles (par exemple, des mises à jour d’appliance) avant le lancement d’une nouvelle version majeure.</w:t>
      </w:r>
    </w:p>
    <w:p w:rsidR="0091687D" w:rsidRDefault="0091687D">
      <w:pPr>
        <w:pStyle w:val="ProductList-Body"/>
      </w:pPr>
    </w:p>
    <w:p w:rsidR="0091687D" w:rsidRDefault="00EB3287">
      <w:pPr>
        <w:pStyle w:val="ProductList-ClauseHeading"/>
        <w:outlineLvl w:val="3"/>
      </w:pPr>
      <w:r>
        <w:t>4.4 Option d’Achat SQL Server dans le cadre de l’Accord de Mise en Œuvre pour Plateforme d’Application (EAP)</w:t>
      </w:r>
    </w:p>
    <w:p w:rsidR="0091687D" w:rsidRDefault="00EB3287">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91687D" w:rsidRDefault="0091687D">
      <w:pPr>
        <w:pStyle w:val="ProductList-Body"/>
      </w:pPr>
    </w:p>
    <w:p w:rsidR="0091687D" w:rsidRDefault="00EB3287">
      <w:pPr>
        <w:pStyle w:val="ProductList-ClauseHeading"/>
        <w:outlineLvl w:val="3"/>
      </w:pPr>
      <w:r>
        <w:t>4.5 Déploiement de SQL Server Parallel Data Warehouse dans le cadre des Licences SQL Server Enterprise Par Cœur (voir Éditions Antérieures)</w:t>
      </w:r>
    </w:p>
    <w:p w:rsidR="0091687D" w:rsidRDefault="00EB3287">
      <w:pPr>
        <w:pStyle w:val="ProductList-Body"/>
      </w:pPr>
      <w:r>
        <w:t>L’accès aux mises à jour des fonctionnalités de SQL Server Parallel Data Warehouse nécessite de disposer d’une SA sur toutes les Licences SQL Enterprise Par Cœur déployées de cette manière.</w:t>
      </w:r>
    </w:p>
    <w:p w:rsidR="0091687D" w:rsidRDefault="0091687D">
      <w:pPr>
        <w:pStyle w:val="ProductList-Body"/>
      </w:pPr>
    </w:p>
    <w:p w:rsidR="0091687D" w:rsidRDefault="00EB3287">
      <w:pPr>
        <w:pStyle w:val="ProductList-ClauseHeading"/>
        <w:outlineLvl w:val="3"/>
      </w:pPr>
      <w:r>
        <w:t>4.6 Build SQL Server 2012 Parallel Data Warehouse (PDW) en option sans Oracle Java</w:t>
      </w:r>
    </w:p>
    <w:p w:rsidR="0091687D" w:rsidRDefault="00EB3287">
      <w:pPr>
        <w:pStyle w:val="ProductList-Body"/>
      </w:pPr>
      <w:r>
        <w:t xml:space="preserve">Les clients disposant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2012 PDW lors de la publication de la Mise à Jour 1 de l’Appliance (AU 1) peuvent acheter une build du Produit avec Oracle Java ou sans, sur demande.</w:t>
      </w:r>
    </w:p>
    <w:p w:rsidR="0091687D" w:rsidRDefault="0091687D">
      <w:pPr>
        <w:pStyle w:val="ProductList-Body"/>
      </w:pPr>
    </w:p>
    <w:p w:rsidR="0091687D" w:rsidRDefault="00EB3287">
      <w:pPr>
        <w:pStyle w:val="ProductList-ClauseHeading"/>
        <w:outlineLvl w:val="3"/>
      </w:pPr>
      <w:r>
        <w:t>4.7 Droits et Avantages relatifs à la Software Assurance pour les Licences d’Abonnement</w:t>
      </w:r>
    </w:p>
    <w:p w:rsidR="0091687D" w:rsidRDefault="00EB3287">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41647297"/>
      <w:r>
        <w:instrText>System Center</w:instrText>
      </w:r>
      <w:bookmarkEnd w:id="139"/>
      <w:r>
        <w:instrText>" \l 2</w:instrText>
      </w:r>
      <w:r>
        <w:fldChar w:fldCharType="end"/>
      </w:r>
    </w:p>
    <w:p w:rsidR="0091687D" w:rsidRDefault="00EB3287">
      <w:pPr>
        <w:pStyle w:val="ProductList-Offering2HeadingNoBorder"/>
        <w:outlineLvl w:val="2"/>
      </w:pPr>
      <w:bookmarkStart w:id="140" w:name="_Sec642"/>
      <w:r>
        <w:t>System Center Server</w:t>
      </w:r>
      <w:bookmarkEnd w:id="140"/>
      <w:r>
        <w:fldChar w:fldCharType="begin"/>
      </w:r>
      <w:r>
        <w:instrText xml:space="preserve"> TC "</w:instrText>
      </w:r>
      <w:bookmarkStart w:id="141" w:name="_Toc441647298"/>
      <w:r>
        <w:instrText>System Center Server</w:instrText>
      </w:r>
      <w:bookmarkEnd w:id="141"/>
      <w:r>
        <w:instrText>" \l 3</w:instrText>
      </w:r>
      <w:r>
        <w:fldChar w:fldCharType="end"/>
      </w:r>
    </w:p>
    <w:p w:rsidR="0091687D" w:rsidRDefault="00EB3287">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Accord de Mise en Œuvre Serveur et Cloud (SCE) - Droit de gestion des OSE sur Microsoft Azure en vertu des Licences CIS</w:t>
      </w:r>
    </w:p>
    <w:p w:rsidR="0091687D" w:rsidRDefault="00EB3287">
      <w:pPr>
        <w:pStyle w:val="ProductList-Body"/>
      </w:pPr>
      <w:r>
        <w:t xml:space="preserve">Les Clients ayant conclu un SCE qui satisfont les exigences de couverture de l’accord de mise en œuvre, et qui utilisent et disposent de licence pour Core Infrastructure Server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Licence CIS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 </w:t>
      </w:r>
    </w:p>
    <w:p w:rsidR="0091687D" w:rsidRDefault="00EB3287" w:rsidP="00EB3287">
      <w:pPr>
        <w:pStyle w:val="ProductList-Bullet"/>
        <w:numPr>
          <w:ilvl w:val="0"/>
          <w:numId w:val="21"/>
        </w:numPr>
      </w:pPr>
      <w:r>
        <w:t>Instances de machines virtuelles Windows</w:t>
      </w:r>
    </w:p>
    <w:p w:rsidR="0091687D" w:rsidRDefault="00EB3287" w:rsidP="00EB3287">
      <w:pPr>
        <w:pStyle w:val="ProductList-Bullet"/>
        <w:numPr>
          <w:ilvl w:val="0"/>
          <w:numId w:val="21"/>
        </w:numPr>
      </w:pPr>
      <w:r>
        <w:t>Instances de services Cloud (rôles Web et de travail)</w:t>
      </w:r>
    </w:p>
    <w:p w:rsidR="0091687D" w:rsidRDefault="00EB3287" w:rsidP="00EB3287">
      <w:pPr>
        <w:pStyle w:val="ProductList-Bullet"/>
        <w:numPr>
          <w:ilvl w:val="0"/>
          <w:numId w:val="21"/>
        </w:numPr>
      </w:pPr>
      <w:r>
        <w:t>Comptes de stockage</w:t>
      </w:r>
    </w:p>
    <w:p w:rsidR="0091687D" w:rsidRDefault="00EB3287" w:rsidP="00EB3287">
      <w:pPr>
        <w:pStyle w:val="ProductList-Bullet"/>
        <w:numPr>
          <w:ilvl w:val="0"/>
          <w:numId w:val="21"/>
        </w:numPr>
      </w:pPr>
      <w:r>
        <w:t>Bases de données SQL</w:t>
      </w:r>
    </w:p>
    <w:p w:rsidR="0091687D" w:rsidRDefault="00EB3287" w:rsidP="00EB3287">
      <w:pPr>
        <w:pStyle w:val="ProductList-Bullet"/>
        <w:numPr>
          <w:ilvl w:val="0"/>
          <w:numId w:val="21"/>
        </w:numPr>
      </w:pPr>
      <w:r>
        <w:t>Instances de sites Web</w:t>
      </w:r>
    </w:p>
    <w:p w:rsidR="0091687D" w:rsidRDefault="00EB3287">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3.3 Technologie SQL Server</w:t>
      </w:r>
    </w:p>
    <w:p w:rsidR="0091687D" w:rsidRDefault="00EB3287">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91687D" w:rsidRDefault="00EB3287">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4.1 System Center Global Service Monitor</w:t>
      </w:r>
    </w:p>
    <w:p w:rsidR="0091687D" w:rsidRDefault="00EB3287">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47299"/>
      <w:r>
        <w:instrText>System Center Client Management Suite</w:instrText>
      </w:r>
      <w:bookmarkEnd w:id="147"/>
      <w:r>
        <w:instrText>" \l 3</w:instrText>
      </w:r>
      <w:r>
        <w:fldChar w:fldCharType="end"/>
      </w:r>
    </w:p>
    <w:p w:rsidR="0091687D" w:rsidRDefault="00EB3287">
      <w:pPr>
        <w:pStyle w:val="ProductList-Offering1SubSection"/>
        <w:outlineLvl w:val="3"/>
      </w:pPr>
      <w:bookmarkStart w:id="148" w:name="_Sec690"/>
      <w:r>
        <w:t>1. Disponibilité des programmes</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149" w:name="_Sec745"/>
      <w:r>
        <w:t>2. Conditions des Produits</w:t>
      </w:r>
      <w:bookmarkEnd w:id="149"/>
    </w:p>
    <w:tbl>
      <w:tblPr>
        <w:tblStyle w:val="PURTable"/>
        <w:tblW w:w="0" w:type="dxa"/>
        <w:tblLook w:val="04A0" w:firstRow="1" w:lastRow="0" w:firstColumn="1" w:lastColumn="0" w:noHBand="0" w:noVBand="1"/>
      </w:tblPr>
      <w:tblGrid>
        <w:gridCol w:w="3598"/>
        <w:gridCol w:w="3586"/>
        <w:gridCol w:w="360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572">
              <w:r>
                <w:rPr>
                  <w:color w:val="00467F"/>
                  <w:u w:val="single"/>
                </w:rPr>
                <w:t>Annexe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150" w:name="_Sec801"/>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3.2 Technologie SQL Server</w:t>
      </w:r>
    </w:p>
    <w:p w:rsidR="0091687D" w:rsidRDefault="00EB3287">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91687D" w:rsidRDefault="00EB3287">
      <w:pPr>
        <w:pStyle w:val="ProductList-Offering1SubSection"/>
        <w:outlineLvl w:val="3"/>
      </w:pPr>
      <w:bookmarkStart w:id="151" w:name="_Sec816"/>
      <w:r>
        <w:t>4. Software Assurance</w:t>
      </w:r>
      <w:bookmarkEnd w:id="151"/>
    </w:p>
    <w:p w:rsidR="0091687D" w:rsidRDefault="0091687D">
      <w:pPr>
        <w:pStyle w:val="ProductList-ClauseHeading"/>
        <w:outlineLvl w:val="4"/>
      </w:pPr>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47300"/>
      <w:r>
        <w:instrText>System Center Configuration Manager</w:instrText>
      </w:r>
      <w:bookmarkEnd w:id="153"/>
      <w:r>
        <w:instrText>" \l 3</w:instrText>
      </w:r>
      <w:r>
        <w:fldChar w:fldCharType="end"/>
      </w:r>
    </w:p>
    <w:p w:rsidR="0091687D" w:rsidRDefault="00EB3287">
      <w:pPr>
        <w:pStyle w:val="ProductList-Offering1SubSection"/>
        <w:outlineLvl w:val="3"/>
      </w:pPr>
      <w:bookmarkStart w:id="154" w:name="_Sec691"/>
      <w:r>
        <w:t>1. Disponibilité des programmes</w:t>
      </w:r>
      <w:bookmarkEnd w:id="154"/>
    </w:p>
    <w:p w:rsidR="0091687D" w:rsidRDefault="0091687D">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lastRenderedPageBreak/>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155" w:name="_Sec746"/>
      <w:r>
        <w:t>2. Conditions des Produits</w:t>
      </w:r>
      <w:bookmarkEnd w:id="155"/>
    </w:p>
    <w:tbl>
      <w:tblPr>
        <w:tblStyle w:val="PURTable"/>
        <w:tblW w:w="0" w:type="dxa"/>
        <w:tblLook w:val="04A0" w:firstRow="1" w:lastRow="0" w:firstColumn="1" w:lastColumn="0" w:noHBand="0" w:noVBand="1"/>
      </w:tblPr>
      <w:tblGrid>
        <w:gridCol w:w="3600"/>
        <w:gridCol w:w="3585"/>
        <w:gridCol w:w="3605"/>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156" w:name="_Sec802"/>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 xml:space="preserve">Licence Équivalente de Licence de Gestion (cf. </w:t>
            </w:r>
            <w:hyperlink w:anchor="_Sec591">
              <w:r>
                <w:rPr>
                  <w:color w:val="00467F"/>
                  <w:u w:val="single"/>
                </w:rPr>
                <w:t>Annexe A</w:t>
              </w:r>
            </w:hyperlink>
            <w:r>
              <w:t>)</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3.2 Technologie SQL Server</w:t>
      </w:r>
    </w:p>
    <w:p w:rsidR="0091687D" w:rsidRDefault="00EB3287">
      <w:pPr>
        <w:pStyle w:val="ProductList-Body"/>
      </w:pPr>
      <w:r>
        <w:t>Le Client est autorisé à exécuter une instance de tout logiciel de base de données SQL Server</w:t>
      </w:r>
      <w:r>
        <w:fldChar w:fldCharType="begin"/>
      </w:r>
      <w:r>
        <w:instrText xml:space="preserve"> XE "SQL Server" </w:instrText>
      </w:r>
      <w:r>
        <w:fldChar w:fldCharType="end"/>
      </w:r>
      <w:r>
        <w:t xml:space="preserve"> inclus avec le Produit à la seule fin de supporter ledit Produit et tout autre Produit incluant le logiciel de base de données SQL Server.</w:t>
      </w:r>
    </w:p>
    <w:p w:rsidR="0091687D" w:rsidRDefault="00EB3287">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4.1 System Center Configuration Manager – Droits applicables à VDI</w:t>
      </w:r>
    </w:p>
    <w:p w:rsidR="0091687D" w:rsidRDefault="00EB3287">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91687D" w:rsidRDefault="0091687D">
      <w:pPr>
        <w:pStyle w:val="ProductList-Body"/>
      </w:pPr>
    </w:p>
    <w:p w:rsidR="0091687D" w:rsidRDefault="00EB3287">
      <w:pPr>
        <w:pStyle w:val="ProductList-ClauseHeading"/>
        <w:outlineLvl w:val="4"/>
      </w:pPr>
      <w:r>
        <w:t>4.2 Droits System Center Configuration Manager (current branch)</w:t>
      </w:r>
    </w:p>
    <w:p w:rsidR="0091687D" w:rsidRDefault="00EB3287">
      <w:pPr>
        <w:pStyle w:val="ProductList-Body"/>
      </w:pPr>
      <w:r>
        <w:t>System Center Configuration Manager (current branch) ne peut être utilisé que par les Clients avec une SA System Center Configuration Manager active ou des droits d’abonnement équivalents. Les Clients qui laissent la SA ou l’abonnement expirer doivent désinstaller System Center Configuration Manager (current branch). Les Clients titulaires de droits permanents d’utilisation de System Center Configuration Manager pourront installer la version de System Center Configuration Manager actuelle au moment de l’interruption.</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47301"/>
      <w:r>
        <w:instrText>System Center Data Protection Manager</w:instrText>
      </w:r>
      <w:bookmarkEnd w:id="159"/>
      <w:r>
        <w:instrText>" \l 3</w:instrText>
      </w:r>
      <w:r>
        <w:fldChar w:fldCharType="end"/>
      </w:r>
    </w:p>
    <w:p w:rsidR="0091687D" w:rsidRDefault="00EB3287">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http://go.microsoft.com/?linkid=9839207</w:t>
        </w:r>
      </w:hyperlink>
      <w:r>
        <w:t>.</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41647302"/>
      <w:r>
        <w:instrText>System Center Endpoint Protection</w:instrText>
      </w:r>
      <w:bookmarkEnd w:id="161"/>
      <w:r>
        <w:instrText>" \l 3</w:instrText>
      </w:r>
      <w:r>
        <w:fldChar w:fldCharType="end"/>
      </w:r>
    </w:p>
    <w:p w:rsidR="0091687D" w:rsidRDefault="00EB3287">
      <w:pPr>
        <w:pStyle w:val="ProductList-Offering1SubSection"/>
        <w:outlineLvl w:val="3"/>
      </w:pPr>
      <w:bookmarkStart w:id="162" w:name="_Sec892"/>
      <w:r>
        <w:t>1. Disponibilité des programmes</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163" w:name="_Sec893"/>
      <w:r>
        <w:t>2. Conditions des Produits</w:t>
      </w:r>
      <w:bookmarkEnd w:id="163"/>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(SA)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164" w:name="_Sec894"/>
      <w:r>
        <w:t>3. Droits d’utilisation</w:t>
      </w:r>
      <w:bookmarkEnd w:id="164"/>
    </w:p>
    <w:tbl>
      <w:tblPr>
        <w:tblStyle w:val="PURTable"/>
        <w:tblW w:w="0" w:type="dxa"/>
        <w:tblLook w:val="04A0" w:firstRow="1" w:lastRow="0" w:firstColumn="1" w:lastColumn="0" w:noHBand="0" w:noVBand="1"/>
      </w:tblPr>
      <w:tblGrid>
        <w:gridCol w:w="3603"/>
        <w:gridCol w:w="3568"/>
        <w:gridCol w:w="361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4">
              <w:r>
                <w:rPr>
                  <w:color w:val="00467F"/>
                  <w:u w:val="single"/>
                </w:rPr>
                <w:t>Universelles</w:t>
              </w:r>
            </w:hyperlink>
            <w:r>
              <w:t xml:space="preserve"> ; </w:t>
            </w:r>
            <w:hyperlink r:id="rId6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SL Dispositif et Utilisateur</w:t>
      </w:r>
    </w:p>
    <w:p w:rsidR="0091687D" w:rsidRDefault="00EB3287">
      <w:pPr>
        <w:pStyle w:val="ProductList-Body"/>
      </w:pPr>
      <w:r>
        <w:t>Les Clients peuvent acheter des SL Utilisateur ou des SL Dispositif pour satisfaire les exigences relatives aux Licences de Gestion Client applicables au modèle de licence Serveurs de Gestion.</w:t>
      </w:r>
    </w:p>
    <w:p w:rsidR="0091687D" w:rsidRDefault="0091687D">
      <w:pPr>
        <w:pStyle w:val="ProductList-Body"/>
      </w:pPr>
    </w:p>
    <w:p w:rsidR="0091687D" w:rsidRDefault="00EB3287">
      <w:pPr>
        <w:pStyle w:val="ProductList-ClauseHeading"/>
        <w:outlineLvl w:val="4"/>
      </w:pPr>
      <w:r>
        <w:t>3.2 SL Gestion Serveur</w:t>
      </w:r>
    </w:p>
    <w:p w:rsidR="0091687D" w:rsidRDefault="00EB3287">
      <w:pPr>
        <w:pStyle w:val="ProductList-Body"/>
      </w:pPr>
      <w:r>
        <w:t>En plus des exigences en termes de SL Utilisateur, des Licences de Gestion Serveur sont nécessaires pour chaque Serveur dans les quantités indiquées dans les conditions de licence de System Center 2012 R2 Datacenter et Standard.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rsidR="0091687D" w:rsidRDefault="0091687D">
      <w:pPr>
        <w:pStyle w:val="ProductList-Body"/>
      </w:pPr>
    </w:p>
    <w:p w:rsidR="0091687D" w:rsidRDefault="00EB3287">
      <w:pPr>
        <w:pStyle w:val="ProductList-ClauseHeading"/>
        <w:outlineLvl w:val="4"/>
      </w:pPr>
      <w:r>
        <w:t>3.3 Substitution de moteurs d’analyse</w:t>
      </w:r>
    </w:p>
    <w:p w:rsidR="0091687D" w:rsidRDefault="00EB3287">
      <w:pPr>
        <w:pStyle w:val="ProductList-Body"/>
      </w:pPr>
      <w:r>
        <w:t>Microsoft peut remplacer des fichiers et des logiciels comparables pour les Services en Ligne par :</w:t>
      </w:r>
    </w:p>
    <w:p w:rsidR="0091687D" w:rsidRDefault="00EB3287" w:rsidP="00EB3287">
      <w:pPr>
        <w:pStyle w:val="ProductList-Bullet"/>
        <w:numPr>
          <w:ilvl w:val="0"/>
          <w:numId w:val="22"/>
        </w:numPr>
      </w:pPr>
      <w:r>
        <w:t>les logiciels antivirus et contre le courrier indésirable ; et</w:t>
      </w:r>
    </w:p>
    <w:p w:rsidR="0091687D" w:rsidRDefault="00EB3287" w:rsidP="00EB3287">
      <w:pPr>
        <w:pStyle w:val="ProductList-Bullet"/>
        <w:numPr>
          <w:ilvl w:val="0"/>
          <w:numId w:val="22"/>
        </w:numPr>
      </w:pPr>
      <w:r>
        <w:t>les fichiers de signature et de données de filtrage du contenu du service en ligne.</w:t>
      </w:r>
    </w:p>
    <w:p w:rsidR="0091687D" w:rsidRDefault="00EB3287">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41647303"/>
      <w:r>
        <w:instrText>System Center Operations Manager</w:instrText>
      </w:r>
      <w:bookmarkEnd w:id="167"/>
      <w:r>
        <w:instrText>" \l 3</w:instrText>
      </w:r>
      <w:r>
        <w:fldChar w:fldCharType="end"/>
      </w:r>
    </w:p>
    <w:p w:rsidR="0091687D" w:rsidRDefault="00EB3287">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68">
        <w:r>
          <w:rPr>
            <w:color w:val="00467F"/>
            <w:u w:val="single"/>
          </w:rPr>
          <w:t>http://go.microsoft.com/?linkid=9839206</w:t>
        </w:r>
      </w:hyperlink>
      <w:r>
        <w:t xml:space="preserve"> et à la Liste des Produits de juin 2015 à l’adresse </w:t>
      </w:r>
      <w:hyperlink r:id="rId69">
        <w:r>
          <w:rPr>
            <w:color w:val="00467F"/>
            <w:u w:val="single"/>
          </w:rPr>
          <w:t>http://go.microsoft.com/?linkid=9839207</w:t>
        </w:r>
      </w:hyperlink>
      <w:r>
        <w:t>.</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47304"/>
      <w:r>
        <w:instrText>System Center Server Management Suite</w:instrText>
      </w:r>
      <w:bookmarkEnd w:id="169"/>
      <w:r>
        <w:instrText>" \l 3</w:instrText>
      </w:r>
      <w:r>
        <w:fldChar w:fldCharType="end"/>
      </w:r>
    </w:p>
    <w:p w:rsidR="0091687D" w:rsidRDefault="00EB3287">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70">
        <w:r>
          <w:rPr>
            <w:color w:val="00467F"/>
            <w:u w:val="single"/>
          </w:rPr>
          <w:t>http://go.microsoft.com/?linkid=9839206</w:t>
        </w:r>
      </w:hyperlink>
      <w:r>
        <w:t xml:space="preserve"> et à la Liste des Produits de juin 2015 à l’adresse </w:t>
      </w:r>
      <w:hyperlink r:id="rId71">
        <w:r>
          <w:rPr>
            <w:color w:val="00467F"/>
            <w:u w:val="single"/>
          </w:rPr>
          <w:t>http://go.microsoft.com/?linkid=9839207</w:t>
        </w:r>
      </w:hyperlink>
      <w:r>
        <w:t>.</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
        <w:outlineLvl w:val="2"/>
      </w:pPr>
      <w:bookmarkStart w:id="170" w:name="_Sec648"/>
      <w:r>
        <w:lastRenderedPageBreak/>
        <w:t>System Center Service Manager</w:t>
      </w:r>
      <w:bookmarkEnd w:id="170"/>
      <w:r>
        <w:fldChar w:fldCharType="begin"/>
      </w:r>
      <w:r>
        <w:instrText xml:space="preserve"> TC "</w:instrText>
      </w:r>
      <w:bookmarkStart w:id="171" w:name="_Toc441647305"/>
      <w:r>
        <w:instrText>System Center Service Manager</w:instrText>
      </w:r>
      <w:bookmarkEnd w:id="171"/>
      <w:r>
        <w:instrText>" \l 3</w:instrText>
      </w:r>
      <w:r>
        <w:fldChar w:fldCharType="end"/>
      </w:r>
    </w:p>
    <w:p w:rsidR="0091687D" w:rsidRDefault="00EB3287">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72">
        <w:r>
          <w:rPr>
            <w:color w:val="00467F"/>
            <w:u w:val="single"/>
          </w:rPr>
          <w:t>http://go.microsoft.com/?linkid=9839206</w:t>
        </w:r>
      </w:hyperlink>
      <w:r>
        <w:t xml:space="preserve"> et à la Liste des Produits de juin 2015 à l’adresse </w:t>
      </w:r>
      <w:hyperlink r:id="rId73">
        <w:r>
          <w:rPr>
            <w:color w:val="00467F"/>
            <w:u w:val="single"/>
          </w:rPr>
          <w:t>http://go.microsoft.com/?linkid=9839207</w:t>
        </w:r>
      </w:hyperlink>
      <w:r>
        <w:t>.</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47306"/>
      <w:r>
        <w:instrText>Virtual Desktop Infrastructure (VDI) Suite</w:instrText>
      </w:r>
      <w:bookmarkEnd w:id="173"/>
      <w:r>
        <w:instrText>" \l 2</w:instrText>
      </w:r>
      <w:r>
        <w:fldChar w:fldCharType="end"/>
      </w:r>
    </w:p>
    <w:p w:rsidR="0091687D" w:rsidRDefault="00EB3287">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74">
        <w:r>
          <w:rPr>
            <w:color w:val="00467F"/>
            <w:u w:val="single"/>
          </w:rPr>
          <w:t>http://go.microsoft.com/?linkid=9839206</w:t>
        </w:r>
      </w:hyperlink>
      <w:r>
        <w:t xml:space="preserve"> et à la Liste des Produits de juin 2015 à l’adresse </w:t>
      </w:r>
      <w:hyperlink r:id="rId75">
        <w:r>
          <w:rPr>
            <w:color w:val="00467F"/>
            <w:u w:val="single"/>
          </w:rPr>
          <w:t>http://go.microsoft.com/?linkid=9839207</w:t>
        </w:r>
      </w:hyperlink>
      <w:r>
        <w:t>.</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174" w:name="_Sec617"/>
      <w:r>
        <w:t>Visual Studio</w:t>
      </w:r>
      <w:bookmarkEnd w:id="174"/>
      <w:r>
        <w:fldChar w:fldCharType="begin"/>
      </w:r>
      <w:r>
        <w:instrText xml:space="preserve"> TC "</w:instrText>
      </w:r>
      <w:bookmarkStart w:id="175" w:name="_Toc441647307"/>
      <w:r>
        <w:instrText>Visual Studio</w:instrText>
      </w:r>
      <w:bookmarkEnd w:id="175"/>
      <w:r>
        <w:instrText>" \l 2</w:instrText>
      </w:r>
      <w:r>
        <w:fldChar w:fldCharType="end"/>
      </w:r>
    </w:p>
    <w:p w:rsidR="0091687D" w:rsidRDefault="00EB3287">
      <w:pPr>
        <w:pStyle w:val="ProductList-Offering2HeadingNoBorder"/>
        <w:outlineLvl w:val="2"/>
      </w:pPr>
      <w:bookmarkStart w:id="176" w:name="_Sec649"/>
      <w:r>
        <w:t>Visual Studio</w:t>
      </w:r>
      <w:bookmarkEnd w:id="176"/>
      <w:r>
        <w:fldChar w:fldCharType="begin"/>
      </w:r>
      <w:r>
        <w:instrText xml:space="preserve"> TC "</w:instrText>
      </w:r>
      <w:bookmarkStart w:id="177" w:name="_Toc441647308"/>
      <w:r>
        <w:instrText>Visual Studio</w:instrText>
      </w:r>
      <w:bookmarkEnd w:id="177"/>
      <w:r>
        <w:instrText>" \l 3</w:instrText>
      </w:r>
      <w:r>
        <w:fldChar w:fldCharType="end"/>
      </w:r>
    </w:p>
    <w:p w:rsidR="0091687D" w:rsidRDefault="00EB3287">
      <w:pPr>
        <w:pStyle w:val="ProductList-Offering1SubSection"/>
        <w:outlineLvl w:val="3"/>
      </w:pPr>
      <w:bookmarkStart w:id="178" w:name="_Sec697"/>
      <w:r>
        <w:t>1. Disponibilité des programmes</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179" w:name="_Sec752"/>
      <w:r>
        <w:t>2. Conditions des Produits</w:t>
      </w:r>
      <w:bookmarkEnd w:id="179"/>
    </w:p>
    <w:tbl>
      <w:tblPr>
        <w:tblStyle w:val="PURTable"/>
        <w:tblW w:w="0" w:type="dxa"/>
        <w:tblLook w:val="04A0" w:firstRow="1" w:lastRow="0" w:firstColumn="1" w:lastColumn="0" w:noHBand="0" w:noVBand="1"/>
      </w:tblPr>
      <w:tblGrid>
        <w:gridCol w:w="3587"/>
        <w:gridCol w:w="3592"/>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Visual Studio Premium 2013 avec MSDN et Visual Studio Ultimate 2013 avec MSDN.</w:t>
      </w:r>
    </w:p>
    <w:p w:rsidR="0091687D" w:rsidRDefault="00EB3287">
      <w:pPr>
        <w:pStyle w:val="ProductList-Body"/>
      </w:pPr>
      <w:r>
        <w:t>Visual Studio Enterprise 2015 avec MSDN succède à Visual Studio Premium 2013 avec MSDN et Visual Studio Ultimate 2013 avec MSDN.</w:t>
      </w:r>
    </w:p>
    <w:p w:rsidR="0091687D" w:rsidRDefault="0091687D">
      <w:pPr>
        <w:pStyle w:val="ProductList-Body"/>
      </w:pPr>
    </w:p>
    <w:p w:rsidR="0091687D" w:rsidRDefault="00EB3287">
      <w:pPr>
        <w:pStyle w:val="ProductList-ClauseHeading"/>
        <w:outlineLvl w:val="4"/>
      </w:pPr>
      <w:r>
        <w:t>2.2 Concession de licence pour SQL Server Parallel Data Warehouse Developer</w:t>
      </w:r>
    </w:p>
    <w:p w:rsidR="0091687D" w:rsidRDefault="00EB3287">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91687D" w:rsidRDefault="0091687D">
      <w:pPr>
        <w:pStyle w:val="ProductList-Body"/>
      </w:pPr>
    </w:p>
    <w:p w:rsidR="0091687D" w:rsidRDefault="00EB3287">
      <w:pPr>
        <w:pStyle w:val="ProductList-ClauseHeading"/>
        <w:outlineLvl w:val="4"/>
      </w:pPr>
      <w:r>
        <w:t>2.3 Concession de licence pour Visual Studio Team Foundation Server 2015</w:t>
      </w:r>
    </w:p>
    <w:p w:rsidR="0091687D" w:rsidRDefault="00EB3287">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91687D" w:rsidRDefault="0091687D">
      <w:pPr>
        <w:pStyle w:val="ProductList-Body"/>
      </w:pPr>
    </w:p>
    <w:p w:rsidR="0091687D" w:rsidRDefault="00EB3287">
      <w:pPr>
        <w:pStyle w:val="ProductList-ClauseHeading"/>
        <w:outlineLvl w:val="4"/>
      </w:pPr>
      <w:r>
        <w:t>2.4 Services de la Plateforme Microsoft Azure</w:t>
      </w:r>
    </w:p>
    <w:p w:rsidR="0091687D" w:rsidRDefault="00EB3287">
      <w:pPr>
        <w:pStyle w:val="ProductList-Body"/>
      </w:pPr>
      <w:r>
        <w:t>Un seul compte Microsoft Azure ne peut pas bénéficier des avantages Microsoft Azure cumulés de plusieurs abonnements MSDN.</w:t>
      </w:r>
    </w:p>
    <w:p w:rsidR="0091687D" w:rsidRDefault="00EB3287">
      <w:pPr>
        <w:pStyle w:val="ProductList-Offering1SubSection"/>
        <w:outlineLvl w:val="3"/>
      </w:pPr>
      <w:bookmarkStart w:id="180" w:name="_Sec810"/>
      <w:r>
        <w:t>3. Droits d’utilisation</w:t>
      </w:r>
      <w:bookmarkEnd w:id="180"/>
    </w:p>
    <w:tbl>
      <w:tblPr>
        <w:tblStyle w:val="PURTable"/>
        <w:tblW w:w="0" w:type="dxa"/>
        <w:tblLook w:val="04A0" w:firstRow="1" w:lastRow="0" w:firstColumn="1" w:lastColumn="0" w:noHBand="0" w:noVBand="1"/>
      </w:tblPr>
      <w:tblGrid>
        <w:gridCol w:w="3609"/>
        <w:gridCol w:w="3565"/>
        <w:gridCol w:w="361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Fichier BUILDSERVER.TXT.</w:t>
      </w:r>
    </w:p>
    <w:p w:rsidR="0091687D" w:rsidRDefault="00EB3287">
      <w:pPr>
        <w:pStyle w:val="ProductList-Body"/>
      </w:pPr>
      <w:r>
        <w:t xml:space="preserve">Le Client peut installer des copies des fichiers des Listes BuildServer publiées à l’adresse </w:t>
      </w:r>
      <w:hyperlink r:id="rId76">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91687D" w:rsidRDefault="0091687D">
      <w:pPr>
        <w:pStyle w:val="ProductList-Body"/>
      </w:pPr>
    </w:p>
    <w:p w:rsidR="0091687D" w:rsidRDefault="00EB3287">
      <w:pPr>
        <w:pStyle w:val="ProductList-ClauseHeading"/>
        <w:outlineLvl w:val="4"/>
      </w:pPr>
      <w:r>
        <w:t>3.2 Utilitaires</w:t>
      </w:r>
    </w:p>
    <w:p w:rsidR="0091687D" w:rsidRDefault="00EB3287">
      <w:pPr>
        <w:pStyle w:val="ProductList-Body"/>
      </w:pPr>
      <w:r>
        <w:t xml:space="preserve">Le Client peut copier et installer les Utilitaires figurant dans la liste publiée à l’adresse </w:t>
      </w:r>
      <w:hyperlink r:id="rId77">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91687D" w:rsidRDefault="0091687D">
      <w:pPr>
        <w:pStyle w:val="ProductList-Body"/>
      </w:pPr>
    </w:p>
    <w:p w:rsidR="0091687D" w:rsidRDefault="00EB3287">
      <w:pPr>
        <w:pStyle w:val="ProductList-ClauseHeading"/>
        <w:outlineLvl w:val="4"/>
      </w:pPr>
      <w:r>
        <w:t>3.3 System Center – Virtual Machine Manager (SCVMM) – Visual Studio Enterprise avec MSDN et Visual Studio Test Professional avec MSDN</w:t>
      </w:r>
    </w:p>
    <w:p w:rsidR="0091687D" w:rsidRDefault="00EB3287">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91687D" w:rsidRDefault="0091687D">
      <w:pPr>
        <w:pStyle w:val="ProductList-Body"/>
      </w:pPr>
    </w:p>
    <w:p w:rsidR="0091687D" w:rsidRDefault="00EB3287">
      <w:pPr>
        <w:pStyle w:val="ProductList-ClauseHeading"/>
        <w:outlineLvl w:val="4"/>
      </w:pPr>
      <w:r>
        <w:t>3.4 Office Professionnel Plus 2016 – Visual Studio Enterprise avec MSDN</w:t>
      </w:r>
    </w:p>
    <w:p w:rsidR="0091687D" w:rsidRDefault="00EB3287">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Conditions de Licence</w:t>
        </w:r>
      </w:hyperlink>
      <w:r>
        <w:t>.</w:t>
      </w:r>
    </w:p>
    <w:p w:rsidR="0091687D" w:rsidRDefault="0091687D">
      <w:pPr>
        <w:pStyle w:val="ProductList-Body"/>
      </w:pPr>
    </w:p>
    <w:p w:rsidR="0091687D" w:rsidRDefault="00EB3287">
      <w:pPr>
        <w:pStyle w:val="ProductList-ClauseHeading"/>
        <w:outlineLvl w:val="4"/>
      </w:pPr>
      <w:r>
        <w:t>3.5 Bibliothèques concédées sous une Licence Publique Générale GNU Limitée</w:t>
      </w:r>
    </w:p>
    <w:p w:rsidR="0091687D" w:rsidRDefault="00EB3287">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91687D" w:rsidRDefault="00EB3287">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4.1 Éligibilité à la Software Assurance</w:t>
      </w:r>
    </w:p>
    <w:p w:rsidR="0091687D" w:rsidRDefault="00EB3287">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91687D" w:rsidRDefault="0091687D">
      <w:pPr>
        <w:pStyle w:val="ProductList-Body"/>
      </w:pPr>
    </w:p>
    <w:p w:rsidR="0091687D" w:rsidRDefault="00EB3287">
      <w:pPr>
        <w:pStyle w:val="ProductList-ClauseHeading"/>
        <w:outlineLvl w:val="4"/>
      </w:pPr>
      <w:r>
        <w:t>4.2 Droits permanents pour MSDN</w:t>
      </w:r>
    </w:p>
    <w:p w:rsidR="0091687D" w:rsidRDefault="00EB3287">
      <w:pPr>
        <w:pStyle w:val="ProductList-Body"/>
      </w:pPr>
      <w:r>
        <w:t>Les droits d’utilisation d’un logiciel concédé sous licence via MSDN deviennent permanents lorsque le droit d’utiliser Visual Studio devient permanent.</w:t>
      </w:r>
    </w:p>
    <w:p w:rsidR="0091687D" w:rsidRDefault="0091687D">
      <w:pPr>
        <w:pStyle w:val="ProductList-Body"/>
      </w:pPr>
    </w:p>
    <w:p w:rsidR="0091687D" w:rsidRDefault="00EB3287">
      <w:pPr>
        <w:pStyle w:val="ProductList-ClauseHeading"/>
        <w:outlineLvl w:val="4"/>
      </w:pPr>
      <w:r>
        <w:t>4.3 Droits et Avantages relatifs à la Software Assurance pour les Licences d’Abonnement</w:t>
      </w:r>
    </w:p>
    <w:p w:rsidR="0091687D" w:rsidRDefault="00EB3287">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182" w:name="_Sec650"/>
      <w:r>
        <w:lastRenderedPageBreak/>
        <w:t>Visual Studio Team Foundation Server</w:t>
      </w:r>
      <w:bookmarkEnd w:id="182"/>
      <w:r>
        <w:fldChar w:fldCharType="begin"/>
      </w:r>
      <w:r>
        <w:instrText xml:space="preserve"> TC "</w:instrText>
      </w:r>
      <w:bookmarkStart w:id="183" w:name="_Toc441647309"/>
      <w:r>
        <w:instrText>Visual Studio Team Foundation Server</w:instrText>
      </w:r>
      <w:bookmarkEnd w:id="183"/>
      <w:r>
        <w:instrText>" \l 3</w:instrText>
      </w:r>
      <w:r>
        <w:fldChar w:fldCharType="end"/>
      </w:r>
    </w:p>
    <w:p w:rsidR="0091687D" w:rsidRDefault="00EB3287">
      <w:pPr>
        <w:pStyle w:val="ProductList-Offering1SubSection"/>
        <w:outlineLvl w:val="3"/>
      </w:pPr>
      <w:bookmarkStart w:id="184" w:name="_Sec698"/>
      <w:r>
        <w:t>1. Disponibilité des programmes</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1687D" w:rsidRDefault="0091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1687D" w:rsidRDefault="0091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185" w:name="_Sec753"/>
      <w:r>
        <w:t>2. Conditions des Produits</w:t>
      </w:r>
      <w:bookmarkEnd w:id="185"/>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186" w:name="_Sec811"/>
      <w:r>
        <w:t>3. Droits d’utilisation</w:t>
      </w:r>
      <w:bookmarkEnd w:id="186"/>
    </w:p>
    <w:tbl>
      <w:tblPr>
        <w:tblStyle w:val="PURTable"/>
        <w:tblW w:w="0" w:type="dxa"/>
        <w:tblLook w:val="04A0" w:firstRow="1" w:lastRow="0" w:firstColumn="1" w:lastColumn="0" w:noHBand="0" w:noVBand="1"/>
      </w:tblPr>
      <w:tblGrid>
        <w:gridCol w:w="3588"/>
        <w:gridCol w:w="3576"/>
        <w:gridCol w:w="362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1687D" w:rsidRDefault="00EB3287">
            <w:pPr>
              <w:pStyle w:val="ProductList-TableBody"/>
            </w:pPr>
            <w:r>
              <w:t>Utilisateur payant de Visual Studio Team Services</w:t>
            </w:r>
          </w:p>
        </w:tc>
      </w:tr>
    </w:tbl>
    <w:p w:rsidR="0091687D" w:rsidRDefault="0091687D">
      <w:pPr>
        <w:pStyle w:val="ProductList-Body"/>
      </w:pPr>
    </w:p>
    <w:p w:rsidR="0091687D" w:rsidRDefault="00EB3287">
      <w:pPr>
        <w:pStyle w:val="ProductList-SubClauseHeading"/>
        <w:outlineLvl w:val="5"/>
      </w:pPr>
      <w:r>
        <w:t>3.1.1 Fonctionnalités supplémentaires</w:t>
      </w:r>
    </w:p>
    <w:p w:rsidR="0091687D" w:rsidRDefault="00EB3287">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Visual Studio Enterprise 2015 avec MSDN</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Indented"/>
      </w:pPr>
    </w:p>
    <w:p w:rsidR="0091687D" w:rsidRDefault="00EB3287">
      <w:pPr>
        <w:pStyle w:val="ProductList-SubClauseHeading"/>
        <w:outlineLvl w:val="5"/>
      </w:pPr>
      <w:r>
        <w:t>3.1.2 Fonctionnalités supplémentaires</w:t>
      </w:r>
    </w:p>
    <w:p w:rsidR="0091687D" w:rsidRDefault="00EB3287">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Visual Studio Enterprise 2015 avec MSDN</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91687D" w:rsidRDefault="00EB3287">
            <w:pPr>
              <w:pStyle w:val="ProductList-TableBody"/>
            </w:pPr>
            <w:r>
              <w:t>Visual Studio Team Services Test Manager Extension</w:t>
            </w:r>
          </w:p>
        </w:tc>
      </w:tr>
    </w:tbl>
    <w:p w:rsidR="0091687D" w:rsidRDefault="0091687D">
      <w:pPr>
        <w:pStyle w:val="ProductList-BodyIndented"/>
      </w:pPr>
    </w:p>
    <w:p w:rsidR="0091687D" w:rsidRDefault="00EB3287">
      <w:pPr>
        <w:pStyle w:val="ProductList-ClauseHeading"/>
        <w:outlineLvl w:val="4"/>
      </w:pPr>
      <w:r>
        <w:t>3.2 Utilisations ne nécessitant pas de CAL</w:t>
      </w:r>
    </w:p>
    <w:p w:rsidR="0091687D" w:rsidRDefault="00EB3287">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Online via un proxy Team Foundation Server 2015 ; approbation des étapes d’un flux de gestion de versions ; et accès à Visual Studio Team Foundation Server via une connexion groupée à partir d‘un autre service ou d‘une autre application intégré(e).</w:t>
      </w:r>
    </w:p>
    <w:p w:rsidR="0091687D" w:rsidRDefault="0091687D">
      <w:pPr>
        <w:pStyle w:val="ProductList-Body"/>
      </w:pPr>
    </w:p>
    <w:p w:rsidR="0091687D" w:rsidRDefault="00EB3287">
      <w:pPr>
        <w:pStyle w:val="ProductList-ClauseHeading"/>
        <w:outlineLvl w:val="4"/>
      </w:pPr>
      <w:r>
        <w:t>3.3 Technologie SQL Server</w:t>
      </w:r>
    </w:p>
    <w:p w:rsidR="0091687D" w:rsidRDefault="00EB3287">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91687D" w:rsidRDefault="0091687D">
      <w:pPr>
        <w:pStyle w:val="ProductList-Body"/>
      </w:pPr>
    </w:p>
    <w:p w:rsidR="0091687D" w:rsidRDefault="00EB3287">
      <w:pPr>
        <w:pStyle w:val="ProductList-ClauseHeading"/>
        <w:outlineLvl w:val="4"/>
      </w:pPr>
      <w:r>
        <w:t>3.4 Bibliothèques concédées sous une Licence Publique Générale GNU Limitée</w:t>
      </w:r>
    </w:p>
    <w:p w:rsidR="0091687D" w:rsidRDefault="00EB3287">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91687D" w:rsidRDefault="0091687D">
      <w:pPr>
        <w:pStyle w:val="ProductList-Body"/>
      </w:pPr>
    </w:p>
    <w:p w:rsidR="0091687D" w:rsidRDefault="00EB3287">
      <w:pPr>
        <w:pStyle w:val="ProductList-ClauseHeading"/>
        <w:outlineLvl w:val="4"/>
      </w:pPr>
      <w:r>
        <w:t>3.5 Services de build Visual Studio Team Foundation Server</w:t>
      </w:r>
    </w:p>
    <w:p w:rsidR="0091687D" w:rsidRDefault="00EB3287">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91687D" w:rsidRDefault="0091687D">
      <w:pPr>
        <w:pStyle w:val="ProductList-Body"/>
      </w:pPr>
    </w:p>
    <w:p w:rsidR="0091687D" w:rsidRDefault="00EB3287">
      <w:pPr>
        <w:pStyle w:val="ProductList-ClauseHeading"/>
        <w:outlineLvl w:val="4"/>
      </w:pPr>
      <w:r>
        <w:lastRenderedPageBreak/>
        <w:t>3.6 Logiciel supplémentaire</w:t>
      </w:r>
    </w:p>
    <w:tbl>
      <w:tblPr>
        <w:tblStyle w:val="PURTable"/>
        <w:tblW w:w="0" w:type="dxa"/>
        <w:tblLook w:val="04A0" w:firstRow="1" w:lastRow="0" w:firstColumn="1" w:lastColumn="0" w:noHBand="0" w:noVBand="1"/>
      </w:tblPr>
      <w:tblGrid>
        <w:gridCol w:w="3596"/>
        <w:gridCol w:w="3597"/>
        <w:gridCol w:w="359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Extensions SharePoint pour Visual Studio Team Foundation Server</w:t>
            </w:r>
          </w:p>
        </w:tc>
      </w:tr>
    </w:tbl>
    <w:p w:rsidR="0091687D" w:rsidRDefault="00EB3287">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00"/>
        <w:gridCol w:w="3562"/>
        <w:gridCol w:w="3540"/>
        <w:gridCol w:w="88"/>
      </w:tblGrid>
      <w:tr w:rsidR="0091687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r w:rsidR="0091687D">
        <w:tc>
          <w:tcPr>
            <w:tcW w:w="12240" w:type="dxa"/>
            <w:gridSpan w:val="4"/>
            <w:tcBorders>
              <w:top w:val="none" w:sz="4" w:space="0" w:color="6E6E6E"/>
              <w:left w:val="none" w:sz="4" w:space="0" w:color="6E6E6E"/>
              <w:bottom w:val="none" w:sz="4" w:space="0" w:color="6E6E6E"/>
              <w:right w:val="none" w:sz="4" w:space="0" w:color="6E6E6E"/>
            </w:tcBorders>
          </w:tcPr>
          <w:p w:rsidR="0091687D" w:rsidRDefault="0091687D">
            <w:pPr>
              <w:pStyle w:val="PURBreadcrumb"/>
            </w:pPr>
          </w:p>
          <w:tbl>
            <w:tblPr>
              <w:tblW w:w="0" w:type="dxa"/>
              <w:tblLook w:val="04A0" w:firstRow="1" w:lastRow="0" w:firstColumn="1" w:lastColumn="0" w:noHBand="0" w:noVBand="1"/>
            </w:tblPr>
            <w:tblGrid>
              <w:gridCol w:w="10674"/>
            </w:tblGrid>
            <w:tr w:rsidR="0091687D">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TableBody"/>
            </w:pPr>
          </w:p>
        </w:tc>
      </w:tr>
    </w:tbl>
    <w:p w:rsidR="0091687D" w:rsidRDefault="0091687D">
      <w:pPr>
        <w:pStyle w:val="ProductList-Body"/>
      </w:pPr>
    </w:p>
    <w:p w:rsidR="0091687D" w:rsidRDefault="00EB3287">
      <w:pPr>
        <w:pStyle w:val="ProductList-OfferingGroupHeading"/>
        <w:outlineLvl w:val="1"/>
      </w:pPr>
      <w:bookmarkStart w:id="188" w:name="_Sec618"/>
      <w:r>
        <w:t>Windows</w:t>
      </w:r>
      <w:bookmarkEnd w:id="188"/>
      <w:r>
        <w:fldChar w:fldCharType="begin"/>
      </w:r>
      <w:r>
        <w:instrText xml:space="preserve"> TC "</w:instrText>
      </w:r>
      <w:bookmarkStart w:id="189" w:name="_Toc441647310"/>
      <w:r>
        <w:instrText>Windows</w:instrText>
      </w:r>
      <w:bookmarkEnd w:id="189"/>
      <w:r>
        <w:instrText>" \l 2</w:instrText>
      </w:r>
      <w:r>
        <w:fldChar w:fldCharType="end"/>
      </w:r>
    </w:p>
    <w:p w:rsidR="0091687D" w:rsidRDefault="00EB3287">
      <w:pPr>
        <w:pStyle w:val="ProductList-Offering2HeadingNoBorder"/>
        <w:outlineLvl w:val="2"/>
      </w:pPr>
      <w:bookmarkStart w:id="190" w:name="_Sec652"/>
      <w:r>
        <w:t>Système d’Exploitation d’Ordinateur Windows</w:t>
      </w:r>
      <w:bookmarkEnd w:id="190"/>
      <w:r>
        <w:fldChar w:fldCharType="begin"/>
      </w:r>
      <w:r>
        <w:instrText xml:space="preserve"> TC "</w:instrText>
      </w:r>
      <w:bookmarkStart w:id="191" w:name="_Toc441647311"/>
      <w:r>
        <w:instrText>Système d’Exploitation d’Ordinateur Windows</w:instrText>
      </w:r>
      <w:bookmarkEnd w:id="191"/>
      <w:r>
        <w:instrText>" \l 3</w:instrText>
      </w:r>
      <w:r>
        <w:fldChar w:fldCharType="end"/>
      </w:r>
    </w:p>
    <w:p w:rsidR="0091687D" w:rsidRDefault="00EB3287">
      <w:pPr>
        <w:pStyle w:val="ProductList-Offering1SubSection"/>
        <w:outlineLvl w:val="3"/>
      </w:pPr>
      <w:bookmarkStart w:id="192" w:name="_Sec700"/>
      <w:r>
        <w:t>1. Disponibilité des programmes</w:t>
      </w:r>
      <w:bookmarkEnd w:id="192"/>
    </w:p>
    <w:tbl>
      <w:tblPr>
        <w:tblStyle w:val="PURTable"/>
        <w:tblW w:w="0" w:type="dxa"/>
        <w:tblLook w:val="04A0" w:firstRow="1" w:lastRow="0" w:firstColumn="1" w:lastColumn="0" w:noHBand="0" w:noVBand="1"/>
      </w:tblPr>
      <w:tblGrid>
        <w:gridCol w:w="3982"/>
        <w:gridCol w:w="613"/>
        <w:gridCol w:w="605"/>
        <w:gridCol w:w="607"/>
        <w:gridCol w:w="600"/>
        <w:gridCol w:w="600"/>
        <w:gridCol w:w="607"/>
        <w:gridCol w:w="613"/>
        <w:gridCol w:w="634"/>
        <w:gridCol w:w="619"/>
        <w:gridCol w:w="609"/>
        <w:gridCol w:w="689"/>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Software Assurance Windows 10 Entreprise Par Utilisateur (SL)</w:t>
            </w:r>
            <w:r>
              <w:fldChar w:fldCharType="begin"/>
            </w:r>
            <w:r>
              <w:instrText xml:space="preserve"> XE "Software Assurance Windows 10 Entreprise Par Utilisateur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Software Assurance Windows 10 Entreprise Par Utilisateur au titre de la SA</w:t>
            </w:r>
            <w:r>
              <w:fldChar w:fldCharType="begin"/>
            </w:r>
            <w:r>
              <w:instrText xml:space="preserve"> XE "Software Assurance Windows 10 Entreprise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Mise à Jour Windows 10 Entreprise LTSB</w:t>
            </w:r>
            <w:r>
              <w:fldChar w:fldCharType="begin"/>
            </w:r>
            <w:r>
              <w:instrText xml:space="preserve"> XE "Mise à Jour Windows 10 Entreprise LTSB"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Windows 10 Mobile Entreprise (par Dispositif)</w:t>
            </w:r>
            <w:r>
              <w:fldChar w:fldCharType="begin"/>
            </w:r>
            <w:r>
              <w:instrText xml:space="preserve"> XE "Windows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Module Complémentaire SA Windows Par Utilisateur (SL)</w:t>
            </w:r>
            <w:r>
              <w:fldChar w:fldCharType="begin"/>
            </w:r>
            <w:r>
              <w:instrText xml:space="preserve"> XE "Module Complémentaire SA Windows Par Utilisateur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Desktop Professionnel"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single" w:sz="9" w:space="0" w:color="FFFFFF"/>
              <w:bottom w:val="none" w:sz="4" w:space="0" w:color="BFBFBF"/>
              <w:right w:val="single" w:sz="9" w:space="0" w:color="FFFFFF"/>
            </w:tcBorders>
          </w:tcPr>
          <w:p w:rsidR="0091687D" w:rsidRDefault="00EB3287">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1687D" w:rsidRDefault="00EB328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1687D" w:rsidRDefault="009168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193" w:name="_Sec755"/>
      <w:r>
        <w:t>2. Conditions des Produits</w:t>
      </w:r>
      <w:bookmarkEnd w:id="193"/>
    </w:p>
    <w:tbl>
      <w:tblPr>
        <w:tblStyle w:val="PURTable"/>
        <w:tblW w:w="0" w:type="dxa"/>
        <w:tblLook w:val="04A0" w:firstRow="1" w:lastRow="0" w:firstColumn="1" w:lastColumn="0" w:noHBand="0" w:noVBand="1"/>
      </w:tblPr>
      <w:tblGrid>
        <w:gridCol w:w="3580"/>
        <w:gridCol w:w="3583"/>
        <w:gridCol w:w="362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 Complémentaire SA Windows Par Utilisateur</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Systèmes d’exploitation éligibles</w:t>
      </w:r>
    </w:p>
    <w:p w:rsidR="0091687D" w:rsidRDefault="00EB3287">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91687D" w:rsidRDefault="0091687D">
      <w:pPr>
        <w:pStyle w:val="ProductList-Body"/>
      </w:pPr>
    </w:p>
    <w:p w:rsidR="0091687D" w:rsidRDefault="00EB3287">
      <w:pPr>
        <w:pStyle w:val="ProductList-SubClauseHeading"/>
        <w:outlineLvl w:val="5"/>
      </w:pPr>
      <w:r>
        <w:t>2.1.1 Tableau des systèmes d’exploitation éligibles</w:t>
      </w:r>
    </w:p>
    <w:p w:rsidR="0091687D" w:rsidRDefault="00EB3287">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887"/>
        <w:gridCol w:w="1631"/>
        <w:gridCol w:w="1631"/>
        <w:gridCol w:w="1670"/>
        <w:gridCol w:w="1611"/>
      </w:tblGrid>
      <w:tr w:rsidR="0091687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 xml:space="preserve">Nouveau Contrat Entreprise (EA)/Open Value avec option </w:t>
            </w:r>
            <w:r>
              <w:rPr>
                <w:color w:val="FFFFFF"/>
              </w:rPr>
              <w:lastRenderedPageBreak/>
              <w:t>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lastRenderedPageBreak/>
              <w:t xml:space="preserve">Contrat Enterprise (EA)/Open Value avec option couvrant l’ensemble de </w:t>
            </w:r>
            <w:r>
              <w:rPr>
                <w:color w:val="FFFFFF"/>
              </w:rPr>
              <w:lastRenderedPageBreak/>
              <w:t>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lastRenderedPageBreak/>
              <w:t xml:space="preserve">Contrat de Fourniture de Produits et de Services Microsoft </w:t>
            </w:r>
            <w:r>
              <w:rPr>
                <w:color w:val="FFFFFF"/>
              </w:rPr>
              <w:lastRenderedPageBreak/>
              <w:t>(MPSA)/Select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lastRenderedPageBreak/>
              <w:t>Éducation et Charity</w:t>
            </w:r>
          </w:p>
        </w:tc>
      </w:tr>
      <w:tr w:rsidR="0091687D">
        <w:tc>
          <w:tcPr>
            <w:tcW w:w="466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jc w:val="center"/>
            </w:pP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  Entreprise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jc w:val="center"/>
            </w:pP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jc w:val="center"/>
            </w:pP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jc w:val="center"/>
            </w:pP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jc w:val="center"/>
            </w:pP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jc w:val="center"/>
            </w:pP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none" w:sz="4" w:space="0" w:color="000000"/>
            </w:tcBorders>
          </w:tcPr>
          <w:p w:rsidR="0091687D" w:rsidRDefault="00EB3287">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687D" w:rsidRDefault="0091687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687D" w:rsidRDefault="0091687D">
            <w:pPr>
              <w:pStyle w:val="ProductList-TableBody"/>
              <w:jc w:val="center"/>
            </w:pP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10 IoT Entreprise</w:t>
            </w:r>
            <w:r>
              <w:fldChar w:fldCharType="begin"/>
            </w:r>
            <w:r>
              <w:instrText xml:space="preserve"> XE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Vista Ultimate pour systèmes intégrés</w:t>
            </w:r>
            <w:r>
              <w:fldChar w:fldCharType="begin"/>
            </w:r>
            <w:r>
              <w:instrText xml:space="preserve"> XE "Windows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7 Ultimate pour systèmes intégrés</w:t>
            </w:r>
            <w:r>
              <w:fldChar w:fldCharType="begin"/>
            </w:r>
            <w:r>
              <w:instrText xml:space="preserve"> XE "Windows 7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bl>
    <w:p w:rsidR="0091687D" w:rsidRDefault="00EB3287">
      <w:pPr>
        <w:pStyle w:val="ProductList-BodyIndented"/>
      </w:pPr>
      <w:r>
        <w:rPr>
          <w:i/>
          <w:vertAlign w:val="superscript"/>
        </w:rPr>
        <w:t>1</w:t>
      </w:r>
      <w:r>
        <w:rPr>
          <w:i/>
        </w:rPr>
        <w:t xml:space="preserve">Inclut les systèmes d’exploitation 32 et 64 bits. </w:t>
      </w:r>
    </w:p>
    <w:p w:rsidR="0091687D" w:rsidRDefault="00EB3287">
      <w:pPr>
        <w:pStyle w:val="ProductList-BodyIndented"/>
      </w:pPr>
      <w:r>
        <w:rPr>
          <w:i/>
          <w:vertAlign w:val="superscript"/>
        </w:rPr>
        <w:t>2</w:t>
      </w:r>
      <w:r>
        <w:rPr>
          <w:i/>
        </w:rPr>
        <w:t xml:space="preserve">Également applicable aux Dispositifs Éligibles acquis par l’intermédiaire de fusions ou d’acquisitions </w:t>
      </w:r>
    </w:p>
    <w:p w:rsidR="0091687D" w:rsidRDefault="00EB3287">
      <w:pPr>
        <w:pStyle w:val="ProductList-BodyIndented"/>
      </w:pPr>
      <w:r>
        <w:rPr>
          <w:i/>
          <w:vertAlign w:val="superscript"/>
        </w:rPr>
        <w:t>3</w:t>
      </w:r>
      <w:r>
        <w:rPr>
          <w:i/>
        </w:rPr>
        <w:t>La colonne indique également le système d‘exploitation éligible acceptable pour un dispositif principal lorsqu’un utilisateur dispose d’une licence Windows SA par Utilisateur.</w:t>
      </w:r>
    </w:p>
    <w:p w:rsidR="0091687D" w:rsidRDefault="00EB3287">
      <w:pPr>
        <w:pStyle w:val="ProductList-BodyIndented"/>
      </w:pPr>
      <w:r>
        <w:rPr>
          <w:i/>
          <w:vertAlign w:val="superscript"/>
        </w:rPr>
        <w:t>4</w:t>
      </w:r>
      <w:r>
        <w:rPr>
          <w:i/>
        </w:rPr>
        <w:t>Ne s’applique pas aux contrats Éducation, Charity et OV-CW.</w:t>
      </w:r>
    </w:p>
    <w:p w:rsidR="0091687D" w:rsidRDefault="00EB3287">
      <w:pPr>
        <w:pStyle w:val="ProductList-BodyIndented"/>
      </w:pPr>
      <w:r>
        <w:rPr>
          <w:i/>
          <w:vertAlign w:val="superscript"/>
        </w:rPr>
        <w:t>5</w:t>
      </w:r>
      <w:r>
        <w:rPr>
          <w:i/>
        </w:rPr>
        <w:t>N, K et KN sont des éditions spéciales disponibles pour certains marchés.</w:t>
      </w:r>
    </w:p>
    <w:p w:rsidR="0091687D" w:rsidRDefault="0091687D">
      <w:pPr>
        <w:pStyle w:val="ProductList-BodyIndented"/>
      </w:pPr>
    </w:p>
    <w:p w:rsidR="0091687D" w:rsidRDefault="00EB3287">
      <w:pPr>
        <w:pStyle w:val="ProductList-SubClauseHeading"/>
        <w:outlineLvl w:val="5"/>
      </w:pPr>
      <w:r>
        <w:t>2.1.2 Tableau des restrictions d’utilisation relatives aux systèmes d’exploitation éligibles</w:t>
      </w:r>
    </w:p>
    <w:p w:rsidR="0091687D" w:rsidRDefault="00EB3287">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91687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Éducation et Charity</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6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bl>
    <w:p w:rsidR="0091687D" w:rsidRDefault="00EB3287">
      <w:pPr>
        <w:pStyle w:val="ProductList-BodyIndented"/>
      </w:pPr>
      <w:r>
        <w:rPr>
          <w:i/>
          <w:vertAlign w:val="superscript"/>
        </w:rPr>
        <w:t>1</w:t>
      </w:r>
      <w:r>
        <w:rPr>
          <w:i/>
        </w:rPr>
        <w:t xml:space="preserve">Inclut les systèmes d’exploitation 32 et 64 bits. </w:t>
      </w:r>
    </w:p>
    <w:p w:rsidR="0091687D" w:rsidRDefault="00EB3287">
      <w:pPr>
        <w:pStyle w:val="ProductList-BodyIndented"/>
      </w:pPr>
      <w:r>
        <w:rPr>
          <w:i/>
          <w:vertAlign w:val="superscript"/>
        </w:rPr>
        <w:lastRenderedPageBreak/>
        <w:t>2</w:t>
      </w:r>
      <w:r>
        <w:rPr>
          <w:i/>
        </w:rPr>
        <w:t xml:space="preserve">Également applicable aux Dispositifs Éligibles acquis par l’intermédiaire de fusions ou d’acquisitions </w:t>
      </w:r>
    </w:p>
    <w:p w:rsidR="0091687D" w:rsidRDefault="00EB3287">
      <w:pPr>
        <w:pStyle w:val="ProductList-BodyIndented"/>
      </w:pPr>
      <w:r>
        <w:rPr>
          <w:i/>
          <w:vertAlign w:val="superscript"/>
        </w:rPr>
        <w:t>3</w:t>
      </w:r>
      <w:r>
        <w:rPr>
          <w:i/>
        </w:rPr>
        <w:t>Ne s’applique pas aux contrats Éducation, Charity et OV-CW.</w:t>
      </w:r>
    </w:p>
    <w:p w:rsidR="0091687D" w:rsidRDefault="0091687D">
      <w:pPr>
        <w:pStyle w:val="ProductList-BodyIndented"/>
      </w:pPr>
    </w:p>
    <w:p w:rsidR="0091687D" w:rsidRDefault="00EB3287">
      <w:pPr>
        <w:pStyle w:val="ProductList-BodyIndented"/>
      </w:pPr>
      <w:r>
        <w:rPr>
          <w:b/>
        </w:rPr>
        <w:t>2.1.2.1 Restrictions d’utilisation relatives aux systèmes d’exploitation Windows Embedded éligibles</w:t>
      </w:r>
    </w:p>
    <w:p w:rsidR="0091687D" w:rsidRDefault="00EB3287" w:rsidP="00EB3287">
      <w:pPr>
        <w:pStyle w:val="ProductList-Bullet"/>
        <w:numPr>
          <w:ilvl w:val="1"/>
          <w:numId w:val="23"/>
        </w:numPr>
      </w:pPr>
      <w:r>
        <w:t xml:space="preserve">Si le logiciel de mise à jour est installé sur des dispositifs couverts par une licence d’une édition compatible quelconque des Systèmes d’Exploitation Éligibles Sous Conditions, qu’ils exécutaient précédemment, les conditions suivantes s’appliquent : </w:t>
      </w:r>
    </w:p>
    <w:p w:rsidR="0091687D" w:rsidRDefault="00EB3287" w:rsidP="00EB3287">
      <w:pPr>
        <w:pStyle w:val="ProductList-Bullet"/>
        <w:numPr>
          <w:ilvl w:val="2"/>
          <w:numId w:val="23"/>
        </w:numPr>
      </w:pPr>
      <w:r>
        <w:t xml:space="preserve">Utilisation spécifique. Le Dispositif Sous Licence du Client est destiné à une utilisation spécifique. Le Client n’est autorisé à utiliser le logiciel qu’à cette fin spécifique. </w:t>
      </w:r>
    </w:p>
    <w:p w:rsidR="0091687D" w:rsidRDefault="00EB3287" w:rsidP="00EB3287">
      <w:pPr>
        <w:pStyle w:val="ProductList-Bullet"/>
        <w:numPr>
          <w:ilvl w:val="2"/>
          <w:numId w:val="23"/>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91687D" w:rsidRDefault="00EB3287" w:rsidP="00EB3287">
      <w:pPr>
        <w:pStyle w:val="ProductList-Bullet"/>
        <w:numPr>
          <w:ilvl w:val="1"/>
          <w:numId w:val="23"/>
        </w:numPr>
      </w:pPr>
      <w:r>
        <w:t xml:space="preserve">En outre, le Client peut utiliser le logiciel localement uniquement sur des dispositifs ayant bénéficié d’une mise à jour vers Windows 10 IoT Enterprise Retail/Thin Clients : </w:t>
      </w:r>
    </w:p>
    <w:p w:rsidR="0091687D" w:rsidRDefault="00EB3287" w:rsidP="00EB3287">
      <w:pPr>
        <w:pStyle w:val="ProductList-Bullet"/>
        <w:numPr>
          <w:ilvl w:val="2"/>
          <w:numId w:val="23"/>
        </w:numPr>
      </w:pPr>
      <w:r>
        <w:t>le Client doit utiliser le logiciel avec une application point of service « POS » (Point of Service) s’il procède à une mise à jour de Windows Embedded 8.1 Industry Pro Retail (ou de toute version antérieure).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91687D" w:rsidRDefault="0091687D">
      <w:pPr>
        <w:pStyle w:val="ProductList-BodyIndented"/>
      </w:pPr>
    </w:p>
    <w:p w:rsidR="0091687D" w:rsidRDefault="00EB3287">
      <w:pPr>
        <w:pStyle w:val="ProductList-SubClauseHeading"/>
        <w:outlineLvl w:val="5"/>
      </w:pPr>
      <w:r>
        <w:t>2.1.3 Règles relatives aux systèmes d’exploitation éligibles pour les Licences de Mise à Jour Windows VL</w:t>
      </w:r>
    </w:p>
    <w:p w:rsidR="0091687D" w:rsidRDefault="00EB3287" w:rsidP="00EB3287">
      <w:pPr>
        <w:pStyle w:val="ProductList-Bullet"/>
        <w:numPr>
          <w:ilvl w:val="1"/>
          <w:numId w:val="24"/>
        </w:numPr>
      </w:pPr>
      <w:r>
        <w:t xml:space="preserve">Le système d’exploitation éligible doit être installé sur le dispositif auquel la Licence de Mise à Jour VL doit être attribuée. </w:t>
      </w:r>
    </w:p>
    <w:p w:rsidR="0091687D" w:rsidRDefault="00EB3287" w:rsidP="00EB3287">
      <w:pPr>
        <w:pStyle w:val="ProductList-Bullet"/>
        <w:numPr>
          <w:ilvl w:val="1"/>
          <w:numId w:val="24"/>
        </w:numPr>
      </w:pPr>
      <w:r>
        <w:t xml:space="preserve">Apple Macintosh ne constitue un système d’exploitation éligible que s’il est installé par le fabricant autorisé avant la vente initiale du dispositif. </w:t>
      </w:r>
    </w:p>
    <w:p w:rsidR="0091687D" w:rsidRDefault="00EB3287" w:rsidP="00EB3287">
      <w:pPr>
        <w:pStyle w:val="ProductList-Bullet"/>
        <w:numPr>
          <w:ilvl w:val="1"/>
          <w:numId w:val="24"/>
        </w:numPr>
      </w:pPr>
      <w:r>
        <w:t>Les Clients doivent supprimer le système d’exploitation éligible du dispositif pour déployer la Licence de Mise à Jour VL, sauf s’ils disposent également d’une SA pour cette dernière.</w:t>
      </w:r>
    </w:p>
    <w:p w:rsidR="0091687D" w:rsidRDefault="00EB3287" w:rsidP="00EB3287">
      <w:pPr>
        <w:pStyle w:val="ProductList-Bullet"/>
        <w:numPr>
          <w:ilvl w:val="1"/>
          <w:numId w:val="24"/>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91687D" w:rsidRDefault="0091687D">
      <w:pPr>
        <w:pStyle w:val="ProductList-BodyIndented"/>
      </w:pPr>
    </w:p>
    <w:p w:rsidR="0091687D" w:rsidRDefault="00EB3287">
      <w:pPr>
        <w:pStyle w:val="ProductList-ClauseHeading"/>
        <w:outlineLvl w:val="4"/>
      </w:pPr>
      <w:r>
        <w:t>2.2 Mise à Jour Windows Entreprise (sans version) et Windows Professionnel (sans version)</w:t>
      </w:r>
    </w:p>
    <w:p w:rsidR="0091687D" w:rsidRDefault="00EB3287">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91687D" w:rsidRDefault="0091687D">
      <w:pPr>
        <w:pStyle w:val="ProductList-Body"/>
      </w:pPr>
    </w:p>
    <w:p w:rsidR="0091687D" w:rsidRDefault="00EB3287">
      <w:pPr>
        <w:pStyle w:val="ProductList-ClauseHeading"/>
        <w:outlineLvl w:val="4"/>
      </w:pPr>
      <w:r>
        <w:t>2.3 Création de masters avec Windows 10</w:t>
      </w:r>
    </w:p>
    <w:p w:rsidR="0091687D" w:rsidRDefault="00EB3287">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91687D" w:rsidRDefault="0091687D">
      <w:pPr>
        <w:pStyle w:val="ProductList-Body"/>
      </w:pPr>
    </w:p>
    <w:p w:rsidR="0091687D" w:rsidRDefault="00EB3287">
      <w:pPr>
        <w:pStyle w:val="ProductList-ClauseHeading"/>
        <w:outlineLvl w:val="4"/>
      </w:pPr>
      <w:r>
        <w:t>2.4 Options d’approvisionnement régional</w:t>
      </w:r>
    </w:p>
    <w:p w:rsidR="0091687D" w:rsidRDefault="00EB3287">
      <w:pPr>
        <w:pStyle w:val="ProductList-SubClauseHeading"/>
        <w:outlineLvl w:val="5"/>
      </w:pPr>
      <w:r>
        <w:t>2.4.1 Versions N (sans lecteur Windows Media) de Microsoft Windows XP Professionnel, Vista Professionnel et 7 Professionnel</w:t>
      </w:r>
    </w:p>
    <w:p w:rsidR="0091687D" w:rsidRDefault="00EB3287">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9">
        <w:r>
          <w:rPr>
            <w:color w:val="00467F"/>
            <w:u w:val="single"/>
          </w:rPr>
          <w:t>http://go.microsoft.com/?linkid=9839207</w:t>
        </w:r>
      </w:hyperlink>
      <w:r>
        <w:t>).</w:t>
      </w:r>
    </w:p>
    <w:p w:rsidR="0091687D" w:rsidRDefault="0091687D">
      <w:pPr>
        <w:pStyle w:val="ProductList-BodyIndented"/>
      </w:pPr>
    </w:p>
    <w:p w:rsidR="0091687D" w:rsidRDefault="00EB3287">
      <w:pPr>
        <w:pStyle w:val="ProductList-SubClauseHeading"/>
        <w:outlineLvl w:val="5"/>
      </w:pPr>
      <w:r>
        <w:t>2.4.2 Versions K et KN de Windows XP Professionnel, Vista Professionnel et 7 Professionnel</w:t>
      </w:r>
    </w:p>
    <w:p w:rsidR="0091687D" w:rsidRDefault="00EB3287">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80">
        <w:r>
          <w:rPr>
            <w:color w:val="00467F"/>
            <w:u w:val="single"/>
          </w:rPr>
          <w:t>http://go.microsoft.com/?linkid=9839207</w:t>
        </w:r>
      </w:hyperlink>
      <w:r>
        <w:t>).</w:t>
      </w:r>
    </w:p>
    <w:p w:rsidR="0091687D" w:rsidRDefault="0091687D">
      <w:pPr>
        <w:pStyle w:val="ProductList-BodyIndented"/>
      </w:pPr>
    </w:p>
    <w:p w:rsidR="0091687D" w:rsidRDefault="00EB3287">
      <w:pPr>
        <w:pStyle w:val="ProductList-SubClauseHeading"/>
        <w:outlineLvl w:val="5"/>
      </w:pPr>
      <w:r>
        <w:lastRenderedPageBreak/>
        <w:t>2.4.3 Windows 8/8.1 Pro KN et Windows 10 Pro KN</w:t>
      </w:r>
    </w:p>
    <w:p w:rsidR="0091687D" w:rsidRDefault="00EB3287">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91687D" w:rsidRDefault="0091687D">
      <w:pPr>
        <w:pStyle w:val="ProductList-BodyIndented"/>
      </w:pPr>
    </w:p>
    <w:p w:rsidR="0091687D" w:rsidRDefault="00EB3287">
      <w:pPr>
        <w:pStyle w:val="ProductList-SubClauseHeading"/>
        <w:outlineLvl w:val="5"/>
      </w:pPr>
      <w:r>
        <w:t>2.4.4 Windows 8/8.1 Pro N et Windows 10 Pro N (sans Lecteur Windows Media)</w:t>
      </w:r>
    </w:p>
    <w:p w:rsidR="0091687D" w:rsidRDefault="00EB3287">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91687D" w:rsidRDefault="0091687D">
      <w:pPr>
        <w:pStyle w:val="ProductList-BodyIndented"/>
      </w:pPr>
    </w:p>
    <w:p w:rsidR="0091687D" w:rsidRDefault="00EB3287">
      <w:pPr>
        <w:pStyle w:val="ProductList-ClauseHeading"/>
        <w:outlineLvl w:val="4"/>
      </w:pPr>
      <w:r>
        <w:t>2.5 Kit Entreprise Windows Embedded 8 Standard</w:t>
      </w:r>
    </w:p>
    <w:p w:rsidR="0091687D" w:rsidRDefault="00EB3287">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91687D" w:rsidRDefault="00EB3287">
      <w:pPr>
        <w:pStyle w:val="ProductList-Offering1SubSection"/>
        <w:outlineLvl w:val="3"/>
      </w:pPr>
      <w:bookmarkStart w:id="194" w:name="_Sec813"/>
      <w:r>
        <w:t>3. Droits d’utilisation</w:t>
      </w:r>
      <w:bookmarkEnd w:id="194"/>
    </w:p>
    <w:tbl>
      <w:tblPr>
        <w:tblStyle w:val="PURTable"/>
        <w:tblW w:w="0" w:type="dxa"/>
        <w:tblLook w:val="04A0" w:firstRow="1" w:lastRow="0" w:firstColumn="1" w:lastColumn="0" w:noHBand="0" w:noVBand="1"/>
      </w:tblPr>
      <w:tblGrid>
        <w:gridCol w:w="3595"/>
        <w:gridCol w:w="3572"/>
        <w:gridCol w:w="362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Attribution de licence</w:t>
      </w:r>
    </w:p>
    <w:p w:rsidR="0091687D" w:rsidRDefault="00EB3287">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91687D" w:rsidRDefault="0091687D">
      <w:pPr>
        <w:pStyle w:val="ProductList-Body"/>
      </w:pPr>
    </w:p>
    <w:p w:rsidR="0091687D" w:rsidRDefault="00EB3287">
      <w:pPr>
        <w:pStyle w:val="ProductList-ClauseHeading"/>
        <w:outlineLvl w:val="4"/>
      </w:pPr>
      <w:r>
        <w:t>3.2 Applications Windows</w:t>
      </w:r>
    </w:p>
    <w:p w:rsidR="0091687D" w:rsidRDefault="00EB3287">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81">
        <w:r>
          <w:rPr>
            <w:color w:val="00467F"/>
            <w:u w:val="single"/>
          </w:rPr>
          <w:t>http://go.microsoft.com/fwlink/?linkid=246338</w:t>
        </w:r>
      </w:hyperlink>
      <w:r>
        <w:t xml:space="preserve"> ou, dans le cas des applications Windows qui accèdent aux services Xbox, par les conditions d’utilisation de Xbox.com à l’adresse </w:t>
      </w:r>
      <w:hyperlink r:id="rId82">
        <w:r>
          <w:rPr>
            <w:color w:val="00467F"/>
            <w:u w:val="single"/>
          </w:rPr>
          <w:t>http://xbox.com/legal/livetou</w:t>
        </w:r>
      </w:hyperlink>
      <w:r>
        <w:t>.</w:t>
      </w:r>
    </w:p>
    <w:p w:rsidR="0091687D" w:rsidRDefault="00EB3287">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656"/>
        <w:gridCol w:w="356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3">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Article 4.14</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4.1 Droits supplémentaires concédés par la Software Assurance pour Windows Entreprise (par Utilisateur et par Dispositif) et Windows Virtual Desktop Access (VDA) (par Utilisateur et par Dispositif)</w:t>
      </w:r>
    </w:p>
    <w:p w:rsidR="0091687D" w:rsidRDefault="00EB3287">
      <w:pPr>
        <w:pStyle w:val="ProductList-Body"/>
      </w:pPr>
      <w:r>
        <w:t xml:space="preserve">« </w:t>
      </w:r>
      <w:r>
        <w:rPr>
          <w:b/>
          <w:color w:val="00188F"/>
        </w:rPr>
        <w:t>Logiciel</w:t>
      </w:r>
      <w:r>
        <w:t xml:space="preserve"> », tel qu’utilisé ici, fait référence à Windows 10 Entreprise Current Branch ou à Windows Enterprise LTSB. </w:t>
      </w:r>
    </w:p>
    <w:p w:rsidR="0091687D" w:rsidRDefault="00EB3287">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91687D" w:rsidRDefault="00EB3287">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91687D" w:rsidRDefault="00EB3287" w:rsidP="00EB3287">
      <w:pPr>
        <w:pStyle w:val="ProductList-Bullet"/>
        <w:numPr>
          <w:ilvl w:val="0"/>
          <w:numId w:val="25"/>
        </w:numPr>
      </w:pPr>
      <w:r>
        <w:t xml:space="preserve">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 </w:t>
      </w:r>
    </w:p>
    <w:p w:rsidR="0091687D" w:rsidRDefault="00EB3287" w:rsidP="00EB3287">
      <w:pPr>
        <w:pStyle w:val="ProductList-Bullet"/>
        <w:numPr>
          <w:ilvl w:val="0"/>
          <w:numId w:val="25"/>
        </w:numPr>
      </w:pPr>
      <w:r>
        <w:t xml:space="preserve">Le Client peut créer et stocker une Instance du Logiciel sur un nombre maximum de deux supports USB via Windows to Go et les utiliser sur les Dispositifs sous Licence en cas de licence par dispositif, et sur n’importe quel dispositif en cas de licence par utilisateur. </w:t>
      </w:r>
    </w:p>
    <w:p w:rsidR="0091687D" w:rsidRDefault="00EB3287" w:rsidP="00EB3287">
      <w:pPr>
        <w:pStyle w:val="ProductList-Bullet"/>
        <w:numPr>
          <w:ilvl w:val="0"/>
          <w:numId w:val="25"/>
        </w:numPr>
      </w:pPr>
      <w:r>
        <w:t xml:space="preserve">Le Client est autorisé à exécuter Windows 10 Pro, ou une version antérieure du Logiciel, au lieu de toute Instance autorisée en vertu du présent article. </w:t>
      </w:r>
    </w:p>
    <w:p w:rsidR="0091687D" w:rsidRDefault="00EB3287" w:rsidP="00EB3287">
      <w:pPr>
        <w:pStyle w:val="ProductList-Bullet"/>
        <w:numPr>
          <w:ilvl w:val="0"/>
          <w:numId w:val="25"/>
        </w:numPr>
      </w:pPr>
      <w:r>
        <w:t>Aucune licence n’est requise pour accéder aux Instances autorisées à la seule fin de gérer le Logiciel.</w:t>
      </w:r>
    </w:p>
    <w:p w:rsidR="0091687D" w:rsidRDefault="0091687D">
      <w:pPr>
        <w:pStyle w:val="ProductList-Body"/>
      </w:pPr>
    </w:p>
    <w:p w:rsidR="0091687D" w:rsidRDefault="00EB3287">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91687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1687D" w:rsidRDefault="0091687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1687D" w:rsidRDefault="00EB3287">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1687D" w:rsidRDefault="00EB3287">
            <w:pPr>
              <w:pStyle w:val="ProductList-TableBody"/>
              <w:jc w:val="center"/>
            </w:pPr>
            <w:r>
              <w:rPr>
                <w:color w:val="FFFFFF"/>
              </w:rPr>
              <w:t>Windows VDA</w:t>
            </w:r>
          </w:p>
        </w:tc>
      </w:tr>
      <w:tr w:rsidR="0091687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1687D" w:rsidRDefault="0091687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Utilisateur</w:t>
            </w:r>
          </w:p>
        </w:tc>
      </w:tr>
      <w:tr w:rsidR="0091687D">
        <w:tc>
          <w:tcPr>
            <w:tcW w:w="808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w:t>
            </w:r>
            <w:r>
              <w:lastRenderedPageBreak/>
              <w:t xml:space="preserve">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808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lastRenderedPageBreak/>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808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bl>
    <w:p w:rsidR="0091687D" w:rsidRDefault="0091687D">
      <w:pPr>
        <w:pStyle w:val="ProductList-Body"/>
      </w:pPr>
    </w:p>
    <w:p w:rsidR="0091687D" w:rsidRDefault="00EB3287">
      <w:pPr>
        <w:pStyle w:val="ProductList-SubClauseHeading"/>
        <w:outlineLvl w:val="5"/>
      </w:pPr>
      <w:r>
        <w:t>4.1.1 Droits Windows 10 Entreprise Current Branch</w:t>
      </w:r>
    </w:p>
    <w:p w:rsidR="0091687D" w:rsidRDefault="00EB3287">
      <w:pPr>
        <w:pStyle w:val="ProductList-BodyIndented"/>
      </w:pPr>
      <w:r>
        <w:t>Windows 10 Entreprise Current Branch est réservé aux Clients disposant d’une SA Windows ou de licences VDA actives.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91687D" w:rsidRDefault="0091687D">
      <w:pPr>
        <w:pStyle w:val="ProductList-BodyIndented"/>
      </w:pPr>
    </w:p>
    <w:p w:rsidR="0091687D" w:rsidRDefault="00EB3287">
      <w:pPr>
        <w:pStyle w:val="ProductList-ClauseHeading"/>
        <w:outlineLvl w:val="4"/>
      </w:pPr>
      <w:r>
        <w:t>4.2 Systèmes d’exploitation éligibles</w:t>
      </w:r>
    </w:p>
    <w:p w:rsidR="0091687D" w:rsidRDefault="00EB3287">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91687D" w:rsidRDefault="00EB3287" w:rsidP="00EB3287">
      <w:pPr>
        <w:pStyle w:val="ProductList-Bullet"/>
        <w:numPr>
          <w:ilvl w:val="0"/>
          <w:numId w:val="26"/>
        </w:numPr>
      </w:pPr>
      <w:r>
        <w:t xml:space="preserve">Les clients ayant précédemment acheté une SA pour Windows Pro sont autorisés à renouveler leur SA sur les dispositifs couverts sans acheter de licence de Mise à Jour Windows Entreprise. </w:t>
      </w:r>
    </w:p>
    <w:p w:rsidR="0091687D" w:rsidRDefault="00EB3287" w:rsidP="00EB3287">
      <w:pPr>
        <w:pStyle w:val="ProductList-Bullet"/>
        <w:numPr>
          <w:ilvl w:val="0"/>
          <w:numId w:val="26"/>
        </w:numPr>
      </w:pPr>
      <w:r>
        <w:t>Tout Client ayant acheté précédemment une licence de Mise à Jour Windows Pro + SA pourra acheter des licences de Mise à Jour Windows Pro + SA jusqu’à la fin de son accord de mise en œuvre ou contrat.</w:t>
      </w:r>
    </w:p>
    <w:p w:rsidR="0091687D" w:rsidRDefault="0091687D">
      <w:pPr>
        <w:pStyle w:val="ProductList-Body"/>
      </w:pPr>
    </w:p>
    <w:p w:rsidR="0091687D" w:rsidRDefault="00EB3287">
      <w:pPr>
        <w:pStyle w:val="ProductList-ClauseHeading"/>
        <w:outlineLvl w:val="4"/>
      </w:pPr>
      <w:r>
        <w:t>4.3 Réattribution de Software Assurance Windows par Dispositif</w:t>
      </w:r>
    </w:p>
    <w:p w:rsidR="0091687D" w:rsidRDefault="00EB3287">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91687D" w:rsidRDefault="0091687D">
      <w:pPr>
        <w:pStyle w:val="ProductList-Body"/>
      </w:pPr>
    </w:p>
    <w:p w:rsidR="0091687D" w:rsidRDefault="00EB3287">
      <w:pPr>
        <w:pStyle w:val="ProductList-ClauseHeading"/>
        <w:outlineLvl w:val="4"/>
      </w:pPr>
      <w:r>
        <w:t>4.4 Règles d’attribution de Software Assurance Windows par SL Utilisateur :</w:t>
      </w:r>
    </w:p>
    <w:p w:rsidR="0091687D" w:rsidRDefault="00EB3287">
      <w:pPr>
        <w:pStyle w:val="ProductList-SubClauseHeading"/>
        <w:outlineLvl w:val="5"/>
      </w:pPr>
      <w:r>
        <w:t>4.4.1 SA Windows Entreprise par SL Utilisateur</w:t>
      </w:r>
    </w:p>
    <w:p w:rsidR="0091687D" w:rsidRDefault="00EB3287">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91687D" w:rsidRDefault="0091687D">
      <w:pPr>
        <w:pStyle w:val="ProductList-BodyIndented"/>
      </w:pPr>
    </w:p>
    <w:p w:rsidR="0091687D" w:rsidRDefault="00EB3287">
      <w:pPr>
        <w:pStyle w:val="ProductList-SubClauseHeading"/>
        <w:outlineLvl w:val="5"/>
      </w:pPr>
      <w:r>
        <w:t>4.4.2 Module Complémentaire SA pour Windows Entreprise par Utilisateur</w:t>
      </w:r>
    </w:p>
    <w:p w:rsidR="0091687D" w:rsidRDefault="00EB3287">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91687D" w:rsidRDefault="0091687D">
      <w:pPr>
        <w:pStyle w:val="ProductList-BodyIndented"/>
      </w:pPr>
    </w:p>
    <w:p w:rsidR="0091687D" w:rsidRDefault="00EB3287">
      <w:pPr>
        <w:pStyle w:val="ProductList-ClauseHeading"/>
        <w:outlineLvl w:val="4"/>
      </w:pPr>
      <w:r>
        <w:t>4.5 Module Complémentaire Software Assurance pour Système d’Exploitation d’Ordinateur Windows Par Utilisateur</w:t>
      </w:r>
    </w:p>
    <w:p w:rsidR="0091687D" w:rsidRDefault="00EB3287">
      <w:pPr>
        <w:pStyle w:val="ProductList-Body"/>
      </w:pPr>
      <w:r>
        <w:t xml:space="preserve">Le Module Complémentaire Software Assurance par Utilisateur pour Système d’Exploitation d’Ordinateur Windows est une Licence d’Abonnement </w:t>
      </w:r>
    </w:p>
    <w:p w:rsidR="0091687D" w:rsidRDefault="00EB3287" w:rsidP="00EB3287">
      <w:pPr>
        <w:pStyle w:val="ProductList-Bullet"/>
        <w:numPr>
          <w:ilvl w:val="0"/>
          <w:numId w:val="27"/>
        </w:numPr>
      </w:pPr>
      <w:r>
        <w:t>acquise en plus du (et associée à un dispositif sous licence pour le) Système d’Exploitation d’Ordinateur Windows avec SA (« Couverture Éligible ») ou VDA (« Licence Éligible »).</w:t>
      </w:r>
    </w:p>
    <w:p w:rsidR="0091687D" w:rsidRDefault="00EB3287" w:rsidP="00EB3287">
      <w:pPr>
        <w:pStyle w:val="ProductList-Bullet"/>
        <w:numPr>
          <w:ilvl w:val="0"/>
          <w:numId w:val="27"/>
        </w:numPr>
      </w:pPr>
      <w:r>
        <w:t>attribuée à l’Utilisateur Principal dudit dispositif (lequel est le dispositif de travail principal de l’Utilisateur Principal),</w:t>
      </w:r>
    </w:p>
    <w:p w:rsidR="0091687D" w:rsidRDefault="00EB3287" w:rsidP="00EB3287">
      <w:pPr>
        <w:pStyle w:val="ProductList-Bullet"/>
        <w:numPr>
          <w:ilvl w:val="0"/>
          <w:numId w:val="27"/>
        </w:numPr>
      </w:pPr>
      <w:r>
        <w:t>qui permet l’utilisation du logiciel Windows Entreprise conformément aux Conditions de Licence par Utilisateur de Windows Enterprise ou de VDA, respectivement associés à la Couverture Éligible et à la Licence Éligible, et</w:t>
      </w:r>
    </w:p>
    <w:p w:rsidR="0091687D" w:rsidRDefault="00EB3287" w:rsidP="00EB3287">
      <w:pPr>
        <w:pStyle w:val="ProductList-Bullet"/>
        <w:numPr>
          <w:ilvl w:val="0"/>
          <w:numId w:val="27"/>
        </w:numPr>
      </w:pPr>
      <w:r>
        <w:t xml:space="preserve">qui prend fin à l’expiration de la Couverture Éligible ou de la Licence Éligible correspondante. </w:t>
      </w:r>
    </w:p>
    <w:p w:rsidR="0091687D" w:rsidRDefault="00EB3287">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91687D" w:rsidRDefault="0091687D">
      <w:pPr>
        <w:pStyle w:val="ProductList-Body"/>
      </w:pPr>
    </w:p>
    <w:p w:rsidR="0091687D" w:rsidRDefault="00EB3287">
      <w:pPr>
        <w:pStyle w:val="ProductList-ClauseHeading"/>
        <w:outlineLvl w:val="4"/>
      </w:pPr>
      <w:r>
        <w:t>4.6 Accords de Mise en Œuvre Entreprise avec combinaison de couverture SA ou VDA Windows Par Utilisateur et Par Dispositif</w:t>
      </w:r>
    </w:p>
    <w:p w:rsidR="0091687D" w:rsidRDefault="00EB3287">
      <w:pPr>
        <w:pStyle w:val="ProductList-Body"/>
      </w:pPr>
      <w:r>
        <w:t>Les clients qui souhaitent combiner des licences SA Windows par Dispositif et SA Windows par Utilisateur sont autorisés à le faire pour autant que :</w:t>
      </w:r>
    </w:p>
    <w:p w:rsidR="0091687D" w:rsidRDefault="00EB3287" w:rsidP="00EB3287">
      <w:pPr>
        <w:pStyle w:val="ProductList-Bullet"/>
        <w:numPr>
          <w:ilvl w:val="0"/>
          <w:numId w:val="28"/>
        </w:numPr>
      </w:pPr>
      <w:r>
        <w:t xml:space="preserve">tous les utilisateurs qui utilisent des Dispositifs Éligibles disposent d’une SA Windows par Utilisateur (SL Utilisateur ou SL Utilisateur Module Complémentaire) et ; </w:t>
      </w:r>
    </w:p>
    <w:p w:rsidR="0091687D" w:rsidRDefault="00EB3287" w:rsidP="00EB3287">
      <w:pPr>
        <w:pStyle w:val="ProductList-Bullet"/>
        <w:numPr>
          <w:ilvl w:val="0"/>
          <w:numId w:val="28"/>
        </w:numPr>
      </w:pPr>
      <w:r>
        <w:lastRenderedPageBreak/>
        <w:t>tous les Dispositifs Éligibles utilisés par des utilisateurs ne disposant pas d’une licence soient couverts par une SA Windows par Dispositif.</w:t>
      </w:r>
    </w:p>
    <w:p w:rsidR="0091687D" w:rsidRDefault="0091687D">
      <w:pPr>
        <w:pStyle w:val="ProductList-Body"/>
      </w:pPr>
    </w:p>
    <w:p w:rsidR="0091687D" w:rsidRDefault="00EB3287">
      <w:pPr>
        <w:pStyle w:val="ProductList-ClauseHeading"/>
        <w:outlineLvl w:val="4"/>
      </w:pPr>
      <w:r>
        <w:t>4.7 Conditions requises pour l’achat de SL Utilisateur au titre de la Software Assurance pour Système d’Exploitation d’Ordinateur Windows (Par Utilisateur)</w:t>
      </w:r>
    </w:p>
    <w:p w:rsidR="0091687D" w:rsidRDefault="00EB3287">
      <w:pPr>
        <w:pStyle w:val="ProductList-SubClauseHeading"/>
        <w:outlineLvl w:val="5"/>
      </w:pPr>
      <w:r>
        <w:t>4.7.1 Contrats Entreprise</w:t>
      </w:r>
    </w:p>
    <w:p w:rsidR="0091687D" w:rsidRDefault="00EB3287">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SL Utilisateur correspondante au titre de la SA</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 pour le Système d’Exploitation d’Ordinateur Windows (Par Utilisateur) au titre la SL Utilisateur</w:t>
            </w:r>
            <w:r>
              <w:rPr>
                <w:vertAlign w:val="superscript"/>
              </w:rPr>
              <w:t>1</w:t>
            </w:r>
          </w:p>
        </w:tc>
      </w:tr>
    </w:tbl>
    <w:p w:rsidR="0091687D" w:rsidRDefault="00EB3287">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91687D" w:rsidRDefault="0091687D">
      <w:pPr>
        <w:pStyle w:val="ProductList-BodyIndented"/>
      </w:pPr>
    </w:p>
    <w:p w:rsidR="0091687D" w:rsidRDefault="00EB3287">
      <w:pPr>
        <w:pStyle w:val="ProductList-SubClauseHeading"/>
        <w:outlineLvl w:val="5"/>
      </w:pPr>
      <w:r>
        <w:t>4.7.2 Contrat Souscription Entreprise</w:t>
      </w:r>
    </w:p>
    <w:p w:rsidR="0091687D" w:rsidRDefault="00EB3287">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Enterprise Cloud Suite (ECS) au titre de la SA. Les Licences d’Abonnement doivent avoir été achetées au moins trois (3) ans avant les SL Utilisateur au titre de la SA.</w:t>
      </w:r>
    </w:p>
    <w:p w:rsidR="0091687D" w:rsidRDefault="0091687D">
      <w:pPr>
        <w:pStyle w:val="ProductList-BodyIndented"/>
      </w:pPr>
    </w:p>
    <w:p w:rsidR="0091687D" w:rsidRDefault="00EB3287">
      <w:pPr>
        <w:pStyle w:val="ProductList-ClauseHeading"/>
        <w:outlineLvl w:val="4"/>
      </w:pPr>
      <w:r>
        <w:t>4.8 Microsoft Desktop Optimization Pack (MDOP)</w:t>
      </w:r>
    </w:p>
    <w:p w:rsidR="0091687D" w:rsidRDefault="00EB3287">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91687D" w:rsidRDefault="0091687D">
      <w:pPr>
        <w:pStyle w:val="ProductList-Body"/>
      </w:pPr>
    </w:p>
    <w:p w:rsidR="0091687D" w:rsidRDefault="00EB3287">
      <w:pPr>
        <w:pStyle w:val="ProductList-SubClauseHeading"/>
        <w:outlineLvl w:val="5"/>
      </w:pPr>
      <w:r>
        <w:t>4.8.1 Conditions d’éligibilité pour les Clients MDOP</w:t>
      </w:r>
    </w:p>
    <w:p w:rsidR="0091687D" w:rsidRDefault="00EB3287">
      <w:pPr>
        <w:pStyle w:val="ProductList-BodyIndented"/>
      </w:pPr>
      <w:r>
        <w:t>Les Clients suivants disposent de droits d’utilisation de MDOP via la Software Assurance Windows et Windows VDA sans devoir acheter MDOP séparément.</w:t>
      </w:r>
    </w:p>
    <w:p w:rsidR="0091687D" w:rsidRDefault="00EB3287" w:rsidP="00EB3287">
      <w:pPr>
        <w:pStyle w:val="ProductList-Bullet"/>
        <w:numPr>
          <w:ilvl w:val="1"/>
          <w:numId w:val="29"/>
        </w:numPr>
      </w:pPr>
      <w:r>
        <w:t xml:space="preserve">Tous les Clients disposant de SL Utilisateur avec Software Assurance Windows par Utilisateur ou de SL Utilisateur avec VDA par Utilisateur actives. </w:t>
      </w:r>
    </w:p>
    <w:p w:rsidR="0091687D" w:rsidRDefault="00EB3287" w:rsidP="00EB3287">
      <w:pPr>
        <w:pStyle w:val="ProductList-Bullet"/>
        <w:numPr>
          <w:ilvl w:val="1"/>
          <w:numId w:val="29"/>
        </w:numPr>
      </w:pPr>
      <w:r>
        <w:t>Les Clients signataires de contrats entrant en vigueur à compter du 1er août 2015 et disposant d’une Software Assurance Windows par Dispositif et/ou d’une licence VDA par Dispositif active(s).</w:t>
      </w:r>
    </w:p>
    <w:p w:rsidR="0091687D" w:rsidRDefault="0091687D">
      <w:pPr>
        <w:pStyle w:val="ProductList-BodyIndented"/>
      </w:pPr>
    </w:p>
    <w:p w:rsidR="0091687D" w:rsidRDefault="00EB3287">
      <w:pPr>
        <w:pStyle w:val="ProductList-ClauseHeading"/>
        <w:outlineLvl w:val="4"/>
      </w:pPr>
      <w:r>
        <w:t>4.9 Programmes Éducation</w:t>
      </w:r>
    </w:p>
    <w:p w:rsidR="0091687D" w:rsidRDefault="00EB3287">
      <w:pPr>
        <w:pStyle w:val="ProductList-Body"/>
      </w:pPr>
      <w:r>
        <w:t>Les dispositions suivantes s’appliquent aux clients ayant conclu un Contrat de Licence en Volume Éducation :</w:t>
      </w:r>
    </w:p>
    <w:p w:rsidR="0091687D" w:rsidRDefault="00EB3287">
      <w:pPr>
        <w:pStyle w:val="ProductList-SubClauseHeading"/>
        <w:outlineLvl w:val="5"/>
      </w:pPr>
      <w:r>
        <w:t>4.9.1 Droits relatifs à Windows Entreprise LTSB</w:t>
      </w:r>
    </w:p>
    <w:p w:rsidR="0091687D" w:rsidRDefault="00EB3287">
      <w:pPr>
        <w:pStyle w:val="ProductList-BodyIndented"/>
      </w:pPr>
      <w:r>
        <w:t>Les Établissements d’Enseignement disposant d’une SA pour Windows Entreprise ou Windows Éducation sont autorisés à installer Windows 10 Entreprise LTSB au lieu de toute instance autorisée.</w:t>
      </w:r>
    </w:p>
    <w:p w:rsidR="0091687D" w:rsidRDefault="0091687D">
      <w:pPr>
        <w:pStyle w:val="ProductList-BodyIndented"/>
      </w:pPr>
    </w:p>
    <w:p w:rsidR="0091687D" w:rsidRDefault="00EB3287">
      <w:pPr>
        <w:pStyle w:val="ProductList-SubClauseHeading"/>
        <w:outlineLvl w:val="5"/>
      </w:pPr>
      <w:r>
        <w:t>4.9.2 Droits relatifs à Windows 10 Entreprise ou Windows 10 Éducation</w:t>
      </w:r>
    </w:p>
    <w:p w:rsidR="0091687D" w:rsidRDefault="00EB3287">
      <w:pPr>
        <w:pStyle w:val="ProductList-BodyIndented"/>
      </w:pPr>
      <w:r>
        <w:t>Les Établissements d’Enseignement disposant d’une Software Assurance pour Windows Entreprise ou Windows Éducation peuvent installer et utiliser Windows 10 Entreprise ou Windows 10 Éducation.</w:t>
      </w:r>
    </w:p>
    <w:p w:rsidR="0091687D" w:rsidRDefault="0091687D">
      <w:pPr>
        <w:pStyle w:val="ProductList-BodyIndented"/>
      </w:pPr>
    </w:p>
    <w:p w:rsidR="0091687D" w:rsidRDefault="00EB3287">
      <w:pPr>
        <w:pStyle w:val="ProductList-SubClauseHeading"/>
        <w:outlineLvl w:val="5"/>
      </w:pPr>
      <w:r>
        <w:t>4.9.3 Droits de passage à une version antérieure</w:t>
      </w:r>
    </w:p>
    <w:p w:rsidR="0091687D" w:rsidRDefault="00EB3287">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91687D" w:rsidRDefault="0091687D">
      <w:pPr>
        <w:pStyle w:val="ProductList-BodyIndented"/>
      </w:pPr>
    </w:p>
    <w:p w:rsidR="0091687D" w:rsidRDefault="00EB3287">
      <w:pPr>
        <w:pStyle w:val="ProductList-SubClauseHeading"/>
        <w:outlineLvl w:val="5"/>
      </w:pPr>
      <w:r>
        <w:t>4.9.4 Conditions d’éligibilité pour les Clients MDOP</w:t>
      </w:r>
    </w:p>
    <w:p w:rsidR="0091687D" w:rsidRDefault="00EB3287">
      <w:pPr>
        <w:pStyle w:val="ProductList-BodyIndented"/>
      </w:pPr>
      <w:r>
        <w:t>Les Établissements d’Enseignement disposant d’une Software Assurance pour Windows Entreprise ou Windows Éducation peuvent installer et utiliser MDOP.</w:t>
      </w:r>
    </w:p>
    <w:p w:rsidR="0091687D" w:rsidRDefault="0091687D">
      <w:pPr>
        <w:pStyle w:val="ProductList-BodyIndented"/>
      </w:pPr>
    </w:p>
    <w:p w:rsidR="0091687D" w:rsidRDefault="00EB3287">
      <w:pPr>
        <w:pStyle w:val="ProductList-SubClauseHeading"/>
        <w:outlineLvl w:val="5"/>
      </w:pPr>
      <w:r>
        <w:t>4.9.5 Option Étudiant dans le cadre des droits d’utilisation de Windows To Go</w:t>
      </w:r>
    </w:p>
    <w:p w:rsidR="0091687D" w:rsidRDefault="00EB3287">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91687D" w:rsidRDefault="0091687D">
      <w:pPr>
        <w:pStyle w:val="ProductList-BodyIndented"/>
      </w:pPr>
    </w:p>
    <w:p w:rsidR="0091687D" w:rsidRDefault="00EB3287">
      <w:pPr>
        <w:pStyle w:val="ProductList-ClauseHeading"/>
        <w:outlineLvl w:val="4"/>
      </w:pPr>
      <w:r>
        <w:t>4.10 Windows 10 Mobile Entreprise</w:t>
      </w:r>
    </w:p>
    <w:p w:rsidR="0091687D" w:rsidRDefault="00EB3287">
      <w:pPr>
        <w:pStyle w:val="ProductList-Body"/>
      </w:pPr>
      <w:r>
        <w:t>Les Clients titulaires d’une SA Windows active par SL Utilisateur ou Module Complémentaire Utilisateur peuvent installer Windows 10 Mobile Entreprise sur les dispositifs secondaires de l’utilisateur titulaire de la licence.</w:t>
      </w:r>
    </w:p>
    <w:p w:rsidR="0091687D" w:rsidRDefault="0091687D">
      <w:pPr>
        <w:pStyle w:val="ProductList-Body"/>
      </w:pPr>
    </w:p>
    <w:p w:rsidR="0091687D" w:rsidRDefault="00EB3287">
      <w:pPr>
        <w:pStyle w:val="ProductList-ClauseHeading"/>
        <w:outlineLvl w:val="4"/>
      </w:pPr>
      <w:r>
        <w:t>4.11 Système d’Exploitation d’Ordinateur Windows - Droit d’exécuter des « Applications de Calcul Hautes Performances en Cluster »</w:t>
      </w:r>
    </w:p>
    <w:p w:rsidR="0091687D" w:rsidRDefault="0091687D">
      <w:pPr>
        <w:pStyle w:val="ProductList-Body"/>
      </w:pPr>
    </w:p>
    <w:p w:rsidR="0091687D" w:rsidRDefault="00EB3287">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w:t>
      </w:r>
      <w:r>
        <w:lastRenderedPageBreak/>
        <w:t xml:space="preserve">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91687D" w:rsidRDefault="0091687D">
      <w:pPr>
        <w:pStyle w:val="ProductList-Body"/>
      </w:pPr>
    </w:p>
    <w:p w:rsidR="0091687D" w:rsidRDefault="00EB3287">
      <w:pPr>
        <w:pStyle w:val="ProductList-ClauseHeading"/>
        <w:outlineLvl w:val="4"/>
      </w:pPr>
      <w:r>
        <w:t>4.12 Système d’Exploitation d’Ordinateur Windows – Windows Thin PC</w:t>
      </w:r>
    </w:p>
    <w:p w:rsidR="0091687D" w:rsidRDefault="00EB3287">
      <w:pPr>
        <w:pStyle w:val="ProductList-Body"/>
      </w:pPr>
      <w:r>
        <w:t>Les Clients sont autorisés à utiliser le logiciel Windows Thin PC au lieu du Système d’Exploitation d’Ordinateur Windows à la seule fin d’exécuter les types d’applications spécifiés ci-dessous.</w:t>
      </w:r>
    </w:p>
    <w:p w:rsidR="0091687D" w:rsidRDefault="00EB3287" w:rsidP="00EB3287">
      <w:pPr>
        <w:pStyle w:val="ProductList-Bullet"/>
        <w:numPr>
          <w:ilvl w:val="0"/>
          <w:numId w:val="30"/>
        </w:numPr>
      </w:pPr>
      <w:r>
        <w:t>sécurité ;</w:t>
      </w:r>
    </w:p>
    <w:p w:rsidR="0091687D" w:rsidRDefault="00EB3287" w:rsidP="00EB3287">
      <w:pPr>
        <w:pStyle w:val="ProductList-Bullet"/>
        <w:numPr>
          <w:ilvl w:val="0"/>
          <w:numId w:val="30"/>
        </w:numPr>
      </w:pPr>
      <w:r>
        <w:t>gestion ;</w:t>
      </w:r>
    </w:p>
    <w:p w:rsidR="0091687D" w:rsidRDefault="00EB3287" w:rsidP="00EB3287">
      <w:pPr>
        <w:pStyle w:val="ProductList-Bullet"/>
        <w:numPr>
          <w:ilvl w:val="0"/>
          <w:numId w:val="30"/>
        </w:numPr>
      </w:pPr>
      <w:r>
        <w:t>émulation de terminal</w:t>
      </w:r>
    </w:p>
    <w:p w:rsidR="0091687D" w:rsidRDefault="00EB3287" w:rsidP="00EB3287">
      <w:pPr>
        <w:pStyle w:val="ProductList-Bullet"/>
        <w:numPr>
          <w:ilvl w:val="0"/>
          <w:numId w:val="30"/>
        </w:numPr>
      </w:pPr>
      <w:r>
        <w:t>bureau à distance et technologies similaires</w:t>
      </w:r>
    </w:p>
    <w:p w:rsidR="0091687D" w:rsidRDefault="00EB3287" w:rsidP="00EB3287">
      <w:pPr>
        <w:pStyle w:val="ProductList-Bullet"/>
        <w:numPr>
          <w:ilvl w:val="0"/>
          <w:numId w:val="30"/>
        </w:numPr>
      </w:pPr>
      <w:r>
        <w:t>navigateur Web ;</w:t>
      </w:r>
    </w:p>
    <w:p w:rsidR="0091687D" w:rsidRDefault="00EB3287" w:rsidP="00EB3287">
      <w:pPr>
        <w:pStyle w:val="ProductList-Bullet"/>
        <w:numPr>
          <w:ilvl w:val="0"/>
          <w:numId w:val="30"/>
        </w:numPr>
      </w:pPr>
      <w:r>
        <w:t>lecteur multimédia ;</w:t>
      </w:r>
    </w:p>
    <w:p w:rsidR="0091687D" w:rsidRDefault="00EB3287" w:rsidP="00EB3287">
      <w:pPr>
        <w:pStyle w:val="ProductList-Bullet"/>
        <w:numPr>
          <w:ilvl w:val="0"/>
          <w:numId w:val="30"/>
        </w:numPr>
      </w:pPr>
      <w:r>
        <w:t>client de messagerie instantanée</w:t>
      </w:r>
    </w:p>
    <w:p w:rsidR="0091687D" w:rsidRDefault="00EB3287" w:rsidP="00EB3287">
      <w:pPr>
        <w:pStyle w:val="ProductList-Bullet"/>
        <w:numPr>
          <w:ilvl w:val="0"/>
          <w:numId w:val="30"/>
        </w:numPr>
      </w:pPr>
      <w:r>
        <w:t>visionneuses de documents ;</w:t>
      </w:r>
    </w:p>
    <w:p w:rsidR="0091687D" w:rsidRDefault="00EB3287" w:rsidP="00EB3287">
      <w:pPr>
        <w:pStyle w:val="ProductList-Bullet"/>
        <w:numPr>
          <w:ilvl w:val="0"/>
          <w:numId w:val="30"/>
        </w:numPr>
      </w:pPr>
      <w:r>
        <w:t>NET Framework et machine virtuelle Java.</w:t>
      </w:r>
    </w:p>
    <w:p w:rsidR="0091687D" w:rsidRDefault="00EB3287">
      <w:pPr>
        <w:pStyle w:val="ProductList-Body"/>
      </w:pPr>
      <w:r>
        <w:t>Les Clients sont autorisés à utiliser le logiciel sur un dispositif différent de celui sur lequel ils l’ont installé la première fois s’ils transfèrent la Software Assurance correspondante à ce dispositif.</w:t>
      </w:r>
    </w:p>
    <w:p w:rsidR="0091687D" w:rsidRDefault="0091687D">
      <w:pPr>
        <w:pStyle w:val="ProductList-Body"/>
      </w:pPr>
    </w:p>
    <w:p w:rsidR="0091687D" w:rsidRDefault="00EB3287">
      <w:pPr>
        <w:pStyle w:val="ProductList-ClauseHeading"/>
        <w:outlineLvl w:val="4"/>
      </w:pPr>
      <w:r>
        <w:t>4.13 Software Assurance pour Windows Embedded Industry Enterprise</w:t>
      </w:r>
    </w:p>
    <w:p w:rsidR="0091687D" w:rsidRDefault="00EB3287">
      <w:pPr>
        <w:pStyle w:val="ProductList-Body"/>
      </w:pPr>
      <w:r>
        <w:t xml:space="preserve">La Software Assurance pour Windows Embedded Industry Enterprise offre les mêmes droits et impose les mêmes restrictions que la Software Assurance Windows. </w:t>
      </w:r>
    </w:p>
    <w:p w:rsidR="0091687D" w:rsidRDefault="0091687D">
      <w:pPr>
        <w:pStyle w:val="ProductList-Body"/>
      </w:pPr>
    </w:p>
    <w:p w:rsidR="0091687D" w:rsidRDefault="00EB3287">
      <w:pPr>
        <w:pStyle w:val="ProductList-ClauseHeading"/>
        <w:outlineLvl w:val="4"/>
      </w:pPr>
      <w:r>
        <w:t>4.14 Fin des Droits d’Itinérance pour Windows Entreprise et Windows VDA</w:t>
      </w:r>
    </w:p>
    <w:p w:rsidR="0091687D" w:rsidRDefault="00EB3287">
      <w:pPr>
        <w:pStyle w:val="ProductList-Body"/>
      </w:pPr>
      <w:r>
        <w:t>Les Clients détenteurs d’une SA active pour Windows Entreprise ou Windows VDA conserveront leurs Droits d’Itinérance jusqu’à la dernière des échéances suivantes :</w:t>
      </w:r>
    </w:p>
    <w:p w:rsidR="0091687D" w:rsidRDefault="00EB3287" w:rsidP="00EB3287">
      <w:pPr>
        <w:pStyle w:val="ProductList-Bullet"/>
        <w:numPr>
          <w:ilvl w:val="0"/>
          <w:numId w:val="31"/>
        </w:numPr>
      </w:pPr>
      <w:r>
        <w:t>la fin de leur Accord de Mise en Œuvre ou Contrat en cours, ou</w:t>
      </w:r>
    </w:p>
    <w:p w:rsidR="0091687D" w:rsidRDefault="00EB3287" w:rsidP="00EB3287">
      <w:pPr>
        <w:pStyle w:val="ProductList-Bullet"/>
        <w:numPr>
          <w:ilvl w:val="0"/>
          <w:numId w:val="31"/>
        </w:numPr>
      </w:pPr>
      <w:r>
        <w:t>le 31 janvier 2017.</w:t>
      </w:r>
    </w:p>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196" w:name="_Sec619"/>
      <w:r>
        <w:t>Windows Server</w:t>
      </w:r>
      <w:bookmarkEnd w:id="196"/>
      <w:r>
        <w:fldChar w:fldCharType="begin"/>
      </w:r>
      <w:r>
        <w:instrText xml:space="preserve"> TC "</w:instrText>
      </w:r>
      <w:bookmarkStart w:id="197" w:name="_Toc441647312"/>
      <w:r>
        <w:instrText>Windows Server</w:instrText>
      </w:r>
      <w:bookmarkEnd w:id="197"/>
      <w:r>
        <w:instrText>" \l 2</w:instrText>
      </w:r>
      <w:r>
        <w:fldChar w:fldCharType="end"/>
      </w:r>
    </w:p>
    <w:p w:rsidR="0091687D" w:rsidRDefault="00EB3287">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47313"/>
      <w:r>
        <w:instrText>Windows MultiPoint Server</w:instrText>
      </w:r>
      <w:bookmarkEnd w:id="199"/>
      <w:r>
        <w:instrText>" \l 3</w:instrText>
      </w:r>
      <w:r>
        <w:fldChar w:fldCharType="end"/>
      </w:r>
    </w:p>
    <w:p w:rsidR="0091687D" w:rsidRDefault="00EB3287">
      <w:pPr>
        <w:pStyle w:val="ProductList-Offering1SubSection"/>
        <w:outlineLvl w:val="3"/>
      </w:pPr>
      <w:bookmarkStart w:id="200" w:name="_Sec702"/>
      <w:r>
        <w:t>1. Disponibilité des programmes</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91687D">
        <w:tc>
          <w:tcPr>
            <w:tcW w:w="4160" w:type="dxa"/>
            <w:tcBorders>
              <w:top w:val="dashed" w:sz="4" w:space="0" w:color="BFBFBF"/>
              <w:left w:val="single" w:sz="9" w:space="0" w:color="FFFFFF"/>
              <w:bottom w:val="none" w:sz="4" w:space="0" w:color="000000"/>
              <w:right w:val="single" w:sz="9" w:space="0" w:color="FFFFFF"/>
            </w:tcBorders>
          </w:tcPr>
          <w:p w:rsidR="0091687D" w:rsidRDefault="00EB3287">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rsidR="0091687D" w:rsidRDefault="00EB328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1687D" w:rsidRDefault="00EB32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201" w:name="_Sec757"/>
      <w:r>
        <w:t>2. Conditions des Produits</w:t>
      </w:r>
      <w:bookmarkEnd w:id="201"/>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(SA)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202" w:name="_Sec800"/>
      <w:r>
        <w:lastRenderedPageBreak/>
        <w:t>3. Droits d’utilisation</w:t>
      </w:r>
      <w:bookmarkEnd w:id="202"/>
    </w:p>
    <w:tbl>
      <w:tblPr>
        <w:tblStyle w:val="PURTable"/>
        <w:tblW w:w="0" w:type="dxa"/>
        <w:tblLook w:val="04A0" w:firstRow="1" w:lastRow="0" w:firstColumn="1" w:lastColumn="0" w:noHBand="0" w:noVBand="1"/>
      </w:tblPr>
      <w:tblGrid>
        <w:gridCol w:w="3603"/>
        <w:gridCol w:w="3568"/>
        <w:gridCol w:w="361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Accès Logiciel Serveur</w:t>
      </w:r>
    </w:p>
    <w:tbl>
      <w:tblPr>
        <w:tblStyle w:val="PURTable"/>
        <w:tblW w:w="0" w:type="dxa"/>
        <w:tblLook w:val="04A0" w:firstRow="1" w:lastRow="0" w:firstColumn="1" w:lastColumn="0" w:noHBand="0" w:noVBand="1"/>
      </w:tblPr>
      <w:tblGrid>
        <w:gridCol w:w="3576"/>
        <w:gridCol w:w="3602"/>
        <w:gridCol w:w="3612"/>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1687D" w:rsidRDefault="00EB3287">
            <w:pPr>
              <w:pStyle w:val="ProductList-TableBody"/>
            </w:pPr>
            <w:r>
              <w:t xml:space="preserve">CAL Windows MultiPoint Server 2012 et </w:t>
            </w:r>
          </w:p>
          <w:p w:rsidR="0091687D" w:rsidRDefault="00EB3287">
            <w:pPr>
              <w:pStyle w:val="ProductList-TableBody"/>
            </w:pPr>
            <w:r>
              <w:t xml:space="preserve">Licence Équivalente CAL (cf. </w:t>
            </w:r>
            <w:hyperlink w:anchor="_Sec591">
              <w:r>
                <w:rPr>
                  <w:color w:val="00467F"/>
                  <w:u w:val="single"/>
                </w:rPr>
                <w:t>Annexe A</w:t>
              </w:r>
            </w:hyperlink>
            <w:r>
              <w:t>)</w:t>
            </w:r>
          </w:p>
        </w:tc>
      </w:tr>
    </w:tbl>
    <w:p w:rsidR="0091687D" w:rsidRDefault="0091687D">
      <w:pPr>
        <w:pStyle w:val="ProductList-Body"/>
      </w:pPr>
    </w:p>
    <w:p w:rsidR="0091687D" w:rsidRDefault="00EB3287">
      <w:pPr>
        <w:pStyle w:val="ProductList-SubClauseHeading"/>
        <w:outlineLvl w:val="5"/>
      </w:pPr>
      <w:r>
        <w:t>3.1.1 Fonctionnalités supplémentaires associées à la CAL Services AD RMS de Windows Server 2012</w:t>
      </w:r>
    </w:p>
    <w:p w:rsidR="0091687D" w:rsidRDefault="00EB3287">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1687D" w:rsidRDefault="00EB3287">
            <w:pPr>
              <w:pStyle w:val="ProductList-TableBody"/>
            </w:pPr>
            <w:r>
              <w:t xml:space="preserve">Licence Équivalente CAL (cf. </w:t>
            </w:r>
            <w:hyperlink w:anchor="_Sec591">
              <w:r>
                <w:rPr>
                  <w:color w:val="00467F"/>
                  <w:u w:val="single"/>
                </w:rPr>
                <w:t>Annexe A</w:t>
              </w:r>
            </w:hyperlink>
            <w:r>
              <w:t>)</w:t>
            </w:r>
          </w:p>
        </w:tc>
      </w:tr>
    </w:tbl>
    <w:p w:rsidR="0091687D" w:rsidRDefault="0091687D">
      <w:pPr>
        <w:pStyle w:val="ProductList-BodyIndented"/>
      </w:pPr>
    </w:p>
    <w:p w:rsidR="0091687D" w:rsidRDefault="00EB3287">
      <w:pPr>
        <w:pStyle w:val="ProductList-ClauseHeading"/>
        <w:outlineLvl w:val="4"/>
      </w:pPr>
      <w:r>
        <w:t>3.2 Exécution d’instances du logiciel</w:t>
      </w:r>
    </w:p>
    <w:p w:rsidR="0091687D" w:rsidRDefault="00EB3287">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91687D" w:rsidRDefault="0091687D">
      <w:pPr>
        <w:pStyle w:val="ProductList-Body"/>
      </w:pPr>
    </w:p>
    <w:p w:rsidR="0091687D" w:rsidRDefault="00EB3287">
      <w:pPr>
        <w:pStyle w:val="ProductList-ClauseHeading"/>
        <w:outlineLvl w:val="4"/>
      </w:pPr>
      <w:r>
        <w:t>3.3 Licences d’Accès</w:t>
      </w:r>
    </w:p>
    <w:p w:rsidR="0091687D" w:rsidRDefault="00EB3287">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1687D" w:rsidRDefault="0091687D">
      <w:pPr>
        <w:pStyle w:val="ProductList-Body"/>
      </w:pPr>
    </w:p>
    <w:p w:rsidR="0091687D" w:rsidRDefault="00EB3287">
      <w:pPr>
        <w:pStyle w:val="ProductList-ClauseHeading"/>
        <w:outlineLvl w:val="4"/>
      </w:pPr>
      <w:r>
        <w:t>3.4 Windows MultiPoint Server 2012 Connector</w:t>
      </w:r>
    </w:p>
    <w:p w:rsidR="0091687D" w:rsidRDefault="00EB3287">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91687D" w:rsidRDefault="0091687D">
      <w:pPr>
        <w:pStyle w:val="ProductList-Body"/>
      </w:pPr>
    </w:p>
    <w:p w:rsidR="0091687D" w:rsidRDefault="00EB3287">
      <w:pPr>
        <w:pStyle w:val="ProductList-ClauseHeading"/>
        <w:outlineLvl w:val="4"/>
      </w:pPr>
      <w:r>
        <w:t>3.5 Logiciel supplémentaire</w:t>
      </w:r>
    </w:p>
    <w:p w:rsidR="0091687D" w:rsidRDefault="00EB3287">
      <w:pPr>
        <w:pStyle w:val="ProductList-Body"/>
      </w:pPr>
      <w:r>
        <w:t xml:space="preserve">Pour obtenir la liste des Logiciels Supplémentaires, rendez-vous sur la page </w:t>
      </w:r>
      <w:hyperlink r:id="rId84">
        <w:r>
          <w:rPr>
            <w:color w:val="00467F"/>
            <w:u w:val="single"/>
          </w:rPr>
          <w:t>http://go.microsoft.com/fwlink/?LinkId=245856</w:t>
        </w:r>
      </w:hyperlink>
      <w:r>
        <w:t>.</w:t>
      </w:r>
    </w:p>
    <w:p w:rsidR="0091687D" w:rsidRDefault="00EB3287">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04" w:name="_Sec655"/>
      <w:r>
        <w:t>Windows Server</w:t>
      </w:r>
      <w:bookmarkEnd w:id="204"/>
      <w:r>
        <w:fldChar w:fldCharType="begin"/>
      </w:r>
      <w:r>
        <w:instrText xml:space="preserve"> TC "</w:instrText>
      </w:r>
      <w:bookmarkStart w:id="205" w:name="_Toc441647314"/>
      <w:r>
        <w:instrText>Windows Server</w:instrText>
      </w:r>
      <w:bookmarkEnd w:id="205"/>
      <w:r>
        <w:instrText>" \l 3</w:instrText>
      </w:r>
      <w:r>
        <w:fldChar w:fldCharType="end"/>
      </w:r>
    </w:p>
    <w:p w:rsidR="0091687D" w:rsidRDefault="00EB3287">
      <w:pPr>
        <w:pStyle w:val="ProductList-Offering1SubSection"/>
        <w:outlineLvl w:val="3"/>
      </w:pPr>
      <w:bookmarkStart w:id="206" w:name="_Sec703"/>
      <w:r>
        <w:t>1. Disponibilité des programmes</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pPr>
            <w:r>
              <w:rPr>
                <w:color w:val="000000"/>
              </w:rPr>
              <w:t>CAL Services AD RMS de Windows Server 2012</w:t>
            </w:r>
            <w:r>
              <w:fldChar w:fldCharType="begin"/>
            </w:r>
            <w:r>
              <w:instrText xml:space="preserve"> XE "CAL Services AD RMS de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CAL Windows Server 2012</w:t>
            </w:r>
            <w:r>
              <w:fldChar w:fldCharType="begin"/>
            </w:r>
            <w:r>
              <w:instrText xml:space="preserve"> XE "CAL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1687D" w:rsidRDefault="00EB328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4160" w:type="dxa"/>
            <w:tcBorders>
              <w:top w:val="dashed" w:sz="4" w:space="0" w:color="BFBFBF"/>
              <w:left w:val="single" w:sz="9" w:space="0" w:color="FFFFFF"/>
              <w:bottom w:val="none" w:sz="4" w:space="0" w:color="000000"/>
              <w:right w:val="single" w:sz="9" w:space="0" w:color="FFFFFF"/>
            </w:tcBorders>
          </w:tcPr>
          <w:p w:rsidR="0091687D" w:rsidRDefault="00EB3287">
            <w:pPr>
              <w:pStyle w:val="ProductList-TableBody"/>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1687D" w:rsidRDefault="00EB328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1687D" w:rsidRDefault="00EB328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1687D" w:rsidRDefault="00EB328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1687D" w:rsidRDefault="00EB32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207" w:name="_Sec758"/>
      <w:r>
        <w:lastRenderedPageBreak/>
        <w:t>2. Conditions des Produits</w:t>
      </w:r>
      <w:bookmarkEnd w:id="207"/>
    </w:p>
    <w:tbl>
      <w:tblPr>
        <w:tblStyle w:val="PURTable"/>
        <w:tblW w:w="0" w:type="dxa"/>
        <w:tblLook w:val="04A0" w:firstRow="1" w:lastRow="0" w:firstColumn="1" w:lastColumn="0" w:noHBand="0" w:noVBand="1"/>
      </w:tblPr>
      <w:tblGrid>
        <w:gridCol w:w="3592"/>
        <w:gridCol w:w="3592"/>
        <w:gridCol w:w="360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(SA)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208" w:name="_Sec807"/>
      <w:r>
        <w:t>3. Droits d’utilisation</w:t>
      </w:r>
      <w:bookmarkEnd w:id="208"/>
    </w:p>
    <w:tbl>
      <w:tblPr>
        <w:tblStyle w:val="PURTable"/>
        <w:tblW w:w="0" w:type="dxa"/>
        <w:tblLook w:val="04A0" w:firstRow="1" w:lastRow="0" w:firstColumn="1" w:lastColumn="0" w:noHBand="0" w:noVBand="1"/>
      </w:tblPr>
      <w:tblGrid>
        <w:gridCol w:w="3606"/>
        <w:gridCol w:w="3568"/>
        <w:gridCol w:w="361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91687D" w:rsidRDefault="00EB3287">
            <w:pPr>
              <w:pStyle w:val="ProductList-TableBody"/>
            </w:pPr>
            <w:r>
              <w:t xml:space="preserve">Licence Équivalente CAL (cf. </w:t>
            </w:r>
            <w:hyperlink r:id="rId85">
              <w:r>
                <w:rPr>
                  <w:color w:val="00467F"/>
                  <w:u w:val="single"/>
                </w:rPr>
                <w:t>Annexe A</w:t>
              </w:r>
            </w:hyperlink>
            <w:r>
              <w:t>)</w:t>
            </w:r>
          </w:p>
        </w:tc>
      </w:tr>
    </w:tbl>
    <w:p w:rsidR="0091687D" w:rsidRDefault="0091687D">
      <w:pPr>
        <w:pStyle w:val="ProductList-Body"/>
      </w:pPr>
    </w:p>
    <w:p w:rsidR="0091687D" w:rsidRDefault="00EB3287">
      <w:pPr>
        <w:pStyle w:val="ProductList-SubClauseHeading"/>
        <w:outlineLvl w:val="5"/>
      </w:pPr>
      <w:r>
        <w:t>3.1.1 Fonctionnalités supplémentaires associées à la CAL Services Bureau à Distance pour Windows Server 2012</w:t>
      </w:r>
    </w:p>
    <w:p w:rsidR="0091687D" w:rsidRDefault="00EB3287">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6"/>
        <w:gridCol w:w="3452"/>
        <w:gridCol w:w="3452"/>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91687D" w:rsidRDefault="00EB3287">
            <w:pPr>
              <w:pStyle w:val="ProductList-TableBody"/>
            </w:pPr>
            <w:r>
              <w:t>USL Services Bureau à Distance pour Windows Server 2012</w:t>
            </w:r>
          </w:p>
        </w:tc>
      </w:tr>
    </w:tbl>
    <w:p w:rsidR="0091687D" w:rsidRDefault="00EB3287">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91687D" w:rsidRDefault="0091687D">
      <w:pPr>
        <w:pStyle w:val="ProductList-BodyIndented"/>
      </w:pPr>
    </w:p>
    <w:p w:rsidR="0091687D" w:rsidRDefault="00EB3287">
      <w:pPr>
        <w:pStyle w:val="ProductList-SubClauseHeading"/>
        <w:outlineLvl w:val="5"/>
      </w:pPr>
      <w:r>
        <w:t>3.1.2 Fonctionnalités supplémentaires associées à la CAL Services RMS de Windows Server 2012</w:t>
      </w:r>
    </w:p>
    <w:p w:rsidR="0091687D" w:rsidRDefault="00EB3287">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496"/>
        <w:gridCol w:w="3467"/>
        <w:gridCol w:w="346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SL Utilisateur Azure Rights Management</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SL Utilisateur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91687D" w:rsidRDefault="00EB3287">
            <w:pPr>
              <w:pStyle w:val="ProductList-TableBody"/>
            </w:pPr>
            <w:r>
              <w:t xml:space="preserve">Licence Équivalente CAL (cf. </w:t>
            </w:r>
            <w:hyperlink r:id="rId86">
              <w:r>
                <w:rPr>
                  <w:color w:val="00467F"/>
                  <w:u w:val="single"/>
                </w:rPr>
                <w:t>Annexe A</w:t>
              </w:r>
            </w:hyperlink>
            <w:r>
              <w:t>)</w:t>
            </w:r>
          </w:p>
        </w:tc>
      </w:tr>
    </w:tbl>
    <w:p w:rsidR="0091687D" w:rsidRDefault="0091687D">
      <w:pPr>
        <w:pStyle w:val="ProductList-BodyIndented"/>
      </w:pPr>
    </w:p>
    <w:p w:rsidR="0091687D" w:rsidRDefault="00EB3287">
      <w:pPr>
        <w:pStyle w:val="ProductList-SubClauseHeading"/>
        <w:outlineLvl w:val="5"/>
      </w:pPr>
      <w:r>
        <w:t>3.1.3 Fonctionnalités supplémentaires associées à la CAL Utilisateur Microsoft Identity Manager</w:t>
      </w:r>
    </w:p>
    <w:p w:rsidR="0091687D" w:rsidRDefault="00EB3287">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7"/>
        <w:gridCol w:w="3468"/>
        <w:gridCol w:w="3445"/>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1687D" w:rsidRDefault="00EB3287">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1687D" w:rsidRDefault="00EB3287">
            <w:pPr>
              <w:pStyle w:val="ProductList-TableBody"/>
            </w:pPr>
            <w:r>
              <w:t>Microsoft Azure Active Directory Premium</w:t>
            </w:r>
          </w:p>
        </w:tc>
      </w:tr>
      <w:tr w:rsidR="0091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87D" w:rsidRDefault="0091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87D" w:rsidRDefault="00EB3287">
            <w:pPr>
              <w:pStyle w:val="ProductList-TableBody"/>
            </w:pPr>
            <w:r>
              <w:t xml:space="preserve">Licence Équivalente CAL (cf. </w:t>
            </w:r>
            <w:hyperlink r:id="rId87">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BodyIndented"/>
      </w:pPr>
      <w:r>
        <w:t xml:space="preserve">*Également exigé pour toute personne pour laquelle le logiciel délivre ou gère des informations d’identification. </w:t>
      </w:r>
    </w:p>
    <w:p w:rsidR="0091687D" w:rsidRDefault="0091687D">
      <w:pPr>
        <w:pStyle w:val="ProductList-BodyIndented"/>
      </w:pPr>
    </w:p>
    <w:p w:rsidR="0091687D" w:rsidRDefault="00EB3287">
      <w:pPr>
        <w:pStyle w:val="ProductList-SubClauseHeading"/>
        <w:outlineLvl w:val="5"/>
      </w:pPr>
      <w:r>
        <w:t>3.1.4 Service de synchronisation</w:t>
      </w:r>
    </w:p>
    <w:p w:rsidR="0091687D" w:rsidRDefault="00EB3287">
      <w:pPr>
        <w:pStyle w:val="ProductList-BodyIndented"/>
      </w:pPr>
      <w:r>
        <w:t>Aucune CAL Microsoft Identity Manager 2016 n’est requise pour les utilisateurs utilisant uniquement le service de synchronisation de Microsoft Identity Manager.</w:t>
      </w:r>
    </w:p>
    <w:p w:rsidR="0091687D" w:rsidRDefault="0091687D">
      <w:pPr>
        <w:pStyle w:val="ProductList-BodyIndented"/>
      </w:pPr>
    </w:p>
    <w:p w:rsidR="0091687D" w:rsidRDefault="00EB3287">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SubClauseHeading"/>
        <w:outlineLvl w:val="5"/>
      </w:pPr>
      <w:r>
        <w:t>3.2.1 Fonctionnalités supplémentaires associées à la Licence Connecteur Externe (External Connector) Services Bureau à Distance pour Windows Server 2012</w:t>
      </w:r>
    </w:p>
    <w:p w:rsidR="0091687D" w:rsidRDefault="00EB3287">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BodyIndented"/>
      </w:pPr>
      <w:r>
        <w:rPr>
          <w:i/>
        </w:rPr>
        <w:t>*Également exigé pour toute utilisation de Windows Server visant à héberger une interface utilisateur graphique (à l’aide de la fonction Services Bureau à Distance pour Windows Server 2012 R2 ou d’une autre technologie).</w:t>
      </w:r>
    </w:p>
    <w:p w:rsidR="0091687D" w:rsidRDefault="0091687D">
      <w:pPr>
        <w:pStyle w:val="ProductList-BodyIndented"/>
      </w:pPr>
    </w:p>
    <w:p w:rsidR="0091687D" w:rsidRDefault="00EB3287">
      <w:pPr>
        <w:pStyle w:val="ProductList-SubClauseHeading"/>
        <w:outlineLvl w:val="5"/>
      </w:pPr>
      <w:r>
        <w:t>3.2.2 Fonctionnalités supplémentaires associées à la Licence Connecteur Externe (External Connector) Services RMS de Windows Server 2012</w:t>
      </w:r>
    </w:p>
    <w:p w:rsidR="0091687D" w:rsidRDefault="00EB3287">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Indented"/>
      </w:pPr>
    </w:p>
    <w:p w:rsidR="0091687D" w:rsidRDefault="00EB3287">
      <w:pPr>
        <w:pStyle w:val="ProductList-SubClauseHeading"/>
        <w:outlineLvl w:val="5"/>
      </w:pPr>
      <w:r>
        <w:t>3.2.3 Fonctionnalités supplémentaires associées à la Licence Connecteur Externe (External Connector) Microsoft Identity Manager</w:t>
      </w:r>
    </w:p>
    <w:p w:rsidR="0091687D" w:rsidRDefault="00EB3287">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1687D" w:rsidRDefault="00EB3287">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1687D" w:rsidRDefault="0091687D">
            <w:pPr>
              <w:pStyle w:val="ProductList-TableBody"/>
            </w:pPr>
          </w:p>
        </w:tc>
      </w:tr>
    </w:tbl>
    <w:p w:rsidR="0091687D" w:rsidRDefault="00EB3287">
      <w:pPr>
        <w:pStyle w:val="ProductList-BodyIndented"/>
      </w:pPr>
      <w:r>
        <w:rPr>
          <w:i/>
        </w:rPr>
        <w:t>*Également exigé pour tout Utilisateur Externe pour lequel le logiciel délivre ou gère des informations d’identification (en l’absence de CAL Microsoft Identity Manager 2016).</w:t>
      </w:r>
    </w:p>
    <w:p w:rsidR="0091687D" w:rsidRDefault="0091687D">
      <w:pPr>
        <w:pStyle w:val="ProductList-BodyIndented"/>
      </w:pPr>
    </w:p>
    <w:p w:rsidR="0091687D" w:rsidRDefault="00EB3287">
      <w:pPr>
        <w:pStyle w:val="ProductList-ClauseHeading"/>
        <w:outlineLvl w:val="4"/>
      </w:pPr>
      <w:r>
        <w:t>3.3 Conditions de licence supplémentaires pour Windows Server 2012 R2 Essentials</w:t>
      </w:r>
    </w:p>
    <w:p w:rsidR="0091687D" w:rsidRDefault="00EB3287">
      <w:pPr>
        <w:pStyle w:val="ProductList-SubClauseHeading"/>
        <w:outlineLvl w:val="5"/>
      </w:pPr>
      <w:r>
        <w:t>3.3.1 Restrictions d’utilisation</w:t>
      </w:r>
    </w:p>
    <w:p w:rsidR="0091687D" w:rsidRDefault="00EB3287" w:rsidP="00EB3287">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91687D" w:rsidRDefault="00EB3287" w:rsidP="00EB3287">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rsidR="0091687D" w:rsidRDefault="0091687D">
      <w:pPr>
        <w:pStyle w:val="ProductList-BodyIndented"/>
      </w:pPr>
    </w:p>
    <w:p w:rsidR="0091687D" w:rsidRDefault="00EB3287">
      <w:pPr>
        <w:pStyle w:val="ProductList-SubClauseHeading"/>
        <w:outlineLvl w:val="5"/>
      </w:pPr>
      <w:r>
        <w:t>3.3.2 Utilisation du logiciel serveur</w:t>
      </w:r>
    </w:p>
    <w:p w:rsidR="0091687D" w:rsidRDefault="00EB3287">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91687D" w:rsidRDefault="0091687D">
      <w:pPr>
        <w:pStyle w:val="ProductList-BodyIndented"/>
      </w:pPr>
    </w:p>
    <w:p w:rsidR="0091687D" w:rsidRDefault="00EB3287">
      <w:pPr>
        <w:pStyle w:val="ProductList-SubClauseHeading"/>
        <w:outlineLvl w:val="5"/>
      </w:pPr>
      <w:r>
        <w:t>3.3.3 Connecteur Windows Server 2012 R2 Essentials</w:t>
      </w:r>
    </w:p>
    <w:p w:rsidR="0091687D" w:rsidRDefault="00EB3287">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91687D" w:rsidRDefault="0091687D">
      <w:pPr>
        <w:pStyle w:val="ProductList-BodyIndented"/>
      </w:pPr>
    </w:p>
    <w:p w:rsidR="0091687D" w:rsidRDefault="00EB3287">
      <w:pPr>
        <w:pStyle w:val="ProductList-SubClauseHeading"/>
        <w:outlineLvl w:val="5"/>
      </w:pPr>
      <w:r>
        <w:t>3.3.4 Accès aux Services AD RMS de Windows Server 2012 R2</w:t>
      </w:r>
    </w:p>
    <w:p w:rsidR="0091687D" w:rsidRDefault="00EB3287">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91687D" w:rsidRDefault="0091687D">
      <w:pPr>
        <w:pStyle w:val="ProductList-BodyIndented"/>
      </w:pPr>
    </w:p>
    <w:p w:rsidR="0091687D" w:rsidRDefault="00EB3287">
      <w:pPr>
        <w:pStyle w:val="ProductList-ClauseHeading"/>
        <w:outlineLvl w:val="4"/>
      </w:pPr>
      <w:r>
        <w:t>3.4 Logiciels Supplémentaires pour Windows Server 2012</w:t>
      </w:r>
    </w:p>
    <w:tbl>
      <w:tblPr>
        <w:tblStyle w:val="PURTable"/>
        <w:tblW w:w="0" w:type="dxa"/>
        <w:tblLook w:val="04A0" w:firstRow="1" w:lastRow="0" w:firstColumn="1" w:lastColumn="0" w:noHBand="0" w:noVBand="1"/>
      </w:tblPr>
      <w:tblGrid>
        <w:gridCol w:w="3608"/>
        <w:gridCol w:w="3654"/>
        <w:gridCol w:w="3528"/>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3"/>
        <w:gridCol w:w="3631"/>
        <w:gridCol w:w="357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88">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9">
              <w:r>
                <w:rPr>
                  <w:color w:val="00467F"/>
                  <w:u w:val="single"/>
                </w:rPr>
                <w:t>Juin 2015 – Liste des Produits</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1687D" w:rsidRDefault="0091687D">
            <w:pPr>
              <w:pStyle w:val="ProductList-TableBody"/>
            </w:pPr>
          </w:p>
        </w:tc>
      </w:tr>
    </w:tbl>
    <w:p w:rsidR="0091687D" w:rsidRDefault="00EB3287">
      <w:pPr>
        <w:pStyle w:val="ProductList-ClauseHeading"/>
        <w:outlineLvl w:val="4"/>
      </w:pPr>
      <w:r>
        <w:t>4.1 CAL Utilisateur Services Bureau à Distance (« RDS ») – Droits supplémentaires</w:t>
      </w:r>
    </w:p>
    <w:p w:rsidR="0091687D" w:rsidRDefault="00EB3287">
      <w:pPr>
        <w:pStyle w:val="ProductList-Body"/>
      </w:pPr>
      <w:r>
        <w:t xml:space="preserve">Le Client peut utiliser ses CAL Utilisateur RDS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91687D" w:rsidRDefault="0091687D">
      <w:pPr>
        <w:pStyle w:val="ProductList-Body"/>
      </w:pPr>
    </w:p>
    <w:p w:rsidR="0091687D" w:rsidRDefault="00EB3287">
      <w:pPr>
        <w:pStyle w:val="ProductList-ClauseHeading"/>
        <w:outlineLvl w:val="4"/>
      </w:pPr>
      <w:r>
        <w:t>4.2 Avantage Microsoft Azure Hybrid Use Benefit</w:t>
      </w:r>
    </w:p>
    <w:p w:rsidR="0091687D" w:rsidRDefault="00EB3287">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91687D" w:rsidRDefault="0091687D">
      <w:pPr>
        <w:pStyle w:val="PURBreadcrumb"/>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47315"/>
      <w:r>
        <w:instrText>Windows Small Business Server</w:instrText>
      </w:r>
      <w:bookmarkEnd w:id="211"/>
      <w:r>
        <w:instrText>" \l 3</w:instrText>
      </w:r>
      <w:r>
        <w:fldChar w:fldCharType="end"/>
      </w:r>
    </w:p>
    <w:p w:rsidR="0091687D" w:rsidRDefault="00EB3287">
      <w:pPr>
        <w:pStyle w:val="ProductList-Offering1SubSection"/>
        <w:outlineLvl w:val="3"/>
      </w:pPr>
      <w:bookmarkStart w:id="212" w:name="_Sec704"/>
      <w:r>
        <w:t>1. Disponibilité des programmes</w:t>
      </w:r>
      <w:bookmarkEnd w:id="212"/>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91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1687D" w:rsidRDefault="00EB3287">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160" w:type="dxa"/>
            <w:tcBorders>
              <w:top w:val="none" w:sz="4" w:space="0" w:color="FFFFFF"/>
              <w:left w:val="none" w:sz="4" w:space="0" w:color="FFFFFF"/>
              <w:bottom w:val="dashed" w:sz="4" w:space="0" w:color="BFBFBF"/>
              <w:right w:val="none" w:sz="4" w:space="0" w:color="FFFFFF"/>
            </w:tcBorders>
          </w:tcPr>
          <w:p w:rsidR="0091687D" w:rsidRDefault="00EB3287">
            <w:pPr>
              <w:pStyle w:val="ProductList-TableBody"/>
            </w:pPr>
            <w:r>
              <w:t xml:space="preserve">CAL Suite Windows Small Business Server 2011 </w:t>
            </w:r>
            <w:r>
              <w:fldChar w:fldCharType="begin"/>
            </w:r>
            <w:r>
              <w:instrText xml:space="preserve"> XE "CAL Suite Windows Small Business Server 2011 " </w:instrText>
            </w:r>
            <w:r>
              <w:fldChar w:fldCharType="end"/>
            </w:r>
            <w:r>
              <w:t>(1 client) (Dispositif et Utilisateur)</w:t>
            </w:r>
          </w:p>
        </w:tc>
        <w:tc>
          <w:tcPr>
            <w:tcW w:w="620" w:type="dxa"/>
            <w:tcBorders>
              <w:top w:val="none" w:sz="4" w:space="0" w:color="FFFFFF"/>
              <w:left w:val="none" w:sz="4" w:space="0" w:color="FFFFFF"/>
              <w:bottom w:val="dashed" w:sz="4" w:space="0" w:color="BFBFBF"/>
              <w:right w:val="none" w:sz="4" w:space="0" w:color="FFFFFF"/>
            </w:tcBorders>
          </w:tcPr>
          <w:p w:rsidR="0091687D" w:rsidRDefault="00EB3287">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1687D" w:rsidRDefault="00EB3287">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1687D" w:rsidRDefault="0091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pPr>
            <w:r>
              <w:rPr>
                <w:color w:val="000000"/>
              </w:rPr>
              <w:t>CAL Suite Windows Small Business Server 2011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687D" w:rsidRDefault="0091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pPr>
            <w:r>
              <w:rPr>
                <w:color w:val="000000"/>
              </w:rPr>
              <w:t>CAL Suite Windows Small Business Server 2011 (20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687D" w:rsidRDefault="0091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 (Dispositif et Utilisateur)</w:t>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687D" w:rsidRDefault="0091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pPr>
            <w:r>
              <w:rPr>
                <w:color w:val="000000"/>
              </w:rPr>
              <w:t>CAL Suite Module Complémentaire Windows Small Business Server 2011 Premium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1687D" w:rsidRDefault="00EB328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687D" w:rsidRDefault="0091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r w:rsidR="0091687D">
        <w:tc>
          <w:tcPr>
            <w:tcW w:w="4160" w:type="dxa"/>
            <w:tcBorders>
              <w:top w:val="dashed" w:sz="4" w:space="0" w:color="BFBFBF"/>
              <w:left w:val="none" w:sz="4" w:space="0" w:color="FFFFFF"/>
              <w:bottom w:val="none" w:sz="4" w:space="0" w:color="000000"/>
              <w:right w:val="none" w:sz="4" w:space="0" w:color="FFFFFF"/>
            </w:tcBorders>
          </w:tcPr>
          <w:p w:rsidR="0091687D" w:rsidRDefault="00EB3287">
            <w:pPr>
              <w:pStyle w:val="ProductList-TableBody"/>
            </w:pPr>
            <w:r>
              <w:rPr>
                <w:color w:val="000000"/>
              </w:rPr>
              <w:t>CAL Suite Module Complémentaire Windows Small Business Server 2011 Premium (20 clients) (Dispositif et Utilisateur)</w:t>
            </w:r>
          </w:p>
        </w:tc>
        <w:tc>
          <w:tcPr>
            <w:tcW w:w="620" w:type="dxa"/>
            <w:tcBorders>
              <w:top w:val="dashed" w:sz="4" w:space="0" w:color="BFBFBF"/>
              <w:left w:val="none" w:sz="4" w:space="0" w:color="FFFFFF"/>
              <w:bottom w:val="none" w:sz="4" w:space="0" w:color="000000"/>
              <w:right w:val="none" w:sz="4" w:space="0" w:color="FFFFFF"/>
            </w:tcBorders>
          </w:tcPr>
          <w:p w:rsidR="0091687D" w:rsidRDefault="00EB3287">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1687D" w:rsidRDefault="00EB3287">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1687D" w:rsidRDefault="0091687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1687D" w:rsidRDefault="0091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213" w:name="_Sec759"/>
      <w:r>
        <w:t>2. Conditions des Produits</w:t>
      </w:r>
      <w:bookmarkEnd w:id="213"/>
    </w:p>
    <w:tbl>
      <w:tblPr>
        <w:tblStyle w:val="PURTable"/>
        <w:tblW w:w="0" w:type="dxa"/>
        <w:tblLook w:val="04A0" w:firstRow="1" w:lastRow="0" w:firstColumn="1" w:lastColumn="0" w:noHBand="0" w:noVBand="1"/>
      </w:tblPr>
      <w:tblGrid>
        <w:gridCol w:w="3588"/>
        <w:gridCol w:w="3591"/>
        <w:gridCol w:w="3611"/>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Éditions Antérieures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(SA)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214" w:name="_Sec808"/>
      <w:r>
        <w:t>3. Droits d’utilisation</w:t>
      </w:r>
      <w:bookmarkEnd w:id="214"/>
    </w:p>
    <w:tbl>
      <w:tblPr>
        <w:tblStyle w:val="PURTable"/>
        <w:tblW w:w="0" w:type="dxa"/>
        <w:tblLook w:val="04A0" w:firstRow="1" w:lastRow="0" w:firstColumn="1" w:lastColumn="0" w:noHBand="0" w:noVBand="1"/>
      </w:tblPr>
      <w:tblGrid>
        <w:gridCol w:w="3588"/>
        <w:gridCol w:w="3576"/>
        <w:gridCol w:w="3626"/>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Logiciels supplémentaires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Technologies incluses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9"/>
        <w:gridCol w:w="3598"/>
        <w:gridCol w:w="3593"/>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Basculement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d’Itinérance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91687D">
      <w:pPr>
        <w:sectPr w:rsidR="0091687D">
          <w:headerReference w:type="default" r:id="rId91"/>
          <w:footerReference w:type="default" r:id="rId92"/>
          <w:type w:val="continuous"/>
          <w:pgSz w:w="12240" w:h="15840" w:code="1"/>
          <w:pgMar w:top="1170" w:right="720" w:bottom="720" w:left="720" w:header="432" w:footer="288" w:gutter="0"/>
          <w:cols w:space="360"/>
        </w:sectPr>
      </w:pPr>
    </w:p>
    <w:p w:rsidR="0091687D" w:rsidRDefault="00EB3287">
      <w:pPr>
        <w:pStyle w:val="ProductList-SectionHeading"/>
        <w:pageBreakBefore/>
        <w:outlineLvl w:val="0"/>
      </w:pPr>
      <w:bookmarkStart w:id="216" w:name="_Sec548"/>
      <w:bookmarkEnd w:id="34"/>
      <w:r>
        <w:lastRenderedPageBreak/>
        <w:t>Services en Ligne</w:t>
      </w:r>
      <w:r>
        <w:fldChar w:fldCharType="begin"/>
      </w:r>
      <w:r>
        <w:instrText xml:space="preserve"> TC "</w:instrText>
      </w:r>
      <w:bookmarkStart w:id="217" w:name="_Toc441647316"/>
      <w:r>
        <w:instrText>Services en Ligne</w:instrText>
      </w:r>
      <w:bookmarkEnd w:id="217"/>
      <w:r>
        <w:instrText>" \l 1</w:instrText>
      </w:r>
      <w:r>
        <w:fldChar w:fldCharType="end"/>
      </w:r>
    </w:p>
    <w:p w:rsidR="0091687D" w:rsidRDefault="00EB3287">
      <w:pPr>
        <w:pStyle w:val="ProductList-Body"/>
      </w:pPr>
      <w:r>
        <w:t xml:space="preserve">L’achat et l’utilisation par le Client des Services en Ligne Microsoft sont régis par les Conditions des Produits et les Conditions des Services en Ligne Microsoft (OST) publiées à l’adresse </w:t>
      </w:r>
      <w:hyperlink r:id="rId93">
        <w:r>
          <w:rPr>
            <w:color w:val="00467F"/>
            <w:u w:val="single"/>
          </w:rPr>
          <w:t>http://go.microsoft.com/?linkid=9840733</w:t>
        </w:r>
      </w:hyperlink>
      <w:r>
        <w:t xml:space="preserve"> et incorporées par référence aux présentes.</w:t>
      </w:r>
    </w:p>
    <w:p w:rsidR="0091687D" w:rsidRDefault="00EB3287">
      <w:pPr>
        <w:pStyle w:val="ProductList-Offering1Heading"/>
        <w:outlineLvl w:val="1"/>
      </w:pPr>
      <w:bookmarkStart w:id="218" w:name="_Sec620"/>
      <w:r>
        <w:t>Disponibilité des Services en Ligne</w:t>
      </w:r>
      <w:bookmarkEnd w:id="218"/>
      <w:r>
        <w:fldChar w:fldCharType="begin"/>
      </w:r>
      <w:r>
        <w:instrText xml:space="preserve"> TC "</w:instrText>
      </w:r>
      <w:bookmarkStart w:id="219" w:name="_Toc441647317"/>
      <w:r>
        <w:instrText>Disponibilité des Services en Ligne</w:instrText>
      </w:r>
      <w:bookmarkEnd w:id="219"/>
      <w:r>
        <w:instrText>" \l 2</w:instrText>
      </w:r>
      <w:r>
        <w:fldChar w:fldCharType="end"/>
      </w:r>
    </w:p>
    <w:p w:rsidR="0091687D" w:rsidRDefault="00EB3287">
      <w:pPr>
        <w:pStyle w:val="ProductList-Body"/>
      </w:pPr>
      <w:r>
        <w:t xml:space="preserve">Rendez-vous sur la page </w:t>
      </w:r>
      <w:hyperlink r:id="rId94" w:anchor="international">
        <w:r>
          <w:rPr>
            <w:color w:val="00467F"/>
            <w:u w:val="single"/>
          </w:rPr>
          <w:t>http://www.microsoft.com/online/faq.aspx#international</w:t>
        </w:r>
      </w:hyperlink>
      <w:r>
        <w:t xml:space="preserve"> pour savoir dans quels pays et dans quelles régions les Services en Ligne sont disponibles.</w:t>
      </w:r>
    </w:p>
    <w:p w:rsidR="0091687D" w:rsidRDefault="00EB3287">
      <w:pPr>
        <w:pStyle w:val="ProductList-Offering1Heading"/>
        <w:outlineLvl w:val="1"/>
      </w:pPr>
      <w:bookmarkStart w:id="220" w:name="_Sec621"/>
      <w:r>
        <w:t>Conditions d’achat des Services en Ligne</w:t>
      </w:r>
      <w:bookmarkEnd w:id="220"/>
      <w:r>
        <w:fldChar w:fldCharType="begin"/>
      </w:r>
      <w:r>
        <w:instrText xml:space="preserve"> TC "</w:instrText>
      </w:r>
      <w:bookmarkStart w:id="221" w:name="_Toc441647318"/>
      <w:r>
        <w:instrText>Conditions d’achat des Services en Ligne</w:instrText>
      </w:r>
      <w:bookmarkEnd w:id="221"/>
      <w:r>
        <w:instrText>" \l 2</w:instrText>
      </w:r>
      <w:r>
        <w:fldChar w:fldCharType="end"/>
      </w:r>
    </w:p>
    <w:p w:rsidR="0091687D" w:rsidRDefault="00EB3287">
      <w:pPr>
        <w:pStyle w:val="ProductList-Body"/>
      </w:pPr>
      <w:r>
        <w:t>Les conditions d’achat de Services en Ligne suivantes s’appliquent :</w:t>
      </w:r>
    </w:p>
    <w:p w:rsidR="0091687D" w:rsidRDefault="00EB3287" w:rsidP="00EB3287">
      <w:pPr>
        <w:pStyle w:val="ProductList-Bullet"/>
        <w:numPr>
          <w:ilvl w:val="0"/>
          <w:numId w:val="33"/>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91687D" w:rsidRDefault="00EB3287" w:rsidP="00EB3287">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w:t>
      </w:r>
    </w:p>
    <w:p w:rsidR="0091687D" w:rsidRDefault="00EB3287" w:rsidP="00EB3287">
      <w:pPr>
        <w:pStyle w:val="ProductList-Bullet"/>
        <w:numPr>
          <w:ilvl w:val="0"/>
          <w:numId w:val="33"/>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91687D" w:rsidRDefault="00EB3287" w:rsidP="00EB3287">
      <w:pPr>
        <w:pStyle w:val="ProductList-Bullet"/>
        <w:numPr>
          <w:ilvl w:val="0"/>
          <w:numId w:val="33"/>
        </w:numPr>
      </w:pPr>
      <w:r>
        <w:t>Pour connaître les dispositions relatives à Microsoft Azure, reportez-vous à la section Produits Microsoft Azure.</w:t>
      </w:r>
    </w:p>
    <w:p w:rsidR="0091687D" w:rsidRDefault="00EB3287">
      <w:pPr>
        <w:pStyle w:val="ProductList-Offering1Heading"/>
        <w:outlineLvl w:val="1"/>
      </w:pPr>
      <w:bookmarkStart w:id="222" w:name="_Sec622"/>
      <w:r>
        <w:t>Licence d’Abonnement (SL) Utilisateur aux Modules Complémentaires</w:t>
      </w:r>
      <w:bookmarkEnd w:id="222"/>
      <w:r>
        <w:fldChar w:fldCharType="begin"/>
      </w:r>
      <w:r>
        <w:instrText xml:space="preserve"> TC "</w:instrText>
      </w:r>
      <w:bookmarkStart w:id="223" w:name="_Toc441647319"/>
      <w:r>
        <w:instrText>Licence d’Abonnement (SL) Utilisateur aux Modules Complémentaires</w:instrText>
      </w:r>
      <w:bookmarkEnd w:id="223"/>
      <w:r>
        <w:instrText>" \l 2</w:instrText>
      </w:r>
      <w:r>
        <w:fldChar w:fldCharType="end"/>
      </w:r>
    </w:p>
    <w:p w:rsidR="0091687D" w:rsidRDefault="00EB3287">
      <w:pPr>
        <w:pStyle w:val="ProductList-Body"/>
      </w:pPr>
      <w:r>
        <w:t>Une SL Utilisateur Module Complémentaire est une SL (i) acquise en plus d’une Licence Éligible</w:t>
      </w:r>
      <w:r>
        <w:rPr>
          <w:i/>
          <w:vertAlign w:val="superscript"/>
        </w:rPr>
        <w:t>1</w:t>
      </w:r>
      <w:r>
        <w:t xml:space="preserve"> (ou d’un ensemble de Licences Éligibles) et associée à cette dernière, (ii) attribuée à un seul Utilisateur Éligible (comme défini dans l’Accord de Mise en Œuvre du Client), (iii) régie par les Conditions de Licence des Conditions des Services en Ligne (OST) applicables, et (iv) qui prend fin à l’expiration de la SA couvrant la/les Licence(s) Éligible(s) ou de l’abonnement, la première échéance s’appliquant. Toute SL Utilisateur Module Complémentaire n‘apparaissant pas dans les OST est régie pas les mêmes conditions de service que celles s’appliquant aux SL Utilisateur complètes du service concerné. Nonobstant les conditions générales de réattribution de Licences, les SL Utilisateur Module Complémentaire ne peuvent être réattribuées qu’à des Utilisateurs Éligibles.</w:t>
      </w:r>
    </w:p>
    <w:p w:rsidR="0091687D" w:rsidRDefault="0091687D">
      <w:pPr>
        <w:pStyle w:val="ProductList-Body"/>
      </w:pPr>
    </w:p>
    <w:p w:rsidR="0091687D" w:rsidRDefault="00EB3287">
      <w:pPr>
        <w:pStyle w:val="ProductList-Body"/>
      </w:pPr>
      <w:r>
        <w:rPr>
          <w:i/>
          <w:vertAlign w:val="superscript"/>
        </w:rPr>
        <w:t>1</w:t>
      </w:r>
      <w:r>
        <w:rPr>
          <w:i/>
        </w:rPr>
        <w:t>Les Licences Éligibles pour les SL Utilisateur Module Complémentaire sont stipulées dans les sections relatives au(x) produit(s) concerné(s).</w:t>
      </w:r>
    </w:p>
    <w:p w:rsidR="0091687D" w:rsidRDefault="00EB3287">
      <w:pPr>
        <w:pStyle w:val="ProductList-Offering1Heading"/>
        <w:outlineLvl w:val="1"/>
      </w:pPr>
      <w:bookmarkStart w:id="224" w:name="_Sec623"/>
      <w:r>
        <w:t>Renouvellement des Services en Ligne</w:t>
      </w:r>
      <w:bookmarkEnd w:id="224"/>
      <w:r>
        <w:fldChar w:fldCharType="begin"/>
      </w:r>
      <w:r>
        <w:instrText xml:space="preserve"> TC "</w:instrText>
      </w:r>
      <w:bookmarkStart w:id="225" w:name="_Toc441647320"/>
      <w:r>
        <w:instrText>Renouvellement des Services en Ligne</w:instrText>
      </w:r>
      <w:bookmarkEnd w:id="225"/>
      <w:r>
        <w:instrText>" \l 2</w:instrText>
      </w:r>
      <w:r>
        <w:fldChar w:fldCharType="end"/>
      </w:r>
    </w:p>
    <w:p w:rsidR="0091687D" w:rsidRDefault="00EB3287">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95">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226" w:name="_Sec624"/>
      <w:r>
        <w:t>Services Microsoft Azure</w:t>
      </w:r>
      <w:bookmarkEnd w:id="226"/>
      <w:r>
        <w:fldChar w:fldCharType="begin"/>
      </w:r>
      <w:r>
        <w:instrText xml:space="preserve"> TC "</w:instrText>
      </w:r>
      <w:bookmarkStart w:id="227" w:name="_Toc441647321"/>
      <w:r>
        <w:instrText>Services Microsoft Azure</w:instrText>
      </w:r>
      <w:bookmarkEnd w:id="227"/>
      <w:r>
        <w:instrText>" \l 2</w:instrText>
      </w:r>
      <w:r>
        <w:fldChar w:fldCharType="end"/>
      </w:r>
    </w:p>
    <w:p w:rsidR="0091687D" w:rsidRDefault="00EB3287">
      <w:pPr>
        <w:pStyle w:val="ProductList-ClauseHeading"/>
        <w:outlineLvl w:val="2"/>
      </w:pPr>
      <w:r>
        <w:t>1. Définitions</w:t>
      </w:r>
    </w:p>
    <w:p w:rsidR="0091687D" w:rsidRDefault="00EB3287">
      <w:pPr>
        <w:pStyle w:val="ProductList-Body"/>
      </w:pPr>
      <w:r>
        <w:rPr>
          <w:b/>
          <w:color w:val="00188F"/>
        </w:rPr>
        <w:t>Engagement Annuel Alloué</w:t>
      </w:r>
      <w:r>
        <w:t xml:space="preserve"> désigne la portion de l’Engagement d’Achat allouée chaque année pendant la durée de l’Accord de Mise en Œuvre.</w:t>
      </w:r>
    </w:p>
    <w:p w:rsidR="0091687D" w:rsidRDefault="00EB3287">
      <w:pPr>
        <w:pStyle w:val="ProductList-Body"/>
      </w:pPr>
      <w:r>
        <w:rPr>
          <w:b/>
          <w:color w:val="00188F"/>
        </w:rPr>
        <w:t>Taux d’Engagement</w:t>
      </w:r>
      <w:r>
        <w:t xml:space="preserve"> désigne le prix fixé pour toute utilisation des Services Microsoft Azure, à l’exception des Plans de Services Microsoft Azure, dans la limite de l’Engagement Annuel Alloué.</w:t>
      </w:r>
    </w:p>
    <w:p w:rsidR="0091687D" w:rsidRDefault="00EB3287">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91687D" w:rsidRDefault="00EB3287">
      <w:pPr>
        <w:pStyle w:val="ProductList-Body"/>
      </w:pPr>
      <w:r>
        <w:rPr>
          <w:b/>
          <w:color w:val="00188F"/>
        </w:rPr>
        <w:t xml:space="preserve">Taux de Consommation </w:t>
      </w:r>
      <w:r>
        <w:t>désigne le prix fixé pour l’utilisation des Services Microsoft Azure supérieure à celle de l’Engagement Annuel Alloué ou, pour certains Plans de Services Microsoft Azure, toute utilisation dépassant une quantité spécifiée. Le Taux de Consommation peut aussi être désigné par les termes « Taux au-delà de la Limite » ou « Excédent » dans d’autres documents Microsoft ou Microsoft Azure. Les Taux d’Engagement sont égaux aux Taux de Consommation.</w:t>
      </w:r>
    </w:p>
    <w:p w:rsidR="0091687D" w:rsidRDefault="00EB3287">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ou l’Exception Relative au Service Géré dans les Conditions des Services en Ligne.</w:t>
      </w:r>
    </w:p>
    <w:p w:rsidR="0091687D" w:rsidRDefault="00EB3287">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91687D" w:rsidRDefault="0091687D">
      <w:pPr>
        <w:pStyle w:val="ProductList-Body"/>
      </w:pPr>
    </w:p>
    <w:p w:rsidR="0091687D" w:rsidRDefault="0091687D">
      <w:pPr>
        <w:pStyle w:val="ProductList-Body"/>
      </w:pPr>
    </w:p>
    <w:p w:rsidR="0091687D" w:rsidRDefault="00EB3287">
      <w:pPr>
        <w:pStyle w:val="ProductList-ClauseHeading"/>
        <w:outlineLvl w:val="2"/>
      </w:pPr>
      <w:r>
        <w:lastRenderedPageBreak/>
        <w:t>2. Durée de l’abonnement</w:t>
      </w:r>
    </w:p>
    <w:p w:rsidR="0091687D" w:rsidRDefault="00EB3287">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91687D" w:rsidRDefault="0091687D">
      <w:pPr>
        <w:pStyle w:val="ProductList-Body"/>
      </w:pPr>
    </w:p>
    <w:p w:rsidR="0091687D" w:rsidRDefault="00EB3287">
      <w:pPr>
        <w:pStyle w:val="ProductList-ClauseHeading"/>
        <w:outlineLvl w:val="2"/>
      </w:pPr>
      <w:r>
        <w:t>3. Achat de Services</w:t>
      </w:r>
    </w:p>
    <w:p w:rsidR="0091687D" w:rsidRDefault="00EB3287">
      <w:pPr>
        <w:pStyle w:val="ProductList-Body"/>
      </w:pPr>
      <w:r>
        <w:t>Il est possible d’acheter des Services Microsoft Azure en utilisant une des méthodes suivantes ou une combinaison de celles-ci :</w:t>
      </w:r>
    </w:p>
    <w:p w:rsidR="0091687D" w:rsidRDefault="00EB3287" w:rsidP="00EB3287">
      <w:pPr>
        <w:pStyle w:val="ProductList-Bullet"/>
        <w:numPr>
          <w:ilvl w:val="0"/>
          <w:numId w:val="34"/>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 </w:t>
      </w:r>
    </w:p>
    <w:p w:rsidR="0091687D" w:rsidRDefault="00EB3287" w:rsidP="00EB3287">
      <w:pPr>
        <w:pStyle w:val="ProductList-Bullet"/>
        <w:numPr>
          <w:ilvl w:val="1"/>
          <w:numId w:val="34"/>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91687D" w:rsidRDefault="00EB3287" w:rsidP="00EB3287">
      <w:pPr>
        <w:pStyle w:val="ProductList-Bullet"/>
        <w:numPr>
          <w:ilvl w:val="1"/>
          <w:numId w:val="34"/>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91687D" w:rsidRDefault="00EB3287" w:rsidP="00EB3287">
      <w:pPr>
        <w:pStyle w:val="ProductList-Bullet"/>
        <w:numPr>
          <w:ilvl w:val="0"/>
          <w:numId w:val="34"/>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91687D" w:rsidRDefault="00EB3287" w:rsidP="00EB3287">
      <w:pPr>
        <w:pStyle w:val="ProductList-Bullet"/>
        <w:numPr>
          <w:ilvl w:val="0"/>
          <w:numId w:val="34"/>
        </w:numPr>
      </w:pPr>
      <w:r>
        <w:rPr>
          <w:b/>
          <w:color w:val="00188F"/>
        </w:rPr>
        <w:t>Plan de Services Microsoft Azure</w:t>
      </w:r>
      <w:r>
        <w:rPr>
          <w:b/>
        </w:rPr>
        <w:t xml:space="preserve"> </w:t>
      </w:r>
      <w:r>
        <w:t xml:space="preserve">: Les clients peuvent être à même de s’abonner à un Service Microsoft Azure dans le cadre d’un Plan de Services Microsoft Azure. </w:t>
      </w:r>
    </w:p>
    <w:p w:rsidR="0091687D" w:rsidRDefault="00EB3287" w:rsidP="00EB3287">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91687D" w:rsidRDefault="0091687D">
      <w:pPr>
        <w:pStyle w:val="ProductList-Body"/>
      </w:pPr>
    </w:p>
    <w:p w:rsidR="0091687D" w:rsidRDefault="00EB3287">
      <w:pPr>
        <w:pStyle w:val="ProductList-ClauseHeading"/>
        <w:outlineLvl w:val="2"/>
      </w:pPr>
      <w:r>
        <w:t>4. Tarification</w:t>
      </w:r>
    </w:p>
    <w:p w:rsidR="0091687D" w:rsidRDefault="00EB3287">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91687D" w:rsidRDefault="0091687D">
      <w:pPr>
        <w:pStyle w:val="ProductList-Body"/>
      </w:pPr>
    </w:p>
    <w:p w:rsidR="0091687D" w:rsidRDefault="00EB3287">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91687D" w:rsidRDefault="0091687D">
      <w:pPr>
        <w:pStyle w:val="ProductList-Body"/>
      </w:pPr>
    </w:p>
    <w:p w:rsidR="0091687D" w:rsidRDefault="00EB3287">
      <w:pPr>
        <w:pStyle w:val="ProductList-ClauseHeading"/>
        <w:outlineLvl w:val="2"/>
      </w:pPr>
      <w:r>
        <w:t>5. Conditions de paiement et redevances</w:t>
      </w:r>
    </w:p>
    <w:p w:rsidR="0091687D" w:rsidRDefault="00EB3287">
      <w:pPr>
        <w:pStyle w:val="ProductList-Body"/>
      </w:pPr>
      <w:r>
        <w:t>Les clients qui ont acquis des Services Microsoft Azure sans Engagement d‘Achat seront facturés chaque trimestre sur la base des Taux de Consommation.</w:t>
      </w:r>
    </w:p>
    <w:p w:rsidR="0091687D" w:rsidRDefault="0091687D">
      <w:pPr>
        <w:pStyle w:val="ProductList-Body"/>
      </w:pPr>
    </w:p>
    <w:p w:rsidR="0091687D" w:rsidRDefault="00EB3287">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91687D" w:rsidRDefault="0091687D">
      <w:pPr>
        <w:pStyle w:val="ProductList-Body"/>
      </w:pPr>
    </w:p>
    <w:p w:rsidR="0091687D" w:rsidRDefault="00EB3287">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91687D" w:rsidRDefault="0091687D">
      <w:pPr>
        <w:pStyle w:val="ProductList-Body"/>
      </w:pPr>
    </w:p>
    <w:p w:rsidR="0091687D" w:rsidRDefault="00EB3287">
      <w:pPr>
        <w:pStyle w:val="ProductList-Body"/>
      </w:pPr>
      <w: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91687D" w:rsidRDefault="0091687D">
      <w:pPr>
        <w:pStyle w:val="ProductList-Body"/>
      </w:pPr>
    </w:p>
    <w:p w:rsidR="0091687D" w:rsidRDefault="00EB3287">
      <w:pPr>
        <w:pStyle w:val="ProductList-Body"/>
      </w:pPr>
      <w: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91687D" w:rsidRDefault="0091687D">
      <w:pPr>
        <w:pStyle w:val="ProductList-Body"/>
      </w:pPr>
    </w:p>
    <w:p w:rsidR="0091687D" w:rsidRDefault="00EB3287">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91687D" w:rsidRDefault="0091687D">
      <w:pPr>
        <w:pStyle w:val="ProductList-Body"/>
      </w:pPr>
    </w:p>
    <w:p w:rsidR="0091687D" w:rsidRDefault="00EB3287">
      <w:pPr>
        <w:pStyle w:val="ProductList-Body"/>
      </w:pPr>
      <w:r>
        <w:t xml:space="preserve">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w:t>
      </w:r>
      <w:r>
        <w:lastRenderedPageBreak/>
        <w:t>Quantité Initiale »), l’utilisation dépassant la Quantité Initiale sera facturée au Taux de Consommation et l’Engagement Annuel Alloué pourra être appliqué à cette utilisation.</w:t>
      </w:r>
    </w:p>
    <w:p w:rsidR="0091687D" w:rsidRDefault="0091687D">
      <w:pPr>
        <w:pStyle w:val="ProductList-Body"/>
      </w:pPr>
    </w:p>
    <w:p w:rsidR="0091687D" w:rsidRDefault="00EB3287">
      <w:pPr>
        <w:pStyle w:val="ProductList-ClauseHeading"/>
        <w:outlineLvl w:val="2"/>
      </w:pPr>
      <w:r>
        <w:t>6. Programmes de Licences Open, Open Value et Open Value Souscription</w:t>
      </w:r>
    </w:p>
    <w:p w:rsidR="0091687D" w:rsidRDefault="00EB3287">
      <w:pPr>
        <w:pStyle w:val="ProductList-SubClauseHeading"/>
        <w:outlineLvl w:val="3"/>
      </w:pPr>
      <w:r>
        <w:t>6.1 Définitions</w:t>
      </w:r>
    </w:p>
    <w:p w:rsidR="0091687D" w:rsidRDefault="00EB3287">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91687D" w:rsidRDefault="00EB3287">
      <w:pPr>
        <w:pStyle w:val="ProductList-BodyIndented"/>
      </w:pPr>
      <w:r>
        <w:rPr>
          <w:b/>
          <w:color w:val="00188F"/>
        </w:rPr>
        <w:t>Portail</w:t>
      </w:r>
      <w:r>
        <w:t xml:space="preserve"> désigne le portail en ligne par l’intermédiaire duquel les Clients gèrent leur Abonnement.</w:t>
      </w:r>
    </w:p>
    <w:p w:rsidR="0091687D" w:rsidRDefault="00EB3287">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91687D" w:rsidRDefault="0091687D">
      <w:pPr>
        <w:pStyle w:val="ProductList-BodyIndented"/>
      </w:pPr>
    </w:p>
    <w:p w:rsidR="0091687D" w:rsidRDefault="00EB3287">
      <w:pPr>
        <w:pStyle w:val="ProductList-SubClauseHeading"/>
        <w:outlineLvl w:val="3"/>
      </w:pPr>
      <w:r>
        <w:t>6.2 Durée de l’abonnement</w:t>
      </w:r>
    </w:p>
    <w:p w:rsidR="0091687D" w:rsidRDefault="00EB3287">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91687D" w:rsidRDefault="0091687D">
      <w:pPr>
        <w:pStyle w:val="ProductList-BodyIndented"/>
      </w:pPr>
    </w:p>
    <w:p w:rsidR="0091687D" w:rsidRDefault="00EB3287">
      <w:pPr>
        <w:pStyle w:val="ProductList-ClauseHeading"/>
        <w:outlineLvl w:val="2"/>
      </w:pPr>
      <w:r>
        <w:t>7. Avantage Microsoft Azure Hybrid Use Benefit</w:t>
      </w:r>
    </w:p>
    <w:p w:rsidR="0091687D" w:rsidRDefault="00EB3287">
      <w:pPr>
        <w:pStyle w:val="ProductList-Body"/>
      </w:pPr>
      <w:r>
        <w:t>L’Avantage Microsoft Azure Hybrid Use Benefit (« HUB ») permet aux Clients détenteurs de Licences Windows Server couvertes par une Software Assurance (SA) de charger et d’utiliser leur propre image de Windows Server sur Microsoft Azure.</w:t>
      </w:r>
    </w:p>
    <w:p w:rsidR="0091687D" w:rsidRDefault="0091687D">
      <w:pPr>
        <w:pStyle w:val="ProductList-Body"/>
      </w:pPr>
    </w:p>
    <w:p w:rsidR="0091687D" w:rsidRDefault="00EB3287">
      <w:pPr>
        <w:pStyle w:val="ProductList-Body"/>
      </w:pPr>
      <w:r>
        <w:t>L’utilisation du logiciel Windows Server au titre du HUB est proposée sur les Machines Virtuelles Azure qui n’incluent pas Windows Server (« Instances de Base »). Une licence par processeur Windows Server avec SA permet d’utiliser Windows Server au sein de Microsoft Azure sur seize (16) Cœurs Virtuels maximum, à raison de huit (8) minimum par Instance de Base Azure. Les frais relatifs aux Instances de Base Azure ne sont pas inclus dans le HUB.</w:t>
      </w:r>
    </w:p>
    <w:p w:rsidR="0091687D" w:rsidRDefault="0091687D">
      <w:pPr>
        <w:pStyle w:val="ProductList-Body"/>
      </w:pPr>
    </w:p>
    <w:p w:rsidR="0091687D" w:rsidRDefault="00EB3287">
      <w:pPr>
        <w:pStyle w:val="ProductList-Body"/>
      </w:pPr>
      <w:r>
        <w:t>Les Clients doivent mentionner qu’ils utilisent Windows Server dans le cadre du HUB lorsqu’ils configurent la/les image(s) chargée(s) sur Azure. Ils peuvent utiliser leur(s) image(s) chargée(s) conformément aux Conditions des Services en Ligne.</w:t>
      </w:r>
    </w:p>
    <w:p w:rsidR="0091687D" w:rsidRDefault="0091687D">
      <w:pPr>
        <w:pStyle w:val="ProductList-Body"/>
      </w:pPr>
    </w:p>
    <w:p w:rsidR="0091687D" w:rsidRDefault="00EB3287">
      <w:pPr>
        <w:pStyle w:val="ProductList-Body"/>
      </w:pPr>
      <w:r>
        <w:t>Le HUB permet de bénéficier de droits de déploiement et d’utilisation du logiciel complémentaires, s’il s’applique à des Licences Datacenter, ou distincts, s’il s’applique à des Licences Standard. Les Licences Standard sont réputées « attribuées à Azure » dès lors que les Clients utilisent Windows Server au titre du HUB et sont soumises aux Restrictions relatives à la réattribution de licence des Conditions Universelles de Licence.</w:t>
      </w:r>
    </w:p>
    <w:p w:rsidR="0091687D" w:rsidRDefault="00EB3287">
      <w:pPr>
        <w:pStyle w:val="ProductList-Offering2HeadingNoBorder"/>
        <w:outlineLvl w:val="2"/>
      </w:pPr>
      <w:bookmarkStart w:id="228" w:name="_Sec625"/>
      <w:r>
        <w:t>Services Microsoft Azure</w:t>
      </w:r>
      <w:bookmarkEnd w:id="228"/>
      <w:r>
        <w:fldChar w:fldCharType="begin"/>
      </w:r>
      <w:r>
        <w:instrText xml:space="preserve"> TC "</w:instrText>
      </w:r>
      <w:bookmarkStart w:id="229" w:name="_Toc441647322"/>
      <w:r>
        <w:instrText>Services Microsoft Azure</w:instrText>
      </w:r>
      <w:bookmarkEnd w:id="229"/>
      <w:r>
        <w:instrText>" \l 3</w:instrText>
      </w:r>
      <w:r>
        <w:fldChar w:fldCharType="end"/>
      </w:r>
    </w:p>
    <w:p w:rsidR="0091687D" w:rsidRDefault="00EB3287">
      <w:pPr>
        <w:pStyle w:val="ProductList-Offering1SubSection"/>
        <w:outlineLvl w:val="3"/>
      </w:pPr>
      <w:bookmarkStart w:id="230" w:name="_Sec705"/>
      <w:r>
        <w:t>1. Disponibilité des programmes</w:t>
      </w:r>
      <w:bookmarkEnd w:id="230"/>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231" w:name="_Sec760"/>
      <w:r>
        <w:t>2. Conditions des Produits</w:t>
      </w:r>
      <w:bookmarkEnd w:id="231"/>
    </w:p>
    <w:tbl>
      <w:tblPr>
        <w:tblStyle w:val="PURTable"/>
        <w:tblW w:w="0" w:type="dxa"/>
        <w:tblLook w:val="04A0" w:firstRow="1" w:lastRow="0" w:firstColumn="1" w:lastColumn="0" w:noHBand="0" w:noVBand="1"/>
      </w:tblPr>
      <w:tblGrid>
        <w:gridCol w:w="3590"/>
        <w:gridCol w:w="3606"/>
        <w:gridCol w:w="359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Plans de Services Microsoft Azure</w:t>
      </w:r>
    </w:p>
    <w:p w:rsidR="0091687D" w:rsidRDefault="00EB3287">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1687D" w:rsidRDefault="0091687D">
            <w:pPr>
              <w:pStyle w:val="PURBreadcrumb"/>
            </w:pPr>
          </w:p>
          <w:tbl>
            <w:tblPr>
              <w:tblW w:w="0" w:type="dxa"/>
              <w:tblLook w:val="04A0" w:firstRow="1" w:lastRow="0" w:firstColumn="1" w:lastColumn="0" w:noHBand="0" w:noVBand="1"/>
            </w:tblPr>
            <w:tblGrid>
              <w:gridCol w:w="10684"/>
            </w:tblGrid>
            <w:tr w:rsidR="0091687D">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TableBody"/>
            </w:pPr>
          </w:p>
        </w:tc>
      </w:tr>
    </w:tbl>
    <w:p w:rsidR="0091687D" w:rsidRDefault="00EB3287">
      <w:pPr>
        <w:pStyle w:val="ProductList-Offering2HeadingNoBorder"/>
        <w:outlineLvl w:val="2"/>
      </w:pPr>
      <w:bookmarkStart w:id="232" w:name="_Sec626"/>
      <w:r>
        <w:t>Support pour Microsoft Azure (Plan)</w:t>
      </w:r>
      <w:bookmarkEnd w:id="232"/>
      <w:r>
        <w:fldChar w:fldCharType="begin"/>
      </w:r>
      <w:r>
        <w:instrText xml:space="preserve"> TC "</w:instrText>
      </w:r>
      <w:bookmarkStart w:id="233" w:name="_Toc441647323"/>
      <w:r>
        <w:instrText>Support pour Microsoft Azure (Plan)</w:instrText>
      </w:r>
      <w:bookmarkEnd w:id="233"/>
      <w:r>
        <w:instrText>" \l 3</w:instrText>
      </w:r>
      <w:r>
        <w:fldChar w:fldCharType="end"/>
      </w:r>
    </w:p>
    <w:p w:rsidR="0091687D" w:rsidRDefault="00EB3287">
      <w:pPr>
        <w:pStyle w:val="ProductList-Offering1SubSection"/>
        <w:outlineLvl w:val="3"/>
      </w:pPr>
      <w:bookmarkStart w:id="234" w:name="_Sec706"/>
      <w:r>
        <w:t>1. Disponibilité des programmes</w:t>
      </w:r>
      <w:bookmarkEnd w:id="234"/>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235" w:name="_Sec761"/>
      <w:r>
        <w:lastRenderedPageBreak/>
        <w:t>2. Conditions des Produits</w:t>
      </w:r>
      <w:bookmarkEnd w:id="235"/>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Offres de support Microsoft Azure</w:t>
      </w:r>
    </w:p>
    <w:p w:rsidR="0091687D" w:rsidRDefault="00EB3287">
      <w:pPr>
        <w:pStyle w:val="ProductList-Body"/>
      </w:pPr>
      <w:r>
        <w:t xml:space="preserve">Pour en savoir plus sur les offres de support proposées pour Microsoft Azure, rendez-vous sur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1687D" w:rsidRDefault="0091687D">
            <w:pPr>
              <w:pStyle w:val="PURBreadcrumb"/>
            </w:pPr>
          </w:p>
          <w:tbl>
            <w:tblPr>
              <w:tblW w:w="0" w:type="dxa"/>
              <w:tblLook w:val="04A0" w:firstRow="1" w:lastRow="0" w:firstColumn="1" w:lastColumn="0" w:noHBand="0" w:noVBand="1"/>
            </w:tblPr>
            <w:tblGrid>
              <w:gridCol w:w="10684"/>
            </w:tblGrid>
            <w:tr w:rsidR="0091687D">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TableBody"/>
            </w:pPr>
          </w:p>
        </w:tc>
      </w:tr>
    </w:tbl>
    <w:p w:rsidR="0091687D" w:rsidRDefault="00EB3287">
      <w:pPr>
        <w:pStyle w:val="ProductList-Offering2HeadingNoBorder"/>
        <w:outlineLvl w:val="2"/>
      </w:pPr>
      <w:bookmarkStart w:id="236" w:name="_Sec628"/>
      <w:r>
        <w:t>Microsoft Azure Site Recovery (Plan)</w:t>
      </w:r>
      <w:bookmarkEnd w:id="236"/>
      <w:r>
        <w:fldChar w:fldCharType="begin"/>
      </w:r>
      <w:r>
        <w:instrText xml:space="preserve"> TC "</w:instrText>
      </w:r>
      <w:bookmarkStart w:id="237" w:name="_Toc441647324"/>
      <w:r>
        <w:instrText>Microsoft Azure Site Recovery (Plan)</w:instrText>
      </w:r>
      <w:bookmarkEnd w:id="237"/>
      <w:r>
        <w:instrText>" \l 3</w:instrText>
      </w:r>
      <w:r>
        <w:fldChar w:fldCharType="end"/>
      </w:r>
    </w:p>
    <w:p w:rsidR="0091687D" w:rsidRDefault="00EB3287">
      <w:pPr>
        <w:pStyle w:val="ProductList-Offering1SubSection"/>
        <w:outlineLvl w:val="3"/>
      </w:pPr>
      <w:bookmarkStart w:id="238" w:name="_Sec708"/>
      <w:r>
        <w:t>1. Disponibilité des programmes</w:t>
      </w:r>
      <w:bookmarkEnd w:id="238"/>
    </w:p>
    <w:p w:rsidR="0091687D" w:rsidRDefault="0091687D">
      <w:pPr>
        <w:pStyle w:val="ProductList-Body"/>
      </w:pPr>
    </w:p>
    <w:tbl>
      <w:tblPr>
        <w:tblStyle w:val="PURTable"/>
        <w:tblW w:w="0" w:type="dxa"/>
        <w:tblLook w:val="04A0" w:firstRow="1" w:lastRow="0" w:firstColumn="1" w:lastColumn="0" w:noHBand="0" w:noVBand="1"/>
      </w:tblPr>
      <w:tblGrid>
        <w:gridCol w:w="4385"/>
        <w:gridCol w:w="800"/>
        <w:gridCol w:w="775"/>
        <w:gridCol w:w="792"/>
        <w:gridCol w:w="806"/>
        <w:gridCol w:w="827"/>
        <w:gridCol w:w="819"/>
        <w:gridCol w:w="796"/>
        <w:gridCol w:w="784"/>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t>Microsoft Azure Site Recovery</w:t>
            </w:r>
            <w:r>
              <w:fldChar w:fldCharType="begin"/>
            </w:r>
            <w:r>
              <w:instrText xml:space="preserve"> XE "Microsoft Azure Site Recovery" </w:instrText>
            </w:r>
            <w:r>
              <w:fldChar w:fldCharType="end"/>
            </w:r>
            <w:r>
              <w:t xml:space="preserve"> (sur le Site du Client)</w:t>
            </w:r>
          </w:p>
        </w:tc>
        <w:tc>
          <w:tcPr>
            <w:tcW w:w="860" w:type="dxa"/>
            <w:tcBorders>
              <w:top w:val="single" w:sz="6" w:space="0" w:color="FFFFF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239" w:name="_Sec763"/>
      <w:r>
        <w:t>2. Conditions des Produits</w:t>
      </w:r>
      <w:bookmarkEnd w:id="239"/>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 xml:space="preserve">Condition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Tous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Quantité Initiale</w:t>
      </w:r>
    </w:p>
    <w:p w:rsidR="0091687D" w:rsidRDefault="00EB3287">
      <w:pPr>
        <w:pStyle w:val="ProductList-Body"/>
      </w:pPr>
      <w:r>
        <w:t>Chaque commande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40" w:name="_Sec657"/>
      <w:r>
        <w:t>Enterprise Mobility Suite (Plan)</w:t>
      </w:r>
      <w:bookmarkEnd w:id="240"/>
      <w:r>
        <w:fldChar w:fldCharType="begin"/>
      </w:r>
      <w:r>
        <w:instrText xml:space="preserve"> TC "</w:instrText>
      </w:r>
      <w:bookmarkStart w:id="241" w:name="_Toc441647325"/>
      <w:r>
        <w:instrText>Enterprise Mobility Suite (Plan)</w:instrText>
      </w:r>
      <w:bookmarkEnd w:id="241"/>
      <w:r>
        <w:instrText>" \l 3</w:instrText>
      </w:r>
      <w:r>
        <w:fldChar w:fldCharType="end"/>
      </w:r>
    </w:p>
    <w:p w:rsidR="0091687D" w:rsidRDefault="00EB3287">
      <w:pPr>
        <w:pStyle w:val="ProductList-Offering1SubSection"/>
        <w:outlineLvl w:val="3"/>
      </w:pPr>
      <w:bookmarkStart w:id="242" w:name="_Sec709"/>
      <w:r>
        <w:t>1. Disponibilité des programmes</w:t>
      </w:r>
      <w:bookmarkEnd w:id="242"/>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243" w:name="_Sec764"/>
      <w:r>
        <w:t>2. Conditions des Produits</w:t>
      </w:r>
      <w:bookmarkEnd w:id="243"/>
    </w:p>
    <w:tbl>
      <w:tblPr>
        <w:tblStyle w:val="PURTable"/>
        <w:tblW w:w="0" w:type="dxa"/>
        <w:tblLook w:val="04A0" w:firstRow="1" w:lastRow="0" w:firstColumn="1" w:lastColumn="0" w:noHBand="0" w:noVBand="1"/>
      </w:tblPr>
      <w:tblGrid>
        <w:gridCol w:w="3597"/>
        <w:gridCol w:w="3609"/>
        <w:gridCol w:w="3584"/>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Conditions requises pour l’achat de SL Utilisateur Module Complémentaire</w:t>
      </w:r>
    </w:p>
    <w:p w:rsidR="0091687D" w:rsidRDefault="00EB3287">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91687D" w:rsidRDefault="0091687D">
      <w:pPr>
        <w:pStyle w:val="ProductList-Body"/>
      </w:pPr>
    </w:p>
    <w:p w:rsidR="0091687D" w:rsidRDefault="00EB3287">
      <w:pPr>
        <w:pStyle w:val="ProductList-ClauseHeading"/>
        <w:outlineLvl w:val="4"/>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SL Utilisateur Module Complémentaire</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1687D" w:rsidRDefault="00EB3287">
            <w:pPr>
              <w:pStyle w:val="ProductList-TableBody"/>
            </w:pPr>
            <w:r>
              <w:t>Enterprise Mobility Suite</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lastRenderedPageBreak/>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1687D" w:rsidRDefault="0091687D">
            <w:pPr>
              <w:pStyle w:val="ProductList-TableBody"/>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2.3 Restrictions relatives à l’achat de SL Utilisateur Module Complémentaire</w:t>
      </w:r>
    </w:p>
    <w:p w:rsidR="0091687D" w:rsidRDefault="00EB3287">
      <w:pPr>
        <w:pStyle w:val="ProductList-Body"/>
      </w:pPr>
      <w:r>
        <w:t>Il n’est possible d’acquérir qu’une seule SL Utilisateur Module Complémentaire pour chaque Licence Éligible (ou pour chaque ensemble de Licences Éligibles).</w:t>
      </w:r>
    </w:p>
    <w:p w:rsidR="0091687D" w:rsidRDefault="0091687D">
      <w:pPr>
        <w:pStyle w:val="ProductList-Body"/>
      </w:pPr>
    </w:p>
    <w:p w:rsidR="0091687D" w:rsidRDefault="00EB3287">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91687D" w:rsidRDefault="0091687D">
      <w:pPr>
        <w:pStyle w:val="ProductList-Body"/>
      </w:pPr>
    </w:p>
    <w:p w:rsidR="0091687D" w:rsidRDefault="00EB3287">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91687D" w:rsidRDefault="0091687D">
      <w:pPr>
        <w:pStyle w:val="ProductList-Body"/>
      </w:pPr>
    </w:p>
    <w:p w:rsidR="0091687D" w:rsidRDefault="00EB3287">
      <w:pPr>
        <w:pStyle w:val="ProductList-ClauseHeading"/>
        <w:outlineLvl w:val="4"/>
      </w:pPr>
      <w:r>
        <w:t>2.4 Conditions à remplir pour l’achat de SL Utilisateur Enterprise Mobility Suite au titre de la SA</w:t>
      </w:r>
    </w:p>
    <w:p w:rsidR="0091687D" w:rsidRDefault="00EB3287">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CAL Suite Bridge requise</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CAL Core Bridge pour Enterprise Mobility Suite </w:t>
            </w:r>
            <w:r>
              <w:rPr>
                <w:vertAlign w:val="superscript"/>
              </w:rPr>
              <w:t>2,3</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Bridge pour Enterprise Mobility Suite</w:t>
            </w:r>
            <w:r>
              <w:rPr>
                <w:vertAlign w:val="superscript"/>
              </w:rPr>
              <w:t xml:space="preserve"> 2,4</w:t>
            </w:r>
          </w:p>
        </w:tc>
      </w:tr>
    </w:tbl>
    <w:p w:rsidR="0091687D" w:rsidRDefault="00EB3287">
      <w:pPr>
        <w:pStyle w:val="ProductList-Body"/>
      </w:pPr>
      <w:r>
        <w:rPr>
          <w:i/>
          <w:vertAlign w:val="superscript"/>
        </w:rPr>
        <w:t>1</w:t>
      </w:r>
      <w:r>
        <w:rPr>
          <w:i/>
        </w:rPr>
        <w:t>Disponible à l’achat à la date anniversaire de l’accord de mise en œuvre ou au début de la durée d’un nouvel accord de mise en œuvre uniquement.</w:t>
      </w:r>
    </w:p>
    <w:p w:rsidR="0091687D" w:rsidRDefault="00EB3287">
      <w:pPr>
        <w:pStyle w:val="ProductList-Body"/>
      </w:pPr>
      <w:r>
        <w:rPr>
          <w:i/>
          <w:vertAlign w:val="superscript"/>
        </w:rPr>
        <w:t>2</w:t>
      </w:r>
      <w:r>
        <w:rPr>
          <w:i/>
        </w:rPr>
        <w:t>Obligatoire pour l’Achat à la date anniversaire de l’accord de mise en œuvre uniquement.</w:t>
      </w:r>
    </w:p>
    <w:p w:rsidR="0091687D" w:rsidRDefault="00EB3287">
      <w:pPr>
        <w:pStyle w:val="ProductList-Body"/>
      </w:pPr>
      <w:r>
        <w:rPr>
          <w:i/>
          <w:vertAlign w:val="superscript"/>
        </w:rPr>
        <w:t>3</w:t>
      </w:r>
      <w:r>
        <w:rPr>
          <w:i/>
        </w:rPr>
        <w:t xml:space="preserve">Achat non obligatoire pour les utilisateurs qui disposent également de licences Office 365 (Entreprise et Secteur Public E1, E3, E4) </w:t>
      </w:r>
    </w:p>
    <w:p w:rsidR="0091687D" w:rsidRDefault="00EB3287">
      <w:pPr>
        <w:pStyle w:val="ProductList-Body"/>
      </w:pPr>
      <w:r>
        <w:rPr>
          <w:i/>
          <w:vertAlign w:val="superscript"/>
        </w:rPr>
        <w:t>4</w:t>
      </w:r>
      <w:r>
        <w:rPr>
          <w:i/>
        </w:rPr>
        <w:t>Achat non obligatoire pour les utilisateurs qui disposent également de licences Office 365 (Entreprise et Secteur Public E3, E4)</w:t>
      </w:r>
    </w:p>
    <w:p w:rsidR="0091687D" w:rsidRDefault="0091687D">
      <w:pPr>
        <w:pStyle w:val="ProductList-Body"/>
      </w:pPr>
    </w:p>
    <w:p w:rsidR="0091687D" w:rsidRDefault="00EB3287">
      <w:pPr>
        <w:pStyle w:val="ProductList-ClauseHeading"/>
        <w:outlineLvl w:val="4"/>
      </w:pPr>
      <w:r>
        <w:t>2.5 Achats de SL Utilisateur au titre de la SA</w:t>
      </w:r>
    </w:p>
    <w:p w:rsidR="0091687D" w:rsidRDefault="00EB3287">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91687D" w:rsidRDefault="0091687D">
      <w:pPr>
        <w:pStyle w:val="ProductList-Body"/>
      </w:pPr>
    </w:p>
    <w:p w:rsidR="0091687D" w:rsidRDefault="00EB3287">
      <w:pPr>
        <w:pStyle w:val="ProductList-ClauseHeading"/>
        <w:outlineLvl w:val="4"/>
      </w:pPr>
      <w:r>
        <w:t>2.6 Avantages de la SA pour les SL Utilisateur Enterprise Mobility Suite au titre de la SA</w:t>
      </w:r>
    </w:p>
    <w:p w:rsidR="0091687D" w:rsidRDefault="00EB3287">
      <w:pPr>
        <w:pStyle w:val="ProductList-Body"/>
      </w:pPr>
      <w:r>
        <w:t>Les SL Utilisateur Enterprise Mobility Suite au titre de la SA permettent aux Clients de bénéficier des Avantages de la SA en fonction des Licences Éligibles définies à l’article 2.4.</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44" w:name="_Sec658"/>
      <w:r>
        <w:t>Azure Active Directory (Plan)</w:t>
      </w:r>
      <w:bookmarkEnd w:id="244"/>
      <w:r>
        <w:fldChar w:fldCharType="begin"/>
      </w:r>
      <w:r>
        <w:instrText xml:space="preserve"> TC "</w:instrText>
      </w:r>
      <w:bookmarkStart w:id="245" w:name="_Toc441647326"/>
      <w:r>
        <w:instrText>Azure Active Directory (Plan)</w:instrText>
      </w:r>
      <w:bookmarkEnd w:id="245"/>
      <w:r>
        <w:instrText>" \l 3</w:instrText>
      </w:r>
      <w:r>
        <w:fldChar w:fldCharType="end"/>
      </w:r>
    </w:p>
    <w:p w:rsidR="0091687D" w:rsidRDefault="00EB3287">
      <w:pPr>
        <w:pStyle w:val="ProductList-Offering1SubSection"/>
        <w:outlineLvl w:val="3"/>
      </w:pPr>
      <w:bookmarkStart w:id="246" w:name="_Sec710"/>
      <w:r>
        <w:t>1. Disponibilité des programmes</w:t>
      </w:r>
      <w:bookmarkEnd w:id="246"/>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247" w:name="_Sec765"/>
      <w:r>
        <w:t>2. Conditions des Produits</w:t>
      </w:r>
      <w:bookmarkEnd w:id="247"/>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Authentification unique (SSO)</w:t>
      </w:r>
    </w:p>
    <w:p w:rsidR="0091687D" w:rsidRDefault="00EB3287">
      <w:pPr>
        <w:pStyle w:val="ProductList-Body"/>
      </w:pPr>
      <w:r>
        <w:t>Les Clients des Services Microsoft Azure Active Directory Basic peuvent utiliser la fonctionnalité SSO pour préintégrer jusqu‘à 10 Applications SAAS / Applications Personnalisées par utilisateur.</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48" w:name="_Sec659"/>
      <w:r>
        <w:t>Azure Rights Management (Plan)</w:t>
      </w:r>
      <w:bookmarkEnd w:id="248"/>
      <w:r>
        <w:fldChar w:fldCharType="begin"/>
      </w:r>
      <w:r>
        <w:instrText xml:space="preserve"> TC "</w:instrText>
      </w:r>
      <w:bookmarkStart w:id="249" w:name="_Toc441647327"/>
      <w:r>
        <w:instrText>Azure Rights Management (Plan)</w:instrText>
      </w:r>
      <w:bookmarkEnd w:id="249"/>
      <w:r>
        <w:instrText>" \l 3</w:instrText>
      </w:r>
      <w:r>
        <w:fldChar w:fldCharType="end"/>
      </w:r>
    </w:p>
    <w:p w:rsidR="0091687D" w:rsidRDefault="00EB3287">
      <w:pPr>
        <w:pStyle w:val="ProductList-Offering1SubSection"/>
        <w:outlineLvl w:val="3"/>
      </w:pPr>
      <w:bookmarkStart w:id="250" w:name="_Sec711"/>
      <w:r>
        <w:t>1. Disponibilité des programmes</w:t>
      </w:r>
      <w:bookmarkEnd w:id="250"/>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Azure Rights Management Premium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Module Complémentaire Azure Rights Management Premium (SL Utilisateur)</w:t>
            </w:r>
          </w:p>
        </w:tc>
        <w:tc>
          <w:tcPr>
            <w:tcW w:w="86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251" w:name="_Sec766"/>
      <w:r>
        <w:t>2. Conditions des Produits</w:t>
      </w:r>
      <w:bookmarkEnd w:id="251"/>
    </w:p>
    <w:tbl>
      <w:tblPr>
        <w:tblStyle w:val="PURTable"/>
        <w:tblW w:w="0" w:type="dxa"/>
        <w:tblLook w:val="04A0" w:firstRow="1" w:lastRow="0" w:firstColumn="1" w:lastColumn="0" w:noHBand="0" w:noVBand="1"/>
      </w:tblPr>
      <w:tblGrid>
        <w:gridCol w:w="3586"/>
        <w:gridCol w:w="3606"/>
        <w:gridCol w:w="3598"/>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Management (SL Utilisateur)</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52" w:name="_Sec660"/>
      <w:r>
        <w:t>Azure RemoteApp (Plan)</w:t>
      </w:r>
      <w:bookmarkEnd w:id="252"/>
      <w:r>
        <w:fldChar w:fldCharType="begin"/>
      </w:r>
      <w:r>
        <w:instrText xml:space="preserve"> TC "</w:instrText>
      </w:r>
      <w:bookmarkStart w:id="253" w:name="_Toc441647328"/>
      <w:r>
        <w:instrText>Azure RemoteApp (Plan)</w:instrText>
      </w:r>
      <w:bookmarkEnd w:id="253"/>
      <w:r>
        <w:instrText>" \l 3</w:instrText>
      </w:r>
      <w:r>
        <w:fldChar w:fldCharType="end"/>
      </w:r>
    </w:p>
    <w:p w:rsidR="0091687D" w:rsidRDefault="00EB3287">
      <w:pPr>
        <w:pStyle w:val="ProductList-Offering1SubSection"/>
        <w:outlineLvl w:val="3"/>
      </w:pPr>
      <w:bookmarkStart w:id="254" w:name="_Sec712"/>
      <w:r>
        <w:t>1. Disponibilité des programmes</w:t>
      </w:r>
      <w:bookmarkEnd w:id="254"/>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255" w:name="_Sec767"/>
      <w:r>
        <w:t>2. Conditions des Produits</w:t>
      </w:r>
      <w:bookmarkEnd w:id="255"/>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Tous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41647329"/>
      <w:r>
        <w:instrText>Operations Management Suite (Plan)</w:instrText>
      </w:r>
      <w:bookmarkEnd w:id="257"/>
      <w:r>
        <w:instrText>" \l 3</w:instrText>
      </w:r>
      <w:r>
        <w:fldChar w:fldCharType="end"/>
      </w:r>
    </w:p>
    <w:p w:rsidR="0091687D" w:rsidRDefault="00EB3287">
      <w:pPr>
        <w:pStyle w:val="ProductList-Offering1SubSection"/>
        <w:outlineLvl w:val="3"/>
      </w:pPr>
      <w:bookmarkStart w:id="258" w:name="_Sec855"/>
      <w:r>
        <w:t>1. Disponibilité des programmes</w:t>
      </w:r>
      <w:bookmarkEnd w:id="258"/>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259" w:name="_Sec856"/>
      <w:r>
        <w:t>2. Conditions des Produits</w:t>
      </w:r>
      <w:bookmarkEnd w:id="259"/>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SL Module Complémentaire</w:t>
      </w:r>
    </w:p>
    <w:tbl>
      <w:tblPr>
        <w:tblStyle w:val="PURTable"/>
        <w:tblW w:w="0" w:type="dxa"/>
        <w:tblLook w:val="04A0" w:firstRow="1" w:lastRow="0" w:firstColumn="1" w:lastColumn="0" w:noHBand="0" w:noVBand="1"/>
      </w:tblPr>
      <w:tblGrid>
        <w:gridCol w:w="5381"/>
        <w:gridCol w:w="5409"/>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SL Module Complémentaire</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Core Infrastructure Server Standard</w:t>
            </w:r>
            <w:r>
              <w:rPr>
                <w:vertAlign w:val="superscript"/>
              </w:rPr>
              <w:t>1</w:t>
            </w:r>
          </w:p>
          <w:p w:rsidR="0091687D" w:rsidRDefault="00EB328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Module complémentaire Operations Management Suite, Édition Standard</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Core Infrastructure Server Suite Datacenter</w:t>
            </w:r>
            <w:r>
              <w:rPr>
                <w:vertAlign w:val="superscript"/>
              </w:rPr>
              <w:t>1</w:t>
            </w:r>
          </w:p>
          <w:p w:rsidR="0091687D" w:rsidRDefault="00EB3287">
            <w:pPr>
              <w:pStyle w:val="ProductList-TableBody"/>
            </w:pPr>
            <w:r>
              <w:lastRenderedPageBreak/>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lastRenderedPageBreak/>
              <w:t>Module complémentaire Operations Management Suite, Édition Datacenter</w:t>
            </w:r>
          </w:p>
        </w:tc>
      </w:tr>
    </w:tbl>
    <w:p w:rsidR="0091687D" w:rsidRDefault="00EB3287">
      <w:pPr>
        <w:pStyle w:val="ProductList-Body"/>
      </w:pPr>
      <w:r>
        <w:rPr>
          <w:i/>
          <w:vertAlign w:val="superscript"/>
        </w:rPr>
        <w:lastRenderedPageBreak/>
        <w:t>1</w:t>
      </w:r>
      <w:r>
        <w:rPr>
          <w:i/>
        </w:rPr>
        <w:t>Avec SA active</w:t>
      </w:r>
    </w:p>
    <w:p w:rsidR="0091687D" w:rsidRDefault="0091687D">
      <w:pPr>
        <w:pStyle w:val="ProductList-Body"/>
      </w:pPr>
    </w:p>
    <w:p w:rsidR="0091687D" w:rsidRDefault="00EB3287">
      <w:pPr>
        <w:pStyle w:val="ProductList-ClauseHeading"/>
        <w:outlineLvl w:val="4"/>
      </w:pPr>
      <w:r>
        <w:t>2.2 Azure Site Recovery avec Operations Management Suite</w:t>
      </w:r>
    </w:p>
    <w:p w:rsidR="0091687D" w:rsidRDefault="00EB3287">
      <w:pPr>
        <w:pStyle w:val="ProductList-Body"/>
      </w:pPr>
      <w:r>
        <w:t>Chaque commande Microsoft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60" w:name="_Sec888"/>
      <w:r>
        <w:t>Microsoft MultiFactor Authentication (Plan)</w:t>
      </w:r>
      <w:bookmarkEnd w:id="260"/>
      <w:r>
        <w:fldChar w:fldCharType="begin"/>
      </w:r>
      <w:r>
        <w:instrText xml:space="preserve"> TC "</w:instrText>
      </w:r>
      <w:bookmarkStart w:id="261" w:name="_Toc441647330"/>
      <w:r>
        <w:instrText>Microsoft MultiFactor Authentication (Plan)</w:instrText>
      </w:r>
      <w:bookmarkEnd w:id="261"/>
      <w:r>
        <w:instrText>" \l 3</w:instrText>
      </w:r>
      <w:r>
        <w:fldChar w:fldCharType="end"/>
      </w:r>
    </w:p>
    <w:p w:rsidR="0091687D" w:rsidRDefault="00EB3287">
      <w:pPr>
        <w:pStyle w:val="ProductList-ClauseHeading"/>
        <w:outlineLvl w:val="3"/>
      </w:pPr>
      <w:bookmarkStart w:id="262" w:name="_Sec889"/>
      <w:r>
        <w:t>1. Disponibilité des programmes</w:t>
      </w:r>
      <w:bookmarkEnd w:id="262"/>
    </w:p>
    <w:tbl>
      <w:tblPr>
        <w:tblStyle w:val="PURTable"/>
        <w:tblW w:w="0" w:type="dxa"/>
        <w:tblLook w:val="04A0" w:firstRow="1" w:lastRow="0" w:firstColumn="1" w:lastColumn="0" w:noHBand="0" w:noVBand="1"/>
      </w:tblPr>
      <w:tblGrid>
        <w:gridCol w:w="4461"/>
        <w:gridCol w:w="802"/>
        <w:gridCol w:w="779"/>
        <w:gridCol w:w="795"/>
        <w:gridCol w:w="705"/>
        <w:gridCol w:w="828"/>
        <w:gridCol w:w="821"/>
        <w:gridCol w:w="799"/>
        <w:gridCol w:w="794"/>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263" w:name="_Sec890"/>
      <w:r>
        <w:t>2. Conditions des Produits</w:t>
      </w:r>
      <w:bookmarkEnd w:id="263"/>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EB3287">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47331"/>
      <w:r>
        <w:instrText>Enterprise Cloud Suite</w:instrText>
      </w:r>
      <w:bookmarkEnd w:id="265"/>
      <w:r>
        <w:instrText>" \l 2</w:instrText>
      </w:r>
      <w:r>
        <w:fldChar w:fldCharType="end"/>
      </w:r>
    </w:p>
    <w:p w:rsidR="0091687D" w:rsidRDefault="00EB3287">
      <w:pPr>
        <w:pStyle w:val="ProductList-Offering1SubSection"/>
        <w:outlineLvl w:val="2"/>
      </w:pPr>
      <w:bookmarkStart w:id="266" w:name="_Sec713"/>
      <w:r>
        <w:t>1. Disponibilité des programmes</w:t>
      </w:r>
      <w:bookmarkEnd w:id="266"/>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2"/>
      </w:pPr>
      <w:bookmarkStart w:id="267" w:name="_Sec768"/>
      <w:r>
        <w:t>2. Conditions des Produits</w:t>
      </w:r>
      <w:bookmarkEnd w:id="267"/>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Enterprise Cloud Suite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3"/>
      </w:pPr>
      <w:r>
        <w:t>2.1 SL Utilisateur Module Complémentaire et SL Utilisateur au titre de la SA</w:t>
      </w:r>
    </w:p>
    <w:p w:rsidR="0091687D" w:rsidRDefault="00EB3287">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91687D" w:rsidRDefault="0091687D">
      <w:pPr>
        <w:pStyle w:val="ProductList-Body"/>
      </w:pPr>
    </w:p>
    <w:p w:rsidR="0091687D" w:rsidRDefault="00EB3287">
      <w:pPr>
        <w:pStyle w:val="ProductList-ClauseHeading"/>
        <w:outlineLvl w:val="3"/>
      </w:pPr>
      <w:r>
        <w:t>2.2 Achats de SL Utilisateur au titre de la SA</w:t>
      </w:r>
    </w:p>
    <w:p w:rsidR="0091687D" w:rsidRDefault="00EB3287">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91687D" w:rsidRDefault="0091687D">
      <w:pPr>
        <w:pStyle w:val="ProductList-Body"/>
      </w:pPr>
    </w:p>
    <w:p w:rsidR="0091687D" w:rsidRDefault="00EB3287">
      <w:pPr>
        <w:pStyle w:val="ProductList-ClauseHeading"/>
        <w:outlineLvl w:val="3"/>
      </w:pPr>
      <w:r>
        <w:t>2.3 Avantages de la SA pour les SL Utilisateur Enterprise Cloud Suite au titre de la SA</w:t>
      </w:r>
    </w:p>
    <w:p w:rsidR="0091687D" w:rsidRDefault="00EB3287">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"Mise à Jour et SA Windows 8.1 Entreprise par Utilisateur (au titre de la SA)" </w:instrText>
      </w:r>
      <w:r>
        <w:fldChar w:fldCharType="end"/>
      </w:r>
      <w:r>
        <w:t>).</w:t>
      </w:r>
    </w:p>
    <w:p w:rsidR="0091687D" w:rsidRDefault="0091687D">
      <w:pPr>
        <w:pStyle w:val="ProductList-Body"/>
      </w:pPr>
    </w:p>
    <w:p w:rsidR="0091687D" w:rsidRDefault="00EB3287">
      <w:pPr>
        <w:pStyle w:val="ProductList-ClauseHeading"/>
        <w:outlineLvl w:val="3"/>
      </w:pPr>
      <w:r>
        <w:lastRenderedPageBreak/>
        <w:t>2.4 Service de Cloud Communautaire Gouvernemental des États-Unis</w:t>
      </w:r>
    </w:p>
    <w:p w:rsidR="0091687D" w:rsidRDefault="00EB3287">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1HeadingNoBorder"/>
        <w:outlineLvl w:val="1"/>
      </w:pPr>
      <w:bookmarkStart w:id="268" w:name="_Sec630"/>
      <w:r>
        <w:t>Microsoft Intune</w:t>
      </w:r>
      <w:bookmarkEnd w:id="268"/>
      <w:r>
        <w:fldChar w:fldCharType="begin"/>
      </w:r>
      <w:r>
        <w:instrText xml:space="preserve"> TC "</w:instrText>
      </w:r>
      <w:bookmarkStart w:id="269" w:name="_Toc441647332"/>
      <w:r>
        <w:instrText>Microsoft Intune</w:instrText>
      </w:r>
      <w:bookmarkEnd w:id="269"/>
      <w:r>
        <w:instrText>" \l 2</w:instrText>
      </w:r>
      <w:r>
        <w:fldChar w:fldCharType="end"/>
      </w:r>
    </w:p>
    <w:p w:rsidR="0091687D" w:rsidRDefault="00EB3287">
      <w:pPr>
        <w:pStyle w:val="ProductList-Offering1SubSection"/>
        <w:outlineLvl w:val="2"/>
      </w:pPr>
      <w:bookmarkStart w:id="270" w:name="_Sec714"/>
      <w:r>
        <w:t>1. Disponibilité des programmes</w:t>
      </w:r>
      <w:bookmarkEnd w:id="270"/>
    </w:p>
    <w:tbl>
      <w:tblPr>
        <w:tblStyle w:val="PURTable"/>
        <w:tblW w:w="0" w:type="dxa"/>
        <w:tblLook w:val="04A0" w:firstRow="1" w:lastRow="0" w:firstColumn="1" w:lastColumn="0" w:noHBand="0" w:noVBand="1"/>
      </w:tblPr>
      <w:tblGrid>
        <w:gridCol w:w="4366"/>
        <w:gridCol w:w="904"/>
        <w:gridCol w:w="778"/>
        <w:gridCol w:w="793"/>
        <w:gridCol w:w="705"/>
        <w:gridCol w:w="827"/>
        <w:gridCol w:w="820"/>
        <w:gridCol w:w="798"/>
        <w:gridCol w:w="793"/>
      </w:tblGrid>
      <w:tr w:rsidR="0091687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1687D" w:rsidRDefault="00EB3287">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4900" w:type="dxa"/>
            <w:tcBorders>
              <w:top w:val="none" w:sz="4" w:space="0" w:color="BFBFBF"/>
              <w:left w:val="none" w:sz="4" w:space="0" w:color="000000"/>
              <w:bottom w:val="none" w:sz="4" w:space="0" w:color="BFBFBF"/>
              <w:right w:val="none" w:sz="4" w:space="0" w:color="000000"/>
            </w:tcBorders>
          </w:tcPr>
          <w:p w:rsidR="0091687D" w:rsidRDefault="00EB3287">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single" w:sz="4" w:space="0" w:color="FFFFF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900" w:type="dxa"/>
            <w:tcBorders>
              <w:top w:val="none" w:sz="4" w:space="0" w:color="BFBFBF"/>
              <w:left w:val="none" w:sz="4" w:space="0" w:color="6E6E6E"/>
              <w:bottom w:val="none" w:sz="4" w:space="0" w:color="BFBFBF"/>
              <w:right w:val="none" w:sz="4" w:space="0" w:color="6E6E6E"/>
            </w:tcBorders>
          </w:tcPr>
          <w:p w:rsidR="0091687D" w:rsidRDefault="00EB3287">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single" w:sz="4" w:space="0" w:color="FFFFFF"/>
              <w:left w:val="none" w:sz="4" w:space="0" w:color="6E6E6E"/>
              <w:bottom w:val="single" w:sz="4" w:space="0" w:color="FFFFF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4900" w:type="dxa"/>
            <w:tcBorders>
              <w:top w:val="none"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2"/>
      </w:pPr>
      <w:bookmarkStart w:id="271" w:name="_Sec769"/>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272" w:name="_Sec631"/>
      <w:r>
        <w:t>Services en Ligne Microsoft Dynamics</w:t>
      </w:r>
      <w:bookmarkEnd w:id="272"/>
      <w:r>
        <w:fldChar w:fldCharType="begin"/>
      </w:r>
      <w:r>
        <w:instrText xml:space="preserve"> TC "</w:instrText>
      </w:r>
      <w:bookmarkStart w:id="273" w:name="_Toc441647333"/>
      <w:r>
        <w:instrText>Services en Ligne Microsoft Dynamics</w:instrText>
      </w:r>
      <w:bookmarkEnd w:id="273"/>
      <w:r>
        <w:instrText>" \l 2</w:instrText>
      </w:r>
      <w:r>
        <w:fldChar w:fldCharType="end"/>
      </w:r>
    </w:p>
    <w:p w:rsidR="0091687D" w:rsidRDefault="00EB3287">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47334"/>
      <w:r>
        <w:instrText>Microsoft Dynamics AX</w:instrText>
      </w:r>
      <w:bookmarkEnd w:id="275"/>
      <w:r>
        <w:instrText>" \l 3</w:instrText>
      </w:r>
      <w:r>
        <w:fldChar w:fldCharType="end"/>
      </w:r>
    </w:p>
    <w:p w:rsidR="0091687D" w:rsidRDefault="00EB3287">
      <w:pPr>
        <w:pStyle w:val="ProductList-Offering1SubSection"/>
        <w:outlineLvl w:val="3"/>
      </w:pPr>
      <w:bookmarkStart w:id="276" w:name="_Sec897"/>
      <w:r>
        <w:t>1. Disponibilité des programmes</w:t>
      </w:r>
      <w:bookmarkEnd w:id="276"/>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Microsoft Dynamics AX Entreprise</w:t>
            </w:r>
            <w:r>
              <w:fldChar w:fldCharType="begin"/>
            </w:r>
            <w:r>
              <w:instrText xml:space="preserve"> XE "Microsoft Dynamics AX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AX Tâche</w:t>
            </w:r>
            <w:r>
              <w:fldChar w:fldCharType="begin"/>
            </w:r>
            <w:r>
              <w:instrText xml:space="preserve"> XE "Microsoft Dynamics AX Tâche"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AX Libre-Service</w:t>
            </w:r>
            <w:r>
              <w:fldChar w:fldCharType="begin"/>
            </w:r>
            <w:r>
              <w:instrText xml:space="preserve"> XE "Microsoft Dynamics AX Libre-Service"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AX Dispositif</w:t>
            </w:r>
            <w:r>
              <w:fldChar w:fldCharType="begin"/>
            </w:r>
            <w:r>
              <w:instrText xml:space="preserve"> XE "Microsoft Dynamics AX Dispositif"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AX Stockage Supplémentaire</w:t>
            </w:r>
            <w:r>
              <w:fldChar w:fldCharType="begin"/>
            </w:r>
            <w:r>
              <w:instrText xml:space="preserve"> XE "Microsoft Dynamics AX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AX Sandbox Niveau 1 : Instance de Développement et de Test</w:t>
            </w:r>
            <w:r>
              <w:fldChar w:fldCharType="begin"/>
            </w:r>
            <w:r>
              <w:instrText xml:space="preserve"> XE "Microsoft Dynamics AX Sandbox Niveau 1 : Instance de Développement et de Test"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AX Sandbox Niveau 2 : Test de Réception Standard</w:t>
            </w:r>
            <w:r>
              <w:fldChar w:fldCharType="begin"/>
            </w:r>
            <w:r>
              <w:instrText xml:space="preserve"> XE "Microsoft Dynamics AX Sandbox Niveau 2 : Test de Réception Standard"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AX Sandbox Niveau 3 : Test de Réception Premier</w:t>
            </w:r>
            <w:r>
              <w:fldChar w:fldCharType="begin"/>
            </w:r>
            <w:r>
              <w:instrText xml:space="preserve"> XE "Microsoft Dynamics AX Sandbox Niveau 3 : Test de Réception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Microsoft Dynamics AX Sandbox Niveau 4 : Test de Performance Standard (SL Module Complémentaire)</w:t>
            </w:r>
            <w:r>
              <w:fldChar w:fldCharType="begin"/>
            </w:r>
            <w:r>
              <w:instrText xml:space="preserve"> XE "Microsoft Dynamics AX Sandbox Niveau 4 : Test de Performance Standard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AX Sandbox Niveau 5 : Test de Performance Premier</w:t>
            </w:r>
            <w:r>
              <w:fldChar w:fldCharType="begin"/>
            </w:r>
            <w:r>
              <w:instrText xml:space="preserve"> XE "Microsoft Dynamics AX Sandbox Niveau 5 : Test de Performance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AX Support Professionnel Direct</w:t>
            </w:r>
            <w:r>
              <w:fldChar w:fldCharType="begin"/>
            </w:r>
            <w:r>
              <w:instrText xml:space="preserve"> XE "Microsoft Dynamics AX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277" w:name="_Sec898"/>
      <w:r>
        <w:t>2. Conditions des Produits</w:t>
      </w:r>
      <w:bookmarkEnd w:id="277"/>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lastRenderedPageBreak/>
        <w:t>2.1 Offres de support Microsoft Dynamics AX</w:t>
      </w:r>
    </w:p>
    <w:p w:rsidR="0091687D" w:rsidRDefault="00EB3287">
      <w:pPr>
        <w:pStyle w:val="ProductList-Body"/>
      </w:pPr>
      <w:r>
        <w:t xml:space="preserve">Pour en savoir plus sur les offres de support proposées pour Microsoft Dynamics AX, rendez-vous sur </w:t>
      </w:r>
      <w:hyperlink r:id="rId109">
        <w:r>
          <w:rPr>
            <w:color w:val="00467F"/>
            <w:u w:val="single"/>
          </w:rPr>
          <w:t>http://www.microsoft.com/en-us/dynamics/dynamics-online-support.aspx</w:t>
        </w:r>
      </w:hyperlink>
      <w:r>
        <w:t xml:space="preserve">. </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47335"/>
      <w:r>
        <w:instrText>Microsoft Dynamics CRM Online</w:instrText>
      </w:r>
      <w:bookmarkEnd w:id="279"/>
      <w:r>
        <w:instrText>" \l 3</w:instrText>
      </w:r>
      <w:r>
        <w:fldChar w:fldCharType="end"/>
      </w:r>
    </w:p>
    <w:p w:rsidR="0091687D" w:rsidRDefault="00EB3287">
      <w:pPr>
        <w:pStyle w:val="ProductList-Offering1SubSection"/>
        <w:outlineLvl w:val="3"/>
      </w:pPr>
      <w:bookmarkStart w:id="280" w:name="_Sec715"/>
      <w:r>
        <w:t>1. Disponibilité des programmes</w:t>
      </w:r>
      <w:bookmarkEnd w:id="280"/>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281" w:name="_Sec770"/>
      <w:r>
        <w:t>2. Conditions des Produits</w:t>
      </w:r>
      <w:bookmarkEnd w:id="281"/>
    </w:p>
    <w:tbl>
      <w:tblPr>
        <w:tblStyle w:val="PURTable"/>
        <w:tblW w:w="0" w:type="dxa"/>
        <w:tblLook w:val="04A0" w:firstRow="1" w:lastRow="0" w:firstColumn="1" w:lastColumn="0" w:noHBand="0" w:noVBand="1"/>
      </w:tblPr>
      <w:tblGrid>
        <w:gridCol w:w="3584"/>
        <w:gridCol w:w="3627"/>
        <w:gridCol w:w="357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SL Utilisateur Module Complémentaire</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Essentielle Microsoft Dynamics CRM</w:t>
            </w:r>
            <w:r>
              <w:fldChar w:fldCharType="begin"/>
            </w:r>
            <w:r>
              <w:instrText xml:space="preserve"> XE "CAL Essentielle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SL Utilisateur Dynamics CRM Online Essentials pour SA</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Basique Microsoft Dynamics CRM</w:t>
            </w:r>
            <w:r>
              <w:fldChar w:fldCharType="begin"/>
            </w:r>
            <w:r>
              <w:instrText xml:space="preserve"> XE "CAL Basique Microsoft Dynamics CRM" </w:instrText>
            </w:r>
            <w:r>
              <w:fldChar w:fldCharType="end"/>
            </w:r>
            <w:r>
              <w:t>, ou</w:t>
            </w:r>
          </w:p>
          <w:p w:rsidR="0091687D" w:rsidRDefault="00EB3287">
            <w:pPr>
              <w:pStyle w:val="ProductList-TableBody"/>
            </w:pPr>
            <w:r>
              <w:t>CAL Supplémentaire Basique Microsoft Dynamics CRM</w:t>
            </w:r>
            <w:r>
              <w:fldChar w:fldCharType="begin"/>
            </w:r>
            <w:r>
              <w:instrText xml:space="preserve"> XE "CAL Supplémentaire Basique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SL Utilisateur Dynamics CRM Online Basic pour SA</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Professionnelle Microsoft Dynamics CRM</w:t>
            </w:r>
            <w:r>
              <w:fldChar w:fldCharType="begin"/>
            </w:r>
            <w:r>
              <w:instrText xml:space="preserve"> XE "CAL Professionnelle Microsoft Dynamics CRM" </w:instrText>
            </w:r>
            <w:r>
              <w:fldChar w:fldCharType="end"/>
            </w:r>
            <w:r>
              <w:t>, ou</w:t>
            </w:r>
          </w:p>
          <w:p w:rsidR="0091687D" w:rsidRDefault="00EB3287">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SL Utilisateur Dynamics CRM Online Professional pour SA</w:t>
            </w:r>
          </w:p>
          <w:p w:rsidR="0091687D" w:rsidRDefault="00EB3287">
            <w:pPr>
              <w:pStyle w:val="ProductList-TableBody"/>
            </w:pPr>
            <w:r>
              <w:t>SL Utilisateur Dynamics CRM Online Enterprise pour SA</w:t>
            </w:r>
          </w:p>
        </w:tc>
      </w:tr>
    </w:tbl>
    <w:p w:rsidR="0091687D" w:rsidRDefault="00EB3287">
      <w:pPr>
        <w:pStyle w:val="ProductList-Body"/>
      </w:pPr>
      <w:r>
        <w:rPr>
          <w:i/>
          <w:vertAlign w:val="superscript"/>
        </w:rPr>
        <w:t>1</w:t>
      </w:r>
      <w:r>
        <w:rPr>
          <w:i/>
        </w:rPr>
        <w:t>Avec SA active</w:t>
      </w:r>
    </w:p>
    <w:p w:rsidR="0091687D" w:rsidRDefault="0091687D">
      <w:pPr>
        <w:pStyle w:val="ProductList-Body"/>
      </w:pPr>
    </w:p>
    <w:p w:rsidR="0091687D" w:rsidRDefault="00EB3287">
      <w:pPr>
        <w:pStyle w:val="ProductList-ClauseHeading"/>
        <w:outlineLvl w:val="4"/>
      </w:pPr>
      <w:r>
        <w:t>2.2 Microsoft Dynamics CRM Online Professional pour le Secteur Public</w:t>
      </w:r>
    </w:p>
    <w:p w:rsidR="0091687D" w:rsidRDefault="00EB3287">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91687D" w:rsidRDefault="0091687D">
      <w:pPr>
        <w:pStyle w:val="ProductList-Body"/>
      </w:pPr>
    </w:p>
    <w:p w:rsidR="0091687D" w:rsidRDefault="00EB3287">
      <w:pPr>
        <w:pStyle w:val="ProductList-ClauseHeading"/>
        <w:outlineLvl w:val="4"/>
      </w:pPr>
      <w:r>
        <w:t>2.3 Offres de support Microsoft Dynamics CRM Online</w:t>
      </w:r>
    </w:p>
    <w:p w:rsidR="0091687D" w:rsidRDefault="00EB3287">
      <w:pPr>
        <w:pStyle w:val="ProductList-Body"/>
      </w:pPr>
      <w:r>
        <w:t xml:space="preserve">Pour en savoir plus sur les offres de support proposées pour Microsoft Dynamics CRM Online, rendez-vous sur </w:t>
      </w:r>
      <w:hyperlink r:id="rId111">
        <w:r>
          <w:rPr>
            <w:color w:val="00467F"/>
            <w:u w:val="single"/>
          </w:rPr>
          <w:t>http://www.microsoft.com/en-us/dynamics/dynamics-online-support.aspx</w:t>
        </w:r>
      </w:hyperlink>
      <w:r>
        <w:t xml:space="preserve">. </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47336"/>
      <w:r>
        <w:instrText>Microsoft Dynamics Marketing</w:instrText>
      </w:r>
      <w:bookmarkEnd w:id="283"/>
      <w:r>
        <w:instrText>" \l 3</w:instrText>
      </w:r>
      <w:r>
        <w:fldChar w:fldCharType="end"/>
      </w:r>
    </w:p>
    <w:p w:rsidR="0091687D" w:rsidRDefault="00EB3287">
      <w:pPr>
        <w:pStyle w:val="ProductList-Offering1SubSection"/>
        <w:outlineLvl w:val="3"/>
      </w:pPr>
      <w:bookmarkStart w:id="284" w:name="_Sec716"/>
      <w:r>
        <w:t>1. Disponibilité des programmes</w:t>
      </w:r>
      <w:bookmarkEnd w:id="284"/>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none"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Microsoft Dynamics Marketing SMS Credit (SL Module Complémentaire)</w:t>
            </w:r>
            <w:r>
              <w:fldChar w:fldCharType="begin"/>
            </w:r>
            <w:r>
              <w:instrText xml:space="preserve"> XE "Microsoft Dynamics Marketing SMS Credit (SL Module Complémentaire)"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285" w:name="_Sec771"/>
      <w:r>
        <w:t>2. Conditions des Produits</w:t>
      </w:r>
      <w:bookmarkEnd w:id="285"/>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Avantage Étudiant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Offres de support Microsoft Dynamics Marketing</w:t>
      </w:r>
    </w:p>
    <w:p w:rsidR="0091687D" w:rsidRDefault="00EB3287">
      <w:pPr>
        <w:pStyle w:val="ProductList-Body"/>
      </w:pPr>
      <w:r>
        <w:t xml:space="preserve">Pour en savoir plus sur les offres de support proposées pour Microsoft Dynamics Marketing, rendez-vous sur </w:t>
      </w:r>
      <w:hyperlink r:id="rId113">
        <w:r>
          <w:rPr>
            <w:color w:val="00467F"/>
            <w:u w:val="single"/>
          </w:rPr>
          <w:t>http://www.microsoft.com/en-us/dynamics/dynamics-online-support.aspx</w:t>
        </w:r>
      </w:hyperlink>
      <w:r>
        <w:t xml:space="preserve">. </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47337"/>
      <w:r>
        <w:instrText>Microsoft Social Engagement</w:instrText>
      </w:r>
      <w:bookmarkEnd w:id="287"/>
      <w:r>
        <w:instrText>" \l 3</w:instrText>
      </w:r>
      <w:r>
        <w:fldChar w:fldCharType="end"/>
      </w:r>
    </w:p>
    <w:p w:rsidR="0091687D" w:rsidRDefault="00EB3287">
      <w:pPr>
        <w:pStyle w:val="ProductList-Offering1SubSection"/>
        <w:outlineLvl w:val="3"/>
      </w:pPr>
      <w:bookmarkStart w:id="288" w:name="_Sec717"/>
      <w:r>
        <w:t>1. Disponibilité des programmes</w:t>
      </w:r>
      <w:bookmarkEnd w:id="288"/>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289" w:name="_Sec772"/>
      <w:r>
        <w:t>2. Conditions des Produits</w:t>
      </w:r>
      <w:bookmarkEnd w:id="289"/>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SL Utilisateur Module Complémentaire</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Module Complémentaire Microsoft Social Engagement Professional</w:t>
            </w:r>
          </w:p>
          <w:p w:rsidR="0091687D" w:rsidRDefault="00EB3287">
            <w:pPr>
              <w:pStyle w:val="ProductList-TableBody"/>
            </w:pPr>
            <w:r>
              <w:t>Microsoft Social Engagement Professional Additional Posts</w:t>
            </w:r>
          </w:p>
          <w:p w:rsidR="0091687D" w:rsidRDefault="00EB3287">
            <w:pPr>
              <w:pStyle w:val="ProductList-TableBody"/>
            </w:pPr>
            <w:r>
              <w:t>Microsoft Social Engagement Professional Education Additional Posts</w:t>
            </w:r>
          </w:p>
        </w:tc>
      </w:tr>
    </w:tbl>
    <w:p w:rsidR="0091687D" w:rsidRDefault="00EB3287">
      <w:pPr>
        <w:pStyle w:val="ProductList-Body"/>
      </w:pPr>
      <w:r>
        <w:rPr>
          <w:i/>
          <w:vertAlign w:val="superscript"/>
        </w:rPr>
        <w:t>1</w:t>
      </w:r>
      <w:r>
        <w:rPr>
          <w:i/>
        </w:rPr>
        <w:t>Chaque Licence Éligible doit être couverte par une SA active</w:t>
      </w:r>
    </w:p>
    <w:p w:rsidR="0091687D" w:rsidRDefault="0091687D">
      <w:pPr>
        <w:pStyle w:val="ProductList-Body"/>
      </w:pPr>
    </w:p>
    <w:p w:rsidR="0091687D" w:rsidRDefault="00EB3287">
      <w:pPr>
        <w:pStyle w:val="ProductList-ClauseHeading"/>
        <w:outlineLvl w:val="4"/>
      </w:pPr>
      <w:r>
        <w:lastRenderedPageBreak/>
        <w:t>2.2 Offres de support Microsoft Social Engagement</w:t>
      </w:r>
    </w:p>
    <w:p w:rsidR="0091687D" w:rsidRDefault="00EB3287">
      <w:pPr>
        <w:pStyle w:val="ProductList-Body"/>
      </w:pPr>
      <w:r>
        <w:t xml:space="preserve">Pour en savoir plus sur les offres de support proposées pour Microsoft Social Engagement, rendez-vous sur </w:t>
      </w:r>
      <w:hyperlink r:id="rId115">
        <w:r>
          <w:rPr>
            <w:color w:val="00467F"/>
            <w:u w:val="single"/>
          </w:rPr>
          <w:t>http://www.microsoft.com/en-us/dynamics/dynamics-online-support.aspx</w:t>
        </w:r>
      </w:hyperlink>
      <w:r>
        <w:t xml:space="preserve">. </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290" w:name="_Sec664"/>
      <w:r>
        <w:t>Parature, from Microsoft</w:t>
      </w:r>
      <w:bookmarkEnd w:id="290"/>
      <w:r>
        <w:fldChar w:fldCharType="begin"/>
      </w:r>
      <w:r>
        <w:instrText xml:space="preserve"> TC "</w:instrText>
      </w:r>
      <w:bookmarkStart w:id="291" w:name="_Toc441647338"/>
      <w:r>
        <w:instrText>Parature, from Microsoft</w:instrText>
      </w:r>
      <w:bookmarkEnd w:id="291"/>
      <w:r>
        <w:instrText>" \l 3</w:instrText>
      </w:r>
      <w:r>
        <w:fldChar w:fldCharType="end"/>
      </w:r>
    </w:p>
    <w:p w:rsidR="0091687D" w:rsidRDefault="00EB3287">
      <w:pPr>
        <w:pStyle w:val="ProductList-Offering1SubSection"/>
        <w:outlineLvl w:val="3"/>
      </w:pPr>
      <w:bookmarkStart w:id="292" w:name="_Sec718"/>
      <w:r>
        <w:t>1. Disponibilité des programmes</w:t>
      </w:r>
      <w:bookmarkEnd w:id="292"/>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Vues de Page Supplémentaires Parature</w:t>
            </w:r>
            <w:r>
              <w:fldChar w:fldCharType="begin"/>
            </w:r>
            <w:r>
              <w:instrText xml:space="preserve"> XE "Vues de Page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Services Supplémentaires Parature</w:t>
            </w:r>
            <w:r>
              <w:fldChar w:fldCharType="begin"/>
            </w:r>
            <w:r>
              <w:instrText xml:space="preserve"> XE "Services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Stockage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293" w:name="_Sec773"/>
      <w:r>
        <w:t>2. Conditions des Produits</w:t>
      </w:r>
      <w:bookmarkEnd w:id="293"/>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Offres de support pour Parature</w:t>
      </w:r>
    </w:p>
    <w:p w:rsidR="0091687D" w:rsidRDefault="00EB3287">
      <w:pPr>
        <w:pStyle w:val="ProductList-Body"/>
      </w:pPr>
      <w:r>
        <w:t xml:space="preserve">Pour en savoir plus sur les offres de support pour Parature, rendez-vous sur </w:t>
      </w:r>
      <w:hyperlink r:id="rId117">
        <w:r>
          <w:rPr>
            <w:color w:val="00467F"/>
            <w:u w:val="single"/>
          </w:rPr>
          <w:t>http://www.microsoft.com/en-us/dynamics/dynamics-online-support.aspx</w:t>
        </w:r>
      </w:hyperlink>
      <w:r>
        <w:t xml:space="preserve">. </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294" w:name="_Sec632"/>
      <w:r>
        <w:t>Services Office 365</w:t>
      </w:r>
      <w:bookmarkEnd w:id="294"/>
      <w:r>
        <w:fldChar w:fldCharType="begin"/>
      </w:r>
      <w:r>
        <w:instrText xml:space="preserve"> TC "</w:instrText>
      </w:r>
      <w:bookmarkStart w:id="295" w:name="_Toc441647339"/>
      <w:r>
        <w:instrText>Services Office 365</w:instrText>
      </w:r>
      <w:bookmarkEnd w:id="295"/>
      <w:r>
        <w:instrText>" \l 2</w:instrText>
      </w:r>
      <w:r>
        <w:fldChar w:fldCharType="end"/>
      </w:r>
    </w:p>
    <w:p w:rsidR="0091687D" w:rsidRDefault="00EB3287">
      <w:pPr>
        <w:pStyle w:val="ProductList-Offering2HeadingNoBorder"/>
        <w:outlineLvl w:val="2"/>
      </w:pPr>
      <w:bookmarkStart w:id="296" w:name="_Sec633"/>
      <w:r>
        <w:t>Applications Office 365</w:t>
      </w:r>
      <w:bookmarkEnd w:id="296"/>
      <w:r>
        <w:fldChar w:fldCharType="begin"/>
      </w:r>
      <w:r>
        <w:instrText xml:space="preserve"> TC "</w:instrText>
      </w:r>
      <w:bookmarkStart w:id="297" w:name="_Toc441647340"/>
      <w:r>
        <w:instrText>Applications Office 365</w:instrText>
      </w:r>
      <w:bookmarkEnd w:id="297"/>
      <w:r>
        <w:instrText>" \l 3</w:instrText>
      </w:r>
      <w:r>
        <w:fldChar w:fldCharType="end"/>
      </w:r>
    </w:p>
    <w:p w:rsidR="0091687D" w:rsidRDefault="00EB3287">
      <w:pPr>
        <w:pStyle w:val="ProductList-Offering1SubSection"/>
        <w:outlineLvl w:val="3"/>
      </w:pPr>
      <w:bookmarkStart w:id="298" w:name="_Sec719"/>
      <w:r>
        <w:t>1. Disponibilité des programmes</w:t>
      </w:r>
      <w:bookmarkEnd w:id="298"/>
    </w:p>
    <w:tbl>
      <w:tblPr>
        <w:tblStyle w:val="PURTable"/>
        <w:tblW w:w="0" w:type="dxa"/>
        <w:tblLook w:val="04A0" w:firstRow="1" w:lastRow="0" w:firstColumn="1" w:lastColumn="0" w:noHBand="0" w:noVBand="1"/>
      </w:tblPr>
      <w:tblGrid>
        <w:gridCol w:w="4438"/>
        <w:gridCol w:w="803"/>
        <w:gridCol w:w="782"/>
        <w:gridCol w:w="796"/>
        <w:gridCol w:w="706"/>
        <w:gridCol w:w="829"/>
        <w:gridCol w:w="822"/>
        <w:gridCol w:w="800"/>
        <w:gridCol w:w="808"/>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Project Pro pour Office 365</w:t>
            </w:r>
            <w:r>
              <w:fldChar w:fldCharType="begin"/>
            </w:r>
            <w:r>
              <w:instrText xml:space="preserve"> XE "Project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Project Pro pour Office 365 au titre de la SA</w:t>
            </w:r>
            <w:r>
              <w:fldChar w:fldCharType="begin"/>
            </w:r>
            <w:r>
              <w:instrText xml:space="preserve"> XE "Project Pro pour Office 365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299" w:name="_Sec774"/>
      <w:r>
        <w:t>2. Conditions des Produits</w:t>
      </w:r>
      <w:bookmarkEnd w:id="299"/>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Pro pour Office 365 et Visio Pro pour Office 365</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Conditions à remplir pour l’achat de SL Utilisateur pour les Applications Office 365 au titre de la SA</w:t>
      </w:r>
    </w:p>
    <w:p w:rsidR="0091687D" w:rsidRDefault="00EB3287">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SL Utilisateur correspondante au titre de la SA</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365 ProPlus au titre de la SA</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Project Pro pour Office 365</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Visio Pro pour Office 365</w:t>
            </w:r>
          </w:p>
        </w:tc>
      </w:tr>
    </w:tbl>
    <w:p w:rsidR="0091687D" w:rsidRDefault="0091687D">
      <w:pPr>
        <w:pStyle w:val="ProductList-Body"/>
      </w:pPr>
    </w:p>
    <w:p w:rsidR="0091687D" w:rsidRDefault="00EB3287">
      <w:pPr>
        <w:pStyle w:val="ProductList-ClauseHeading"/>
        <w:outlineLvl w:val="4"/>
      </w:pPr>
      <w:r>
        <w:t>2.2 Clients ayant déjà exercé leur droit d‘Éligibilité du Support avec les Services Bureau à Distance (RDS) pour Office 365 Pro Plus, Visio Pro pour Office 365 ou Project Pro pour Office 365</w:t>
      </w:r>
    </w:p>
    <w:p w:rsidR="0091687D" w:rsidRDefault="00EB3287">
      <w:pPr>
        <w:pStyle w:val="ProductList-Body"/>
      </w:pPr>
      <w:r>
        <w:t>Si le Client a déjà installé une copie de la version 2013 du logiciel sur site correspondant sur un serveur réseau afin de l‘utiliser sur un serveur réseau sur lequel est activé le rôle RDS, il peut continuer à utiliser le logiciel jusqu‘au 31 mars 2016 au plus tard, date à compter de laquelle il devra utiliser le logiciel Office 365 correspondant, tel que le décrit le paragraphe Utilisation d‘applications sur un serveur réseau ou la Plateforme Microsoft Azure avec l‘activation d‘ordinateurs partagés ci-dessous.</w:t>
      </w:r>
    </w:p>
    <w:p w:rsidR="0091687D" w:rsidRDefault="0091687D">
      <w:pPr>
        <w:pStyle w:val="ProductList-Body"/>
      </w:pPr>
    </w:p>
    <w:p w:rsidR="0091687D" w:rsidRDefault="00EB3287">
      <w:pPr>
        <w:pStyle w:val="ProductList-ClauseHeading"/>
        <w:outlineLvl w:val="4"/>
      </w:pPr>
      <w:r>
        <w:t>2.3 Éligibilité du support avec droits Windows To Go pour Office 365 Pro Plus</w:t>
      </w:r>
    </w:p>
    <w:p w:rsidR="0091687D" w:rsidRDefault="00EB3287">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91687D" w:rsidRDefault="0091687D">
      <w:pPr>
        <w:pStyle w:val="ProductList-Body"/>
      </w:pPr>
    </w:p>
    <w:p w:rsidR="0091687D" w:rsidRDefault="00EB3287">
      <w:pPr>
        <w:pStyle w:val="ProductList-ClauseHeading"/>
        <w:outlineLvl w:val="4"/>
      </w:pPr>
      <w:r>
        <w:t>2.4 Contrat Campus et School, Accord de Mise en Œuvre de Solutions Éducation et Contrat Open Value Souscription – Solutions Éducation</w:t>
      </w:r>
    </w:p>
    <w:p w:rsidR="0091687D" w:rsidRDefault="00EB3287">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91687D" w:rsidRDefault="0091687D">
      <w:pPr>
        <w:pStyle w:val="ProductList-Body"/>
      </w:pPr>
    </w:p>
    <w:p w:rsidR="0091687D" w:rsidRDefault="00EB3287">
      <w:pPr>
        <w:pStyle w:val="ProductList-Body"/>
      </w:pPr>
      <w:r>
        <w:t>Les Établissements disposant de SL Utilisateur Office 365 ProPlus attribuées à l’ensemble de leurs enseignants et employés sont autorisés à installer le logiciel Office Professionnel Plus 2013 dans les laboratoires ou les bibliothèques en accès libre de leur choix qui font partie de leur organisation. L’utilisation de ce logiciel est soumise aux Conditions de Licence d’Office Professionnel Plus 2013.</w:t>
      </w:r>
    </w:p>
    <w:p w:rsidR="0091687D" w:rsidRDefault="0091687D">
      <w:pPr>
        <w:pStyle w:val="ProductList-Body"/>
      </w:pPr>
    </w:p>
    <w:p w:rsidR="0091687D" w:rsidRDefault="00EB3287">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91687D" w:rsidRDefault="0091687D">
      <w:pPr>
        <w:pStyle w:val="ProductList-Body"/>
      </w:pPr>
    </w:p>
    <w:p w:rsidR="0091687D" w:rsidRDefault="00EB3287">
      <w:pPr>
        <w:pStyle w:val="ProductList-ClauseHeading"/>
        <w:outlineLvl w:val="4"/>
      </w:pPr>
      <w:r>
        <w:t>2.5 Office Multi Language Pack</w:t>
      </w:r>
    </w:p>
    <w:p w:rsidR="0091687D" w:rsidRDefault="00EB3287">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91687D" w:rsidRDefault="0091687D">
      <w:pPr>
        <w:pStyle w:val="ProductList-Body"/>
      </w:pPr>
    </w:p>
    <w:p w:rsidR="0091687D" w:rsidRDefault="00EB3287">
      <w:pPr>
        <w:pStyle w:val="ProductList-ClauseHeading"/>
        <w:outlineLvl w:val="4"/>
      </w:pPr>
      <w:r>
        <w:t>2.6 E-Learning</w:t>
      </w:r>
    </w:p>
    <w:p w:rsidR="0091687D" w:rsidRDefault="00EB3287">
      <w:pPr>
        <w:pStyle w:val="ProductList-Body"/>
      </w:pPr>
      <w:r>
        <w:t xml:space="preserve">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 </w:t>
      </w:r>
    </w:p>
    <w:p w:rsidR="0091687D" w:rsidRDefault="0091687D">
      <w:pPr>
        <w:pStyle w:val="ProductList-Body"/>
      </w:pPr>
    </w:p>
    <w:p w:rsidR="0091687D" w:rsidRDefault="00EB3287">
      <w:pPr>
        <w:pStyle w:val="ProductList-ClauseHeading"/>
        <w:outlineLvl w:val="4"/>
      </w:pPr>
      <w:r>
        <w:t>2.7 Office Online</w:t>
      </w:r>
    </w:p>
    <w:p w:rsidR="0091687D" w:rsidRDefault="00EB3287">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91687D" w:rsidRDefault="0091687D">
      <w:pPr>
        <w:pStyle w:val="ProductList-Body"/>
      </w:pPr>
    </w:p>
    <w:p w:rsidR="0091687D" w:rsidRDefault="00EB3287">
      <w:pPr>
        <w:pStyle w:val="ProductList-ClauseHeading"/>
        <w:outlineLvl w:val="4"/>
      </w:pPr>
      <w:r>
        <w:t>2.8 Période de migration pour Open Value Souscription</w:t>
      </w:r>
    </w:p>
    <w:p w:rsidR="0091687D" w:rsidRDefault="00EB3287">
      <w:pPr>
        <w:pStyle w:val="ProductList-Body"/>
      </w:pPr>
      <w:r>
        <w:t>Pour chaque SL Utilisateur Office 365 ProPlus, Moyenne Entreprise, Entreprise E3-E4 ou Éducation E3-E4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00" w:name="_Sec634"/>
      <w:r>
        <w:t>Suites Office 365</w:t>
      </w:r>
      <w:bookmarkEnd w:id="300"/>
      <w:r>
        <w:fldChar w:fldCharType="begin"/>
      </w:r>
      <w:r>
        <w:instrText xml:space="preserve"> TC "</w:instrText>
      </w:r>
      <w:bookmarkStart w:id="301" w:name="_Toc441647341"/>
      <w:r>
        <w:instrText>Suites Office 365</w:instrText>
      </w:r>
      <w:bookmarkEnd w:id="301"/>
      <w:r>
        <w:instrText>" \l 3</w:instrText>
      </w:r>
      <w:r>
        <w:fldChar w:fldCharType="end"/>
      </w:r>
    </w:p>
    <w:p w:rsidR="0091687D" w:rsidRDefault="00EB3287">
      <w:pPr>
        <w:pStyle w:val="ProductList-ClauseHeading"/>
        <w:outlineLvl w:val="3"/>
      </w:pPr>
      <w:bookmarkStart w:id="302" w:name="_Sec720"/>
      <w:r>
        <w:t>1. Disponibilité des programmes</w:t>
      </w:r>
      <w:bookmarkEnd w:id="302"/>
    </w:p>
    <w:tbl>
      <w:tblPr>
        <w:tblStyle w:val="PURTable"/>
        <w:tblW w:w="0" w:type="dxa"/>
        <w:tblLook w:val="04A0" w:firstRow="1" w:lastRow="0" w:firstColumn="1" w:lastColumn="0" w:noHBand="0" w:noVBand="1"/>
      </w:tblPr>
      <w:tblGrid>
        <w:gridCol w:w="4460"/>
        <w:gridCol w:w="800"/>
        <w:gridCol w:w="777"/>
        <w:gridCol w:w="792"/>
        <w:gridCol w:w="704"/>
        <w:gridCol w:w="827"/>
        <w:gridCol w:w="820"/>
        <w:gridCol w:w="797"/>
        <w:gridCol w:w="807"/>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303" w:name="_Sec775"/>
      <w:r>
        <w:t>2. Conditions des Produits</w:t>
      </w:r>
      <w:bookmarkEnd w:id="303"/>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Service de Cloud Communautaire Gouvernemental des États-Unis</w:t>
      </w:r>
    </w:p>
    <w:p w:rsidR="0091687D" w:rsidRDefault="00EB3287">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91687D" w:rsidRDefault="0091687D">
      <w:pPr>
        <w:pStyle w:val="ProductList-Body"/>
      </w:pPr>
    </w:p>
    <w:p w:rsidR="0091687D" w:rsidRDefault="00EB3287">
      <w:pPr>
        <w:pStyle w:val="ProductList-ClauseHeading"/>
        <w:outlineLvl w:val="4"/>
      </w:pPr>
      <w:r>
        <w:t>2.2 Achats dans le cadre d’un Contrat Campus et School</w:t>
      </w:r>
    </w:p>
    <w:p w:rsidR="0091687D" w:rsidRDefault="00EB3287">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91687D" w:rsidRDefault="0091687D">
      <w:pPr>
        <w:pStyle w:val="ProductList-Body"/>
      </w:pPr>
    </w:p>
    <w:p w:rsidR="0091687D" w:rsidRDefault="00EB3287">
      <w:pPr>
        <w:pStyle w:val="ProductList-ClauseHeading"/>
        <w:outlineLvl w:val="4"/>
      </w:pPr>
      <w:r>
        <w:t>2.3 Licences Étudiant Office 365 ProPlus gratuites</w:t>
      </w:r>
    </w:p>
    <w:p w:rsidR="0091687D" w:rsidRDefault="00EB3287">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91687D" w:rsidRDefault="0091687D">
      <w:pPr>
        <w:pStyle w:val="ProductList-Body"/>
      </w:pPr>
    </w:p>
    <w:p w:rsidR="0091687D" w:rsidRDefault="00EB3287">
      <w:pPr>
        <w:pStyle w:val="ProductList-ClauseHeading"/>
        <w:outlineLvl w:val="4"/>
      </w:pPr>
      <w:r>
        <w:t>2.4 Campus et School - utilisation en laboratoire ou bibliothèque</w:t>
      </w:r>
    </w:p>
    <w:p w:rsidR="0091687D" w:rsidRDefault="00EB3287">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2013</w:t>
      </w:r>
      <w:r>
        <w:fldChar w:fldCharType="begin"/>
      </w:r>
      <w:r>
        <w:instrText xml:space="preserve"> XE "Office Professionnel Plus 2013" </w:instrText>
      </w:r>
      <w:r>
        <w:fldChar w:fldCharType="end"/>
      </w:r>
      <w:r>
        <w:t xml:space="preserve"> dans les laboratoires ou les bibliothèques en accès libre de son Organisation avec des SL Utilisateur Office 365 ProPlus attribuées à l’ensemble des enseignants et employés.</w:t>
      </w:r>
    </w:p>
    <w:p w:rsidR="0091687D" w:rsidRDefault="0091687D">
      <w:pPr>
        <w:pStyle w:val="ProductList-Body"/>
      </w:pPr>
    </w:p>
    <w:p w:rsidR="0091687D" w:rsidRDefault="00EB3287">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SL Utilisateur Module Complémentaire</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lastRenderedPageBreak/>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Module Complémentaire Office 365 Entreprise E1</w:t>
            </w:r>
            <w:r>
              <w:rPr>
                <w:vertAlign w:val="superscript"/>
              </w:rPr>
              <w:t>2</w:t>
            </w:r>
          </w:p>
          <w:p w:rsidR="0091687D" w:rsidRDefault="00EB3287">
            <w:pPr>
              <w:pStyle w:val="ProductList-TableBody"/>
            </w:pPr>
            <w:r>
              <w:t>- Module Complémentaire Office 365 Enterprise E1 avec Exchange Online Archiving</w:t>
            </w:r>
            <w:r>
              <w:rPr>
                <w:vertAlign w:val="superscript"/>
              </w:rPr>
              <w:t>2,3,4</w:t>
            </w:r>
          </w:p>
          <w:p w:rsidR="0091687D" w:rsidRDefault="00EB3287">
            <w:pPr>
              <w:pStyle w:val="ProductList-TableBody"/>
            </w:pPr>
            <w:r>
              <w:t>- Module Complémentaire Office 365 Secteur Public E1</w:t>
            </w:r>
          </w:p>
          <w:p w:rsidR="0091687D" w:rsidRDefault="00EB3287">
            <w:pPr>
              <w:pStyle w:val="ProductList-TableBody"/>
            </w:pPr>
            <w:r>
              <w:t>- Module Complémentaire Office 365 Entreprise et Secteur Public E3 sans Office ProPlus</w:t>
            </w:r>
          </w:p>
          <w:p w:rsidR="0091687D" w:rsidRDefault="00EB3287">
            <w:pPr>
              <w:pStyle w:val="ProductList-TableBody"/>
            </w:pPr>
            <w:r>
              <w:t>- Module Complémentaire Office 365 Entreprise et Secteur Public E4 sans Office ProPlus</w:t>
            </w:r>
          </w:p>
          <w:p w:rsidR="0091687D" w:rsidRDefault="00EB3287">
            <w:pPr>
              <w:pStyle w:val="ProductList-TableBody"/>
            </w:pPr>
            <w:r>
              <w:t>- Module Complémentaire Exchange Online Plan 1</w:t>
            </w:r>
            <w:r>
              <w:fldChar w:fldCharType="begin"/>
            </w:r>
            <w:r>
              <w:instrText xml:space="preserve"> XE "Module Complémentaire Exchange Online Plan 1" </w:instrText>
            </w:r>
            <w:r>
              <w:fldChar w:fldCharType="end"/>
            </w:r>
          </w:p>
          <w:p w:rsidR="0091687D" w:rsidRDefault="00EB3287">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91687D" w:rsidRDefault="00EB3287">
            <w:pPr>
              <w:pStyle w:val="ProductList-TableBody"/>
            </w:pPr>
            <w:r>
              <w:t>- Module Complémentaire SharePoint Online Plan 1</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Module Complémentaire Office 365 Entreprise E1/Secteur Public E1</w:t>
            </w:r>
          </w:p>
          <w:p w:rsidR="0091687D" w:rsidRDefault="00EB3287">
            <w:pPr>
              <w:pStyle w:val="ProductList-TableBody"/>
            </w:pPr>
            <w:r>
              <w:t>- Module Complémentaire Office 365 Entreprise E3</w:t>
            </w:r>
            <w:r>
              <w:rPr>
                <w:vertAlign w:val="superscript"/>
              </w:rPr>
              <w:t>2</w:t>
            </w:r>
          </w:p>
          <w:p w:rsidR="0091687D" w:rsidRDefault="00EB3287">
            <w:pPr>
              <w:pStyle w:val="ProductList-TableBody"/>
            </w:pPr>
            <w:r>
              <w:t>- Module Complémentaire Office 365 Secteur Public E3</w:t>
            </w:r>
            <w:r>
              <w:rPr>
                <w:vertAlign w:val="superscript"/>
              </w:rPr>
              <w:t>4</w:t>
            </w:r>
          </w:p>
          <w:p w:rsidR="0091687D" w:rsidRDefault="00EB3287">
            <w:pPr>
              <w:pStyle w:val="ProductList-TableBody"/>
            </w:pPr>
            <w:r>
              <w:t>- Modules Complémentaires Office 365 Entreprise et Secteur Public E4, E5</w:t>
            </w:r>
          </w:p>
          <w:p w:rsidR="0091687D" w:rsidRDefault="00EB3287">
            <w:pPr>
              <w:pStyle w:val="ProductList-TableBody"/>
            </w:pPr>
            <w:r>
              <w:t>- Module Complémentaire Office 365 Entreprise et Secteur Public E3 sans Office ProPlus</w:t>
            </w:r>
          </w:p>
          <w:p w:rsidR="0091687D" w:rsidRDefault="00EB3287">
            <w:pPr>
              <w:pStyle w:val="ProductList-TableBody"/>
            </w:pPr>
            <w:r>
              <w:t>- Module Complémentaire Office 365 Entreprise et Secteur Public E4 sans Office ProPlus</w:t>
            </w:r>
          </w:p>
          <w:p w:rsidR="0091687D" w:rsidRDefault="00EB3287">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91687D" w:rsidRDefault="00EB3287">
            <w:pPr>
              <w:pStyle w:val="ProductList-TableBody"/>
            </w:pPr>
            <w:r>
              <w:t xml:space="preserve">- Module Complémentaire Exchange Online Plan 1 </w:t>
            </w:r>
          </w:p>
          <w:p w:rsidR="0091687D" w:rsidRDefault="00EB3287">
            <w:pPr>
              <w:pStyle w:val="ProductList-TableBody"/>
            </w:pPr>
            <w:r>
              <w:t>- Module Complémentaire Skype Entreprise Online Plan 1</w:t>
            </w:r>
          </w:p>
          <w:p w:rsidR="0091687D" w:rsidRDefault="00EB3287">
            <w:pPr>
              <w:pStyle w:val="ProductList-TableBody"/>
            </w:pPr>
            <w:r>
              <w:t>- Module Complémentaire SharePoint Online Plan 1</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Module Complémentaire Office 365 Entreprise et Secteur Public E3 sans Office ProPlus</w:t>
            </w:r>
          </w:p>
          <w:p w:rsidR="0091687D" w:rsidRDefault="00EB3287">
            <w:pPr>
              <w:pStyle w:val="ProductList-TableBody"/>
            </w:pPr>
            <w:r>
              <w:t>- Module Complémentaire Office 365 Entreprise et Secteur Public E4 sans Office ProPlus</w:t>
            </w:r>
          </w:p>
          <w:p w:rsidR="0091687D" w:rsidRDefault="00EB3287">
            <w:pPr>
              <w:pStyle w:val="ProductList-TableBody"/>
            </w:pPr>
            <w:r>
              <w:t>- Module Complémentaire Azure Rights Management</w:t>
            </w:r>
            <w:r>
              <w:fldChar w:fldCharType="begin"/>
            </w:r>
            <w:r>
              <w:instrText xml:space="preserve"> XE "Module Complémentaire Azure Rights Management" </w:instrText>
            </w:r>
            <w:r>
              <w:fldChar w:fldCharType="end"/>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Modules Complémentaires Office 365 Entreprise et Secteur Public E3</w:t>
            </w:r>
            <w:r>
              <w:rPr>
                <w:vertAlign w:val="superscript"/>
              </w:rPr>
              <w:t>2</w:t>
            </w:r>
            <w:r>
              <w:t>,E4 ou E5</w:t>
            </w:r>
          </w:p>
          <w:p w:rsidR="0091687D" w:rsidRDefault="00EB3287">
            <w:pPr>
              <w:pStyle w:val="ProductList-TableBody"/>
            </w:pPr>
            <w:r>
              <w:t>- Module Complémentaire Office 365 Entreprise et Secteur Public E3</w:t>
            </w:r>
            <w:r>
              <w:rPr>
                <w:vertAlign w:val="superscript"/>
              </w:rPr>
              <w:t>2</w:t>
            </w:r>
            <w:r>
              <w:t xml:space="preserve"> ou E4 sans Office ProPlus</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Module Complémentaire Office 365 Moyenne Entreprise</w:t>
            </w:r>
            <w:r>
              <w:rPr>
                <w:vertAlign w:val="superscript"/>
              </w:rPr>
              <w:t>2,3</w:t>
            </w:r>
          </w:p>
          <w:p w:rsidR="0091687D" w:rsidRDefault="00EB3287">
            <w:pPr>
              <w:pStyle w:val="ProductList-TableBody"/>
            </w:pPr>
            <w:r>
              <w:t>- Module Complémentaire Office 365 Entreprise E3</w:t>
            </w:r>
            <w:r>
              <w:rPr>
                <w:vertAlign w:val="superscript"/>
              </w:rPr>
              <w:t>2,3</w:t>
            </w:r>
          </w:p>
        </w:tc>
      </w:tr>
    </w:tbl>
    <w:p w:rsidR="0091687D" w:rsidRDefault="00EB3287">
      <w:pPr>
        <w:pStyle w:val="ProductList-Body"/>
      </w:pPr>
      <w:r>
        <w:rPr>
          <w:i/>
          <w:vertAlign w:val="superscript"/>
        </w:rPr>
        <w:t>1</w:t>
      </w:r>
      <w:r>
        <w:rPr>
          <w:i/>
        </w:rPr>
        <w:t>1Chaque Licence Éligible doit être couverte par une SA active</w:t>
      </w:r>
    </w:p>
    <w:p w:rsidR="0091687D" w:rsidRDefault="00EB3287">
      <w:pPr>
        <w:pStyle w:val="ProductList-Body"/>
      </w:pPr>
      <w:r>
        <w:rPr>
          <w:i/>
          <w:vertAlign w:val="superscript"/>
        </w:rPr>
        <w:t>2</w:t>
      </w:r>
      <w:r>
        <w:rPr>
          <w:i/>
        </w:rPr>
        <w:t>Ces offres sont les seules proposées aux clients sous contrat Open Value et Open Value Souscription.</w:t>
      </w:r>
    </w:p>
    <w:p w:rsidR="0091687D" w:rsidRDefault="00EB3287">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91687D" w:rsidRDefault="00EB3287">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91687D" w:rsidRDefault="0091687D">
      <w:pPr>
        <w:pStyle w:val="ProductList-Body"/>
      </w:pPr>
    </w:p>
    <w:p w:rsidR="0091687D" w:rsidRDefault="00EB3287">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91687D" w:rsidRDefault="0091687D">
      <w:pPr>
        <w:pStyle w:val="ProductList-Body"/>
      </w:pPr>
    </w:p>
    <w:p w:rsidR="0091687D" w:rsidRDefault="00EB3287">
      <w:pPr>
        <w:pStyle w:val="ProductList-ClauseHeading"/>
        <w:outlineLvl w:val="4"/>
      </w:pPr>
      <w:r>
        <w:t>2.6 Restrictions d’achat</w:t>
      </w:r>
    </w:p>
    <w:p w:rsidR="0091687D" w:rsidRDefault="00EB3287">
      <w:pPr>
        <w:pStyle w:val="ProductList-Body"/>
      </w:pPr>
      <w:r>
        <w:t xml:space="preserve">Il n’est possible d’acquérir qu’une seule SL Utilisateur Module Complémentaire pour chaque Licence Éligible (ou pour chaque ensemble de Licences Éligibles). </w:t>
      </w:r>
    </w:p>
    <w:p w:rsidR="0091687D" w:rsidRDefault="0091687D">
      <w:pPr>
        <w:pStyle w:val="ProductList-Body"/>
      </w:pPr>
    </w:p>
    <w:p w:rsidR="0091687D" w:rsidRDefault="00EB3287">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91687D" w:rsidRDefault="0091687D">
      <w:pPr>
        <w:pStyle w:val="ProductList-Body"/>
      </w:pPr>
    </w:p>
    <w:p w:rsidR="0091687D" w:rsidRDefault="00EB3287">
      <w:pPr>
        <w:pStyle w:val="ProductList-ClauseHeading"/>
        <w:outlineLvl w:val="4"/>
      </w:pPr>
      <w:r>
        <w:t>2.7 Conditions du programme de licence en volume</w:t>
      </w:r>
    </w:p>
    <w:p w:rsidR="0091687D" w:rsidRDefault="00EB3287">
      <w:pPr>
        <w:pStyle w:val="ProductList-Body"/>
      </w:pPr>
      <w:r>
        <w:t xml:space="preserve">Les conditions du programme applicables aux SL Utilisateurs de Services en Ligne correspondantes s’appliquent également aux SL Utilisateur Module Complémentaire. </w:t>
      </w:r>
    </w:p>
    <w:p w:rsidR="0091687D" w:rsidRDefault="0091687D">
      <w:pPr>
        <w:pStyle w:val="ProductList-Body"/>
      </w:pPr>
    </w:p>
    <w:p w:rsidR="0091687D" w:rsidRDefault="00EB3287">
      <w:pPr>
        <w:pStyle w:val="ProductList-ClauseHeading"/>
        <w:outlineLvl w:val="4"/>
      </w:pPr>
      <w:r>
        <w:t>2.8 Éligibilité à l’achat de SL Utilisateur pour Office 365 au titre de la SA</w:t>
      </w:r>
    </w:p>
    <w:p w:rsidR="0091687D" w:rsidRDefault="00EB3287">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CAL Suite Bridge requise</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lastRenderedPageBreak/>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Bridge pour Office 365</w:t>
            </w:r>
            <w:r>
              <w:rPr>
                <w:vertAlign w:val="superscript"/>
              </w:rPr>
              <w:t>2,3</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91687D" w:rsidRDefault="00EB3287">
      <w:pPr>
        <w:pStyle w:val="ProductList-Body"/>
      </w:pPr>
      <w:r>
        <w:rPr>
          <w:i/>
          <w:vertAlign w:val="superscript"/>
        </w:rPr>
        <w:t>1</w:t>
      </w:r>
      <w:r>
        <w:rPr>
          <w:i/>
        </w:rPr>
        <w:t>Disponible à l’achat à la date anniversaire de l’accord de mise en œuvre ou au début de la durée d’un nouvel accord de mise en œuvre uniquement.</w:t>
      </w:r>
    </w:p>
    <w:p w:rsidR="0091687D" w:rsidRDefault="00EB3287">
      <w:pPr>
        <w:pStyle w:val="ProductList-Body"/>
      </w:pPr>
      <w:r>
        <w:rPr>
          <w:i/>
          <w:vertAlign w:val="superscript"/>
        </w:rPr>
        <w:t>2</w:t>
      </w:r>
      <w:r>
        <w:rPr>
          <w:i/>
        </w:rPr>
        <w:t>Obligatoire pour l’Achat à la date anniversaire de l’accord de mise en œuvre uniquement.</w:t>
      </w:r>
    </w:p>
    <w:p w:rsidR="0091687D" w:rsidRDefault="00EB3287">
      <w:pPr>
        <w:pStyle w:val="ProductList-Body"/>
      </w:pPr>
      <w:r>
        <w:rPr>
          <w:i/>
          <w:vertAlign w:val="superscript"/>
        </w:rPr>
        <w:t>3</w:t>
      </w:r>
      <w:r>
        <w:rPr>
          <w:i/>
        </w:rPr>
        <w:t>Achat non obligatoire pour les utilisateurs qui disposent également de licences Enterprise Mobility Suite</w:t>
      </w:r>
      <w:r>
        <w:fldChar w:fldCharType="begin"/>
      </w:r>
      <w:r>
        <w:instrText xml:space="preserve"> XE "Enterprise Mobility Suite" </w:instrText>
      </w:r>
      <w:r>
        <w:fldChar w:fldCharType="end"/>
      </w:r>
      <w:r>
        <w:rPr>
          <w:i/>
        </w:rPr>
        <w:t>.</w:t>
      </w:r>
    </w:p>
    <w:p w:rsidR="0091687D" w:rsidRDefault="0091687D">
      <w:pPr>
        <w:pStyle w:val="ProductList-Body"/>
      </w:pPr>
    </w:p>
    <w:p w:rsidR="0091687D" w:rsidRDefault="00EB3287">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91687D" w:rsidRDefault="0091687D">
      <w:pPr>
        <w:pStyle w:val="ProductList-Body"/>
      </w:pPr>
    </w:p>
    <w:p w:rsidR="0091687D" w:rsidRDefault="00EB3287">
      <w:pPr>
        <w:pStyle w:val="ProductList-ClauseHeading"/>
        <w:outlineLvl w:val="4"/>
      </w:pPr>
      <w:r>
        <w:t>2.9 Achats de SL Utilisateur au titre de la SA</w:t>
      </w:r>
    </w:p>
    <w:p w:rsidR="0091687D" w:rsidRDefault="00EB3287">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91687D" w:rsidRDefault="0091687D">
      <w:pPr>
        <w:pStyle w:val="ProductList-Body"/>
      </w:pPr>
    </w:p>
    <w:p w:rsidR="0091687D" w:rsidRDefault="00EB3287">
      <w:pPr>
        <w:pStyle w:val="ProductList-ClauseHeading"/>
        <w:outlineLvl w:val="4"/>
      </w:pPr>
      <w:r>
        <w:t>2.10 Avantages de la SA pour les SL Utilisateur Office 365 au titre de la SA</w:t>
      </w:r>
    </w:p>
    <w:p w:rsidR="0091687D" w:rsidRDefault="00EB3287">
      <w:pPr>
        <w:pStyle w:val="ProductList-Body"/>
      </w:pPr>
      <w:r>
        <w:t>Les SL Utilisateur Office 365 (Entreprise et Secteur Public E1, E3, E4) au titre de la SA permettent de bénéficier des mêmes Avantages de la SA que les Produits Éligibles mentionnés à l’article 2.8 ci-dessus.</w:t>
      </w:r>
    </w:p>
    <w:p w:rsidR="0091687D" w:rsidRDefault="0091687D">
      <w:pPr>
        <w:pStyle w:val="ProductList-Body"/>
      </w:pPr>
    </w:p>
    <w:p w:rsidR="0091687D" w:rsidRDefault="00EB3287">
      <w:pPr>
        <w:pStyle w:val="ProductList-ClauseHeading"/>
        <w:outlineLvl w:val="4"/>
      </w:pPr>
      <w:r>
        <w:t>2.11 Office 365 Entreprise K1</w:t>
      </w:r>
    </w:p>
    <w:p w:rsidR="0091687D" w:rsidRDefault="00EB3287">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91687D" w:rsidRDefault="0091687D">
      <w:pPr>
        <w:pStyle w:val="ProductList-Body"/>
      </w:pPr>
    </w:p>
    <w:p w:rsidR="0091687D" w:rsidRDefault="00EB3287">
      <w:pPr>
        <w:pStyle w:val="ProductList-ClauseHeading"/>
        <w:outlineLvl w:val="4"/>
      </w:pPr>
      <w:r>
        <w:t>2.12 Office Multi Language Pack</w:t>
      </w:r>
    </w:p>
    <w:p w:rsidR="0091687D" w:rsidRDefault="00EB3287">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91687D" w:rsidRDefault="0091687D">
      <w:pPr>
        <w:pStyle w:val="ProductList-Body"/>
      </w:pPr>
    </w:p>
    <w:p w:rsidR="0091687D" w:rsidRDefault="00EB3287">
      <w:pPr>
        <w:pStyle w:val="ProductList-ClauseHeading"/>
        <w:outlineLvl w:val="4"/>
      </w:pPr>
      <w:r>
        <w:t>2.13 E-Learning</w:t>
      </w:r>
    </w:p>
    <w:p w:rsidR="0091687D" w:rsidRDefault="00EB3287">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w:t>
      </w:r>
    </w:p>
    <w:p w:rsidR="0091687D" w:rsidRDefault="0091687D">
      <w:pPr>
        <w:pStyle w:val="ProductList-Body"/>
      </w:pPr>
    </w:p>
    <w:p w:rsidR="0091687D" w:rsidRDefault="00EB3287">
      <w:pPr>
        <w:pStyle w:val="ProductList-ClauseHeading"/>
        <w:outlineLvl w:val="4"/>
      </w:pPr>
      <w:r>
        <w:t>2.14 Conversion de la Clé de Produit Office 365 Moyenne Entreprise</w:t>
      </w:r>
    </w:p>
    <w:p w:rsidR="0091687D" w:rsidRDefault="00EB3287">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47342"/>
      <w:r>
        <w:instrText>Office 365 Customer Lockbox</w:instrText>
      </w:r>
      <w:bookmarkEnd w:id="305"/>
      <w:r>
        <w:instrText>" \l 3</w:instrText>
      </w:r>
      <w:r>
        <w:fldChar w:fldCharType="end"/>
      </w:r>
    </w:p>
    <w:p w:rsidR="0091687D" w:rsidRDefault="00EB3287">
      <w:pPr>
        <w:pStyle w:val="ProductList-Offering1SubSection"/>
        <w:outlineLvl w:val="3"/>
      </w:pPr>
      <w:bookmarkStart w:id="306" w:name="_Sec875"/>
      <w:r>
        <w:t>1. Disponibilité des programmes</w:t>
      </w:r>
      <w:bookmarkEnd w:id="306"/>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91687D">
      <w:pPr>
        <w:pStyle w:val="ProductList-Body"/>
      </w:pPr>
    </w:p>
    <w:p w:rsidR="0091687D" w:rsidRDefault="00EB3287">
      <w:pPr>
        <w:pStyle w:val="ProductList-Offering1SubSection"/>
        <w:outlineLvl w:val="3"/>
      </w:pPr>
      <w:bookmarkStart w:id="307" w:name="_Sec876"/>
      <w:r>
        <w:t>2. Conditions des Produits</w:t>
      </w:r>
      <w:bookmarkEnd w:id="307"/>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08" w:name="_Sec877"/>
      <w:r>
        <w:lastRenderedPageBreak/>
        <w:t>Office 365 Delve Analytics</w:t>
      </w:r>
      <w:bookmarkEnd w:id="308"/>
      <w:r>
        <w:fldChar w:fldCharType="begin"/>
      </w:r>
      <w:r>
        <w:instrText xml:space="preserve"> TC "</w:instrText>
      </w:r>
      <w:bookmarkStart w:id="309" w:name="_Toc441647343"/>
      <w:r>
        <w:instrText>Office 365 Delve Analytics</w:instrText>
      </w:r>
      <w:bookmarkEnd w:id="309"/>
      <w:r>
        <w:instrText>" \l 3</w:instrText>
      </w:r>
      <w:r>
        <w:fldChar w:fldCharType="end"/>
      </w:r>
    </w:p>
    <w:p w:rsidR="0091687D" w:rsidRDefault="00EB3287">
      <w:pPr>
        <w:pStyle w:val="ProductList-Offering1SubSection"/>
        <w:outlineLvl w:val="3"/>
      </w:pPr>
      <w:bookmarkStart w:id="310" w:name="_Sec878"/>
      <w:r>
        <w:t>1. Disponibilité des programmes</w:t>
      </w:r>
      <w:bookmarkEnd w:id="310"/>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311" w:name="_Sec879"/>
      <w:r>
        <w:t>2. Conditions des Produits</w:t>
      </w:r>
      <w:bookmarkEnd w:id="311"/>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12" w:name="_Sec880"/>
      <w:r>
        <w:t>Découverte électronique avancée Office 365</w:t>
      </w:r>
      <w:bookmarkEnd w:id="312"/>
      <w:r>
        <w:fldChar w:fldCharType="begin"/>
      </w:r>
      <w:r>
        <w:instrText xml:space="preserve"> TC "</w:instrText>
      </w:r>
      <w:bookmarkStart w:id="313" w:name="_Toc441647344"/>
      <w:r>
        <w:instrText>Découverte électronique avancée Office 365</w:instrText>
      </w:r>
      <w:bookmarkEnd w:id="313"/>
      <w:r>
        <w:instrText>" \l 3</w:instrText>
      </w:r>
      <w:r>
        <w:fldChar w:fldCharType="end"/>
      </w:r>
    </w:p>
    <w:p w:rsidR="0091687D" w:rsidRDefault="00EB3287">
      <w:pPr>
        <w:pStyle w:val="ProductList-Offering1SubSection"/>
        <w:outlineLvl w:val="3"/>
      </w:pPr>
      <w:bookmarkStart w:id="314" w:name="_Sec881"/>
      <w:r>
        <w:t>1. Disponibilité des programmes</w:t>
      </w:r>
      <w:bookmarkEnd w:id="314"/>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315" w:name="_Sec882"/>
      <w:r>
        <w:t>2. Conditions des Produits</w:t>
      </w:r>
      <w:bookmarkEnd w:id="315"/>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16" w:name="_Sec665"/>
      <w:r>
        <w:t>Exchange Online</w:t>
      </w:r>
      <w:bookmarkEnd w:id="316"/>
      <w:r>
        <w:fldChar w:fldCharType="begin"/>
      </w:r>
      <w:r>
        <w:instrText xml:space="preserve"> TC "</w:instrText>
      </w:r>
      <w:bookmarkStart w:id="317" w:name="_Toc441647345"/>
      <w:r>
        <w:instrText>Exchange Online</w:instrText>
      </w:r>
      <w:bookmarkEnd w:id="317"/>
      <w:r>
        <w:instrText>" \l 3</w:instrText>
      </w:r>
      <w:r>
        <w:fldChar w:fldCharType="end"/>
      </w:r>
    </w:p>
    <w:p w:rsidR="0091687D" w:rsidRDefault="00EB3287">
      <w:pPr>
        <w:pStyle w:val="ProductList-Offering1SubSection"/>
        <w:outlineLvl w:val="3"/>
      </w:pPr>
      <w:bookmarkStart w:id="318" w:name="_Sec721"/>
      <w:r>
        <w:t>1. Disponibilité des programmes</w:t>
      </w:r>
      <w:bookmarkEnd w:id="318"/>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Advanced Threat Protection</w:t>
            </w:r>
            <w:r>
              <w:fldChar w:fldCharType="begin"/>
            </w:r>
            <w:r>
              <w:instrText xml:space="preserve"> XE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319" w:name="_Sec776"/>
      <w:r>
        <w:t>2. Conditions des Produits</w:t>
      </w:r>
      <w:bookmarkEnd w:id="319"/>
    </w:p>
    <w:tbl>
      <w:tblPr>
        <w:tblStyle w:val="PURTable"/>
        <w:tblW w:w="0" w:type="dxa"/>
        <w:tblLook w:val="04A0" w:firstRow="1" w:lastRow="0" w:firstColumn="1" w:lastColumn="0" w:noHBand="0" w:noVBand="1"/>
      </w:tblPr>
      <w:tblGrid>
        <w:gridCol w:w="3611"/>
        <w:gridCol w:w="3602"/>
        <w:gridCol w:w="357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4">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Exchange Online Archiving pour Exchange Server</w:t>
      </w:r>
    </w:p>
    <w:p w:rsidR="0091687D" w:rsidRDefault="00EB3287">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91687D" w:rsidRDefault="0091687D">
      <w:pPr>
        <w:pStyle w:val="ProductList-Body"/>
      </w:pPr>
    </w:p>
    <w:p w:rsidR="0091687D" w:rsidRDefault="00EB3287">
      <w:pPr>
        <w:pStyle w:val="ProductList-ClauseHeading"/>
        <w:outlineLvl w:val="4"/>
      </w:pPr>
      <w:r>
        <w:t>2.2 Exchange Online Archiving pour Exchange Server A</w:t>
      </w:r>
    </w:p>
    <w:p w:rsidR="0091687D" w:rsidRDefault="00EB3287">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91687D" w:rsidRDefault="0091687D">
      <w:pPr>
        <w:pStyle w:val="ProductList-Body"/>
      </w:pPr>
    </w:p>
    <w:p w:rsidR="0091687D" w:rsidRDefault="00EB3287">
      <w:pPr>
        <w:pStyle w:val="ProductList-ClauseHeading"/>
        <w:outlineLvl w:val="4"/>
      </w:pPr>
      <w:r>
        <w:t>2.3 Exchange Online Protection</w:t>
      </w:r>
    </w:p>
    <w:p w:rsidR="0091687D" w:rsidRDefault="00EB3287">
      <w:pPr>
        <w:pStyle w:val="ProductList-Body"/>
      </w:pPr>
      <w:r>
        <w:t>Ce Service en Ligne étant fourni par domaine, le Client doit attribuer les SL Utilisateur à tous les utilisateurs du domaine (ou sous-domaine) couvert.</w:t>
      </w:r>
    </w:p>
    <w:p w:rsidR="0091687D" w:rsidRDefault="0091687D">
      <w:pPr>
        <w:pStyle w:val="ProductList-Body"/>
      </w:pPr>
    </w:p>
    <w:p w:rsidR="0091687D" w:rsidRDefault="00EB3287">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91687D" w:rsidRDefault="0091687D">
      <w:pPr>
        <w:pStyle w:val="ProductList-Body"/>
      </w:pPr>
    </w:p>
    <w:p w:rsidR="0091687D" w:rsidRDefault="00EB3287">
      <w:pPr>
        <w:pStyle w:val="ProductList-ClauseHeading"/>
        <w:outlineLvl w:val="4"/>
      </w:pPr>
      <w:r>
        <w:t>2.4 Condition préalable : SL Utilisateur Module Complémentaire</w:t>
      </w:r>
    </w:p>
    <w:p w:rsidR="0091687D" w:rsidRDefault="00EB3287">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20" w:name="_Sec666"/>
      <w:r>
        <w:t>OneDrive Entreprise</w:t>
      </w:r>
      <w:bookmarkEnd w:id="320"/>
      <w:r>
        <w:fldChar w:fldCharType="begin"/>
      </w:r>
      <w:r>
        <w:instrText xml:space="preserve"> TC "</w:instrText>
      </w:r>
      <w:bookmarkStart w:id="321" w:name="_Toc441647346"/>
      <w:r>
        <w:instrText>OneDrive Entreprise</w:instrText>
      </w:r>
      <w:bookmarkEnd w:id="321"/>
      <w:r>
        <w:instrText>" \l 3</w:instrText>
      </w:r>
      <w:r>
        <w:fldChar w:fldCharType="end"/>
      </w:r>
    </w:p>
    <w:p w:rsidR="0091687D" w:rsidRDefault="00EB3287">
      <w:pPr>
        <w:pStyle w:val="ProductList-Offering1SubSection"/>
        <w:outlineLvl w:val="3"/>
      </w:pPr>
      <w:bookmarkStart w:id="322" w:name="_Sec722"/>
      <w:r>
        <w:t>1. Disponibilité des programmes</w:t>
      </w:r>
      <w:bookmarkEnd w:id="322"/>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none" w:sz="4" w:space="0" w:color="BFBFBF"/>
              <w:left w:val="none" w:sz="4" w:space="0" w:color="6E6E6E"/>
              <w:bottom w:val="none" w:sz="4" w:space="0" w:color="BFBFBF"/>
              <w:right w:val="none" w:sz="4" w:space="0" w:color="6E6E6E"/>
            </w:tcBorders>
          </w:tcPr>
          <w:p w:rsidR="0091687D" w:rsidRDefault="00EB3287">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323" w:name="_Sec777"/>
      <w:r>
        <w:t>2. Conditions des Produits</w:t>
      </w:r>
      <w:bookmarkEnd w:id="323"/>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24" w:name="_Sec667"/>
      <w:r>
        <w:t>Project Online</w:t>
      </w:r>
      <w:bookmarkEnd w:id="324"/>
      <w:r>
        <w:fldChar w:fldCharType="begin"/>
      </w:r>
      <w:r>
        <w:instrText xml:space="preserve"> TC "</w:instrText>
      </w:r>
      <w:bookmarkStart w:id="325" w:name="_Toc441647347"/>
      <w:r>
        <w:instrText>Project Online</w:instrText>
      </w:r>
      <w:bookmarkEnd w:id="325"/>
      <w:r>
        <w:instrText>" \l 3</w:instrText>
      </w:r>
      <w:r>
        <w:fldChar w:fldCharType="end"/>
      </w:r>
    </w:p>
    <w:p w:rsidR="0091687D" w:rsidRDefault="00EB3287">
      <w:pPr>
        <w:pStyle w:val="ProductList-Offering1SubSection"/>
        <w:outlineLvl w:val="3"/>
      </w:pPr>
      <w:bookmarkStart w:id="326" w:name="_Sec723"/>
      <w:r>
        <w:t>1. Disponibilité des programmes</w:t>
      </w:r>
      <w:bookmarkEnd w:id="326"/>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Project Online</w:t>
            </w:r>
            <w:r>
              <w:fldChar w:fldCharType="begin"/>
            </w:r>
            <w:r>
              <w:instrText xml:space="preserve"> XE "Project Online"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Project Lite</w:t>
            </w:r>
            <w:r>
              <w:fldChar w:fldCharType="begin"/>
            </w:r>
            <w:r>
              <w:instrText xml:space="preserve"> XE "Project Lite"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327" w:name="_Sec778"/>
      <w:r>
        <w:t>2. Conditions des Produits</w:t>
      </w:r>
      <w:bookmarkEnd w:id="327"/>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28" w:name="_Sec668"/>
      <w:r>
        <w:t>SharePoint Online</w:t>
      </w:r>
      <w:bookmarkEnd w:id="328"/>
      <w:r>
        <w:fldChar w:fldCharType="begin"/>
      </w:r>
      <w:r>
        <w:instrText xml:space="preserve"> TC "</w:instrText>
      </w:r>
      <w:bookmarkStart w:id="329" w:name="_Toc441647348"/>
      <w:r>
        <w:instrText>SharePoint Online</w:instrText>
      </w:r>
      <w:bookmarkEnd w:id="329"/>
      <w:r>
        <w:instrText>" \l 3</w:instrText>
      </w:r>
      <w:r>
        <w:fldChar w:fldCharType="end"/>
      </w:r>
    </w:p>
    <w:p w:rsidR="0091687D" w:rsidRDefault="00EB3287">
      <w:pPr>
        <w:pStyle w:val="ProductList-Offering1SubSection"/>
        <w:outlineLvl w:val="3"/>
      </w:pPr>
      <w:bookmarkStart w:id="330" w:name="_Sec724"/>
      <w:r>
        <w:t>1. Disponibilité des programmes</w:t>
      </w:r>
      <w:bookmarkEnd w:id="330"/>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single" w:sz="6" w:space="0" w:color="FFFFFF"/>
              <w:right w:val="none" w:sz="4" w:space="0" w:color="6E6E6E"/>
            </w:tcBorders>
          </w:tcPr>
          <w:p w:rsidR="0091687D" w:rsidRDefault="00EB3287">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single" w:sz="6" w:space="0" w:color="FFFFF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single" w:sz="6" w:space="0" w:color="FFFFFF"/>
              <w:left w:val="none" w:sz="4" w:space="0" w:color="6E6E6E"/>
              <w:bottom w:val="single" w:sz="6" w:space="0" w:color="FFFFFF"/>
              <w:right w:val="none" w:sz="4" w:space="0" w:color="6E6E6E"/>
            </w:tcBorders>
          </w:tcPr>
          <w:p w:rsidR="0091687D" w:rsidRDefault="00EB3287">
            <w:pPr>
              <w:pStyle w:val="ProductList-TableBody"/>
            </w:pPr>
            <w:r>
              <w:lastRenderedPageBreak/>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single" w:sz="6" w:space="0" w:color="FFFFFF"/>
              <w:left w:val="none" w:sz="4" w:space="0" w:color="6E6E6E"/>
              <w:bottom w:val="single" w:sz="6" w:space="0" w:color="FFFFF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single" w:sz="6" w:space="0" w:color="FFFFFF"/>
              <w:left w:val="none" w:sz="4" w:space="0" w:color="6E6E6E"/>
              <w:bottom w:val="single" w:sz="6" w:space="0" w:color="FFFFFF"/>
              <w:right w:val="none" w:sz="4" w:space="0" w:color="6E6E6E"/>
            </w:tcBorders>
          </w:tcPr>
          <w:p w:rsidR="0091687D" w:rsidRDefault="00EB3287">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single" w:sz="6" w:space="0" w:color="FFFFFF"/>
              <w:left w:val="none" w:sz="4" w:space="0" w:color="6E6E6E"/>
              <w:bottom w:val="single" w:sz="6" w:space="0" w:color="FFFFF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single" w:sz="6" w:space="0" w:color="FFFFF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331" w:name="_Sec779"/>
      <w:r>
        <w:t>2. Conditions des Produits</w:t>
      </w:r>
      <w:bookmarkEnd w:id="331"/>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Condition préalable : SL Utilisateur Module Complémentaire</w:t>
      </w:r>
    </w:p>
    <w:p w:rsidR="0091687D" w:rsidRDefault="00EB3287">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91687D" w:rsidRDefault="0091687D">
      <w:pPr>
        <w:pStyle w:val="ProductList-Body"/>
      </w:pPr>
    </w:p>
    <w:p w:rsidR="0091687D" w:rsidRDefault="00EB3287">
      <w:pPr>
        <w:pStyle w:val="ProductList-ClauseHeading"/>
        <w:outlineLvl w:val="4"/>
      </w:pPr>
      <w:r>
        <w:t>2.2 Conversion de Clé pour SharePoint Online Plan 1 avec Yammer et SharePoint Online Plan 2 avec Yammer</w:t>
      </w:r>
    </w:p>
    <w:p w:rsidR="0091687D" w:rsidRDefault="00EB3287">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incluant l’un de ces services.</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32" w:name="_Sec669"/>
      <w:r>
        <w:t>Skype Entreprise Online</w:t>
      </w:r>
      <w:bookmarkEnd w:id="332"/>
      <w:r>
        <w:fldChar w:fldCharType="begin"/>
      </w:r>
      <w:r>
        <w:instrText xml:space="preserve"> TC "</w:instrText>
      </w:r>
      <w:bookmarkStart w:id="333" w:name="_Toc441647349"/>
      <w:r>
        <w:instrText>Skype Entreprise Online</w:instrText>
      </w:r>
      <w:bookmarkEnd w:id="333"/>
      <w:r>
        <w:instrText>" \l 3</w:instrText>
      </w:r>
      <w:r>
        <w:fldChar w:fldCharType="end"/>
      </w:r>
    </w:p>
    <w:p w:rsidR="0091687D" w:rsidRDefault="00EB3287">
      <w:pPr>
        <w:pStyle w:val="ProductList-Offering1SubSection"/>
        <w:outlineLvl w:val="3"/>
      </w:pPr>
      <w:bookmarkStart w:id="334" w:name="_Sec725"/>
      <w:r>
        <w:t>1. Disponibilité des programmes</w:t>
      </w:r>
      <w:bookmarkEnd w:id="334"/>
    </w:p>
    <w:tbl>
      <w:tblPr>
        <w:tblStyle w:val="PURTable"/>
        <w:tblW w:w="0" w:type="dxa"/>
        <w:tblLook w:val="04A0" w:firstRow="1" w:lastRow="0" w:firstColumn="1" w:lastColumn="0" w:noHBand="0" w:noVBand="1"/>
      </w:tblPr>
      <w:tblGrid>
        <w:gridCol w:w="4471"/>
        <w:gridCol w:w="802"/>
        <w:gridCol w:w="779"/>
        <w:gridCol w:w="794"/>
        <w:gridCol w:w="705"/>
        <w:gridCol w:w="828"/>
        <w:gridCol w:w="820"/>
        <w:gridCol w:w="799"/>
        <w:gridCol w:w="786"/>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none" w:sz="4" w:space="0" w:color="BFBFBF"/>
              <w:left w:val="none" w:sz="4" w:space="0" w:color="6E6E6E"/>
              <w:bottom w:val="dashed" w:sz="4" w:space="0" w:color="BFBFBF"/>
              <w:right w:val="none" w:sz="4" w:space="0" w:color="6E6E6E"/>
            </w:tcBorders>
          </w:tcPr>
          <w:p w:rsidR="0091687D" w:rsidRDefault="00EB3287">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none"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none" w:sz="4" w:space="0" w:color="BFBFBF"/>
              <w:left w:val="none" w:sz="4" w:space="0" w:color="6E6E6E"/>
              <w:bottom w:val="dashed" w:sz="4" w:space="0" w:color="BFBFBF"/>
              <w:right w:val="none" w:sz="4" w:space="0" w:color="6E6E6E"/>
            </w:tcBorders>
          </w:tcPr>
          <w:p w:rsidR="0091687D" w:rsidRDefault="00EB3287">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none"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860" w:type="dxa"/>
            <w:tcBorders>
              <w:top w:val="dashed" w:sz="4" w:space="0" w:color="BFBFB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335" w:name="_Sec780"/>
      <w:r>
        <w:t>2. Conditions des Produits</w:t>
      </w:r>
      <w:bookmarkEnd w:id="335"/>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Lync 2011 pour Mac</w:t>
      </w:r>
    </w:p>
    <w:p w:rsidR="0091687D" w:rsidRDefault="00EB3287">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91687D" w:rsidRDefault="0091687D">
      <w:pPr>
        <w:pStyle w:val="ProductList-Body"/>
      </w:pPr>
    </w:p>
    <w:p w:rsidR="0091687D" w:rsidRDefault="00EB3287">
      <w:pPr>
        <w:pStyle w:val="ProductList-ClauseHeading"/>
        <w:outlineLvl w:val="4"/>
      </w:pPr>
      <w:r>
        <w:t>2.2 Condition préalable : SL Utilisateur Module Complémentaire</w:t>
      </w:r>
    </w:p>
    <w:p w:rsidR="0091687D" w:rsidRDefault="00EB3287">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GroupHeading"/>
        <w:outlineLvl w:val="1"/>
      </w:pPr>
      <w:bookmarkStart w:id="336" w:name="_Sec635"/>
      <w:r>
        <w:lastRenderedPageBreak/>
        <w:t>Autres services en ligne</w:t>
      </w:r>
      <w:bookmarkEnd w:id="336"/>
      <w:r>
        <w:fldChar w:fldCharType="begin"/>
      </w:r>
      <w:r>
        <w:instrText xml:space="preserve"> TC "</w:instrText>
      </w:r>
      <w:bookmarkStart w:id="337" w:name="_Toc441647350"/>
      <w:r>
        <w:instrText>Autres services en ligne</w:instrText>
      </w:r>
      <w:bookmarkEnd w:id="337"/>
      <w:r>
        <w:instrText>" \l 2</w:instrText>
      </w:r>
      <w:r>
        <w:fldChar w:fldCharType="end"/>
      </w:r>
    </w:p>
    <w:p w:rsidR="0091687D" w:rsidRDefault="00EB3287">
      <w:pPr>
        <w:pStyle w:val="ProductList-Offering2HeadingNoBorder"/>
        <w:outlineLvl w:val="2"/>
      </w:pPr>
      <w:bookmarkStart w:id="338" w:name="_Sec670"/>
      <w:r>
        <w:t>Bing Maps</w:t>
      </w:r>
      <w:bookmarkEnd w:id="338"/>
      <w:r>
        <w:fldChar w:fldCharType="begin"/>
      </w:r>
      <w:r>
        <w:instrText xml:space="preserve"> TC "</w:instrText>
      </w:r>
      <w:bookmarkStart w:id="339" w:name="_Toc441647351"/>
      <w:r>
        <w:instrText>Bing Maps</w:instrText>
      </w:r>
      <w:bookmarkEnd w:id="339"/>
      <w:r>
        <w:instrText>" \l 3</w:instrText>
      </w:r>
      <w:r>
        <w:fldChar w:fldCharType="end"/>
      </w:r>
    </w:p>
    <w:p w:rsidR="0091687D" w:rsidRDefault="00EB3287">
      <w:pPr>
        <w:pStyle w:val="ProductList-Offering1SubSection"/>
        <w:outlineLvl w:val="3"/>
      </w:pPr>
      <w:bookmarkStart w:id="340" w:name="_Sec726"/>
      <w:r>
        <w:t>1. Disponibilité des programmes</w:t>
      </w:r>
      <w:bookmarkEnd w:id="340"/>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341" w:name="_Sec781"/>
      <w:r>
        <w:t>2. Conditions des Produits</w:t>
      </w:r>
      <w:bookmarkEnd w:id="341"/>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Transactions facturables</w:t>
      </w:r>
    </w:p>
    <w:p w:rsidR="0091687D" w:rsidRDefault="00EB3287">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91687D" w:rsidRDefault="0091687D">
      <w:pPr>
        <w:pStyle w:val="ProductList-Body"/>
      </w:pPr>
    </w:p>
    <w:p w:rsidR="0091687D" w:rsidRDefault="00EB3287">
      <w:pPr>
        <w:pStyle w:val="ProductList-ClauseHeading"/>
        <w:outlineLvl w:val="4"/>
      </w:pPr>
      <w:r>
        <w:t>2.2 SL Module Complémentaire Platinum Bing Maps</w:t>
      </w:r>
    </w:p>
    <w:p w:rsidR="0091687D" w:rsidRDefault="00EB3287">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42" w:name="_Sec672"/>
      <w:r>
        <w:t>Microsoft Learning</w:t>
      </w:r>
      <w:bookmarkEnd w:id="342"/>
      <w:r>
        <w:fldChar w:fldCharType="begin"/>
      </w:r>
      <w:r>
        <w:instrText xml:space="preserve"> TC "</w:instrText>
      </w:r>
      <w:bookmarkStart w:id="343" w:name="_Toc441647352"/>
      <w:r>
        <w:instrText>Microsoft Learning</w:instrText>
      </w:r>
      <w:bookmarkEnd w:id="343"/>
      <w:r>
        <w:instrText>" \l 3</w:instrText>
      </w:r>
      <w:r>
        <w:fldChar w:fldCharType="end"/>
      </w:r>
    </w:p>
    <w:p w:rsidR="0091687D" w:rsidRDefault="00EB3287">
      <w:pPr>
        <w:pStyle w:val="ProductList-Offering1SubSection"/>
        <w:outlineLvl w:val="3"/>
      </w:pPr>
      <w:bookmarkStart w:id="344" w:name="_Sec728"/>
      <w:r>
        <w:t>1. Disponibilité des programmes</w:t>
      </w:r>
      <w:bookmarkEnd w:id="344"/>
    </w:p>
    <w:tbl>
      <w:tblPr>
        <w:tblStyle w:val="PURTable"/>
        <w:tblW w:w="0" w:type="dxa"/>
        <w:tblLook w:val="04A0" w:firstRow="1" w:lastRow="0" w:firstColumn="1" w:lastColumn="0" w:noHBand="0" w:noVBand="1"/>
      </w:tblPr>
      <w:tblGrid>
        <w:gridCol w:w="4451"/>
        <w:gridCol w:w="804"/>
        <w:gridCol w:w="782"/>
        <w:gridCol w:w="797"/>
        <w:gridCol w:w="707"/>
        <w:gridCol w:w="829"/>
        <w:gridCol w:w="822"/>
        <w:gridCol w:w="802"/>
        <w:gridCol w:w="790"/>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5020" w:type="dxa"/>
            <w:tcBorders>
              <w:top w:val="dashed" w:sz="4" w:space="0" w:color="BFBFBF"/>
              <w:left w:val="none" w:sz="4" w:space="0" w:color="6E6E6E"/>
              <w:bottom w:val="dashed" w:sz="4" w:space="0" w:color="BFBFBF"/>
              <w:right w:val="none" w:sz="4" w:space="0" w:color="6E6E6E"/>
            </w:tcBorders>
          </w:tcPr>
          <w:p w:rsidR="0091687D" w:rsidRDefault="00EB3287">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1687D" w:rsidRDefault="00EB3287">
      <w:pPr>
        <w:pStyle w:val="ProductList-Offering1SubSection"/>
        <w:outlineLvl w:val="3"/>
      </w:pPr>
      <w:bookmarkStart w:id="345" w:name="_Sec783"/>
      <w:r>
        <w:lastRenderedPageBreak/>
        <w:t>2. Conditions des Produits</w:t>
      </w:r>
      <w:bookmarkEnd w:id="345"/>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pPr>
    </w:p>
    <w:p w:rsidR="0091687D" w:rsidRDefault="00EB3287">
      <w:pPr>
        <w:pStyle w:val="ProductList-ClauseHeading"/>
        <w:outlineLvl w:val="4"/>
      </w:pPr>
      <w:r>
        <w:t>2.1 Bons</w:t>
      </w:r>
    </w:p>
    <w:p w:rsidR="0091687D" w:rsidRDefault="00EB3287">
      <w:pPr>
        <w:pStyle w:val="ProductList-Body"/>
      </w:pPr>
      <w:r>
        <w:t xml:space="preserve">Les bons sont fournis au moment de l’achat et sont valables douze (12) mois à compter de la date d’achat. </w:t>
      </w:r>
    </w:p>
    <w:p w:rsidR="0091687D" w:rsidRDefault="0091687D">
      <w:pPr>
        <w:pStyle w:val="ProductList-Body"/>
      </w:pPr>
    </w:p>
    <w:p w:rsidR="0091687D" w:rsidRDefault="00EB3287">
      <w:pPr>
        <w:pStyle w:val="ProductList-ClauseHeading"/>
        <w:outlineLvl w:val="4"/>
      </w:pPr>
      <w:r>
        <w:t>2.2 Licence de site d’examen Microsoft Office Specialist (MOS), Microsoft Technology Associate (MTA) et Microsoft Certification Educator</w:t>
      </w:r>
    </w:p>
    <w:p w:rsidR="0091687D" w:rsidRDefault="00EB3287">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46" w:name="_Sec673"/>
      <w:r>
        <w:t>Microsoft Translator</w:t>
      </w:r>
      <w:bookmarkEnd w:id="346"/>
      <w:r>
        <w:fldChar w:fldCharType="begin"/>
      </w:r>
      <w:r>
        <w:instrText xml:space="preserve"> TC "</w:instrText>
      </w:r>
      <w:bookmarkStart w:id="347" w:name="_Toc441647353"/>
      <w:r>
        <w:instrText>Microsoft Translator</w:instrText>
      </w:r>
      <w:bookmarkEnd w:id="347"/>
      <w:r>
        <w:instrText>" \l 3</w:instrText>
      </w:r>
      <w:r>
        <w:fldChar w:fldCharType="end"/>
      </w:r>
    </w:p>
    <w:p w:rsidR="0091687D" w:rsidRDefault="00EB3287">
      <w:pPr>
        <w:pStyle w:val="ProductList-Offering1SubSection"/>
        <w:outlineLvl w:val="3"/>
      </w:pPr>
      <w:bookmarkStart w:id="348" w:name="_Sec729"/>
      <w:r>
        <w:t>1. Disponibilité des programmes</w:t>
      </w:r>
      <w:bookmarkEnd w:id="34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349" w:name="_Sec784"/>
      <w:r>
        <w:t>2. Conditions des Produits</w:t>
      </w:r>
      <w:bookmarkEnd w:id="349"/>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50" w:name="_Sec674"/>
      <w:r>
        <w:t>Power BI Pro</w:t>
      </w:r>
      <w:bookmarkEnd w:id="350"/>
      <w:r>
        <w:fldChar w:fldCharType="begin"/>
      </w:r>
      <w:r>
        <w:instrText xml:space="preserve"> TC "</w:instrText>
      </w:r>
      <w:bookmarkStart w:id="351" w:name="_Toc441647354"/>
      <w:r>
        <w:instrText>Power BI Pro</w:instrText>
      </w:r>
      <w:bookmarkEnd w:id="351"/>
      <w:r>
        <w:instrText>" \l 3</w:instrText>
      </w:r>
      <w:r>
        <w:fldChar w:fldCharType="end"/>
      </w:r>
    </w:p>
    <w:p w:rsidR="0091687D" w:rsidRDefault="00EB3287">
      <w:pPr>
        <w:pStyle w:val="ProductList-Offering1SubSection"/>
        <w:outlineLvl w:val="3"/>
      </w:pPr>
      <w:bookmarkStart w:id="352" w:name="_Sec730"/>
      <w:r>
        <w:t>1. Disponibilité des programmes</w:t>
      </w:r>
      <w:bookmarkEnd w:id="352"/>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dashed" w:sz="4" w:space="0" w:color="BFBFBF"/>
              <w:right w:val="none" w:sz="4" w:space="0" w:color="6E6E6E"/>
            </w:tcBorders>
          </w:tcPr>
          <w:p w:rsidR="0091687D" w:rsidRDefault="00EB328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5020" w:type="dxa"/>
            <w:tcBorders>
              <w:top w:val="dashed" w:sz="4" w:space="0" w:color="BFBFBF"/>
              <w:left w:val="none" w:sz="4" w:space="0" w:color="6E6E6E"/>
              <w:bottom w:val="none" w:sz="4" w:space="0" w:color="BFBFBF"/>
              <w:right w:val="none" w:sz="4" w:space="0" w:color="6E6E6E"/>
            </w:tcBorders>
          </w:tcPr>
          <w:p w:rsidR="0091687D" w:rsidRDefault="00EB328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1687D" w:rsidRDefault="00EB3287">
      <w:pPr>
        <w:pStyle w:val="ProductList-Offering1SubSection"/>
        <w:outlineLvl w:val="3"/>
      </w:pPr>
      <w:bookmarkStart w:id="353" w:name="_Sec785"/>
      <w:r>
        <w:t>2. Conditions des Produits</w:t>
      </w:r>
      <w:bookmarkEnd w:id="353"/>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2HeadingNoBorder"/>
        <w:outlineLvl w:val="2"/>
      </w:pPr>
      <w:bookmarkStart w:id="354" w:name="_Sec676"/>
      <w:r>
        <w:t>Yammer Enterprise</w:t>
      </w:r>
      <w:bookmarkEnd w:id="354"/>
      <w:r>
        <w:fldChar w:fldCharType="begin"/>
      </w:r>
      <w:r>
        <w:instrText xml:space="preserve"> TC "</w:instrText>
      </w:r>
      <w:bookmarkStart w:id="355" w:name="_Toc441647355"/>
      <w:r>
        <w:instrText>Yammer Enterprise</w:instrText>
      </w:r>
      <w:bookmarkEnd w:id="355"/>
      <w:r>
        <w:instrText>" \l 3</w:instrText>
      </w:r>
      <w:r>
        <w:fldChar w:fldCharType="end"/>
      </w:r>
    </w:p>
    <w:p w:rsidR="0091687D" w:rsidRDefault="00EB3287">
      <w:pPr>
        <w:pStyle w:val="ProductList-Offering1SubSection"/>
        <w:outlineLvl w:val="3"/>
      </w:pPr>
      <w:bookmarkStart w:id="356" w:name="_Sec732"/>
      <w:r>
        <w:t>1. Disponibilité des programmes</w:t>
      </w:r>
      <w:bookmarkEnd w:id="356"/>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91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87D" w:rsidRDefault="00EB328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1687D">
        <w:tc>
          <w:tcPr>
            <w:tcW w:w="5020" w:type="dxa"/>
            <w:tcBorders>
              <w:top w:val="single" w:sz="6" w:space="0" w:color="FFFFFF"/>
              <w:left w:val="none" w:sz="4" w:space="0" w:color="6E6E6E"/>
              <w:bottom w:val="none" w:sz="4" w:space="0" w:color="BFBFBF"/>
              <w:right w:val="none" w:sz="4" w:space="0" w:color="6E6E6E"/>
            </w:tcBorders>
          </w:tcPr>
          <w:p w:rsidR="0091687D" w:rsidRDefault="00EB3287">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1687D" w:rsidRDefault="00EB32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87D" w:rsidRDefault="00EB32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bl>
    <w:p w:rsidR="0091687D" w:rsidRDefault="00EB3287">
      <w:pPr>
        <w:pStyle w:val="ProductList-Offering1SubSection"/>
        <w:outlineLvl w:val="3"/>
      </w:pPr>
      <w:bookmarkStart w:id="357" w:name="_Sec787"/>
      <w:r>
        <w:t>2. Conditions des Produits</w:t>
      </w:r>
      <w:bookmarkEnd w:id="357"/>
    </w:p>
    <w:tbl>
      <w:tblPr>
        <w:tblStyle w:val="PURTable"/>
        <w:tblW w:w="0" w:type="dxa"/>
        <w:tblLook w:val="04A0" w:firstRow="1" w:lastRow="0" w:firstColumn="1" w:lastColumn="0" w:noHBand="0" w:noVBand="1"/>
      </w:tblPr>
      <w:tblGrid>
        <w:gridCol w:w="3592"/>
        <w:gridCol w:w="3611"/>
        <w:gridCol w:w="3587"/>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l’Extension de Durée : Tous</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lastRenderedPageBreak/>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Promotions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87D" w:rsidRDefault="00EB3287">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Éligible à Réduction (SCE) : N/A</w:t>
            </w:r>
          </w:p>
        </w:tc>
      </w:tr>
      <w:tr w:rsidR="0091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EB328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87D" w:rsidRDefault="0091687D">
            <w:pPr>
              <w:pStyle w:val="ProductList-TableBody"/>
            </w:pPr>
          </w:p>
        </w:tc>
      </w:tr>
    </w:tbl>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91687D">
      <w:pPr>
        <w:sectPr w:rsidR="0091687D">
          <w:headerReference w:type="default" r:id="rId134"/>
          <w:footerReference w:type="default" r:id="rId135"/>
          <w:type w:val="continuous"/>
          <w:pgSz w:w="12240" w:h="15840" w:code="1"/>
          <w:pgMar w:top="1170" w:right="720" w:bottom="720" w:left="720" w:header="432" w:footer="288" w:gutter="0"/>
          <w:cols w:space="360"/>
        </w:sectPr>
      </w:pPr>
    </w:p>
    <w:p w:rsidR="0091687D" w:rsidRDefault="00EB3287">
      <w:pPr>
        <w:pStyle w:val="ProductList-SectionHeading"/>
        <w:pageBreakBefore/>
        <w:outlineLvl w:val="0"/>
      </w:pPr>
      <w:bookmarkStart w:id="358" w:name="_Sec549"/>
      <w:bookmarkEnd w:id="216"/>
      <w:r>
        <w:lastRenderedPageBreak/>
        <w:t>Glossaire</w:t>
      </w:r>
      <w:r>
        <w:fldChar w:fldCharType="begin"/>
      </w:r>
      <w:r>
        <w:instrText xml:space="preserve"> TC "</w:instrText>
      </w:r>
      <w:bookmarkStart w:id="359" w:name="_Toc441647356"/>
      <w:r>
        <w:instrText>Glossaire</w:instrText>
      </w:r>
      <w:bookmarkEnd w:id="359"/>
      <w:r>
        <w:instrText>" \l 1</w:instrText>
      </w:r>
      <w:r>
        <w:fldChar w:fldCharType="end"/>
      </w:r>
    </w:p>
    <w:p w:rsidR="0091687D" w:rsidRDefault="00EB3287">
      <w:pPr>
        <w:pStyle w:val="ProductList-Offering1Heading"/>
        <w:outlineLvl w:val="1"/>
      </w:pPr>
      <w:bookmarkStart w:id="360" w:name="_Sec550"/>
      <w:r>
        <w:t>Attributs</w:t>
      </w:r>
      <w:bookmarkEnd w:id="360"/>
      <w:r>
        <w:fldChar w:fldCharType="begin"/>
      </w:r>
      <w:r>
        <w:instrText xml:space="preserve"> TC "</w:instrText>
      </w:r>
      <w:bookmarkStart w:id="361" w:name="_Toc441647357"/>
      <w:r>
        <w:instrText>Attributs</w:instrText>
      </w:r>
      <w:bookmarkEnd w:id="361"/>
      <w:r>
        <w:instrText>" \l 2</w:instrText>
      </w:r>
      <w:r>
        <w:fldChar w:fldCharType="end"/>
      </w:r>
    </w:p>
    <w:p w:rsidR="0091687D" w:rsidRDefault="00EB3287">
      <w:pPr>
        <w:pStyle w:val="ProductList-BodySpaced"/>
      </w:pPr>
      <w:r>
        <w:t>Les attributs sont définis dans les tableaux pour chaque Entrée Produit et indiquent les droits ou conditions applicables aux Produits.</w:t>
      </w:r>
    </w:p>
    <w:p w:rsidR="0091687D" w:rsidRDefault="0091687D">
      <w:pPr>
        <w:pStyle w:val="ProductList-BodySpaced"/>
      </w:pPr>
    </w:p>
    <w:p w:rsidR="0091687D" w:rsidRDefault="00EB3287">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91687D" w:rsidRDefault="00EB3287">
      <w:pPr>
        <w:pStyle w:val="ProductList-BodySpaced"/>
      </w:pPr>
      <w:r>
        <w:rPr>
          <w:b/>
          <w:color w:val="00188F"/>
        </w:rPr>
        <w:t xml:space="preserve">Exigence d’Accès Client </w:t>
      </w:r>
      <w:r>
        <w:t>: indique si un Produit Serveur nécessite des CAL pour l’accès par des utilisateurs et des dispositifs.</w:t>
      </w:r>
    </w:p>
    <w:p w:rsidR="0091687D" w:rsidRDefault="00EB3287">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91687D" w:rsidRDefault="00EB3287">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91687D" w:rsidRDefault="00EB3287">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91687D" w:rsidRDefault="00EB3287">
      <w:pPr>
        <w:pStyle w:val="ProductList-BodySpaced"/>
      </w:pPr>
      <w:r>
        <w:rPr>
          <w:b/>
          <w:color w:val="00188F"/>
        </w:rPr>
        <w:t xml:space="preserve">Exigence d’Accès Utilisateur Externe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91687D" w:rsidRDefault="00EB3287">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91687D" w:rsidRDefault="00EB3287">
      <w:pPr>
        <w:pStyle w:val="ProductList-BodySpaced"/>
      </w:pPr>
      <w:r>
        <w:rPr>
          <w:b/>
          <w:color w:val="00188F"/>
        </w:rPr>
        <w:t>Cloud Communautaire Gouvernemental (États-Unis uniquement)</w:t>
      </w:r>
      <w:r>
        <w:t xml:space="preserve"> : Services en Ligne exclusivement réservés aux administrations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91687D" w:rsidRDefault="00EB3287">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91687D" w:rsidRDefault="00EB3287">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91687D" w:rsidRDefault="00EB3287">
      <w:pPr>
        <w:pStyle w:val="ProductList-BodySpaced"/>
      </w:pPr>
      <w:r>
        <w:rPr>
          <w:b/>
          <w:color w:val="00188F"/>
        </w:rPr>
        <w:t>Termes du Contrat de Licence</w:t>
      </w:r>
      <w:r>
        <w:t xml:space="preserve"> : conditions générales régissant le déploiement et l’utilisation d’un Produit.</w:t>
      </w:r>
    </w:p>
    <w:p w:rsidR="0091687D" w:rsidRDefault="00EB3287">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91687D" w:rsidRDefault="00EB3287">
      <w:pPr>
        <w:pStyle w:val="ProductList-BodySpaced"/>
      </w:pPr>
      <w:r>
        <w:rPr>
          <w:b/>
          <w:color w:val="00188F"/>
        </w:rPr>
        <w:t>Condition Préalable</w:t>
      </w:r>
      <w:r>
        <w:t xml:space="preserve"> : indique que des conditions supplémentaires doivent être remplies avant d’acquérir des Licences pour le Produit.</w:t>
      </w:r>
    </w:p>
    <w:p w:rsidR="0091687D" w:rsidRDefault="00EB3287">
      <w:pPr>
        <w:pStyle w:val="ProductList-BodySpaced"/>
      </w:pPr>
      <w:r>
        <w:rPr>
          <w:b/>
          <w:color w:val="00188F"/>
        </w:rPr>
        <w:t>Condition Préalable (SA)</w:t>
      </w:r>
      <w:r>
        <w:t xml:space="preserve"> :indique que des conditions supplémentaires doivent être remplies avant d’acquérir la SA pour le Produit.</w:t>
      </w:r>
    </w:p>
    <w:p w:rsidR="0091687D" w:rsidRDefault="00EB3287">
      <w:pPr>
        <w:pStyle w:val="ProductList-BodySpaced"/>
      </w:pPr>
      <w:r>
        <w:rPr>
          <w:b/>
          <w:color w:val="00188F"/>
        </w:rPr>
        <w:t>Version Antérieure</w:t>
      </w:r>
      <w:r>
        <w:t xml:space="preserve"> : versions antérieures du Produit et leur Date de Disponibilité.</w:t>
      </w:r>
    </w:p>
    <w:p w:rsidR="0091687D" w:rsidRDefault="00EB3287">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91687D" w:rsidRDefault="00EB3287">
      <w:pPr>
        <w:pStyle w:val="ProductList-BodySpaced"/>
      </w:pPr>
      <w:r>
        <w:rPr>
          <w:b/>
          <w:color w:val="00188F"/>
        </w:rPr>
        <w:t>Programme d’Abonnement en Ligne (OSP)</w:t>
      </w:r>
      <w:r>
        <w:t xml:space="preserve"> : le Produit est disponible dans le cadre d’un Programme d’Abonnement en Ligne.</w:t>
      </w:r>
    </w:p>
    <w:p w:rsidR="0091687D" w:rsidRDefault="00EB3287">
      <w:pPr>
        <w:pStyle w:val="ProductList-BodySpaced"/>
      </w:pPr>
      <w:r>
        <w:rPr>
          <w:b/>
          <w:color w:val="00188F"/>
        </w:rPr>
        <w:t xml:space="preserve">Groupes de Produits </w:t>
      </w:r>
      <w:r>
        <w:t>: indique l’ensemble de Produits dont dépend le Produit, afin de déterminer les remises de tarification. Il existe trois Groupes de Produits : Applications, Serveurs et Systèmes.</w:t>
      </w:r>
    </w:p>
    <w:p w:rsidR="0091687D" w:rsidRDefault="00EB3287">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rsidR="0091687D" w:rsidRDefault="00EB3287">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91687D" w:rsidRDefault="00EB3287">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91687D" w:rsidRDefault="00EB3287">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91687D" w:rsidRDefault="00EB3287">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91687D" w:rsidRDefault="00EB3287">
      <w:pPr>
        <w:pStyle w:val="ProductList-BodySpaced"/>
      </w:pPr>
      <w:r>
        <w:rPr>
          <w:b/>
          <w:color w:val="00188F"/>
        </w:rPr>
        <w:lastRenderedPageBreak/>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Dispositif Tiers Éligible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91687D" w:rsidRDefault="00EB3287">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91687D" w:rsidRDefault="00EB3287">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91687D" w:rsidRDefault="00EB3287">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91687D" w:rsidRDefault="00EB3287">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91687D" w:rsidRDefault="00EB3287">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91687D" w:rsidRDefault="00EB3287">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91687D" w:rsidRDefault="0091687D">
      <w:pPr>
        <w:pStyle w:val="ProductList-BodySpaced"/>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Spaced"/>
      </w:pPr>
    </w:p>
    <w:p w:rsidR="0091687D" w:rsidRDefault="00EB3287">
      <w:pPr>
        <w:pStyle w:val="ProductList-Offering1Heading"/>
        <w:outlineLvl w:val="1"/>
      </w:pPr>
      <w:bookmarkStart w:id="362" w:name="_Sec551"/>
      <w:r>
        <w:t>Valeurs</w:t>
      </w:r>
      <w:bookmarkEnd w:id="362"/>
      <w:r>
        <w:fldChar w:fldCharType="begin"/>
      </w:r>
      <w:r>
        <w:instrText xml:space="preserve"> TC "</w:instrText>
      </w:r>
      <w:bookmarkStart w:id="363" w:name="_Toc441647358"/>
      <w:r>
        <w:instrText>Valeurs</w:instrText>
      </w:r>
      <w:bookmarkEnd w:id="363"/>
      <w:r>
        <w:instrText>" \l 2</w:instrText>
      </w:r>
      <w:r>
        <w:fldChar w:fldCharType="end"/>
      </w:r>
    </w:p>
    <w:p w:rsidR="0091687D" w:rsidRDefault="00EB3287">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91687D" w:rsidRDefault="0091687D">
      <w:pPr>
        <w:pStyle w:val="ProductList-BodySpaced"/>
      </w:pPr>
    </w:p>
    <w:p w:rsidR="0091687D" w:rsidRDefault="00EB3287">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91687D" w:rsidRDefault="00EB3287">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91687D" w:rsidRDefault="00EB3287">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91687D" w:rsidRDefault="00EB3287">
      <w:pPr>
        <w:pStyle w:val="ProductList-BodySpaced"/>
      </w:pPr>
      <w:r>
        <w:rPr>
          <w:b/>
          <w:color w:val="00188F"/>
        </w:rPr>
        <w:t>C</w:t>
      </w:r>
      <w:r>
        <w:t xml:space="preserve"> = </w:t>
      </w:r>
      <w:r>
        <w:rPr>
          <w:color w:val="00188F"/>
        </w:rPr>
        <w:t xml:space="preserve">Infrastructure Principale </w:t>
      </w:r>
      <w:r>
        <w:t>: le Produit est disponible en tant que Produit d’Infrastructure Principale.</w:t>
      </w:r>
    </w:p>
    <w:p w:rsidR="0091687D" w:rsidRDefault="00EB3287">
      <w:pPr>
        <w:pStyle w:val="ProductList-BodySpaced"/>
      </w:pPr>
      <w:r>
        <w:rPr>
          <w:b/>
          <w:color w:val="00188F"/>
        </w:rPr>
        <w:t>CP</w:t>
      </w:r>
      <w:r>
        <w:t xml:space="preserve"> = </w:t>
      </w:r>
      <w:r>
        <w:rPr>
          <w:color w:val="00188F"/>
        </w:rPr>
        <w:t>Produit de la Plate-forme Desktop Personnalisée</w:t>
      </w:r>
      <w:r>
        <w:t xml:space="preserve"> : Le Produit est proposé sous la forme d’un produit de la plate-forme Desktop personnalisé aux entreprises ou aux administrations clientes Open Value et Open Value Souscription lorsqu’elles choisissent l’option couvrant l’ensemble de l’entreprise/organisation.</w:t>
      </w:r>
    </w:p>
    <w:p w:rsidR="0091687D" w:rsidRDefault="00EB3287">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91687D" w:rsidRDefault="00EB3287">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91687D" w:rsidRDefault="00EB3287">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91687D" w:rsidRDefault="00EB3287">
      <w:pPr>
        <w:pStyle w:val="ProductList-BodySpaced"/>
      </w:pPr>
      <w:r>
        <w:rPr>
          <w:b/>
          <w:color w:val="00188F"/>
        </w:rPr>
        <w:t>EP</w:t>
      </w:r>
      <w:r>
        <w:t xml:space="preserve"> = </w:t>
      </w:r>
      <w:r>
        <w:rPr>
          <w:color w:val="00188F"/>
        </w:rPr>
        <w:t>Produit de la Plate-forme Enterprise Desktop</w:t>
      </w:r>
      <w:r>
        <w:t xml:space="preserve"> : le Produit est disponible en tant que Produit Entreprise étant également un Produit de la Plate-forme Enterprise Desktop.</w:t>
      </w:r>
    </w:p>
    <w:p w:rsidR="0091687D" w:rsidRDefault="00EB3287">
      <w:pPr>
        <w:pStyle w:val="ProductList-BodySpaced"/>
      </w:pPr>
      <w:r>
        <w:rPr>
          <w:b/>
          <w:color w:val="00188F"/>
        </w:rPr>
        <w:t>ID</w:t>
      </w:r>
      <w:r>
        <w:t xml:space="preserve"> = </w:t>
      </w:r>
      <w:r>
        <w:rPr>
          <w:color w:val="00188F"/>
        </w:rPr>
        <w:t>Dispositif Vertical</w:t>
      </w:r>
      <w:r>
        <w:t xml:space="preserve"> : le Produit est offert en tant que produit du Programme pour Dispositif Vertical.</w:t>
      </w:r>
    </w:p>
    <w:p w:rsidR="0091687D" w:rsidRDefault="00EB3287">
      <w:pPr>
        <w:pStyle w:val="ProductList-BodySpaced"/>
      </w:pPr>
      <w:r>
        <w:rPr>
          <w:b/>
          <w:color w:val="00188F"/>
        </w:rPr>
        <w:t>OA</w:t>
      </w:r>
      <w:r>
        <w:t xml:space="preserve"> = </w:t>
      </w:r>
      <w:r>
        <w:rPr>
          <w:color w:val="00188F"/>
        </w:rPr>
        <w:t>Licence Open pour SA et L&amp;SA</w:t>
      </w:r>
      <w:r>
        <w:t xml:space="preserve"> : le Produit est disponible dans le cadre d’un Programme de Licence Open pour L&amp;SA (Licence et Software Assurance) et SA uniquement. chaque Licence compte pour 5 Licences lors de la passation de la commande initiale minimum dans le cadre des Programmes de Licence Open et/ou Open Value.</w:t>
      </w:r>
    </w:p>
    <w:p w:rsidR="0091687D" w:rsidRDefault="00EB3287">
      <w:pPr>
        <w:pStyle w:val="ProductList-BodySpaced"/>
      </w:pPr>
      <w:r>
        <w:rPr>
          <w:b/>
          <w:color w:val="00188F"/>
        </w:rPr>
        <w:t>OF</w:t>
      </w:r>
      <w:r>
        <w:t xml:space="preserve"> =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dans le cadre des Programmes de Licence Open et/ou Open Value.</w:t>
      </w:r>
    </w:p>
    <w:p w:rsidR="0091687D" w:rsidRDefault="00EB3287">
      <w:pPr>
        <w:pStyle w:val="ProductList-BodySpaced"/>
      </w:pPr>
      <w:r>
        <w:rPr>
          <w:b/>
          <w:color w:val="00188F"/>
        </w:rPr>
        <w:t>OS</w:t>
      </w:r>
      <w:r>
        <w:t xml:space="preserve"> =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la commande initiale minimum dans le cadre des Programmes de Licence Open et/ou Open Value.</w:t>
      </w:r>
    </w:p>
    <w:p w:rsidR="0091687D" w:rsidRDefault="00EB3287">
      <w:pPr>
        <w:pStyle w:val="ProductList-BodySpaced"/>
      </w:pPr>
      <w:r>
        <w:rPr>
          <w:b/>
          <w:color w:val="00188F"/>
        </w:rPr>
        <w:t>OVS</w:t>
      </w:r>
      <w:r>
        <w:t xml:space="preserve"> = </w:t>
      </w:r>
      <w:r>
        <w:rPr>
          <w:color w:val="00188F"/>
        </w:rPr>
        <w:t>Open Value Souscription uniquement</w:t>
      </w:r>
      <w:r>
        <w:t xml:space="preserve"> : le produit est disponible uniquement dans le cadre du programme Open Value Souscription.</w:t>
      </w:r>
    </w:p>
    <w:p w:rsidR="0091687D" w:rsidRDefault="00EB3287">
      <w:pPr>
        <w:pStyle w:val="ProductList-BodySpaced"/>
      </w:pPr>
      <w:r>
        <w:rPr>
          <w:b/>
          <w:color w:val="00188F"/>
        </w:rPr>
        <w:lastRenderedPageBreak/>
        <w:t>OW</w:t>
      </w:r>
      <w:r>
        <w:t xml:space="preserve"> = </w:t>
      </w:r>
      <w:r>
        <w:rPr>
          <w:color w:val="00188F"/>
        </w:rPr>
        <w:t>Option couvrant l’ensemble de l’organisation</w:t>
      </w:r>
      <w:r>
        <w:t xml:space="preserve"> : Produit compatible avec l’option couvrant l’ensemble de l’organisation.</w:t>
      </w:r>
    </w:p>
    <w:p w:rsidR="0091687D" w:rsidRDefault="00EB3287">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 </w:t>
      </w:r>
    </w:p>
    <w:p w:rsidR="0091687D" w:rsidRDefault="00EB3287">
      <w:pPr>
        <w:pStyle w:val="ProductList-BodySpaced"/>
      </w:pPr>
      <w:r>
        <w:rPr>
          <w:b/>
          <w:color w:val="00188F"/>
        </w:rPr>
        <w:t>PP</w:t>
      </w:r>
      <w:r>
        <w:t xml:space="preserve">= </w:t>
      </w:r>
      <w:r>
        <w:rPr>
          <w:color w:val="00188F"/>
        </w:rPr>
        <w:t>Produit de la Plate-forme Desktop Professionnel</w:t>
      </w:r>
      <w:r>
        <w:t xml:space="preserve"> : le Produit est disponible en tant que Produit Entreprise étant également un Produit de la Plate-forme Desktop Professionnel. </w:t>
      </w:r>
    </w:p>
    <w:p w:rsidR="0091687D" w:rsidRDefault="00EB3287">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91687D" w:rsidRDefault="00EB3287">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91687D" w:rsidRDefault="00EB3287">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91687D" w:rsidRDefault="00EB3287">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91687D" w:rsidRDefault="0091687D">
      <w:pPr>
        <w:pStyle w:val="ProductList-BodySpaced"/>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Spaced"/>
      </w:pPr>
    </w:p>
    <w:p w:rsidR="0091687D" w:rsidRDefault="00EB3287">
      <w:pPr>
        <w:pStyle w:val="ProductList-Offering1Heading"/>
        <w:outlineLvl w:val="1"/>
      </w:pPr>
      <w:bookmarkStart w:id="364" w:name="_Sec552"/>
      <w:r>
        <w:t>En-têtes de colonne</w:t>
      </w:r>
      <w:bookmarkEnd w:id="364"/>
      <w:r>
        <w:fldChar w:fldCharType="begin"/>
      </w:r>
      <w:r>
        <w:instrText xml:space="preserve"> TC "</w:instrText>
      </w:r>
      <w:bookmarkStart w:id="365" w:name="_Toc441647359"/>
      <w:r>
        <w:instrText>En-têtes de colonne</w:instrText>
      </w:r>
      <w:bookmarkEnd w:id="365"/>
      <w:r>
        <w:instrText>" \l 2</w:instrText>
      </w:r>
      <w:r>
        <w:fldChar w:fldCharType="end"/>
      </w:r>
    </w:p>
    <w:p w:rsidR="0091687D" w:rsidRDefault="00EB3287">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91687D" w:rsidRDefault="0091687D">
      <w:pPr>
        <w:pStyle w:val="ProductList-BodySpaced"/>
      </w:pPr>
    </w:p>
    <w:p w:rsidR="0091687D" w:rsidRDefault="00EB3287">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91687D" w:rsidRDefault="00EB3287">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91687D" w:rsidRDefault="00EB3287">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91687D" w:rsidRDefault="00EB3287">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91687D" w:rsidRDefault="00EB3287">
      <w:pPr>
        <w:pStyle w:val="ProductList-BodySpaced"/>
      </w:pPr>
      <w:r>
        <w:rPr>
          <w:b/>
          <w:color w:val="00188F"/>
        </w:rPr>
        <w:t>L/SA</w:t>
      </w:r>
      <w:r>
        <w:t xml:space="preserve"> = </w:t>
      </w:r>
      <w:r>
        <w:rPr>
          <w:color w:val="00188F"/>
        </w:rPr>
        <w:t>Licence et Software Assurance</w:t>
      </w:r>
      <w:r>
        <w:t xml:space="preserve"> : valeur en points désignée lorsqu’une Licence et SA est simultanément disponible à l’achat.</w:t>
      </w:r>
    </w:p>
    <w:p w:rsidR="0091687D" w:rsidRDefault="00EB3287">
      <w:pPr>
        <w:pStyle w:val="ProductList-BodySpaced"/>
      </w:pPr>
      <w:r>
        <w:rPr>
          <w:b/>
          <w:color w:val="00188F"/>
        </w:rPr>
        <w:t>MPSA</w:t>
      </w:r>
      <w:r>
        <w:t xml:space="preserve"> = </w:t>
      </w:r>
      <w:r>
        <w:rPr>
          <w:color w:val="00188F"/>
        </w:rPr>
        <w:t>Contrat de Fourniture de Produits et de Services Microsoft</w:t>
      </w:r>
      <w:r>
        <w:t>.</w:t>
      </w:r>
    </w:p>
    <w:p w:rsidR="0091687D" w:rsidRDefault="00EB3287">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91687D" w:rsidRDefault="00EB3287">
      <w:pPr>
        <w:pStyle w:val="ProductList-BodySpaced"/>
      </w:pPr>
      <w:r>
        <w:rPr>
          <w:b/>
        </w:rPr>
        <w:t>OV/OVS</w:t>
      </w:r>
      <w:r>
        <w:rPr>
          <w:color w:val="000000"/>
        </w:rPr>
        <w:t xml:space="preserve">= </w:t>
      </w:r>
      <w:r>
        <w:t xml:space="preserve">Open Value et Open Value Souscription : comprend les Contrats Open Value, Open Value Souscription, Open Value Gouvernement et Open Value Souscription Gouvernement. </w:t>
      </w:r>
    </w:p>
    <w:p w:rsidR="0091687D" w:rsidRDefault="00EB3287">
      <w:pPr>
        <w:pStyle w:val="ProductList-BodySpaced"/>
      </w:pPr>
      <w:r>
        <w:rPr>
          <w:b/>
          <w:color w:val="00188F"/>
        </w:rPr>
        <w:t>OVS-ES</w:t>
      </w:r>
      <w:r>
        <w:t xml:space="preserve"> = </w:t>
      </w:r>
      <w:r>
        <w:rPr>
          <w:color w:val="00188F"/>
        </w:rPr>
        <w:t>Contrat Open Value Souscription – Solutions Éducation</w:t>
      </w:r>
      <w:r>
        <w:t>.</w:t>
      </w:r>
    </w:p>
    <w:p w:rsidR="0091687D" w:rsidRDefault="00EB3287">
      <w:pPr>
        <w:pStyle w:val="ProductList-BodySpaced"/>
      </w:pPr>
      <w:r>
        <w:rPr>
          <w:b/>
          <w:color w:val="00188F"/>
        </w:rPr>
        <w:t>Point</w:t>
      </w:r>
      <w:r>
        <w:t xml:space="preserve"> = valeur attribuée à un Produit et servant à calculer le niveau de prix en volume applicable au contrat de licence en volume du Client.</w:t>
      </w:r>
    </w:p>
    <w:p w:rsidR="0091687D" w:rsidRDefault="00EB3287">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91687D" w:rsidRDefault="00EB3287">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91687D" w:rsidRDefault="0091687D">
      <w:pPr>
        <w:pStyle w:val="ProductList-BodySpaced"/>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Spaced"/>
      </w:pPr>
    </w:p>
    <w:p w:rsidR="0091687D" w:rsidRDefault="00EB3287">
      <w:pPr>
        <w:pStyle w:val="ProductList-Offering1Heading"/>
        <w:outlineLvl w:val="1"/>
      </w:pPr>
      <w:bookmarkStart w:id="366" w:name="_Sec553"/>
      <w:r>
        <w:t>Définitions</w:t>
      </w:r>
      <w:bookmarkEnd w:id="366"/>
      <w:r>
        <w:fldChar w:fldCharType="begin"/>
      </w:r>
      <w:r>
        <w:instrText xml:space="preserve"> TC "</w:instrText>
      </w:r>
      <w:bookmarkStart w:id="367" w:name="_Toc441647360"/>
      <w:r>
        <w:instrText>Définitions</w:instrText>
      </w:r>
      <w:bookmarkEnd w:id="367"/>
      <w:r>
        <w:instrText>" \l 2</w:instrText>
      </w:r>
      <w:r>
        <w:fldChar w:fldCharType="end"/>
      </w:r>
    </w:p>
    <w:p w:rsidR="0091687D" w:rsidRDefault="00EB3287">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91687D" w:rsidRDefault="00EB3287">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91687D" w:rsidRDefault="00EB3287">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91687D" w:rsidRDefault="00EB3287">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91687D" w:rsidRDefault="00EB3287">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91687D" w:rsidRDefault="00EB3287">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w:t>
      </w:r>
      <w:r>
        <w:lastRenderedPageBreak/>
        <w:t>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91687D" w:rsidRDefault="00EB3287">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91687D" w:rsidRDefault="00EB3287">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1687D" w:rsidRDefault="00EB3287">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91687D" w:rsidRDefault="00EB3287">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91687D" w:rsidRDefault="00EB3287">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91687D" w:rsidRDefault="00EB3287">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91687D" w:rsidRDefault="00EB3287">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91687D" w:rsidRDefault="00EB3287">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91687D" w:rsidRDefault="00EB3287">
      <w:pPr>
        <w:pStyle w:val="ProductList-BodySpaced"/>
      </w:pPr>
      <w:r>
        <w:rPr>
          <w:b/>
          <w:color w:val="00188F"/>
        </w:rPr>
        <w:t xml:space="preserve">Licence </w:t>
      </w:r>
      <w:r>
        <w:t>désigne le droit de télécharger, d’installer, d’accéder à et d’utiliser un Produit.</w:t>
      </w:r>
    </w:p>
    <w:p w:rsidR="0091687D" w:rsidRDefault="00EB3287">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91687D" w:rsidRDefault="00EB3287">
      <w:pPr>
        <w:pStyle w:val="ProductList-BodySpaced"/>
      </w:pPr>
      <w:r>
        <w:t>Un</w:t>
      </w:r>
      <w:r>
        <w:rPr>
          <w:b/>
          <w:color w:val="00188F"/>
        </w:rPr>
        <w:t xml:space="preserve">Partenaire de la Mobilité de Licence via la Software Assurance </w:t>
      </w:r>
      <w:r>
        <w:t xml:space="preserve">est une entité désignée à l’adresse : </w:t>
      </w:r>
      <w:hyperlink r:id="rId136">
        <w:r>
          <w:rPr>
            <w:color w:val="00467F"/>
            <w:u w:val="single"/>
          </w:rPr>
          <w:t>http://www.microsoft.com/licensing/software-assurance/license-mobility.aspx</w:t>
        </w:r>
      </w:hyperlink>
      <w:r>
        <w:t xml:space="preserve"> et autorisée par Microsoft à héberger les logiciels des clients sur des serveurs partagés. </w:t>
      </w:r>
    </w:p>
    <w:p w:rsidR="0091687D" w:rsidRDefault="00EB3287">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91687D" w:rsidRDefault="00EB3287">
      <w:pPr>
        <w:pStyle w:val="ProductList-BodySpaced"/>
      </w:pPr>
      <w:r>
        <w:rPr>
          <w:b/>
        </w:rPr>
        <w:t>Utilisateur Titulaire d’une Licence</w:t>
      </w:r>
      <w:r>
        <w:t xml:space="preserve"> désigne une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91687D" w:rsidRDefault="00EB3287">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91687D" w:rsidRDefault="00EB3287">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91687D" w:rsidRDefault="00EB3287">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91687D" w:rsidRDefault="00EB3287">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91687D" w:rsidRDefault="00EB3287">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91687D" w:rsidRDefault="00EB3287">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91687D" w:rsidRDefault="00EB3287">
      <w:pPr>
        <w:pStyle w:val="ProductList-BodySpaced"/>
      </w:pPr>
      <w:r>
        <w:rPr>
          <w:b/>
          <w:color w:val="00188F"/>
        </w:rPr>
        <w:t xml:space="preserve">Processeur Physique </w:t>
      </w:r>
      <w:r>
        <w:t>désigne un processeur de système matériel physique.</w:t>
      </w:r>
    </w:p>
    <w:p w:rsidR="0091687D" w:rsidRDefault="00EB3287">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91687D" w:rsidRDefault="00EB3287">
      <w:pPr>
        <w:pStyle w:val="ProductList-BodySpaced"/>
      </w:pPr>
      <w:r>
        <w:rPr>
          <w:b/>
          <w:color w:val="00188F"/>
        </w:rPr>
        <w:t>Environnement de Production</w:t>
      </w:r>
      <w:r>
        <w:t xml:space="preserve"> désigne n’importe quel OSE Physique ou Virtuel exécutant une charge de travail de production ou accédant aux données de production, ou n’importe quel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91687D" w:rsidRDefault="00EB3287">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91687D" w:rsidRDefault="00EB3287">
      <w:pPr>
        <w:pStyle w:val="ProductList-BodySpaced"/>
      </w:pPr>
      <w:r>
        <w:rPr>
          <w:b/>
          <w:color w:val="00188F"/>
        </w:rPr>
        <w:lastRenderedPageBreak/>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91687D" w:rsidRDefault="00EB3287">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91687D" w:rsidRDefault="00EB3287">
      <w:pPr>
        <w:pStyle w:val="ProductList-BodySpaced"/>
      </w:pPr>
      <w:r>
        <w:rPr>
          <w:b/>
          <w:color w:val="00188F"/>
        </w:rPr>
        <w:t>Serveur</w:t>
      </w:r>
      <w:r>
        <w:t xml:space="preserve"> désigne un système matériel physique capable d’exécuter un logiciel Serveur.</w:t>
      </w:r>
    </w:p>
    <w:p w:rsidR="0091687D" w:rsidRDefault="00EB3287">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91687D" w:rsidRDefault="00EB3287">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91687D" w:rsidRDefault="00EB3287">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91687D" w:rsidRDefault="00EB3287">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91687D" w:rsidRDefault="00EB3287">
      <w:pPr>
        <w:pStyle w:val="ProductList-BodySpaced"/>
      </w:pPr>
      <w:r>
        <w:t>Le logiciel des Solutions Web Internet est utilisé pour exécuter :</w:t>
      </w:r>
    </w:p>
    <w:p w:rsidR="0091687D" w:rsidRDefault="00EB3287" w:rsidP="00EB3287">
      <w:pPr>
        <w:pStyle w:val="ProductList-Bullet"/>
        <w:numPr>
          <w:ilvl w:val="0"/>
          <w:numId w:val="35"/>
        </w:numPr>
      </w:pPr>
      <w:r>
        <w:t>le logiciel Serveur Web (par exemple, Microsoft Internet Information Services) et des agents de gestion ou de sécurité (par exemple, l’agent System Center Operations Manager) ;</w:t>
      </w:r>
    </w:p>
    <w:p w:rsidR="0091687D" w:rsidRDefault="00EB3287" w:rsidP="00EB3287">
      <w:pPr>
        <w:pStyle w:val="ProductList-Bullet"/>
        <w:numPr>
          <w:ilvl w:val="0"/>
          <w:numId w:val="35"/>
        </w:numPr>
      </w:pPr>
      <w:r>
        <w:t>le moteur de base de données (par exemple, Microsoft SQL Server) uniquement pour la prise en charge de Solutions Web Internet ; ou</w:t>
      </w:r>
    </w:p>
    <w:p w:rsidR="0091687D" w:rsidRDefault="00EB3287" w:rsidP="00EB3287">
      <w:pPr>
        <w:pStyle w:val="ProductList-Bullet"/>
        <w:numPr>
          <w:ilvl w:val="0"/>
          <w:numId w:val="35"/>
        </w:numPr>
      </w:pPr>
      <w:r>
        <w:t>le service DNS (Domain Name System) pour la résolution des noms Internet vers les adresses IP, à condition que cela ne soit pas la seule fonction de cette instance du logiciel.</w:t>
      </w:r>
    </w:p>
    <w:p w:rsidR="0091687D" w:rsidRDefault="00EB3287">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91687D" w:rsidRDefault="0091687D">
      <w:pPr>
        <w:pStyle w:val="ProductList-BodySpaced"/>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Spaced"/>
      </w:pPr>
    </w:p>
    <w:p w:rsidR="0091687D" w:rsidRDefault="0091687D">
      <w:pPr>
        <w:sectPr w:rsidR="0091687D">
          <w:headerReference w:type="default" r:id="rId137"/>
          <w:footerReference w:type="default" r:id="rId138"/>
          <w:type w:val="continuous"/>
          <w:pgSz w:w="12240" w:h="15840" w:code="1"/>
          <w:pgMar w:top="1170" w:right="720" w:bottom="720" w:left="720" w:header="432" w:footer="288" w:gutter="0"/>
          <w:cols w:space="360"/>
        </w:sectPr>
      </w:pPr>
    </w:p>
    <w:p w:rsidR="0091687D" w:rsidRDefault="00EB3287">
      <w:pPr>
        <w:pStyle w:val="ProductList-SectionHeading"/>
        <w:pageBreakBefore/>
        <w:outlineLvl w:val="0"/>
      </w:pPr>
      <w:bookmarkStart w:id="368" w:name="_Sec591"/>
      <w:bookmarkEnd w:id="358"/>
      <w:r>
        <w:lastRenderedPageBreak/>
        <w:t>Annexe A – Licences Équivalentes CAL/ML</w:t>
      </w:r>
      <w:r>
        <w:fldChar w:fldCharType="begin"/>
      </w:r>
      <w:r>
        <w:instrText xml:space="preserve"> TC "</w:instrText>
      </w:r>
      <w:bookmarkStart w:id="369" w:name="_Toc441647361"/>
      <w:r>
        <w:instrText>Annexe A – Licences Équivalentes CAL/ML</w:instrText>
      </w:r>
      <w:bookmarkEnd w:id="369"/>
      <w:r>
        <w:instrText>" \l 1</w:instrText>
      </w:r>
      <w:r>
        <w:fldChar w:fldCharType="end"/>
      </w:r>
    </w:p>
    <w:p w:rsidR="0091687D" w:rsidRDefault="00EB3287">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1687D" w:rsidRDefault="0091687D">
      <w:pPr>
        <w:pStyle w:val="ProductList-Body"/>
      </w:pPr>
    </w:p>
    <w:tbl>
      <w:tblPr>
        <w:tblStyle w:val="PURTable"/>
        <w:tblW w:w="0" w:type="dxa"/>
        <w:tblLook w:val="04A0" w:firstRow="1" w:lastRow="0" w:firstColumn="1" w:lastColumn="0" w:noHBand="0" w:noVBand="1"/>
      </w:tblPr>
      <w:tblGrid>
        <w:gridCol w:w="1449"/>
        <w:gridCol w:w="443"/>
        <w:gridCol w:w="443"/>
        <w:gridCol w:w="442"/>
        <w:gridCol w:w="442"/>
        <w:gridCol w:w="547"/>
        <w:gridCol w:w="605"/>
        <w:gridCol w:w="610"/>
        <w:gridCol w:w="1030"/>
        <w:gridCol w:w="605"/>
        <w:gridCol w:w="547"/>
        <w:gridCol w:w="605"/>
        <w:gridCol w:w="610"/>
        <w:gridCol w:w="1030"/>
        <w:gridCol w:w="605"/>
        <w:gridCol w:w="779"/>
      </w:tblGrid>
      <w:tr w:rsidR="0091687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1687D" w:rsidRDefault="0091687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1687D" w:rsidRDefault="00EB3287">
            <w:pPr>
              <w:pStyle w:val="ProductList-TableBody"/>
              <w:jc w:val="center"/>
            </w:pPr>
            <w:r>
              <w:rPr>
                <w:color w:val="FFFFFF"/>
              </w:rPr>
              <w:t xml:space="preserve"> Office 365 Entreprise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1687D" w:rsidRDefault="00EB3287">
            <w:pPr>
              <w:pStyle w:val="ProductList-TableBody"/>
              <w:jc w:val="center"/>
            </w:pPr>
            <w:r>
              <w:rPr>
                <w:color w:val="FFFFFF"/>
              </w:rPr>
              <w:t>CAL Core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1687D" w:rsidRDefault="00EB3287">
            <w:pPr>
              <w:pStyle w:val="ProductList-TableBody"/>
              <w:jc w:val="center"/>
            </w:pPr>
            <w:r>
              <w:rPr>
                <w:color w:val="FFFFFF"/>
              </w:rPr>
              <w:t>CAL Entreprise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1687D" w:rsidRDefault="00EB3287">
            <w:pPr>
              <w:pStyle w:val="ProductList-TableBody"/>
              <w:jc w:val="center"/>
            </w:pPr>
            <w:r>
              <w:rPr>
                <w:color w:val="FFFFFF"/>
              </w:rPr>
              <w:t>Enterprise Mobility</w:t>
            </w:r>
          </w:p>
        </w:tc>
      </w:tr>
      <w:tr w:rsidR="0091687D">
        <w:tc>
          <w:tcPr>
            <w:tcW w:w="620" w:type="dxa"/>
            <w:tcBorders>
              <w:top w:val="none" w:sz="4" w:space="0" w:color="BFBFBF"/>
              <w:left w:val="none" w:sz="24" w:space="0" w:color="808080"/>
              <w:bottom w:val="single" w:sz="4" w:space="0" w:color="FFFFFF"/>
              <w:right w:val="single" w:sz="6" w:space="0" w:color="FFFFFF"/>
            </w:tcBorders>
          </w:tcPr>
          <w:p w:rsidR="0091687D" w:rsidRDefault="00EB3287">
            <w:pPr>
              <w:pStyle w:val="ProductList-TableBody"/>
            </w:pPr>
            <w:r>
              <w:t>Serveurs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687D" w:rsidRDefault="00EB3287">
            <w:pPr>
              <w:pStyle w:val="ProductList-TableBody"/>
              <w:jc w:val="center"/>
            </w:pPr>
            <w:r>
              <w:rPr>
                <w:color w:val="FFFFFF"/>
              </w:rPr>
              <w:t>Suite</w:t>
            </w: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Exchange Server 2016 Standard</w:t>
            </w: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793">
              <w:r w:rsidR="00EB328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620" w:type="dxa"/>
            <w:tcBorders>
              <w:top w:val="dashed" w:sz="4" w:space="0" w:color="BFBFBF"/>
              <w:left w:val="none" w:sz="24" w:space="0" w:color="808080"/>
              <w:bottom w:val="single" w:sz="4" w:space="0" w:color="FFFFFF"/>
              <w:right w:val="single" w:sz="6" w:space="0" w:color="FFFFFF"/>
            </w:tcBorders>
          </w:tcPr>
          <w:p w:rsidR="0091687D" w:rsidRDefault="00F106BD">
            <w:pPr>
              <w:pStyle w:val="ProductList-TableBody"/>
            </w:pPr>
            <w:hyperlink w:anchor="_Sec793">
              <w:r w:rsidR="00EB3287">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Exchange Server 2016 Enterprise</w:t>
            </w: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793">
              <w:r w:rsidR="00EB328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620" w:type="dxa"/>
            <w:tcBorders>
              <w:top w:val="dashed" w:sz="4" w:space="0" w:color="BFBFBF"/>
              <w:left w:val="none" w:sz="24" w:space="0" w:color="808080"/>
              <w:bottom w:val="single" w:sz="4" w:space="0" w:color="FFFFFF"/>
              <w:right w:val="single" w:sz="6" w:space="0" w:color="FFFFFF"/>
            </w:tcBorders>
          </w:tcPr>
          <w:p w:rsidR="0091687D" w:rsidRDefault="00F106BD">
            <w:pPr>
              <w:pStyle w:val="ProductList-TableBody"/>
            </w:pPr>
            <w:hyperlink w:anchor="_Sec793">
              <w:r w:rsidR="00EB3287">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SharePoint Server 2013</w:t>
            </w: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798">
              <w:r w:rsidR="00EB328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620" w:type="dxa"/>
            <w:tcBorders>
              <w:top w:val="dashed" w:sz="4" w:space="0" w:color="BFBFBF"/>
              <w:left w:val="none" w:sz="24" w:space="0" w:color="808080"/>
              <w:bottom w:val="single" w:sz="4" w:space="0" w:color="FFFFFF"/>
              <w:right w:val="single" w:sz="6" w:space="0" w:color="FFFFFF"/>
            </w:tcBorders>
          </w:tcPr>
          <w:p w:rsidR="0091687D" w:rsidRDefault="00F106BD">
            <w:pPr>
              <w:pStyle w:val="ProductList-TableBody"/>
            </w:pPr>
            <w:hyperlink w:anchor="_Sec798">
              <w:r w:rsidR="00EB3287">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Microsoft Audit and Control Management Server 2013</w:t>
            </w:r>
          </w:p>
        </w:tc>
      </w:tr>
      <w:tr w:rsidR="0091687D">
        <w:tc>
          <w:tcPr>
            <w:tcW w:w="620" w:type="dxa"/>
            <w:tcBorders>
              <w:top w:val="dashed" w:sz="4" w:space="0" w:color="BFBFBF"/>
              <w:left w:val="none" w:sz="24" w:space="0" w:color="808080"/>
              <w:bottom w:val="single" w:sz="4" w:space="0" w:color="FFFFFF"/>
              <w:right w:val="single" w:sz="6" w:space="0" w:color="FFFFFF"/>
            </w:tcBorders>
          </w:tcPr>
          <w:p w:rsidR="0091687D" w:rsidRDefault="00F106BD">
            <w:pPr>
              <w:pStyle w:val="ProductList-TableBody"/>
            </w:pPr>
            <w:hyperlink w:anchor="_Sec798">
              <w:r w:rsidR="00EB3287">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Skype Entreprise Server 2015</w:t>
            </w: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799">
              <w:r w:rsidR="00EB328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799">
              <w:r w:rsidR="00EB3287">
                <w:rPr>
                  <w:color w:val="00467F"/>
                  <w:u w:val="single"/>
                </w:rPr>
                <w:t>Supplémentaire</w:t>
              </w:r>
            </w:hyperlink>
            <w:r w:rsidR="00EB3287">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r>
      <w:tr w:rsidR="0091687D">
        <w:tc>
          <w:tcPr>
            <w:tcW w:w="620" w:type="dxa"/>
            <w:tcBorders>
              <w:top w:val="dashed" w:sz="4" w:space="0" w:color="BFBFBF"/>
              <w:left w:val="none" w:sz="24" w:space="0" w:color="808080"/>
              <w:bottom w:val="single" w:sz="4" w:space="0" w:color="FFFFFF"/>
              <w:right w:val="single" w:sz="6" w:space="0" w:color="FFFFFF"/>
            </w:tcBorders>
          </w:tcPr>
          <w:p w:rsidR="0091687D" w:rsidRDefault="00F106BD">
            <w:pPr>
              <w:pStyle w:val="ProductList-TableBody"/>
            </w:pPr>
            <w:hyperlink w:anchor="_Sec799">
              <w:r w:rsidR="00EB3287">
                <w:rPr>
                  <w:color w:val="00467F"/>
                  <w:u w:val="single"/>
                </w:rPr>
                <w:t>Supplémentaire</w:t>
              </w:r>
            </w:hyperlink>
            <w:r w:rsidR="00EB3287">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Windows MultiPoint Server 2012 Standard</w:t>
            </w: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800">
              <w:r w:rsidR="00EB328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tcBorders>
              <w:top w:val="dashed" w:sz="4" w:space="0" w:color="BFBFBF"/>
              <w:left w:val="none" w:sz="24" w:space="0" w:color="808080"/>
              <w:bottom w:val="single" w:sz="4" w:space="0" w:color="FFFFFF"/>
              <w:right w:val="single" w:sz="6" w:space="0" w:color="FFFFFF"/>
            </w:tcBorders>
          </w:tcPr>
          <w:p w:rsidR="0091687D" w:rsidRDefault="00F106BD">
            <w:pPr>
              <w:pStyle w:val="ProductList-TableBody"/>
            </w:pPr>
            <w:hyperlink w:anchor="_Sec800">
              <w:r w:rsidR="00EB3287">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Windows MultiPoint Server 2012 Premium</w:t>
            </w: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800">
              <w:r w:rsidR="00EB328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tcBorders>
              <w:top w:val="dashed" w:sz="4" w:space="0" w:color="BFBFBF"/>
              <w:left w:val="none" w:sz="24" w:space="0" w:color="808080"/>
              <w:bottom w:val="single" w:sz="4" w:space="0" w:color="FFFFFF"/>
              <w:right w:val="single" w:sz="6" w:space="0" w:color="FFFFFF"/>
            </w:tcBorders>
          </w:tcPr>
          <w:p w:rsidR="0091687D" w:rsidRDefault="00F106BD">
            <w:pPr>
              <w:pStyle w:val="ProductList-TableBody"/>
            </w:pPr>
            <w:hyperlink w:anchor="_Sec800">
              <w:r w:rsidR="00EB3287">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Windows Server 2012 R2 Standard</w:t>
            </w: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807">
              <w:r w:rsidR="00EB328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807">
              <w:r w:rsidR="00EB3287">
                <w:rPr>
                  <w:color w:val="00467F"/>
                  <w:u w:val="single"/>
                </w:rPr>
                <w:t>Supplémentaire</w:t>
              </w:r>
            </w:hyperlink>
            <w:r w:rsidR="00EB328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tcBorders>
              <w:top w:val="dashed" w:sz="4" w:space="0" w:color="BFBFBF"/>
              <w:left w:val="none" w:sz="24" w:space="0" w:color="808080"/>
              <w:bottom w:val="single" w:sz="4" w:space="0" w:color="FFFFFF"/>
              <w:right w:val="single" w:sz="6" w:space="0" w:color="FFFFFF"/>
            </w:tcBorders>
          </w:tcPr>
          <w:p w:rsidR="0091687D" w:rsidRDefault="00F106BD">
            <w:pPr>
              <w:pStyle w:val="ProductList-TableBody"/>
            </w:pPr>
            <w:hyperlink w:anchor="_Sec807">
              <w:r w:rsidR="00EB3287">
                <w:rPr>
                  <w:color w:val="00467F"/>
                  <w:u w:val="single"/>
                </w:rPr>
                <w:t>Supplémentaire</w:t>
              </w:r>
            </w:hyperlink>
            <w:r w:rsidR="00EB328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Windows Server 2012 R2 Data Center</w:t>
            </w: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807">
              <w:r w:rsidR="00EB328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tcBorders>
              <w:top w:val="dashed" w:sz="4" w:space="0" w:color="BFBFBF"/>
              <w:left w:val="none" w:sz="24" w:space="0" w:color="808080"/>
              <w:bottom w:val="dashed" w:sz="4" w:space="0" w:color="BFBFBF"/>
              <w:right w:val="single" w:sz="6" w:space="0" w:color="FFFFFF"/>
            </w:tcBorders>
          </w:tcPr>
          <w:p w:rsidR="0091687D" w:rsidRDefault="00F106BD">
            <w:pPr>
              <w:pStyle w:val="ProductList-TableBody"/>
            </w:pPr>
            <w:hyperlink w:anchor="_Sec807">
              <w:r w:rsidR="00EB3287">
                <w:rPr>
                  <w:color w:val="00467F"/>
                  <w:u w:val="single"/>
                </w:rPr>
                <w:t>Supplémentaire</w:t>
              </w:r>
            </w:hyperlink>
            <w:r w:rsidR="00EB328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tcBorders>
              <w:top w:val="dashed" w:sz="4" w:space="0" w:color="BFBFBF"/>
              <w:left w:val="none" w:sz="24" w:space="0" w:color="808080"/>
              <w:bottom w:val="single" w:sz="4" w:space="0" w:color="FFFFFF"/>
              <w:right w:val="single" w:sz="6" w:space="0" w:color="FFFFFF"/>
            </w:tcBorders>
          </w:tcPr>
          <w:p w:rsidR="0091687D" w:rsidRDefault="00F106BD">
            <w:pPr>
              <w:pStyle w:val="ProductList-TableBody"/>
            </w:pPr>
            <w:hyperlink w:anchor="_Sec807">
              <w:r w:rsidR="00EB3287">
                <w:rPr>
                  <w:color w:val="00467F"/>
                  <w:u w:val="single"/>
                </w:rPr>
                <w:t>Supplémentaire</w:t>
              </w:r>
            </w:hyperlink>
            <w:r w:rsidR="00EB328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Advanced Threat Analytics 2016</w:t>
            </w:r>
          </w:p>
        </w:tc>
      </w:tr>
      <w:tr w:rsidR="0091687D">
        <w:tc>
          <w:tcPr>
            <w:tcW w:w="620" w:type="dxa"/>
            <w:tcBorders>
              <w:top w:val="dashed" w:sz="4" w:space="0" w:color="BFBFBF"/>
              <w:left w:val="none" w:sz="24" w:space="0" w:color="808080"/>
              <w:bottom w:val="single" w:sz="4" w:space="0" w:color="FFFFFF"/>
              <w:right w:val="single" w:sz="6" w:space="0" w:color="FFFFFF"/>
            </w:tcBorders>
          </w:tcPr>
          <w:p w:rsidR="0091687D" w:rsidRDefault="00F106BD">
            <w:pPr>
              <w:pStyle w:val="ProductList-TableBody"/>
            </w:pPr>
            <w:hyperlink w:anchor="_Sec801">
              <w:r w:rsidR="00EB3287">
                <w:rPr>
                  <w:color w:val="00467F"/>
                  <w:u w:val="single"/>
                </w:rPr>
                <w:t>Gestion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687D" w:rsidRDefault="0091687D">
            <w:pPr>
              <w:pStyle w:val="ProductList-TableBody"/>
              <w:jc w:val="center"/>
            </w:pPr>
          </w:p>
        </w:tc>
      </w:tr>
      <w:tr w:rsidR="0091687D">
        <w:tc>
          <w:tcPr>
            <w:tcW w:w="620" w:type="dxa"/>
            <w:gridSpan w:val="16"/>
            <w:tcBorders>
              <w:top w:val="single" w:sz="4" w:space="0" w:color="FFFFFF"/>
              <w:left w:val="single" w:sz="6" w:space="0" w:color="FFFFFF"/>
              <w:bottom w:val="single" w:sz="4" w:space="0" w:color="FFFFFF"/>
              <w:right w:val="single" w:sz="6" w:space="0" w:color="FFFFFF"/>
            </w:tcBorders>
          </w:tcPr>
          <w:p w:rsidR="0091687D" w:rsidRDefault="00EB3287">
            <w:pPr>
              <w:pStyle w:val="ProductList-TableBody"/>
            </w:pPr>
            <w:r>
              <w:rPr>
                <w:b/>
              </w:rPr>
              <w:t>System Center 2012 R2 Configuration Manager</w:t>
            </w:r>
          </w:p>
        </w:tc>
      </w:tr>
      <w:tr w:rsidR="0091687D">
        <w:tc>
          <w:tcPr>
            <w:tcW w:w="620" w:type="dxa"/>
            <w:tcBorders>
              <w:top w:val="dashed" w:sz="4" w:space="0" w:color="BFBFBF"/>
              <w:left w:val="none" w:sz="24" w:space="0" w:color="808080"/>
              <w:bottom w:val="none" w:sz="4" w:space="0" w:color="6E6E6E"/>
              <w:right w:val="single" w:sz="6" w:space="0" w:color="FFFFFF"/>
            </w:tcBorders>
          </w:tcPr>
          <w:p w:rsidR="0091687D" w:rsidRDefault="00F106BD">
            <w:pPr>
              <w:pStyle w:val="ProductList-TableBody"/>
            </w:pPr>
            <w:hyperlink w:anchor="_Sec802">
              <w:r w:rsidR="00EB3287">
                <w:rPr>
                  <w:color w:val="00467F"/>
                  <w:u w:val="single"/>
                </w:rPr>
                <w:t>Gestion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687D" w:rsidRDefault="009168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687D" w:rsidRDefault="0091687D">
            <w:pPr>
              <w:pStyle w:val="ProductList-TableBody"/>
              <w:jc w:val="center"/>
            </w:pPr>
          </w:p>
        </w:tc>
      </w:tr>
    </w:tbl>
    <w:p w:rsidR="0091687D" w:rsidRDefault="00EB3287">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2012 R2 Endpoint Protection. Une licence pour CAL Entreprise Suite avec SA active fournit des droits équivalents pour Data Loss Prevention et Exchange Online Protection.</w:t>
      </w:r>
    </w:p>
    <w:p w:rsidR="0091687D" w:rsidRDefault="00EB3287">
      <w:pPr>
        <w:pStyle w:val="ProductList-SectionHeading"/>
        <w:pageBreakBefore/>
        <w:outlineLvl w:val="0"/>
      </w:pPr>
      <w:bookmarkStart w:id="370" w:name="_Sec564"/>
      <w:bookmarkEnd w:id="368"/>
      <w:r>
        <w:lastRenderedPageBreak/>
        <w:t>Annexe B – Software Assurance</w:t>
      </w:r>
      <w:r>
        <w:fldChar w:fldCharType="begin"/>
      </w:r>
      <w:r>
        <w:instrText xml:space="preserve"> TC "</w:instrText>
      </w:r>
      <w:bookmarkStart w:id="371" w:name="_Toc441647362"/>
      <w:r>
        <w:instrText>Annexe B – Software Assurance</w:instrText>
      </w:r>
      <w:bookmarkEnd w:id="371"/>
      <w:r>
        <w:instrText>" \l 1</w:instrText>
      </w:r>
      <w:r>
        <w:fldChar w:fldCharType="end"/>
      </w:r>
    </w:p>
    <w:p w:rsidR="0091687D" w:rsidRDefault="00EB3287">
      <w:pPr>
        <w:pStyle w:val="ProductList-Offering1Heading"/>
        <w:outlineLvl w:val="1"/>
      </w:pPr>
      <w:bookmarkStart w:id="372" w:name="_Sec573"/>
      <w:r>
        <w:t>Achat de la Software Assurance</w:t>
      </w:r>
      <w:bookmarkEnd w:id="372"/>
      <w:r>
        <w:fldChar w:fldCharType="begin"/>
      </w:r>
      <w:r>
        <w:instrText xml:space="preserve"> TC "</w:instrText>
      </w:r>
      <w:bookmarkStart w:id="373" w:name="_Toc441647363"/>
      <w:r>
        <w:instrText>Achat de la Software Assurance</w:instrText>
      </w:r>
      <w:bookmarkEnd w:id="373"/>
      <w:r>
        <w:instrText>" \l 2</w:instrText>
      </w:r>
      <w:r>
        <w:fldChar w:fldCharType="end"/>
      </w:r>
    </w:p>
    <w:p w:rsidR="0091687D" w:rsidRDefault="00EB3287">
      <w:pPr>
        <w:pStyle w:val="ProductList-Body"/>
      </w:pPr>
      <w:r>
        <w:t xml:space="preserve">Le Client peut choisir entre trois niveaux différents d’engagement pour la Software Assurance, qui peuvent varier selon les programmes. Le Client peut : </w:t>
      </w:r>
    </w:p>
    <w:p w:rsidR="0091687D" w:rsidRDefault="00EB3287" w:rsidP="00EB3287">
      <w:pPr>
        <w:pStyle w:val="ProductList-Bullet"/>
        <w:numPr>
          <w:ilvl w:val="0"/>
          <w:numId w:val="36"/>
        </w:numPr>
      </w:pPr>
      <w:r>
        <w:t>s’engager à souscrire une SA pour tous ses Produits de la plate-forme ;</w:t>
      </w:r>
    </w:p>
    <w:p w:rsidR="0091687D" w:rsidRDefault="00EB3287" w:rsidP="00EB3287">
      <w:pPr>
        <w:pStyle w:val="ProductList-Bullet"/>
        <w:numPr>
          <w:ilvl w:val="0"/>
          <w:numId w:val="36"/>
        </w:numPr>
      </w:pPr>
      <w:r>
        <w:t>s’engager à souscrire une SA pour tous ses achats effectués au sein d’un Groupe de Produits donné (Applications, Systèmes ou Serveurs). Ce niveau d’engagement est appelé participation au programme Software Assurance Membership (SAM).</w:t>
      </w:r>
    </w:p>
    <w:p w:rsidR="0091687D" w:rsidRDefault="00EB3287" w:rsidP="00EB3287">
      <w:pPr>
        <w:pStyle w:val="ProductList-Bullet"/>
        <w:numPr>
          <w:ilvl w:val="0"/>
          <w:numId w:val="36"/>
        </w:numPr>
      </w:pPr>
      <w:r>
        <w:t>acheter une SA pour des Produits individuels sans s’engager à étendre la SA achetée à d’autres Produits.</w:t>
      </w:r>
    </w:p>
    <w:p w:rsidR="0091687D" w:rsidRDefault="0091687D">
      <w:pPr>
        <w:pStyle w:val="ProductList-Body"/>
      </w:pPr>
    </w:p>
    <w:p w:rsidR="0091687D" w:rsidRDefault="00EB3287">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91687D" w:rsidRDefault="0091687D">
      <w:pPr>
        <w:pStyle w:val="ProductList-Body"/>
      </w:pPr>
    </w:p>
    <w:p w:rsidR="0091687D" w:rsidRDefault="00EB3287">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1548"/>
        <w:gridCol w:w="1477"/>
        <w:gridCol w:w="1654"/>
        <w:gridCol w:w="6111"/>
      </w:tblGrid>
      <w:tr w:rsidR="0091687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Programmes</w:t>
            </w:r>
          </w:p>
        </w:tc>
      </w:tr>
      <w:tr w:rsidR="0091687D">
        <w:tc>
          <w:tcPr>
            <w:tcW w:w="24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Manuel des Licences MPSA, disponible à l‘adresse </w:t>
            </w:r>
            <w:hyperlink r:id="rId139">
              <w:r>
                <w:rPr>
                  <w:color w:val="00467F"/>
                  <w:u w:val="single"/>
                </w:rPr>
                <w:t>http://microsoftvolumelicensing.com/DocumentSearch.aspx?Mode=3&amp;DocumentTypeId=44</w:t>
              </w:r>
            </w:hyperlink>
            <w:r>
              <w:t>.</w:t>
            </w:r>
          </w:p>
        </w:tc>
      </w:tr>
      <w:tr w:rsidR="0091687D">
        <w:tc>
          <w:tcPr>
            <w:tcW w:w="24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 disponible</w:t>
            </w:r>
          </w:p>
        </w:tc>
        <w:tc>
          <w:tcPr>
            <w:tcW w:w="0" w:type="auto"/>
            <w:vMerge/>
          </w:tcPr>
          <w:p w:rsidR="0091687D" w:rsidRDefault="0091687D"/>
        </w:tc>
      </w:tr>
    </w:tbl>
    <w:p w:rsidR="0091687D" w:rsidRDefault="0091687D">
      <w:pPr>
        <w:pStyle w:val="ProductList-Body"/>
      </w:pPr>
    </w:p>
    <w:p w:rsidR="0091687D" w:rsidRDefault="00EB3287">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91687D" w:rsidRDefault="0091687D">
      <w:pPr>
        <w:pStyle w:val="ProductList-Body"/>
      </w:pPr>
    </w:p>
    <w:p w:rsidR="0091687D" w:rsidRDefault="00EB3287">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91687D" w:rsidRDefault="0091687D">
      <w:pPr>
        <w:pStyle w:val="ProductList-Body"/>
      </w:pPr>
    </w:p>
    <w:p w:rsidR="0091687D" w:rsidRDefault="00EB3287">
      <w:pPr>
        <w:pStyle w:val="ProductList-Body"/>
      </w:pPr>
      <w:r>
        <w:t>Les clients ayant acquis une SA par l’intermédiaire du Contrat de Fourniture de Produits et de Services Microsoft (MPSA) doivent se reporter au Manuel des Licences MPSA pour en savoir plus sur les achats de SA et connaître les Avantages de la SA dans le cadre du contrat MPSA.</w:t>
      </w:r>
    </w:p>
    <w:p w:rsidR="0091687D" w:rsidRDefault="00EB3287">
      <w:pPr>
        <w:pStyle w:val="ProductList-Offering1Heading"/>
        <w:outlineLvl w:val="1"/>
      </w:pPr>
      <w:bookmarkStart w:id="374" w:name="_Sec574"/>
      <w:r>
        <w:t>Renouvellement de la Software Assurance</w:t>
      </w:r>
      <w:bookmarkEnd w:id="374"/>
      <w:r>
        <w:fldChar w:fldCharType="begin"/>
      </w:r>
      <w:r>
        <w:instrText xml:space="preserve"> TC "</w:instrText>
      </w:r>
      <w:bookmarkStart w:id="375" w:name="_Toc441647364"/>
      <w:r>
        <w:instrText>Renouvellement de la Software Assurance</w:instrText>
      </w:r>
      <w:bookmarkEnd w:id="375"/>
      <w:r>
        <w:instrText>" \l 2</w:instrText>
      </w:r>
      <w:r>
        <w:fldChar w:fldCharType="end"/>
      </w:r>
    </w:p>
    <w:p w:rsidR="0091687D" w:rsidRDefault="00EB3287">
      <w:pPr>
        <w:pStyle w:val="ProductList-ClauseHeading"/>
        <w:outlineLvl w:val="2"/>
      </w:pPr>
      <w:r>
        <w:t>Renouvellement de la couverture au titre du même contrat</w:t>
      </w:r>
    </w:p>
    <w:p w:rsidR="0091687D" w:rsidRDefault="00EB3287">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91687D" w:rsidRDefault="0091687D">
      <w:pPr>
        <w:pStyle w:val="ProductList-Body"/>
      </w:pPr>
    </w:p>
    <w:p w:rsidR="0091687D" w:rsidRDefault="00EB3287">
      <w:pPr>
        <w:pStyle w:val="ProductList-SubClauseHeading"/>
        <w:outlineLvl w:val="3"/>
      </w:pPr>
      <w:r>
        <w:t>Licence Open</w:t>
      </w:r>
    </w:p>
    <w:p w:rsidR="0091687D" w:rsidRDefault="00EB3287">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91687D" w:rsidRDefault="0091687D">
      <w:pPr>
        <w:pStyle w:val="ProductList-BodyIndented"/>
      </w:pPr>
    </w:p>
    <w:p w:rsidR="0091687D" w:rsidRDefault="00EB3287">
      <w:pPr>
        <w:pStyle w:val="ProductList-SubClauseHeading"/>
        <w:outlineLvl w:val="3"/>
      </w:pPr>
      <w:r>
        <w:t>Contrat Entreprise</w:t>
      </w:r>
    </w:p>
    <w:p w:rsidR="0091687D" w:rsidRDefault="00EB3287">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91687D" w:rsidRDefault="0091687D">
      <w:pPr>
        <w:pStyle w:val="ProductList-BodyIndented"/>
      </w:pPr>
    </w:p>
    <w:p w:rsidR="0091687D" w:rsidRDefault="00EB3287">
      <w:pPr>
        <w:pStyle w:val="ProductList-SubClauseHeading"/>
        <w:outlineLvl w:val="3"/>
      </w:pPr>
      <w:r>
        <w:t>Accord de Mise en Œuvre pour Plateforme d’Application</w:t>
      </w:r>
    </w:p>
    <w:p w:rsidR="0091687D" w:rsidRDefault="00EB3287">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91687D" w:rsidRDefault="0091687D">
      <w:pPr>
        <w:pStyle w:val="ProductList-BodyIndented"/>
      </w:pPr>
    </w:p>
    <w:p w:rsidR="0091687D" w:rsidRDefault="00EB3287">
      <w:pPr>
        <w:pStyle w:val="ProductList-ClauseHeading"/>
        <w:outlineLvl w:val="2"/>
      </w:pPr>
      <w:r>
        <w:t>Renouvellement de la couverture dans le cadre d’un contrat distinct</w:t>
      </w:r>
    </w:p>
    <w:p w:rsidR="0091687D" w:rsidRDefault="00EB3287">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91687D" w:rsidRDefault="0091687D">
      <w:pPr>
        <w:pStyle w:val="ProductList-Body"/>
      </w:pPr>
    </w:p>
    <w:p w:rsidR="0091687D" w:rsidRDefault="00EB3287">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91687D" w:rsidRDefault="0091687D">
      <w:pPr>
        <w:pStyle w:val="ProductList-Body"/>
      </w:pPr>
    </w:p>
    <w:p w:rsidR="0091687D" w:rsidRDefault="00EB3287">
      <w:pPr>
        <w:pStyle w:val="ProductList-ClauseHeading"/>
        <w:outlineLvl w:val="2"/>
      </w:pPr>
      <w:r>
        <w:t>Renouvellement de la Software Assurance pour les Licences d’Accès Client (CAL) et les Licences de Gestion Client (ML)</w:t>
      </w:r>
    </w:p>
    <w:p w:rsidR="0091687D" w:rsidRDefault="00EB3287">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91687D" w:rsidRDefault="00EB3287">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91687D" w:rsidRDefault="00EB3287">
      <w:pPr>
        <w:pStyle w:val="ProductList-Offering1Heading"/>
        <w:outlineLvl w:val="1"/>
      </w:pPr>
      <w:bookmarkStart w:id="376" w:name="_Sec575"/>
      <w:r>
        <w:t>Licences de migration pour les Produits en fin de série ou de vie</w:t>
      </w:r>
      <w:bookmarkEnd w:id="376"/>
      <w:r>
        <w:fldChar w:fldCharType="begin"/>
      </w:r>
      <w:r>
        <w:instrText xml:space="preserve"> TC "</w:instrText>
      </w:r>
      <w:bookmarkStart w:id="377" w:name="_Toc441647365"/>
      <w:r>
        <w:instrText>Licences de migration pour les Produits en fin de série ou de vie</w:instrText>
      </w:r>
      <w:bookmarkEnd w:id="377"/>
      <w:r>
        <w:instrText>" \l 2</w:instrText>
      </w:r>
      <w:r>
        <w:fldChar w:fldCharType="end"/>
      </w:r>
    </w:p>
    <w:p w:rsidR="0091687D" w:rsidRDefault="00EB3287">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91687D" w:rsidRDefault="00EB3287">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91687D" w:rsidRDefault="0091687D">
      <w:pPr>
        <w:pStyle w:val="ProductList-Body"/>
      </w:pPr>
    </w:p>
    <w:p w:rsidR="0091687D" w:rsidRDefault="00EB3287">
      <w:pPr>
        <w:pStyle w:val="ProductList-Body"/>
      </w:pPr>
      <w:r>
        <w:t>Sauf disposition contraire dans l’Entrée Produit :</w:t>
      </w:r>
    </w:p>
    <w:p w:rsidR="0091687D" w:rsidRDefault="00EB3287" w:rsidP="00EB3287">
      <w:pPr>
        <w:pStyle w:val="ProductList-Bullet"/>
        <w:numPr>
          <w:ilvl w:val="0"/>
          <w:numId w:val="37"/>
        </w:numPr>
      </w:pPr>
      <w:r>
        <w:t>Les Clients peuvent utiliser une version plus récente du logiciel au lieu de celle couverte par la Licence Éligible au titre d’une Licence de Migration. Les Clients ne peuvent pas utiliser les deux licences à la fois.</w:t>
      </w:r>
    </w:p>
    <w:p w:rsidR="0091687D" w:rsidRDefault="00EB3287" w:rsidP="00EB3287">
      <w:pPr>
        <w:pStyle w:val="ProductList-Bullet"/>
        <w:numPr>
          <w:ilvl w:val="0"/>
          <w:numId w:val="37"/>
        </w:numPr>
      </w:pPr>
      <w:r>
        <w:t>Chaque Licence Éligible d’un client donne droit à une Licence de Migration.</w:t>
      </w:r>
    </w:p>
    <w:p w:rsidR="0091687D" w:rsidRDefault="00EB3287" w:rsidP="00EB3287">
      <w:pPr>
        <w:pStyle w:val="ProductList-Bullet"/>
        <w:numPr>
          <w:ilvl w:val="0"/>
          <w:numId w:val="3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91687D" w:rsidRDefault="00EB3287" w:rsidP="00EB3287">
      <w:pPr>
        <w:pStyle w:val="ProductList-Bullet"/>
        <w:numPr>
          <w:ilvl w:val="0"/>
          <w:numId w:val="3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91687D" w:rsidRDefault="00EB3287" w:rsidP="00EB3287">
      <w:pPr>
        <w:pStyle w:val="ProductList-Bullet"/>
        <w:numPr>
          <w:ilvl w:val="0"/>
          <w:numId w:val="37"/>
        </w:numPr>
      </w:pPr>
      <w:r>
        <w:t>Les Clients ne sont pas autorisés à transférer des Licences de Migration séparément des Licences Éligibles.</w:t>
      </w:r>
    </w:p>
    <w:p w:rsidR="0091687D" w:rsidRDefault="00EB3287" w:rsidP="00EB3287">
      <w:pPr>
        <w:pStyle w:val="ProductList-Bullet"/>
        <w:numPr>
          <w:ilvl w:val="0"/>
          <w:numId w:val="3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Offering1Heading"/>
        <w:outlineLvl w:val="1"/>
      </w:pPr>
      <w:bookmarkStart w:id="378" w:name="_Sec576"/>
      <w:r>
        <w:t>Avantages de la Software Assurance</w:t>
      </w:r>
      <w:bookmarkEnd w:id="378"/>
      <w:r>
        <w:fldChar w:fldCharType="begin"/>
      </w:r>
      <w:r>
        <w:instrText xml:space="preserve"> TC "</w:instrText>
      </w:r>
      <w:bookmarkStart w:id="379" w:name="_Toc441647366"/>
      <w:r>
        <w:instrText>Avantages de la Software Assurance</w:instrText>
      </w:r>
      <w:bookmarkEnd w:id="379"/>
      <w:r>
        <w:instrText>" \l 2</w:instrText>
      </w:r>
      <w:r>
        <w:fldChar w:fldCharType="end"/>
      </w:r>
    </w:p>
    <w:p w:rsidR="0091687D" w:rsidRDefault="00EB3287">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À l’exception des Droits Relatifs aux Nouvelles Versions, les avantages disponibles pour les Produits Serveur nécessitent une couverture pour la Licence Serveur et les Licences d’accès, le cas échéant (ex. CAL). Les Droits Relatifs aux Nouvelles Versions pour les Licences Serveur ou les Licences d’accès sont fournis séparément en fonction de la couverture de ces licences.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w:t>
      </w:r>
      <w:r>
        <w:lastRenderedPageBreak/>
        <w:t>œuvre ou de leur contrat. Les autres avantages correspondent à la participation au programme SA Membership ; la participation au programme SA Membership pour le Groupe de Produits applicable permet aux Clients de prétendre à ces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p w:rsidR="0091687D" w:rsidRDefault="00EB3287">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23"/>
        <w:gridCol w:w="1809"/>
        <w:gridCol w:w="1782"/>
        <w:gridCol w:w="1776"/>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Groupe des Produits Serveurs</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77">
              <w:r w:rsidR="00EB3287">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79">
              <w:r w:rsidR="00EB328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80">
              <w:r w:rsidR="00EB3287">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81">
              <w:r w:rsidR="00EB3287">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755">
              <w:r w:rsidR="00EB3287">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841">
              <w:r w:rsidR="00EB328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651">
              <w:r w:rsidR="00EB328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841">
              <w:r w:rsidR="00EB328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82">
              <w:r w:rsidR="00EB3287">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83">
              <w:r w:rsidR="00EB3287">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84">
              <w:r w:rsidR="00EB3287">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85">
              <w:r w:rsidR="00EB3287">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86">
              <w:r w:rsidR="00EB3287">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818">
              <w:r w:rsidR="00EB328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87">
              <w:r w:rsidR="00EB3287">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838">
              <w:r w:rsidR="00EB328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88">
              <w:r w:rsidR="00EB3287">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89">
              <w:r w:rsidR="00EB3287">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90">
              <w:r w:rsidR="00EB3287">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841">
              <w:r w:rsidR="00EB3287">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841">
              <w:r w:rsidR="00EB328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652">
              <w:r w:rsidR="00EB3287">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F106BD">
            <w:pPr>
              <w:pStyle w:val="ProductList-TableBody"/>
            </w:pPr>
            <w:hyperlink w:anchor="_Sec576">
              <w:r w:rsidR="00EB3287">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jc w:val="center"/>
            </w:pPr>
          </w:p>
        </w:tc>
      </w:tr>
    </w:tbl>
    <w:p w:rsidR="0091687D" w:rsidRDefault="00EB3287">
      <w:pPr>
        <w:pStyle w:val="ProductList-Body"/>
      </w:pPr>
      <w:r>
        <w:rPr>
          <w:vertAlign w:val="superscript"/>
        </w:rPr>
        <w:t>1</w:t>
      </w:r>
      <w:r>
        <w:rPr>
          <w:i/>
        </w:rPr>
        <w:t>Aux fins des calculs des Avantages de la SA, les Services en Ligne suivants constituent des Produits du Groupe Applications Office : Enterprise Cloud Suite au titre de la SA, Office 365 E1 au titre de la SA, Office 365 E3 au titre de la SA, Office 365 E4 au titre de la SA et EMS au titre de la SA.</w:t>
      </w:r>
    </w:p>
    <w:p w:rsidR="0091687D" w:rsidRDefault="00EB3287">
      <w:pPr>
        <w:pStyle w:val="ProductList-Body"/>
      </w:pPr>
      <w:r>
        <w:rPr>
          <w:vertAlign w:val="superscript"/>
        </w:rPr>
        <w:t xml:space="preserve">2 </w:t>
      </w:r>
      <w:r>
        <w:rPr>
          <w:i/>
        </w:rPr>
        <w:t>Les Clients détenteurs d’une SA active pour la Mise à Jour Windows Pro ou Windows Embedded Industry Pro restent bénéficiaires des Droits de l’Édition Entreprise.</w:t>
      </w:r>
    </w:p>
    <w:p w:rsidR="0091687D" w:rsidRDefault="00EB3287">
      <w:pPr>
        <w:pStyle w:val="ProductList-Body"/>
      </w:pPr>
      <w:r>
        <w:rPr>
          <w:vertAlign w:val="superscript"/>
        </w:rPr>
        <w:t>3</w:t>
      </w:r>
      <w:r>
        <w:rPr>
          <w:i/>
        </w:rPr>
        <w:t>N’est pas un avantage de la SA pour les Produits Windows Embedded.</w:t>
      </w:r>
    </w:p>
    <w:p w:rsidR="0091687D" w:rsidRDefault="0091687D">
      <w:pPr>
        <w:pStyle w:val="ProductList-Body"/>
      </w:pPr>
    </w:p>
    <w:p w:rsidR="0091687D" w:rsidRDefault="00EB3287">
      <w:pPr>
        <w:pStyle w:val="ProductList-ClauseHeading"/>
        <w:outlineLvl w:val="2"/>
      </w:pPr>
      <w:bookmarkStart w:id="380" w:name="_Sec577"/>
      <w:r>
        <w:t>Droits Relatifs aux Nouvelles Versions</w:t>
      </w:r>
      <w:bookmarkEnd w:id="380"/>
    </w:p>
    <w:p w:rsidR="0091687D" w:rsidRDefault="00EB3287">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 </w:t>
      </w:r>
    </w:p>
    <w:p w:rsidR="0091687D" w:rsidRDefault="0091687D">
      <w:pPr>
        <w:pStyle w:val="ProductList-Body"/>
      </w:pPr>
    </w:p>
    <w:p w:rsidR="0091687D" w:rsidRDefault="00EB3287">
      <w:pPr>
        <w:pStyle w:val="ProductList-ClauseHeading"/>
        <w:outlineLvl w:val="2"/>
      </w:pPr>
      <w:bookmarkStart w:id="381" w:name="_Sec579"/>
      <w:r>
        <w:t>Office Online</w:t>
      </w:r>
      <w:bookmarkEnd w:id="381"/>
    </w:p>
    <w:p w:rsidR="0091687D" w:rsidRDefault="00EB3287">
      <w:pPr>
        <w:pStyle w:val="ProductList-Body"/>
      </w:pPr>
      <w:r>
        <w:t xml:space="preserve">Les utilisateurs d’un dispositif concédé sous licence équipé des applications éligibles peuvent accéder aux services Office Online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9168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Droits Office Online</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Standard</w:t>
            </w:r>
            <w:r>
              <w:fldChar w:fldCharType="begin"/>
            </w:r>
            <w:r>
              <w:instrText xml:space="preserve"> XE "Office Standard" </w:instrText>
            </w:r>
            <w:r>
              <w:fldChar w:fldCharType="end"/>
            </w:r>
          </w:p>
          <w:p w:rsidR="0091687D" w:rsidRDefault="00EB3287">
            <w:pPr>
              <w:pStyle w:val="ProductList-TableBody"/>
            </w:pPr>
            <w:r>
              <w:t>Office Professionnel Plus</w:t>
            </w:r>
            <w:r>
              <w:fldChar w:fldCharType="begin"/>
            </w:r>
            <w:r>
              <w:instrText xml:space="preserve"> XE "Office Professionnel Plus" </w:instrText>
            </w:r>
            <w:r>
              <w:fldChar w:fldCharType="end"/>
            </w:r>
          </w:p>
          <w:p w:rsidR="0091687D" w:rsidRDefault="00EB3287">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Online pour Office 365</w:t>
            </w:r>
            <w:r>
              <w:fldChar w:fldCharType="begin"/>
            </w:r>
            <w:r>
              <w:instrText xml:space="preserve"> XE "Office Online pour Office 365" </w:instrText>
            </w:r>
            <w:r>
              <w:fldChar w:fldCharType="end"/>
            </w:r>
          </w:p>
        </w:tc>
      </w:tr>
    </w:tbl>
    <w:p w:rsidR="0091687D" w:rsidRDefault="00EB3287">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91687D" w:rsidRDefault="0091687D">
      <w:pPr>
        <w:pStyle w:val="ProductList-Body"/>
      </w:pPr>
    </w:p>
    <w:p w:rsidR="0091687D" w:rsidRDefault="00EB3287">
      <w:pPr>
        <w:pStyle w:val="ProductList-ClauseHeading"/>
        <w:outlineLvl w:val="2"/>
      </w:pPr>
      <w:bookmarkStart w:id="382" w:name="_Sec580"/>
      <w:r>
        <w:t>Services de Planification</w:t>
      </w:r>
      <w:bookmarkEnd w:id="382"/>
    </w:p>
    <w:p w:rsidR="0091687D" w:rsidRDefault="00EB3287">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 L’avantage Services de Planification permet aux clients éligibles de bénéficier d’offres de service prédéfinies personnalisées.</w:t>
      </w:r>
    </w:p>
    <w:p w:rsidR="0091687D" w:rsidRDefault="0091687D">
      <w:pPr>
        <w:pStyle w:val="ProductList-Body"/>
      </w:pPr>
    </w:p>
    <w:p w:rsidR="0091687D" w:rsidRDefault="00EB3287">
      <w:pPr>
        <w:pStyle w:val="ProductList-Body"/>
      </w:pPr>
      <w:r>
        <w:lastRenderedPageBreak/>
        <w:t>Les clients éligibles reçoivent un nombre de jours de Services de Planification en fonction du nombre de licences éligibles. Le nombre de jours de prestation de Services de Planification dont bénéficie le Client est ajouté à son « portefeuille » de Services de Planification. Le tableau suivant présente les licences des groupes Applications et Serveurs éligibles et les points que chacune d’entre elles rapporte :</w:t>
      </w:r>
    </w:p>
    <w:tbl>
      <w:tblPr>
        <w:tblStyle w:val="PURTable"/>
        <w:tblW w:w="0" w:type="dxa"/>
        <w:tblLook w:val="04A0" w:firstRow="1" w:lastRow="0" w:firstColumn="1" w:lastColumn="0" w:noHBand="0" w:noVBand="1"/>
      </w:tblPr>
      <w:tblGrid>
        <w:gridCol w:w="9013"/>
        <w:gridCol w:w="1777"/>
      </w:tblGrid>
      <w:tr w:rsidR="0091687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Points</w:t>
            </w:r>
          </w:p>
        </w:tc>
      </w:tr>
      <w:tr w:rsidR="0091687D">
        <w:tc>
          <w:tcPr>
            <w:tcW w:w="101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1</w:t>
            </w:r>
          </w:p>
        </w:tc>
      </w:tr>
      <w:tr w:rsidR="0091687D">
        <w:tc>
          <w:tcPr>
            <w:tcW w:w="101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25</w:t>
            </w:r>
          </w:p>
        </w:tc>
      </w:tr>
      <w:tr w:rsidR="0091687D">
        <w:tc>
          <w:tcPr>
            <w:tcW w:w="101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50</w:t>
            </w:r>
          </w:p>
        </w:tc>
      </w:tr>
      <w:tr w:rsidR="0091687D">
        <w:tc>
          <w:tcPr>
            <w:tcW w:w="101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75</w:t>
            </w:r>
          </w:p>
        </w:tc>
      </w:tr>
    </w:tbl>
    <w:p w:rsidR="0091687D" w:rsidRDefault="00EB3287">
      <w:pPr>
        <w:pStyle w:val="ProductList-Body"/>
      </w:pPr>
      <w:r>
        <w:rPr>
          <w:b/>
          <w:i/>
        </w:rPr>
        <w:t>Remarque :</w:t>
      </w:r>
      <w:r>
        <w:rPr>
          <w:i/>
        </w:rPr>
        <w:t xml:space="preserve"> reportez-vous au tableau des suites de CAL de cette section pour en savoir plus sur les CAL SQL</w:t>
      </w:r>
    </w:p>
    <w:p w:rsidR="0091687D" w:rsidRDefault="00EB3287">
      <w:pPr>
        <w:pStyle w:val="ProductList-Body"/>
      </w:pPr>
      <w:r>
        <w:rPr>
          <w:vertAlign w:val="superscript"/>
        </w:rPr>
        <w:t>1</w:t>
      </w:r>
      <w:r>
        <w:rPr>
          <w:i/>
        </w:rPr>
        <w:t xml:space="preserve"> La CAL Microsoft Dynamics CRM Professional vaut 2 points</w:t>
      </w:r>
    </w:p>
    <w:p w:rsidR="0091687D" w:rsidRDefault="0091687D">
      <w:pPr>
        <w:pStyle w:val="ProductList-Body"/>
      </w:pPr>
    </w:p>
    <w:p w:rsidR="0091687D" w:rsidRDefault="00EB3287">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9168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600,000+</w:t>
            </w:r>
          </w:p>
        </w:tc>
      </w:tr>
      <w:tr w:rsidR="0091687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1687D" w:rsidRDefault="00EB3287">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75</w:t>
            </w:r>
          </w:p>
        </w:tc>
      </w:tr>
    </w:tbl>
    <w:p w:rsidR="0091687D" w:rsidRDefault="0091687D">
      <w:pPr>
        <w:pStyle w:val="ProductList-Body"/>
      </w:pPr>
    </w:p>
    <w:p w:rsidR="0091687D" w:rsidRDefault="00EB3287">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91687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1687D" w:rsidRDefault="00EB3287">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1687D" w:rsidRDefault="00EB3287">
            <w:pPr>
              <w:pStyle w:val="ProductList-TableBody"/>
            </w:pPr>
            <w:r>
              <w:t>→600,000+</w:t>
            </w:r>
          </w:p>
        </w:tc>
      </w:tr>
      <w:tr w:rsidR="0091687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1687D" w:rsidRDefault="00EB3287">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12</w:t>
            </w:r>
          </w:p>
        </w:tc>
      </w:tr>
    </w:tbl>
    <w:p w:rsidR="0091687D" w:rsidRDefault="00EB3287">
      <w:pPr>
        <w:pStyle w:val="ProductList-Body"/>
      </w:pPr>
      <w:r>
        <w:t xml:space="preserve">Les Clients ont la possibilité de choisir parmi les offres disponibles de Services de Planification, qui sont fournis par des Partenaires Microsoft éligibles ou des Services de Conseil Microsoft. La liste des services disponibles se trouve à l’adresse suivante : </w:t>
      </w:r>
      <w:hyperlink r:id="rId140">
        <w:r>
          <w:rPr>
            <w:color w:val="00467F"/>
            <w:u w:val="single"/>
          </w:rPr>
          <w:t>http://www.microsoft.com/licensing/software-assurance/planning-services-overview.aspx</w:t>
        </w:r>
      </w:hyperlink>
      <w:r>
        <w:t xml:space="preserve">. </w:t>
      </w:r>
    </w:p>
    <w:p w:rsidR="0091687D" w:rsidRDefault="0091687D">
      <w:pPr>
        <w:pStyle w:val="ProductList-Body"/>
      </w:pPr>
    </w:p>
    <w:p w:rsidR="0091687D" w:rsidRDefault="00EB3287">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décrite ci-dessus. Les clients peuvent également convertir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91687D" w:rsidRDefault="00EB3287" w:rsidP="00EB3287">
      <w:pPr>
        <w:pStyle w:val="ProductList-Bullet"/>
        <w:numPr>
          <w:ilvl w:val="0"/>
          <w:numId w:val="38"/>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41">
        <w:r>
          <w:rPr>
            <w:color w:val="00467F"/>
            <w:u w:val="single"/>
          </w:rPr>
          <w:t>http://directory.partners.extranet.microsoft.com/psbproviders.</w:t>
        </w:r>
      </w:hyperlink>
    </w:p>
    <w:p w:rsidR="0091687D" w:rsidRDefault="00EB3287" w:rsidP="00EB3287">
      <w:pPr>
        <w:pStyle w:val="ProductList-Bullet"/>
        <w:numPr>
          <w:ilvl w:val="0"/>
          <w:numId w:val="38"/>
        </w:numPr>
      </w:pPr>
      <w:r>
        <w:t xml:space="preserve">Les Services de Planification incluent des prestations de conseil comprenant la définition préalable de la portée des travaux et le développement d’un plan de déploiement de haut niveau ; le déploiement effectif du logiciel n’est pas inclus. </w:t>
      </w:r>
    </w:p>
    <w:p w:rsidR="0091687D" w:rsidRDefault="00EB3287" w:rsidP="00EB3287">
      <w:pPr>
        <w:pStyle w:val="ProductList-Bullet"/>
        <w:numPr>
          <w:ilvl w:val="0"/>
          <w:numId w:val="38"/>
        </w:numPr>
      </w:pPr>
      <w:r>
        <w:t xml:space="preserve">Les bons de Services de Planification peuvent être convertis uniquement par le client éligible à l’avantage. </w:t>
      </w:r>
    </w:p>
    <w:p w:rsidR="0091687D" w:rsidRDefault="00EB3287" w:rsidP="00EB3287">
      <w:pPr>
        <w:pStyle w:val="ProductList-Bullet"/>
        <w:numPr>
          <w:ilvl w:val="0"/>
          <w:numId w:val="38"/>
        </w:numPr>
      </w:pPr>
      <w:r>
        <w:t xml:space="preserve">Les bons de Services de Planification ne peuvent pas être échangés contre de l’argent comptant, des sommes d’argent ou d’autres valeurs. </w:t>
      </w:r>
    </w:p>
    <w:p w:rsidR="0091687D" w:rsidRDefault="00EB3287" w:rsidP="00EB3287">
      <w:pPr>
        <w:pStyle w:val="ProductList-Bullet"/>
        <w:numPr>
          <w:ilvl w:val="0"/>
          <w:numId w:val="38"/>
        </w:numPr>
      </w:pPr>
      <w:r>
        <w:t xml:space="preserve">Une réduction de la SA éligible, résultant de retours ou autres ajustements de facturation, si autorisés, peut donner lieu à une réduction du nombre de jours de Services de Planification attribué au Client. </w:t>
      </w:r>
    </w:p>
    <w:p w:rsidR="0091687D" w:rsidRDefault="00EB3287" w:rsidP="00EB3287">
      <w:pPr>
        <w:pStyle w:val="ProductList-Bullet"/>
        <w:numPr>
          <w:ilvl w:val="0"/>
          <w:numId w:val="38"/>
        </w:numPr>
      </w:pPr>
      <w:r>
        <w:t xml:space="preserve">Il n’est pas possible d’associer plusieurs types de bons. La durée des missions de Service de Planification ne doit pas dépasser la durée maximale définie pour le type de mission concerné. </w:t>
      </w:r>
    </w:p>
    <w:p w:rsidR="0091687D" w:rsidRDefault="00EB3287" w:rsidP="00EB3287">
      <w:pPr>
        <w:pStyle w:val="ProductList-Bullet"/>
        <w:numPr>
          <w:ilvl w:val="0"/>
          <w:numId w:val="38"/>
        </w:numPr>
      </w:pPr>
      <w:r>
        <w:t xml:space="preserve">Les bons ne sont valables qu’auprès des Fournisseurs autorisés à fournir le type de service spécifique pour lequel ils sont convertis. </w:t>
      </w:r>
    </w:p>
    <w:p w:rsidR="0091687D" w:rsidRDefault="00EB3287" w:rsidP="00EB3287">
      <w:pPr>
        <w:pStyle w:val="ProductList-Bullet"/>
        <w:numPr>
          <w:ilvl w:val="0"/>
          <w:numId w:val="38"/>
        </w:numPr>
      </w:pPr>
      <w:r>
        <w:t xml:space="preserve">Les bons doivent être attribués pendant la durée de la SA. </w:t>
      </w:r>
    </w:p>
    <w:p w:rsidR="0091687D" w:rsidRDefault="00EB3287" w:rsidP="00EB3287">
      <w:pPr>
        <w:pStyle w:val="ProductList-Bullet"/>
        <w:numPr>
          <w:ilvl w:val="0"/>
          <w:numId w:val="38"/>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91687D" w:rsidRDefault="0091687D">
      <w:pPr>
        <w:pStyle w:val="ProductList-Body"/>
      </w:pPr>
    </w:p>
    <w:p w:rsidR="0091687D" w:rsidRDefault="00EB3287">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ClauseHeading"/>
        <w:outlineLvl w:val="2"/>
      </w:pPr>
      <w:bookmarkStart w:id="383" w:name="_Sec581"/>
      <w:r>
        <w:t>Programme de Licences Sources aux Entreprises (ESLP)</w:t>
      </w:r>
      <w:bookmarkEnd w:id="383"/>
    </w:p>
    <w:p w:rsidR="0091687D" w:rsidRDefault="00EB3287">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91687D" w:rsidRDefault="0091687D">
      <w:pPr>
        <w:pStyle w:val="ProductList-Body"/>
      </w:pPr>
    </w:p>
    <w:p w:rsidR="0091687D" w:rsidRDefault="00EB3287">
      <w:pPr>
        <w:pStyle w:val="ProductList-ClauseHeading"/>
        <w:outlineLvl w:val="2"/>
      </w:pPr>
      <w:bookmarkStart w:id="384" w:name="_Sec582"/>
      <w:r>
        <w:t>Bons de formation</w:t>
      </w:r>
      <w:bookmarkEnd w:id="384"/>
    </w:p>
    <w:p w:rsidR="0091687D" w:rsidRDefault="00EB3287">
      <w:pPr>
        <w:pStyle w:val="ProductList-Body"/>
      </w:pPr>
      <w:r>
        <w:t>Les clients (autres que les clients participant à un programme de Licences Select Éducation, Select Plus Éducation ou ayant conclu un Contrat Campus, School ou Open Value Souscription - Solutions Éducation) qui participent au programme Software Assurance Membership dans le Groupe de Produits Applications ou Systèmes sont éligibles aux Bons de Formation Microsoft, qui donnent droit à un certain nombre de jours de formation sur la base d’un contrat ou d’un accord de mise en œuvre de trois ans, comme décrit ci-dessous.</w:t>
      </w:r>
    </w:p>
    <w:tbl>
      <w:tblPr>
        <w:tblStyle w:val="PURTable"/>
        <w:tblW w:w="0" w:type="dxa"/>
        <w:tblLook w:val="04A0" w:firstRow="1" w:lastRow="0" w:firstColumn="1" w:lastColumn="0" w:noHBand="0" w:noVBand="1"/>
      </w:tblPr>
      <w:tblGrid>
        <w:gridCol w:w="3598"/>
        <w:gridCol w:w="3603"/>
        <w:gridCol w:w="358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Groupe des Produits Systèmes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 jour pour 50 licences (10 jours maximum)</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 jour pour 50 licences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10 jours par accord de mise en œuvre éligible</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15 jours*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25 jours*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55 jours*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80 jours*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125 jours*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200 jours*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300 jours*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400 jours*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700 jours*</w:t>
            </w:r>
          </w:p>
        </w:tc>
      </w:tr>
    </w:tbl>
    <w:p w:rsidR="0091687D" w:rsidRDefault="00EB3287">
      <w:pPr>
        <w:pStyle w:val="ProductList-Body"/>
      </w:pPr>
      <w:r>
        <w:t>*</w:t>
      </w:r>
      <w:r>
        <w:rPr>
          <w:i/>
        </w:rPr>
        <w:t>Nombre de jours par accord de mise en œuvre ou contrat éligible.</w:t>
      </w:r>
    </w:p>
    <w:p w:rsidR="0091687D" w:rsidRDefault="0091687D">
      <w:pPr>
        <w:pStyle w:val="ProductList-Body"/>
      </w:pPr>
    </w:p>
    <w:p w:rsidR="0091687D" w:rsidRDefault="00EB3287" w:rsidP="00EB3287">
      <w:pPr>
        <w:pStyle w:val="ProductList-Bullet"/>
        <w:numPr>
          <w:ilvl w:val="0"/>
          <w:numId w:val="39"/>
        </w:numPr>
      </w:pPr>
      <w:r>
        <w:t xml:space="preserve">Les services fournis en échange des bons sont proposés dans le cadre d’un contrat conclu entre le Client et le Partenaire de Formation Microsoft éligible. </w:t>
      </w:r>
    </w:p>
    <w:p w:rsidR="0091687D" w:rsidRDefault="00EB3287" w:rsidP="00EB3287">
      <w:pPr>
        <w:pStyle w:val="ProductList-Bullet"/>
        <w:numPr>
          <w:ilvl w:val="0"/>
          <w:numId w:val="39"/>
        </w:numPr>
      </w:pPr>
      <w:r>
        <w:t xml:space="preserve">Les cours accélérés nécessitent un nombre de jours associés à des bons équivalent au nombre de jours de cours fixé pour un cours de durée normale. </w:t>
      </w:r>
    </w:p>
    <w:p w:rsidR="0091687D" w:rsidRDefault="00EB3287" w:rsidP="00EB3287">
      <w:pPr>
        <w:pStyle w:val="ProductList-Bullet"/>
        <w:numPr>
          <w:ilvl w:val="0"/>
          <w:numId w:val="39"/>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ne peuvent pas être associés à ces bons.   </w:t>
      </w:r>
    </w:p>
    <w:p w:rsidR="0091687D" w:rsidRDefault="00EB3287" w:rsidP="00EB3287">
      <w:pPr>
        <w:pStyle w:val="ProductList-Bullet"/>
        <w:numPr>
          <w:ilvl w:val="0"/>
          <w:numId w:val="39"/>
        </w:numPr>
      </w:pPr>
      <w:r>
        <w:t>Les bons ne peuvent pas être utilisés pour couvrir tout frais lié à un client qui ne se présente pas à un cours réservé.</w:t>
      </w:r>
    </w:p>
    <w:p w:rsidR="0091687D" w:rsidRDefault="00EB3287" w:rsidP="00EB3287">
      <w:pPr>
        <w:pStyle w:val="ProductList-Bullet"/>
        <w:numPr>
          <w:ilvl w:val="0"/>
          <w:numId w:val="39"/>
        </w:numPr>
      </w:pPr>
      <w:r>
        <w:t>Les bons peuvent être convertis uniquement par la personne autorisée par le client à les utiliser, sauf dans le cadre de Sessions de Démonstration.</w:t>
      </w:r>
    </w:p>
    <w:p w:rsidR="0091687D" w:rsidRDefault="00EB3287" w:rsidP="00EB3287">
      <w:pPr>
        <w:pStyle w:val="ProductList-Bullet"/>
        <w:numPr>
          <w:ilvl w:val="0"/>
          <w:numId w:val="39"/>
        </w:numPr>
      </w:pPr>
      <w:r>
        <w:t xml:space="preserve">Les bons ne peuvent pas être échangés contre de l’argent comptant, des sommes d’argent ou d’autres valeurs. </w:t>
      </w:r>
    </w:p>
    <w:p w:rsidR="0091687D" w:rsidRDefault="00EB3287" w:rsidP="00EB3287">
      <w:pPr>
        <w:pStyle w:val="ProductList-Bullet"/>
        <w:numPr>
          <w:ilvl w:val="0"/>
          <w:numId w:val="39"/>
        </w:numPr>
      </w:pPr>
      <w:r>
        <w:t xml:space="preserve">Les bons doivent être attribués pendant la durée de la SA. </w:t>
      </w:r>
    </w:p>
    <w:p w:rsidR="0091687D" w:rsidRDefault="00EB3287" w:rsidP="00EB3287">
      <w:pPr>
        <w:pStyle w:val="ProductList-Bullet"/>
        <w:numPr>
          <w:ilvl w:val="0"/>
          <w:numId w:val="39"/>
        </w:numPr>
      </w:pPr>
      <w:r>
        <w:t xml:space="preserve">Les bons expirent cent quatre-vingts (180) jours après leur date d’attribution. Les bons qui expirent avant l’expiration de la SA sont réintégrés au portefeuille de jours de Bons de Formation disponibles. </w:t>
      </w:r>
    </w:p>
    <w:p w:rsidR="0091687D" w:rsidRDefault="00EB3287" w:rsidP="00EB3287">
      <w:pPr>
        <w:pStyle w:val="ProductList-Bullet"/>
        <w:numPr>
          <w:ilvl w:val="0"/>
          <w:numId w:val="39"/>
        </w:numPr>
      </w:pPr>
      <w:r>
        <w:t xml:space="preserve">Hormis pour les Sessions de Démonstration, un jour Bon de Formation est équivalent à un jour de session de formation. Pour les Sessions de Démonstration, un jour Bon de Formation est équivalent à une Session de Démonstration. </w:t>
      </w:r>
    </w:p>
    <w:p w:rsidR="0091687D" w:rsidRDefault="00EB3287" w:rsidP="00EB3287">
      <w:pPr>
        <w:pStyle w:val="ProductList-Bullet"/>
        <w:numPr>
          <w:ilvl w:val="0"/>
          <w:numId w:val="39"/>
        </w:numPr>
      </w:pPr>
      <w:r>
        <w:t xml:space="preserve">Les clients doivent convertir leurs Bons de Formation en quatre Sessions de Démonstration ou plus. Les Bons de Formation convertis en Sessions de Démonstration, contrairement à ceux convertis en d’autres sessions de formation, ne sont pas nominatifs. </w:t>
      </w:r>
    </w:p>
    <w:p w:rsidR="0091687D" w:rsidRDefault="00EB3287" w:rsidP="00EB3287">
      <w:pPr>
        <w:pStyle w:val="ProductList-Bullet"/>
        <w:numPr>
          <w:ilvl w:val="0"/>
          <w:numId w:val="39"/>
        </w:numPr>
      </w:pPr>
      <w:r>
        <w:t xml:space="preserve">Les bons peuvent être utilisés pour réserver une formation auprès d’un seul Partenaire de Formation Microsoft éligible à la fois. </w:t>
      </w:r>
    </w:p>
    <w:p w:rsidR="0091687D" w:rsidRDefault="00EB3287" w:rsidP="00EB3287">
      <w:pPr>
        <w:pStyle w:val="ProductList-Bullet"/>
        <w:numPr>
          <w:ilvl w:val="0"/>
          <w:numId w:val="39"/>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91687D" w:rsidRDefault="00EB3287" w:rsidP="00EB3287">
      <w:pPr>
        <w:pStyle w:val="ProductList-Bullet"/>
        <w:numPr>
          <w:ilvl w:val="0"/>
          <w:numId w:val="39"/>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91687D" w:rsidRDefault="0091687D">
      <w:pPr>
        <w:pStyle w:val="ProductList-Body"/>
      </w:pPr>
    </w:p>
    <w:p w:rsidR="0091687D" w:rsidRDefault="00EB3287">
      <w:pPr>
        <w:pStyle w:val="ProductList-ClauseHeading"/>
        <w:outlineLvl w:val="2"/>
      </w:pPr>
      <w:bookmarkStart w:id="385" w:name="_Sec583"/>
      <w:r>
        <w:t>E-Learning</w:t>
      </w:r>
      <w:bookmarkEnd w:id="385"/>
    </w:p>
    <w:p w:rsidR="0091687D" w:rsidRDefault="00EB3287">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91687D" w:rsidRDefault="0091687D">
      <w:pPr>
        <w:pStyle w:val="ProductList-Body"/>
      </w:pPr>
    </w:p>
    <w:p w:rsidR="0091687D" w:rsidRDefault="00EB3287">
      <w:pPr>
        <w:pStyle w:val="ProductList-Body"/>
      </w:pPr>
      <w:r>
        <w:lastRenderedPageBreak/>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91687D" w:rsidRDefault="0091687D">
      <w:pPr>
        <w:pStyle w:val="ProductList-Body"/>
      </w:pPr>
    </w:p>
    <w:p w:rsidR="0091687D" w:rsidRDefault="00EB3287">
      <w:pPr>
        <w:pStyle w:val="ProductList-ClauseHeading"/>
        <w:outlineLvl w:val="2"/>
      </w:pPr>
      <w:bookmarkStart w:id="386" w:name="_Sec584"/>
      <w:r>
        <w:t>Home Use Program (Programme d’Utilisation à Domicile)</w:t>
      </w:r>
      <w:bookmarkEnd w:id="386"/>
    </w:p>
    <w:p w:rsidR="0091687D" w:rsidRDefault="00EB3287">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dispositif (un PC ou un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91687D" w:rsidRDefault="0091687D">
      <w:pPr>
        <w:pStyle w:val="ProductList-Body"/>
      </w:pPr>
    </w:p>
    <w:p w:rsidR="0091687D" w:rsidRDefault="00EB3287">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91687D" w:rsidRDefault="0091687D">
      <w:pPr>
        <w:pStyle w:val="ProductList-Body"/>
      </w:pPr>
    </w:p>
    <w:p w:rsidR="0091687D" w:rsidRDefault="00EB3287">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91687D" w:rsidRDefault="0091687D">
      <w:pPr>
        <w:pStyle w:val="ProductList-Body"/>
      </w:pPr>
    </w:p>
    <w:p w:rsidR="0091687D" w:rsidRDefault="00EB3287">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9168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Licence du Programme d’Utilisation à Domicile correspondant</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Standard 2010/2013/2016</w:t>
            </w:r>
          </w:p>
          <w:p w:rsidR="0091687D" w:rsidRDefault="00EB3287">
            <w:pPr>
              <w:pStyle w:val="ProductList-TableBody"/>
            </w:pPr>
            <w:r>
              <w:t xml:space="preserve">Office Professionnel Plus 2010/2013/2016 </w:t>
            </w:r>
          </w:p>
          <w:p w:rsidR="0091687D" w:rsidRDefault="00EB3287">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Professionnel Plus 2016 HUP, ou Office Famille et Petite entreprise 2016 HUP pour Mac avec DL Lync</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Access 2010/2013/2016</w:t>
            </w:r>
          </w:p>
          <w:p w:rsidR="0091687D" w:rsidRDefault="00EB3287">
            <w:pPr>
              <w:pStyle w:val="ProductList-TableBody"/>
            </w:pPr>
            <w:r>
              <w:t>Excel 2010/2013/2016</w:t>
            </w:r>
          </w:p>
          <w:p w:rsidR="0091687D" w:rsidRDefault="00EB3287">
            <w:pPr>
              <w:pStyle w:val="ProductList-TableBody"/>
            </w:pPr>
            <w:r>
              <w:t>PowerPoint 2010/2013/2016</w:t>
            </w:r>
          </w:p>
          <w:p w:rsidR="0091687D" w:rsidRDefault="00EB3287">
            <w:pPr>
              <w:pStyle w:val="ProductList-TableBody"/>
            </w:pPr>
            <w:r>
              <w:t>InfoPath 2010/2013/2016</w:t>
            </w:r>
          </w:p>
          <w:p w:rsidR="0091687D" w:rsidRDefault="00EB3287">
            <w:pPr>
              <w:pStyle w:val="ProductList-TableBody"/>
            </w:pPr>
            <w:r>
              <w:t>Lync 2010/2013/2015</w:t>
            </w:r>
          </w:p>
          <w:p w:rsidR="0091687D" w:rsidRDefault="00EB3287">
            <w:pPr>
              <w:pStyle w:val="ProductList-TableBody"/>
            </w:pPr>
            <w:r>
              <w:t>OneNote 2010/2013/2016</w:t>
            </w:r>
          </w:p>
          <w:p w:rsidR="0091687D" w:rsidRDefault="00EB3287">
            <w:pPr>
              <w:pStyle w:val="ProductList-TableBody"/>
            </w:pPr>
            <w:r>
              <w:t>Outlook 2010/2013/2016</w:t>
            </w:r>
          </w:p>
          <w:p w:rsidR="0091687D" w:rsidRDefault="00EB3287">
            <w:pPr>
              <w:pStyle w:val="ProductList-TableBody"/>
            </w:pPr>
            <w:r>
              <w:t>Publisher 2010/2013/2016</w:t>
            </w:r>
          </w:p>
          <w:p w:rsidR="0091687D" w:rsidRDefault="00EB3287">
            <w:pPr>
              <w:pStyle w:val="ProductList-TableBody"/>
            </w:pPr>
            <w:r>
              <w:t>Skype Entreprise 2015</w:t>
            </w:r>
          </w:p>
          <w:p w:rsidR="0091687D" w:rsidRDefault="00EB328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Office Professionnel Plus 2016 HUP, ou Office Famille et Petite entreprise 2016 HUP pour Mac avec DL Lync </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Visio Standard 2010/2013/2016 </w:t>
            </w:r>
          </w:p>
          <w:p w:rsidR="0091687D" w:rsidRDefault="00EB3287">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Visio Professional 2016 HUP</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Project Standard 2010/2013/2016</w:t>
            </w:r>
          </w:p>
          <w:p w:rsidR="0091687D" w:rsidRDefault="00EB3287">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Project Professionnel 2016 HUP</w:t>
            </w:r>
          </w:p>
        </w:tc>
      </w:tr>
    </w:tbl>
    <w:p w:rsidR="0091687D" w:rsidRDefault="00EB3287">
      <w:pPr>
        <w:pStyle w:val="ProductList-Body"/>
      </w:pPr>
      <w:r>
        <w:rPr>
          <w:i/>
        </w:rPr>
        <w:t>Pour plus d’informations, y compris sur la disponibilité future de logiciels du Home Use Program (Programme d’Utilisation à Domicile) supplémentaires, reportez-vous à l’adresse</w:t>
      </w:r>
    </w:p>
    <w:p w:rsidR="0091687D" w:rsidRDefault="00F106BD">
      <w:pPr>
        <w:pStyle w:val="ProductList-Body"/>
      </w:pPr>
      <w:hyperlink r:id="rId142">
        <w:r w:rsidR="00EB3287">
          <w:rPr>
            <w:i/>
          </w:rPr>
          <w:t>http://www.microsoft.com/licensing</w:t>
        </w:r>
      </w:hyperlink>
      <w:r w:rsidR="00EB3287">
        <w:rPr>
          <w:i/>
        </w:rPr>
        <w:t>.</w:t>
      </w:r>
    </w:p>
    <w:p w:rsidR="0091687D" w:rsidRDefault="0091687D">
      <w:pPr>
        <w:pStyle w:val="ProductList-Body"/>
      </w:pPr>
    </w:p>
    <w:p w:rsidR="0091687D" w:rsidRDefault="00EB3287">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ClauseHeading"/>
        <w:outlineLvl w:val="2"/>
      </w:pPr>
      <w:bookmarkStart w:id="387" w:name="_Sec585"/>
      <w:r>
        <w:t>Support Technique 24h/24, 7 jours/7</w:t>
      </w:r>
      <w:bookmarkEnd w:id="387"/>
    </w:p>
    <w:p w:rsidR="0091687D" w:rsidRDefault="00EB3287">
      <w:pPr>
        <w:pStyle w:val="ProductList-Body"/>
      </w:pPr>
      <w:r>
        <w:t xml:space="preserve">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 </w:t>
      </w:r>
    </w:p>
    <w:p w:rsidR="0091687D" w:rsidRDefault="0091687D">
      <w:pPr>
        <w:pStyle w:val="ProductList-Body"/>
      </w:pPr>
    </w:p>
    <w:p w:rsidR="0091687D" w:rsidRDefault="00EB3287">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91687D" w:rsidRDefault="0091687D">
      <w:pPr>
        <w:pStyle w:val="ProductList-Body"/>
      </w:pPr>
    </w:p>
    <w:p w:rsidR="0091687D" w:rsidRDefault="00EB3287">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w:t>
      </w:r>
      <w:r>
        <w:lastRenderedPageBreak/>
        <w:t xml:space="preserve">suivant la notification de Microsoft, Microsoft n’aura aucune obligation de fournir des services de support supplémentaires pour cette implémentation. </w:t>
      </w:r>
    </w:p>
    <w:p w:rsidR="0091687D" w:rsidRDefault="0091687D">
      <w:pPr>
        <w:pStyle w:val="ProductList-Body"/>
      </w:pPr>
    </w:p>
    <w:p w:rsidR="0091687D" w:rsidRDefault="00EB3287">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91687D" w:rsidRDefault="0091687D">
      <w:pPr>
        <w:pStyle w:val="ProductList-Body"/>
      </w:pPr>
    </w:p>
    <w:p w:rsidR="0091687D" w:rsidRDefault="00EB3287">
      <w:pPr>
        <w:pStyle w:val="ProductList-SubClauseHeading"/>
        <w:outlineLvl w:val="3"/>
      </w:pPr>
      <w:r>
        <w:t>Attribution d’Incidents Pris en Charge par le Support Téléphonique</w:t>
      </w:r>
    </w:p>
    <w:p w:rsidR="0091687D" w:rsidRDefault="00EB3287">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9168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IW / Client - Incréments d’Attribution d’Incidents</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$200,000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300,000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270,000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Fr. suisse 330,000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1 650 000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1 600 000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215,000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£135,000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24 000 000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240 000 000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1 650 000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350,000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2 000 000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7 000 000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10 000 000</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6 600 000</w:t>
            </w:r>
          </w:p>
        </w:tc>
      </w:tr>
    </w:tbl>
    <w:p w:rsidR="0091687D" w:rsidRDefault="0091687D">
      <w:pPr>
        <w:pStyle w:val="ProductList-BodyIndented"/>
        <w:ind w:left="720"/>
      </w:pPr>
    </w:p>
    <w:p w:rsidR="0091687D" w:rsidRDefault="00EB3287">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91687D" w:rsidRDefault="0091687D">
      <w:pPr>
        <w:pStyle w:val="ProductList-BodyIndented"/>
      </w:pPr>
    </w:p>
    <w:p w:rsidR="0091687D" w:rsidRDefault="00EB3287">
      <w:pPr>
        <w:pStyle w:val="ProductList-BodyIndented"/>
      </w:pPr>
      <w:r>
        <w:t xml:space="preserve">Le support téléphonique local est assuré pendant les heures ouvrées indiquées sur le site </w:t>
      </w:r>
      <w:hyperlink r:id="rId143">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91687D" w:rsidRDefault="0091687D">
      <w:pPr>
        <w:pStyle w:val="ProductList-BodyIndented"/>
        <w:ind w:left="720"/>
      </w:pPr>
    </w:p>
    <w:p w:rsidR="0091687D" w:rsidRDefault="00EB3287">
      <w:pPr>
        <w:pStyle w:val="ProductList-SubClauseHeading"/>
        <w:outlineLvl w:val="3"/>
      </w:pPr>
      <w:r>
        <w:t>Communication d’Incidents par le Web</w:t>
      </w:r>
    </w:p>
    <w:p w:rsidR="0091687D" w:rsidRDefault="00EB3287">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91687D" w:rsidRDefault="0091687D">
      <w:pPr>
        <w:pStyle w:val="ProductList-BodyIndented"/>
      </w:pPr>
    </w:p>
    <w:p w:rsidR="0091687D" w:rsidRDefault="00EB3287">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91687D" w:rsidRDefault="0091687D">
      <w:pPr>
        <w:pStyle w:val="ProductList-BodyIndented"/>
        <w:ind w:left="720"/>
      </w:pPr>
    </w:p>
    <w:p w:rsidR="0091687D" w:rsidRDefault="00EB3287">
      <w:pPr>
        <w:pStyle w:val="ProductList-SubClauseHeading"/>
        <w:outlineLvl w:val="3"/>
      </w:pPr>
      <w:r>
        <w:lastRenderedPageBreak/>
        <w:t>Interlocuteurs pour le Support Technique</w:t>
      </w:r>
    </w:p>
    <w:p w:rsidR="0091687D" w:rsidRDefault="00EB3287">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9168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S/S+ : EA niveau D</w:t>
            </w:r>
          </w:p>
        </w:tc>
      </w:tr>
      <w:tr w:rsidR="0091687D">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Selon les besoins</w:t>
            </w:r>
          </w:p>
        </w:tc>
      </w:tr>
      <w:tr w:rsidR="0091687D">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16</w:t>
            </w:r>
          </w:p>
        </w:tc>
      </w:tr>
    </w:tbl>
    <w:p w:rsidR="0091687D" w:rsidRDefault="0091687D">
      <w:pPr>
        <w:pStyle w:val="ProductList-BodyIndented"/>
      </w:pPr>
    </w:p>
    <w:p w:rsidR="0091687D" w:rsidRDefault="00EB3287">
      <w:pPr>
        <w:pStyle w:val="ProductList-SubClauseHeading"/>
        <w:outlineLvl w:val="3"/>
      </w:pPr>
      <w:r>
        <w:t>Niveau de service pour les clients Software Assurance</w:t>
      </w:r>
    </w:p>
    <w:p w:rsidR="0091687D" w:rsidRDefault="00EB3287">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9168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Réponse attendue de la part du client</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Impact critique sur l’activité : </w:t>
            </w:r>
          </w:p>
          <w:p w:rsidR="0091687D" w:rsidRDefault="00EB3287">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Première réponse par téléphone avant quatre (2) heures ou moins en fonction de l’offre de support</w:t>
            </w:r>
          </w:p>
          <w:p w:rsidR="0091687D" w:rsidRDefault="00EB3287">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Allocation des ressources appropriées pour une intervention continue 24h/24, 7j/72</w:t>
            </w:r>
          </w:p>
          <w:p w:rsidR="0091687D" w:rsidRDefault="00EB3287">
            <w:pPr>
              <w:pStyle w:val="ProductList-TableBody"/>
            </w:pPr>
            <w:r>
              <w:t>Disponibilité et réponse rapide de la part de l’autorité chargée de valider les modifications</w:t>
            </w:r>
          </w:p>
          <w:p w:rsidR="0091687D" w:rsidRDefault="00EB3287">
            <w:pPr>
              <w:pStyle w:val="ProductList-TableBody"/>
            </w:pPr>
            <w:r>
              <w:t>Notification des cadres</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Impact modéré sur l’activité : </w:t>
            </w:r>
          </w:p>
          <w:p w:rsidR="0091687D" w:rsidRDefault="00EB3287">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Première réponse par téléphone sous quatre (4) heures ou moins en fonction de l’offre de support</w:t>
            </w:r>
          </w:p>
          <w:p w:rsidR="0091687D" w:rsidRDefault="00EB3287">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Allocation des ressources appropriées pour un effort continu pendant les Heures Ouvrées</w:t>
            </w:r>
          </w:p>
          <w:p w:rsidR="0091687D" w:rsidRDefault="00EB3287">
            <w:pPr>
              <w:pStyle w:val="ProductList-TableBody"/>
            </w:pPr>
            <w:r>
              <w:t>Disponibilité et réponse de la part de l’autorité chargée de valider les modifications dans les quatre (4) Heures Ouvrées</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Impact minimum sur l’activité : </w:t>
            </w:r>
          </w:p>
          <w:p w:rsidR="0091687D" w:rsidRDefault="00EB3287">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Première réponse par téléphone dans un délai d’un (1) jour ouvré ou moins en fonction de l’offre de support</w:t>
            </w:r>
          </w:p>
          <w:p w:rsidR="0091687D" w:rsidRDefault="00EB3287">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Coordonnées exactes de l’interlocuteur chargé du cas</w:t>
            </w:r>
          </w:p>
          <w:p w:rsidR="0091687D" w:rsidRDefault="00EB3287">
            <w:pPr>
              <w:pStyle w:val="ProductList-TableBody"/>
            </w:pPr>
            <w:r>
              <w:t>Réponse dans un délai d’un (1) jour ouvré.</w:t>
            </w:r>
          </w:p>
        </w:tc>
      </w:tr>
    </w:tbl>
    <w:p w:rsidR="0091687D" w:rsidRDefault="00EB3287">
      <w:pPr>
        <w:pStyle w:val="ProductList-BodyIndented"/>
      </w:pPr>
      <w:r>
        <w:rPr>
          <w:i/>
        </w:rPr>
        <w:t>1 Contactez un représentant Microsoft pour connaître les heures ouvrées dans votre pays.</w:t>
      </w:r>
    </w:p>
    <w:p w:rsidR="0091687D" w:rsidRDefault="00EB3287">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91687D" w:rsidRDefault="0091687D">
      <w:pPr>
        <w:pStyle w:val="ProductList-BodyIndented"/>
        <w:ind w:left="720"/>
      </w:pPr>
    </w:p>
    <w:p w:rsidR="0091687D" w:rsidRDefault="00EB3287">
      <w:pPr>
        <w:pStyle w:val="ProductList-SubClauseHeading"/>
        <w:outlineLvl w:val="3"/>
      </w:pPr>
      <w:r>
        <w:t>Conversion d’Incidents Pris en Charge par le Support Technique 24h/24, 7 jours/7 dans le cadre de la Software Assurance en heures ou incidents de Support Technique Premier</w:t>
      </w:r>
    </w:p>
    <w:p w:rsidR="0091687D" w:rsidRDefault="00EB3287">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rsidR="0091687D" w:rsidRDefault="0091687D">
      <w:pPr>
        <w:pStyle w:val="ProductList-BodyIndented"/>
      </w:pPr>
    </w:p>
    <w:p w:rsidR="0091687D" w:rsidRDefault="00EB3287">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91687D" w:rsidRDefault="0091687D">
      <w:pPr>
        <w:pStyle w:val="ProductList-BodyIndented"/>
        <w:ind w:left="720"/>
      </w:pPr>
    </w:p>
    <w:p w:rsidR="0091687D" w:rsidRDefault="00EB3287">
      <w:pPr>
        <w:pStyle w:val="ProductList-SubClauseHeading"/>
        <w:outlineLvl w:val="3"/>
      </w:pPr>
      <w:r>
        <w:t>Conditions commerciales supplémentaires</w:t>
      </w:r>
    </w:p>
    <w:p w:rsidR="0091687D" w:rsidRDefault="00EB3287">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rsidR="0091687D" w:rsidRDefault="0091687D">
      <w:pPr>
        <w:pStyle w:val="ProductList-BodyIndented"/>
      </w:pPr>
    </w:p>
    <w:p w:rsidR="0091687D" w:rsidRDefault="00EB3287">
      <w:pPr>
        <w:pStyle w:val="ProductList-BodyIndented"/>
      </w:pPr>
      <w:r>
        <w:t xml:space="preserve">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 </w:t>
      </w:r>
    </w:p>
    <w:p w:rsidR="0091687D" w:rsidRDefault="0091687D">
      <w:pPr>
        <w:pStyle w:val="ProductList-BodyIndented"/>
        <w:ind w:left="720"/>
      </w:pPr>
    </w:p>
    <w:p w:rsidR="0091687D" w:rsidRDefault="00EB3287">
      <w:pPr>
        <w:pStyle w:val="ProductList-SubClauseHeading"/>
        <w:outlineLvl w:val="3"/>
      </w:pPr>
      <w:r>
        <w:t>Support Technique Illimité 24h/24, 7 jours/7</w:t>
      </w:r>
    </w:p>
    <w:p w:rsidR="0091687D" w:rsidRDefault="00EB3287">
      <w:pPr>
        <w:pStyle w:val="ProductList-BodyIndented"/>
      </w:pPr>
      <w:r>
        <w:t xml:space="preserve">Cet avantage n’est valable qu’à condition (1) de rattacher un Accord de Mise en Œuvre pour Plateforme d’Application (EAP) au Contrat Entreprise, (2) de rattacher un Accord de Mise en Œuvre Serveur et Cloud (SCE) au Contrat Entreprise, et/ou (3) d’acheter des licences pour </w:t>
      </w:r>
      <w:r>
        <w:lastRenderedPageBreak/>
        <w:t>Parallel Data Warehouse (PDW) dans le cadre d’un Contrat Entreprise, d’un Accord de Mise en Œuvre pour Plateforme d’Application, d’un contrat Select Plus ou d’un contrat Select.</w:t>
      </w:r>
    </w:p>
    <w:p w:rsidR="0091687D" w:rsidRDefault="0091687D">
      <w:pPr>
        <w:pStyle w:val="ProductList-BodyIndented"/>
        <w:ind w:left="720"/>
      </w:pPr>
    </w:p>
    <w:p w:rsidR="0091687D" w:rsidRDefault="00EB3287">
      <w:pPr>
        <w:pStyle w:val="ProductList-SubClauseHeading"/>
        <w:outlineLvl w:val="3"/>
      </w:pPr>
      <w:r>
        <w:t>Conditions d’éligibilité pour les clients SCE</w:t>
      </w:r>
    </w:p>
    <w:p w:rsidR="0091687D" w:rsidRDefault="00EB3287">
      <w:pPr>
        <w:pStyle w:val="ProductList-BodyIndented"/>
      </w:pPr>
      <w: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91687D" w:rsidRDefault="0091687D">
      <w:pPr>
        <w:pStyle w:val="ProductList-BodyIndented"/>
      </w:pPr>
    </w:p>
    <w:p w:rsidR="0091687D" w:rsidRDefault="00EB3287">
      <w:pPr>
        <w:pStyle w:val="ProductList-BodyIndented"/>
      </w:pPr>
      <w:r>
        <w:t>Les Produits de la Plate-forme d’Application éligibles sont les suivants :</w:t>
      </w:r>
    </w:p>
    <w:p w:rsidR="0091687D" w:rsidRDefault="00EB3287" w:rsidP="00EB3287">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91687D" w:rsidRDefault="00EB3287" w:rsidP="00EB3287">
      <w:pPr>
        <w:pStyle w:val="ProductList-Bullet"/>
        <w:numPr>
          <w:ilvl w:val="1"/>
          <w:numId w:val="40"/>
        </w:numPr>
      </w:pPr>
      <w:r>
        <w:t>BizTalk Server</w:t>
      </w:r>
      <w:r>
        <w:fldChar w:fldCharType="begin"/>
      </w:r>
      <w:r>
        <w:instrText xml:space="preserve"> XE "BizTalk Server" </w:instrText>
      </w:r>
      <w:r>
        <w:fldChar w:fldCharType="end"/>
      </w:r>
      <w:r>
        <w:t xml:space="preserve"> (Standard, Entreprise et Agence) </w:t>
      </w:r>
    </w:p>
    <w:p w:rsidR="0091687D" w:rsidRDefault="00EB3287" w:rsidP="00EB3287">
      <w:pPr>
        <w:pStyle w:val="ProductList-Bullet"/>
        <w:numPr>
          <w:ilvl w:val="1"/>
          <w:numId w:val="40"/>
        </w:numPr>
      </w:pPr>
      <w:r>
        <w:t>Office SharePoint Server</w:t>
      </w:r>
      <w:r>
        <w:fldChar w:fldCharType="begin"/>
      </w:r>
      <w:r>
        <w:instrText xml:space="preserve"> XE "SharePoint Server" </w:instrText>
      </w:r>
      <w:r>
        <w:fldChar w:fldCharType="end"/>
      </w:r>
    </w:p>
    <w:p w:rsidR="0091687D" w:rsidRDefault="00EB3287">
      <w:pPr>
        <w:pStyle w:val="ProductList-BodyIndented"/>
      </w:pPr>
      <w:r>
        <w:t>Produits Core Infrastructure Suite éligibles :</w:t>
      </w:r>
    </w:p>
    <w:p w:rsidR="0091687D" w:rsidRDefault="00EB3287" w:rsidP="00EB3287">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rsidR="0091687D" w:rsidRDefault="00EB3287" w:rsidP="00EB3287">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91687D" w:rsidRDefault="0091687D">
      <w:pPr>
        <w:pStyle w:val="ProductList-BodyIndented"/>
      </w:pPr>
    </w:p>
    <w:p w:rsidR="0091687D" w:rsidRDefault="00EB3287">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Dépense SA moyenne minimum permettant de bénéficier du Support Technique Illimité 24h/24, 7 jours/7</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250,000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375,000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337,500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412,500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2,062,500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2,000,000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268,750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168,750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30,000,000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300,000,000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2,062,500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437,500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2,500,000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8,750,000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12,500,000</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8,250,000</w:t>
            </w:r>
          </w:p>
        </w:tc>
      </w:tr>
    </w:tbl>
    <w:p w:rsidR="0091687D" w:rsidRDefault="0091687D">
      <w:pPr>
        <w:pStyle w:val="ProductList-BodyIndented"/>
        <w:ind w:left="720"/>
      </w:pPr>
    </w:p>
    <w:p w:rsidR="0091687D" w:rsidRDefault="00EB3287">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91687D" w:rsidRDefault="0091687D">
      <w:pPr>
        <w:pStyle w:val="ProductList-BodyIndented"/>
        <w:ind w:left="720"/>
      </w:pPr>
    </w:p>
    <w:p w:rsidR="0091687D" w:rsidRDefault="00EB3287">
      <w:pPr>
        <w:pStyle w:val="ProductList-SubClauseHeading"/>
        <w:outlineLvl w:val="3"/>
      </w:pPr>
      <w:r>
        <w:t>Conditions d‘éligibilité à Parallel Data Warehouse</w:t>
      </w:r>
    </w:p>
    <w:p w:rsidR="0091687D" w:rsidRDefault="00EB3287">
      <w:pPr>
        <w:pStyle w:val="ProductList-BodyIndented"/>
      </w:pPr>
      <w:r>
        <w:t>Les Clients ayant acheté des licences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titre du SCE. En cas d’achat de licences pour PDW, Microsoft n’attribuera pas les incidents pris en charge sur la base de la dépense SA réelle effectuée pour ces produits. </w:t>
      </w:r>
    </w:p>
    <w:p w:rsidR="0091687D" w:rsidRDefault="0091687D">
      <w:pPr>
        <w:pStyle w:val="ProductList-BodyIndented"/>
      </w:pPr>
    </w:p>
    <w:p w:rsidR="0091687D" w:rsidRDefault="00EB3287">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91687D" w:rsidRDefault="0091687D">
      <w:pPr>
        <w:pStyle w:val="ProductList-BodyIndented"/>
      </w:pPr>
    </w:p>
    <w:p w:rsidR="0091687D" w:rsidRDefault="00EB3287">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Nombre d’interlocuteurs autorisés pour le Support Technique</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4</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5</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6</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7</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8</w:t>
            </w:r>
          </w:p>
        </w:tc>
      </w:tr>
    </w:tbl>
    <w:p w:rsidR="0091687D" w:rsidRDefault="0091687D">
      <w:pPr>
        <w:pStyle w:val="ProductList-BodyIndented"/>
      </w:pPr>
    </w:p>
    <w:p w:rsidR="0091687D" w:rsidRDefault="00EB3287">
      <w:pPr>
        <w:pStyle w:val="ProductList-BodyIndented"/>
      </w:pPr>
      <w:r>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91687D" w:rsidRDefault="00EB3287">
      <w:pPr>
        <w:pStyle w:val="ProductList-ClauseHeading"/>
        <w:outlineLvl w:val="2"/>
      </w:pPr>
      <w:bookmarkStart w:id="388" w:name="_Sec586"/>
      <w:r>
        <w:t>Support Hotfix Étendu</w:t>
      </w:r>
      <w:bookmarkEnd w:id="388"/>
    </w:p>
    <w:p w:rsidR="0091687D" w:rsidRDefault="00EB3287">
      <w:pPr>
        <w:pStyle w:val="ProductList-Body"/>
      </w:pPr>
      <w:r>
        <w:t>Le Support Hotfix Étendu est destiné aux clients titulaires d’un contrat de Support Premier ou Essential Support et d’une SA au titre des programmes suivants :</w:t>
      </w:r>
    </w:p>
    <w:p w:rsidR="0091687D" w:rsidRDefault="00EB3287" w:rsidP="00EB3287">
      <w:pPr>
        <w:pStyle w:val="ProductList-Bullet"/>
        <w:numPr>
          <w:ilvl w:val="0"/>
          <w:numId w:val="42"/>
        </w:numPr>
      </w:pPr>
      <w:r>
        <w:t xml:space="preserve">Les clients (autres que les clients Select Éducation, Select Plus Éducation ou les clients ayant conclu un Campus et School, et Open Value Souscription - Solutions Éducation) qui participent au programme Software Assurance Membership dans le Groupe de Produits Applications sont éligibles au Support Hotfix Étendu pour les produits du groupe Applications. </w:t>
      </w:r>
    </w:p>
    <w:p w:rsidR="0091687D" w:rsidRDefault="00EB3287" w:rsidP="00EB3287">
      <w:pPr>
        <w:pStyle w:val="ProductList-Bullet"/>
        <w:numPr>
          <w:ilvl w:val="0"/>
          <w:numId w:val="42"/>
        </w:numPr>
      </w:pPr>
      <w:r>
        <w:t>Les clients (autres que les clients Select Éducation, Select Plus Éducation ou les clients ayant conclu un Contrat Campus et School ou Open Value Souscription - Solutions Éducation) qui participent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91687D" w:rsidRDefault="00EB3287" w:rsidP="00EB3287">
      <w:pPr>
        <w:pStyle w:val="ProductList-Bullet"/>
        <w:numPr>
          <w:ilvl w:val="0"/>
          <w:numId w:val="42"/>
        </w:numPr>
      </w:pPr>
      <w:r>
        <w:t>Les clients (autres que les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91687D" w:rsidRDefault="0091687D">
      <w:pPr>
        <w:pStyle w:val="ProductList-Body"/>
      </w:pPr>
    </w:p>
    <w:p w:rsidR="0091687D" w:rsidRDefault="00EB3287">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91687D" w:rsidRDefault="0091687D">
      <w:pPr>
        <w:pStyle w:val="PURBreadcrumb"/>
      </w:pPr>
    </w:p>
    <w:p w:rsidR="0091687D" w:rsidRDefault="00EB3287">
      <w:pPr>
        <w:pStyle w:val="ProductList-ClauseHeading"/>
        <w:outlineLvl w:val="2"/>
      </w:pPr>
      <w:bookmarkStart w:id="389" w:name="_Sec587"/>
      <w:r>
        <w:t>Disponibilité des Licences de Passage à une Édition Supérieure</w:t>
      </w:r>
      <w:bookmarkEnd w:id="389"/>
    </w:p>
    <w:p w:rsidR="0091687D" w:rsidRDefault="00EB3287">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Passage à une Édition Entreprise Supérieure disponible à l’adresse :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168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Version supérieure</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BizTalk Server Standard</w:t>
            </w:r>
            <w:r>
              <w:fldChar w:fldCharType="begin"/>
            </w:r>
            <w:r>
              <w:instrText xml:space="preserve"> XE "BizTalk Server Standard"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BizTalk Server Entreprise</w:t>
            </w:r>
            <w:r>
              <w:fldChar w:fldCharType="begin"/>
            </w:r>
            <w:r>
              <w:instrText xml:space="preserve"> XE "BizTalk Server Entreprise"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BizTalk Server Entreprise</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Commerce Server Enterprise</w:t>
            </w:r>
            <w:r>
              <w:fldChar w:fldCharType="begin"/>
            </w:r>
            <w:r>
              <w:instrText xml:space="preserve"> XE "Commerce Server Enterprise"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w:t>
            </w:r>
            <w:r>
              <w:fldChar w:fldCharType="begin"/>
            </w:r>
            <w:r>
              <w:instrText xml:space="preserve"> XE "CAL Entreprise" </w:instrText>
            </w:r>
            <w:r>
              <w:fldChar w:fldCharType="end"/>
            </w:r>
            <w:r>
              <w:t xml:space="preserve"> Suite</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 Bridge pour Office 365</w:t>
            </w:r>
            <w:r>
              <w:fldChar w:fldCharType="begin"/>
            </w:r>
            <w:r>
              <w:instrText xml:space="preserve"> XE "CAL Entreprise Suite Bridge pour Office 365"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 Bridge pour Microsoft Intune</w:t>
            </w:r>
            <w:r>
              <w:fldChar w:fldCharType="begin"/>
            </w:r>
            <w:r>
              <w:instrText xml:space="preserve"> XE "CAL Core Suite Bridge pour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 Bridge pour Microsoft Intune</w:t>
            </w:r>
            <w:r>
              <w:fldChar w:fldCharType="begin"/>
            </w:r>
            <w:r>
              <w:instrText xml:space="preserve"> XE "CAL Entreprise Suite Bridge pour Microsoft Intune"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Core Suite Bridge pour Enterprise Mobility Suite</w:t>
            </w:r>
            <w:r>
              <w:fldChar w:fldCharType="begin"/>
            </w:r>
            <w:r>
              <w:instrText xml:space="preserve"> XE "CAL Core Suite Bridge pour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CAL Entreprise Suite Bridge pour Enterprise Mobility Suite</w:t>
            </w:r>
            <w:r>
              <w:fldChar w:fldCharType="begin"/>
            </w:r>
            <w:r>
              <w:instrText xml:space="preserve"> XE "CAL Entreprise Suite Bridge pour Enterprise Mobility Suite"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Core Infrastructure Server Suite Datacenter</w:t>
            </w:r>
            <w:r>
              <w:fldChar w:fldCharType="begin"/>
            </w:r>
            <w:r>
              <w:instrText xml:space="preserve"> XE "Core Infrastructure Server Suite Datacenter"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Desktop Education avec CAL Entreprise Suite</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Desktop School avec CAL Entreprise Suite</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Exchange Server Entreprise</w:t>
            </w:r>
            <w:r>
              <w:fldChar w:fldCharType="begin"/>
            </w:r>
            <w:r>
              <w:instrText xml:space="preserve"> XE "Exchange Server Entreprise"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Forefront TMG Enterprise</w:t>
            </w:r>
            <w:r>
              <w:fldChar w:fldCharType="begin"/>
            </w:r>
            <w:r>
              <w:instrText xml:space="preserve"> XE "Forefront TMG Enterprise"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Internet Security &amp; Acceleration (ISA) Standard</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Internet Security &amp; Acceleration (ISA) Enterprise</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Dynamics CRM Server</w:t>
            </w:r>
            <w:r>
              <w:fldChar w:fldCharType="begin"/>
            </w:r>
            <w:r>
              <w:instrText xml:space="preserve"> XE "Microsoft Dynamics CRM Server"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Office Professionnel Plus</w:t>
            </w:r>
            <w:r>
              <w:fldChar w:fldCharType="begin"/>
            </w:r>
            <w:r>
              <w:instrText xml:space="preserve"> XE "Office Professionnel Plus"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Desktop Professionnel</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Enterprise Desktop</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Desktop Professionnel avec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Desktop Entreprise avec Microsoft Desktop Optimization Pack</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Project Professionnel</w:t>
            </w:r>
            <w:r>
              <w:fldChar w:fldCharType="begin"/>
            </w:r>
            <w:r>
              <w:instrText xml:space="preserve"> XE "Project Professionnel"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 Server Enterprise Core</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 Server Enterprise</w:t>
            </w:r>
            <w:r>
              <w:fldChar w:fldCharType="begin"/>
            </w:r>
            <w:r>
              <w:instrText xml:space="preserve"> XE "SQL Server Enterprise" </w:instrText>
            </w:r>
            <w:r>
              <w:fldChar w:fldCharType="end"/>
            </w:r>
            <w:r>
              <w:t xml:space="preserve"> Core</w:t>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 Server Business Intelligence</w:t>
            </w:r>
            <w:r>
              <w:fldChar w:fldCharType="begin"/>
            </w:r>
            <w:r>
              <w:instrText xml:space="preserve"> XE "SQL Server Business Intelligence"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System Center Datacenter</w:t>
            </w:r>
            <w:r>
              <w:fldChar w:fldCharType="begin"/>
            </w:r>
            <w:r>
              <w:instrText xml:space="preserve"> XE "System Center Datacenter"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Visio Professionnel</w:t>
            </w:r>
            <w:r>
              <w:fldChar w:fldCharType="begin"/>
            </w:r>
            <w:r>
              <w:instrText xml:space="preserve"> XE "Visio Professionnel"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Visual Studio Enterprise avec MSDN</w:t>
            </w:r>
            <w:r>
              <w:fldChar w:fldCharType="begin"/>
            </w:r>
            <w:r>
              <w:instrText xml:space="preserve"> XE "Visual Studio Enterprise avec MSDN"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lastRenderedPageBreak/>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Visual Studio Enterprise avec MSDN</w:t>
            </w:r>
            <w:r>
              <w:fldChar w:fldCharType="begin"/>
            </w:r>
            <w:r>
              <w:instrText xml:space="preserve"> XE "Visual Studio Enterprise avec MSDN" </w:instrText>
            </w:r>
            <w:r>
              <w:fldChar w:fldCharType="end"/>
            </w:r>
          </w:p>
        </w:tc>
      </w:tr>
      <w:tr w:rsidR="0091687D">
        <w:tc>
          <w:tcPr>
            <w:tcW w:w="600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Windows Server Datacenter</w:t>
            </w:r>
            <w:r>
              <w:fldChar w:fldCharType="begin"/>
            </w:r>
            <w:r>
              <w:instrText xml:space="preserve"> XE "Windows Server Datacenter" </w:instrText>
            </w:r>
            <w:r>
              <w:fldChar w:fldCharType="end"/>
            </w:r>
          </w:p>
        </w:tc>
      </w:tr>
    </w:tbl>
    <w:p w:rsidR="0091687D" w:rsidRDefault="0091687D">
      <w:pPr>
        <w:pStyle w:val="ProductList-Body"/>
      </w:pPr>
    </w:p>
    <w:p w:rsidR="0091687D" w:rsidRDefault="0091687D">
      <w:pPr>
        <w:pStyle w:val="ProductList-Body"/>
      </w:pPr>
    </w:p>
    <w:p w:rsidR="0091687D" w:rsidRDefault="00EB3287">
      <w:pPr>
        <w:pStyle w:val="ProductList-ClauseHeading"/>
        <w:outlineLvl w:val="2"/>
      </w:pPr>
      <w:bookmarkStart w:id="390" w:name="_Sec588"/>
      <w:r>
        <w:t>Serveurs - Droits de Récupération en cas de Sinistre</w:t>
      </w:r>
      <w:bookmarkEnd w:id="390"/>
    </w:p>
    <w:p w:rsidR="0091687D" w:rsidRDefault="00EB3287">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91687D" w:rsidRDefault="0091687D">
      <w:pPr>
        <w:pStyle w:val="ProductList-Body"/>
      </w:pPr>
    </w:p>
    <w:p w:rsidR="0091687D" w:rsidRDefault="00EB3287">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91687D" w:rsidRDefault="00EB3287" w:rsidP="00EB3287">
      <w:pPr>
        <w:pStyle w:val="ProductList-Bullet"/>
        <w:numPr>
          <w:ilvl w:val="0"/>
          <w:numId w:val="43"/>
        </w:numPr>
      </w:pPr>
      <w:r>
        <w:t xml:space="preserve">pour des tests de courte durée de récupération en cas de sinistre, pendant une semaine tous les quatre-vingt-dix (90) jours ; </w:t>
      </w:r>
    </w:p>
    <w:p w:rsidR="0091687D" w:rsidRDefault="00EB3287" w:rsidP="00EB3287">
      <w:pPr>
        <w:pStyle w:val="ProductList-Bullet"/>
        <w:numPr>
          <w:ilvl w:val="0"/>
          <w:numId w:val="4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rsidR="0091687D" w:rsidRDefault="00EB3287" w:rsidP="00EB3287">
      <w:pPr>
        <w:pStyle w:val="ProductList-Bullet"/>
        <w:numPr>
          <w:ilvl w:val="0"/>
          <w:numId w:val="4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91687D" w:rsidRDefault="0091687D">
      <w:pPr>
        <w:pStyle w:val="ProductList-Body"/>
      </w:pPr>
    </w:p>
    <w:p w:rsidR="0091687D" w:rsidRDefault="00EB3287">
      <w:pPr>
        <w:pStyle w:val="ProductList-Body"/>
      </w:pPr>
      <w:r>
        <w:t>Pour utiliser le logiciel dans le cadre des Droits de Récupération en cas de Sinistre, le Client doit se conformer aux conditions suivantes :</w:t>
      </w:r>
    </w:p>
    <w:p w:rsidR="0091687D" w:rsidRDefault="00EB3287" w:rsidP="00EB3287">
      <w:pPr>
        <w:pStyle w:val="ProductList-Bullet"/>
        <w:numPr>
          <w:ilvl w:val="0"/>
          <w:numId w:val="4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91687D" w:rsidRDefault="00EB3287" w:rsidP="00EB3287">
      <w:pPr>
        <w:pStyle w:val="ProductList-Bullet"/>
        <w:numPr>
          <w:ilvl w:val="0"/>
          <w:numId w:val="4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91687D" w:rsidRDefault="00EB3287" w:rsidP="00EB3287">
      <w:pPr>
        <w:pStyle w:val="ProductList-Bullet"/>
        <w:numPr>
          <w:ilvl w:val="0"/>
          <w:numId w:val="44"/>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91687D" w:rsidRDefault="00EB3287" w:rsidP="00EB3287">
      <w:pPr>
        <w:pStyle w:val="ProductList-Bullet"/>
        <w:numPr>
          <w:ilvl w:val="1"/>
          <w:numId w:val="44"/>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91687D" w:rsidRDefault="00EB3287" w:rsidP="00EB3287">
      <w:pPr>
        <w:pStyle w:val="ProductList-Bullet"/>
        <w:numPr>
          <w:ilvl w:val="1"/>
          <w:numId w:val="4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91687D" w:rsidRDefault="00EB3287">
      <w:pPr>
        <w:pStyle w:val="ProductList-Body"/>
        <w:ind w:left="1080"/>
      </w:pPr>
      <w:r>
        <w:t>- exécuter le logiciel de virtualisation matérielle, comme Hyper-V ;</w:t>
      </w:r>
    </w:p>
    <w:p w:rsidR="0091687D" w:rsidRDefault="00EB3287">
      <w:pPr>
        <w:pStyle w:val="ProductList-Body"/>
        <w:ind w:left="1080"/>
      </w:pPr>
      <w:r>
        <w:t>- fournir des services de virtualisation matérielle ;</w:t>
      </w:r>
    </w:p>
    <w:p w:rsidR="0091687D" w:rsidRDefault="00EB3287">
      <w:pPr>
        <w:pStyle w:val="ProductList-Body"/>
        <w:ind w:left="1080"/>
      </w:pPr>
      <w:r>
        <w:t>- exécuter des agents logiciels pour gérer le logiciel de virtualisation matérielle ;</w:t>
      </w:r>
    </w:p>
    <w:p w:rsidR="0091687D" w:rsidRDefault="00EB3287">
      <w:pPr>
        <w:pStyle w:val="ProductList-Body"/>
        <w:ind w:left="1080"/>
      </w:pPr>
      <w:r>
        <w:t>- servir de destination pour la réplication ;</w:t>
      </w:r>
    </w:p>
    <w:p w:rsidR="0091687D" w:rsidRDefault="00EB3287">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91687D" w:rsidRDefault="00EB3287">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91687D" w:rsidRDefault="00EB3287">
      <w:pPr>
        <w:pStyle w:val="ProductList-Body"/>
        <w:ind w:left="1080"/>
      </w:pPr>
      <w:r>
        <w:t xml:space="preserve">- exécuter les charges de travail de récupération en cas de sinistre décrites ci-dessus. </w:t>
      </w:r>
    </w:p>
    <w:p w:rsidR="0091687D" w:rsidRDefault="00EB3287" w:rsidP="00EB3287">
      <w:pPr>
        <w:pStyle w:val="ProductList-Bullet"/>
        <w:numPr>
          <w:ilvl w:val="1"/>
          <w:numId w:val="4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91687D" w:rsidRDefault="00EB3287" w:rsidP="00EB3287">
      <w:pPr>
        <w:pStyle w:val="ProductList-Bullet"/>
        <w:numPr>
          <w:ilvl w:val="0"/>
          <w:numId w:val="45"/>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du logiciel.</w:t>
      </w:r>
    </w:p>
    <w:p w:rsidR="0091687D" w:rsidRDefault="00EB3287" w:rsidP="00EB3287">
      <w:pPr>
        <w:pStyle w:val="ProductList-Bullet"/>
        <w:numPr>
          <w:ilvl w:val="0"/>
          <w:numId w:val="45"/>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91687D" w:rsidRDefault="00EB3287" w:rsidP="00EB3287">
      <w:pPr>
        <w:pStyle w:val="ProductList-Bullet"/>
        <w:numPr>
          <w:ilvl w:val="0"/>
          <w:numId w:val="45"/>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91687D" w:rsidRDefault="00EB3287" w:rsidP="00EB3287">
      <w:pPr>
        <w:pStyle w:val="ProductList-Bullet"/>
        <w:numPr>
          <w:ilvl w:val="0"/>
          <w:numId w:val="45"/>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 </w:t>
      </w:r>
    </w:p>
    <w:p w:rsidR="0091687D" w:rsidRDefault="00EB3287">
      <w:pPr>
        <w:pStyle w:val="ProductList-ClauseHeading"/>
        <w:outlineLvl w:val="2"/>
      </w:pPr>
      <w:bookmarkStart w:id="391" w:name="_Sec589"/>
      <w:r>
        <w:t>Mobilité de Licence</w:t>
      </w:r>
      <w:bookmarkEnd w:id="391"/>
    </w:p>
    <w:p w:rsidR="0091687D" w:rsidRDefault="00EB3287">
      <w:pPr>
        <w:pStyle w:val="ProductList-SubClauseHeading"/>
        <w:outlineLvl w:val="3"/>
      </w:pPr>
      <w:r>
        <w:t>Mobilité de Licence dans et entre les Batteries de Serveurs</w:t>
      </w:r>
    </w:p>
    <w:p w:rsidR="0091687D" w:rsidRDefault="00EB3287">
      <w:pPr>
        <w:pStyle w:val="ProductList-BodyIndented"/>
      </w:pPr>
      <w:r>
        <w:t xml:space="preserve">Au titre de la Mobilité de Licence dans et entre les Batteries de Serveurs, le Client est autorisé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91687D" w:rsidRDefault="0091687D">
      <w:pPr>
        <w:pStyle w:val="ProductList-BodyIndented"/>
      </w:pPr>
    </w:p>
    <w:p w:rsidR="0091687D" w:rsidRDefault="00EB3287">
      <w:pPr>
        <w:pStyle w:val="ProductList-SubClauseHeading"/>
        <w:outlineLvl w:val="3"/>
      </w:pPr>
      <w:r>
        <w:t>Mobilité de licence via la Software Assurance</w:t>
      </w:r>
    </w:p>
    <w:p w:rsidR="0091687D" w:rsidRDefault="00EB3287">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Conditions de Licence. </w:t>
      </w:r>
    </w:p>
    <w:p w:rsidR="0091687D" w:rsidRDefault="0091687D">
      <w:pPr>
        <w:pStyle w:val="ProductList-BodyIndented"/>
      </w:pPr>
    </w:p>
    <w:p w:rsidR="0091687D" w:rsidRDefault="00EB3287">
      <w:pPr>
        <w:pStyle w:val="ProductList-SubSubClauseHeading"/>
        <w:outlineLvl w:val="4"/>
      </w:pPr>
      <w:r>
        <w:t>Utilisation autorisée :</w:t>
      </w:r>
    </w:p>
    <w:p w:rsidR="0091687D" w:rsidRDefault="00EB3287">
      <w:pPr>
        <w:pStyle w:val="ProductList-BodyIndented2"/>
      </w:pPr>
      <w:r>
        <w:t>La Mobilité de Licence via la SA autorise le Client à :</w:t>
      </w:r>
    </w:p>
    <w:p w:rsidR="0091687D" w:rsidRDefault="00EB3287" w:rsidP="00EB3287">
      <w:pPr>
        <w:pStyle w:val="ProductList-Bullet"/>
        <w:numPr>
          <w:ilvl w:val="2"/>
          <w:numId w:val="46"/>
        </w:numPr>
      </w:pPr>
      <w:r>
        <w:t>exécuter ses logiciels sous licence sur des serveurs partagés ;</w:t>
      </w:r>
    </w:p>
    <w:p w:rsidR="0091687D" w:rsidRDefault="00EB3287" w:rsidP="00EB3287">
      <w:pPr>
        <w:pStyle w:val="ProductList-Bullet"/>
        <w:numPr>
          <w:ilvl w:val="2"/>
          <w:numId w:val="46"/>
        </w:numPr>
      </w:pPr>
      <w:r>
        <w:t>accéder à ce logiciel au titre de licences d’accès, et au titre de SL Utilisateur et Dispositif autorisant l’accès aux Produits concernés ;</w:t>
      </w:r>
    </w:p>
    <w:p w:rsidR="0091687D" w:rsidRDefault="00EB3287" w:rsidP="00EB3287">
      <w:pPr>
        <w:pStyle w:val="ProductList-Bullet"/>
        <w:numPr>
          <w:ilvl w:val="2"/>
          <w:numId w:val="46"/>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rsidR="0091687D" w:rsidRDefault="00EB3287" w:rsidP="00EB3287">
      <w:pPr>
        <w:pStyle w:val="ProductList-Bullet"/>
        <w:numPr>
          <w:ilvl w:val="2"/>
          <w:numId w:val="46"/>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91687D" w:rsidRDefault="0091687D">
      <w:pPr>
        <w:pStyle w:val="ProductList-BodyIndented2"/>
      </w:pPr>
    </w:p>
    <w:p w:rsidR="0091687D" w:rsidRDefault="00EB3287">
      <w:pPr>
        <w:pStyle w:val="ProductList-SubSubClauseHeading"/>
        <w:outlineLvl w:val="4"/>
      </w:pPr>
      <w:r>
        <w:t>Conditions :</w:t>
      </w:r>
    </w:p>
    <w:p w:rsidR="0091687D" w:rsidRDefault="00EB3287">
      <w:pPr>
        <w:pStyle w:val="ProductList-BodyIndented2"/>
      </w:pPr>
      <w:r>
        <w:t>Pour bénéficier de la Mobilité de Licence via la SA, le Client doit :</w:t>
      </w:r>
    </w:p>
    <w:p w:rsidR="0091687D" w:rsidRDefault="00EB3287" w:rsidP="00EB3287">
      <w:pPr>
        <w:pStyle w:val="ProductList-Bullet"/>
        <w:numPr>
          <w:ilvl w:val="2"/>
          <w:numId w:val="47"/>
        </w:numPr>
      </w:pPr>
      <w:r>
        <w:lastRenderedPageBreak/>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rsidR="0091687D" w:rsidRDefault="00EB3287" w:rsidP="00EB3287">
      <w:pPr>
        <w:pStyle w:val="ProductList-Bullet"/>
        <w:numPr>
          <w:ilvl w:val="2"/>
          <w:numId w:val="47"/>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 </w:t>
      </w:r>
    </w:p>
    <w:p w:rsidR="0091687D" w:rsidRDefault="00EB3287" w:rsidP="00EB3287">
      <w:pPr>
        <w:pStyle w:val="ProductList-Bullet"/>
        <w:numPr>
          <w:ilvl w:val="2"/>
          <w:numId w:val="47"/>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91687D" w:rsidRDefault="0091687D">
      <w:pPr>
        <w:pStyle w:val="ProductList-BodyIndented2"/>
      </w:pPr>
    </w:p>
    <w:p w:rsidR="0091687D" w:rsidRDefault="00EB3287">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33"/>
        <w:gridCol w:w="2492"/>
        <w:gridCol w:w="2570"/>
        <w:gridCol w:w="2575"/>
      </w:tblGrid>
      <w:tr w:rsidR="009168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Modèle de licence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Nombre d’OSE ou de Cœurs</w:t>
            </w:r>
          </w:p>
          <w:p w:rsidR="0091687D" w:rsidRDefault="00EB3287">
            <w:pPr>
              <w:pStyle w:val="ProductList-TableBody"/>
            </w:pPr>
            <w:r>
              <w:rPr>
                <w:color w:val="FFFFFF"/>
              </w:rPr>
              <w:t>autorisés par Licence</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Un (1) OSE par licence</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Un (1) OSE par licence</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Par Cœur</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Un cœur virtuel (soumis aux exigences minimum de 4 cœurs par OSE stipulées dans les Droits d’Utilisation de Logiciels)</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 OSE gérés par licence</w:t>
            </w:r>
          </w:p>
        </w:tc>
      </w:tr>
      <w:tr w:rsidR="0091687D">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10 OSE gérés par licence</w:t>
            </w:r>
          </w:p>
        </w:tc>
      </w:tr>
    </w:tbl>
    <w:p w:rsidR="0091687D" w:rsidRDefault="0091687D">
      <w:pPr>
        <w:pStyle w:val="ProductList-BodyIndented2"/>
      </w:pPr>
    </w:p>
    <w:p w:rsidR="0091687D" w:rsidRDefault="00EB3287">
      <w:pPr>
        <w:pStyle w:val="ProductList-SubSubClauseHeading"/>
        <w:outlineLvl w:val="4"/>
      </w:pPr>
      <w:r>
        <w:t>Droits d’utilisation en mode relais</w:t>
      </w:r>
    </w:p>
    <w:p w:rsidR="0091687D" w:rsidRDefault="00EB3287">
      <w:pPr>
        <w:pStyle w:val="ProductList-BodyIndented2"/>
      </w:pPr>
      <w:r>
        <w:t xml:space="preserve">Pour les Produits qui bénéficient également de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mais le nombre d’Instances de basculement ne doit pas dépasser le nombre d’Instances de produits sous licence correspondantes.</w:t>
      </w:r>
    </w:p>
    <w:p w:rsidR="0091687D" w:rsidRDefault="0091687D">
      <w:pPr>
        <w:pStyle w:val="ProductList-BodyIndented2"/>
      </w:pPr>
    </w:p>
    <w:p w:rsidR="0091687D" w:rsidRDefault="00EB3287">
      <w:pPr>
        <w:pStyle w:val="ProductList-ClauseHeading"/>
        <w:outlineLvl w:val="2"/>
      </w:pPr>
      <w:bookmarkStart w:id="392" w:name="_Sec590"/>
      <w:r>
        <w:t>Serveurs – Applications Auto-Hébergées</w:t>
      </w:r>
      <w:bookmarkEnd w:id="392"/>
    </w:p>
    <w:p w:rsidR="0091687D" w:rsidRDefault="00EB3287">
      <w:pPr>
        <w:pStyle w:val="ProductList-Body"/>
      </w:pPr>
      <w:r>
        <w:t>Les Applications Auto-Hébergées désignent les Produits pour lesquels des Droits d’Auto-hébergement s’appliquent.</w:t>
      </w:r>
    </w:p>
    <w:p w:rsidR="0091687D" w:rsidRDefault="0091687D">
      <w:pPr>
        <w:pStyle w:val="ProductList-Body"/>
      </w:pPr>
    </w:p>
    <w:p w:rsidR="0091687D" w:rsidRDefault="00EB3287">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91687D" w:rsidRDefault="0091687D">
      <w:pPr>
        <w:pStyle w:val="ProductList-Body"/>
      </w:pPr>
    </w:p>
    <w:p w:rsidR="0091687D" w:rsidRDefault="00EB3287">
      <w:pPr>
        <w:pStyle w:val="ProductList-SubClauseHeading"/>
        <w:outlineLvl w:val="3"/>
      </w:pPr>
      <w:r>
        <w:t>Conditions requises</w:t>
      </w:r>
    </w:p>
    <w:p w:rsidR="0091687D" w:rsidRDefault="00EB3287">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requises pour :</w:t>
      </w:r>
    </w:p>
    <w:p w:rsidR="0091687D" w:rsidRDefault="00EB3287" w:rsidP="00EB3287">
      <w:pPr>
        <w:pStyle w:val="ProductList-Bullet"/>
        <w:numPr>
          <w:ilvl w:val="1"/>
          <w:numId w:val="48"/>
        </w:numPr>
      </w:pPr>
      <w:r>
        <w:t>les Applications Auto-Hébergées exécutées en tant que partie intégrante de la Solution Unifiée ; et</w:t>
      </w:r>
    </w:p>
    <w:p w:rsidR="0091687D" w:rsidRDefault="00EB3287" w:rsidP="00EB3287">
      <w:pPr>
        <w:pStyle w:val="ProductList-Bullet"/>
        <w:numPr>
          <w:ilvl w:val="1"/>
          <w:numId w:val="48"/>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91687D" w:rsidRDefault="00EB3287">
      <w:pPr>
        <w:pStyle w:val="ProductList-BodyIndented"/>
      </w:pPr>
      <w:r>
        <w:t xml:space="preserve">Tous les logiciels Microsoft utilisés pour créer et fournir la Solution Unifiée doivent : </w:t>
      </w:r>
    </w:p>
    <w:p w:rsidR="0091687D" w:rsidRDefault="00EB3287" w:rsidP="00EB3287">
      <w:pPr>
        <w:pStyle w:val="ProductList-Bullet"/>
        <w:numPr>
          <w:ilvl w:val="1"/>
          <w:numId w:val="49"/>
        </w:numPr>
      </w:pPr>
      <w:r>
        <w:t>être concédés sous licence par l’intermédiaire d’un programme de Licence en Volume ; et</w:t>
      </w:r>
    </w:p>
    <w:p w:rsidR="0091687D" w:rsidRDefault="00EB3287" w:rsidP="00EB3287">
      <w:pPr>
        <w:pStyle w:val="ProductList-Bullet"/>
        <w:numPr>
          <w:ilvl w:val="1"/>
          <w:numId w:val="49"/>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w:t>
      </w:r>
    </w:p>
    <w:p w:rsidR="0091687D" w:rsidRDefault="0091687D">
      <w:pPr>
        <w:pStyle w:val="ProductList-BodyIndented"/>
      </w:pPr>
    </w:p>
    <w:p w:rsidR="0091687D" w:rsidRDefault="00EB3287">
      <w:pPr>
        <w:pStyle w:val="ProductList-BodyIndented"/>
      </w:pPr>
      <w:r>
        <w:t>Si le Client distribue la Solution Unifiée à partir de serveurs partagés, il n’est pas autorisé à utiliser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91687D" w:rsidRDefault="0091687D">
      <w:pPr>
        <w:pStyle w:val="ProductList-BodyIndented"/>
      </w:pPr>
    </w:p>
    <w:p w:rsidR="0091687D" w:rsidRDefault="00EB3287">
      <w:pPr>
        <w:pStyle w:val="ProductList-BodyIndented"/>
      </w:pPr>
      <w:r>
        <w:t>Le logiciel du Client doit :</w:t>
      </w:r>
    </w:p>
    <w:p w:rsidR="0091687D" w:rsidRDefault="00EB3287" w:rsidP="00EB3287">
      <w:pPr>
        <w:pStyle w:val="ProductList-Bullet"/>
        <w:numPr>
          <w:ilvl w:val="1"/>
          <w:numId w:val="50"/>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91687D" w:rsidRDefault="00EB3287" w:rsidP="00EB3287">
      <w:pPr>
        <w:pStyle w:val="ProductList-Bullet"/>
        <w:numPr>
          <w:ilvl w:val="1"/>
          <w:numId w:val="50"/>
        </w:numPr>
      </w:pPr>
      <w:r>
        <w:lastRenderedPageBreak/>
        <w:t>être le service et/ou l’application principal(e) de la Solution Unifiée, et ne doit permettre à aucun utilisateur final de la Solution Unifiée d’accéder directement aux Applications Auto-Hébergées ;</w:t>
      </w:r>
    </w:p>
    <w:p w:rsidR="0091687D" w:rsidRDefault="00EB3287" w:rsidP="00EB3287">
      <w:pPr>
        <w:pStyle w:val="ProductList-Bullet"/>
        <w:numPr>
          <w:ilvl w:val="1"/>
          <w:numId w:val="50"/>
        </w:numPr>
      </w:pPr>
      <w:r>
        <w:t xml:space="preserve">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 </w:t>
      </w:r>
    </w:p>
    <w:p w:rsidR="0091687D" w:rsidRDefault="00EB3287" w:rsidP="00EB3287">
      <w:pPr>
        <w:pStyle w:val="ProductList-Bullet"/>
        <w:numPr>
          <w:ilvl w:val="1"/>
          <w:numId w:val="50"/>
        </w:numPr>
      </w:pPr>
      <w:r>
        <w:t>être un composant propriétaire, et non acquis sous licence, mais son logiciel peut inclure un logiciel tiers non-substantif intégré, ou qui s’exécute en soutien au logiciel.</w:t>
      </w:r>
    </w:p>
    <w:p w:rsidR="0091687D" w:rsidRDefault="0091687D">
      <w:pPr>
        <w:pStyle w:val="ProductList-BodyIndented"/>
      </w:pPr>
    </w:p>
    <w:p w:rsidR="0091687D" w:rsidRDefault="00EB3287">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91687D" w:rsidRDefault="0091687D">
      <w:pPr>
        <w:pStyle w:val="ProductList-BodyIndented"/>
        <w:jc w:val="right"/>
      </w:pPr>
    </w:p>
    <w:tbl>
      <w:tblPr>
        <w:tblStyle w:val="PURTable0"/>
        <w:tblW w:w="0" w:type="dxa"/>
        <w:tblLook w:val="04A0" w:firstRow="1" w:lastRow="0" w:firstColumn="1" w:lastColumn="0" w:noHBand="0" w:noVBand="1"/>
      </w:tblPr>
      <w:tblGrid>
        <w:gridCol w:w="1044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Indented"/>
      </w:pPr>
    </w:p>
    <w:p w:rsidR="0091687D" w:rsidRDefault="0091687D">
      <w:pPr>
        <w:pStyle w:val="PURBreadcrumb"/>
      </w:pPr>
    </w:p>
    <w:p w:rsidR="0091687D" w:rsidRDefault="00EB3287">
      <w:pPr>
        <w:pStyle w:val="ProductList-SectionHeading"/>
        <w:pageBreakBefore/>
        <w:outlineLvl w:val="0"/>
      </w:pPr>
      <w:bookmarkStart w:id="393" w:name="_Sec562"/>
      <w:bookmarkEnd w:id="370"/>
      <w:r>
        <w:lastRenderedPageBreak/>
        <w:t>Annexe C – Services Professionnels</w:t>
      </w:r>
      <w:r>
        <w:fldChar w:fldCharType="begin"/>
      </w:r>
      <w:r>
        <w:instrText xml:space="preserve"> TC "</w:instrText>
      </w:r>
      <w:bookmarkStart w:id="394" w:name="_Toc441647367"/>
      <w:r>
        <w:instrText>Annexe C – Services Professionnels</w:instrText>
      </w:r>
      <w:bookmarkEnd w:id="394"/>
      <w:r>
        <w:instrText>" \l 1</w:instrText>
      </w:r>
      <w:r>
        <w:fldChar w:fldCharType="end"/>
      </w:r>
    </w:p>
    <w:p w:rsidR="0091687D" w:rsidRDefault="00EB3287">
      <w:pPr>
        <w:pStyle w:val="ProductList-Body"/>
      </w:pPr>
      <w:r>
        <w:t>Les Services Professionnels disponibles par l’intermédiaire des programmes de Licence en Volume Microsoft sont décrits ci-dessous.</w:t>
      </w:r>
    </w:p>
    <w:p w:rsidR="0091687D" w:rsidRDefault="00EB3287">
      <w:pPr>
        <w:pStyle w:val="ProductList-Offering1Heading"/>
        <w:outlineLvl w:val="1"/>
      </w:pPr>
      <w:bookmarkStart w:id="395" w:name="_Sec565"/>
      <w:r>
        <w:t>Offres Support Premier de Microsoft</w:t>
      </w:r>
      <w:bookmarkEnd w:id="395"/>
      <w:r>
        <w:fldChar w:fldCharType="begin"/>
      </w:r>
      <w:r>
        <w:instrText xml:space="preserve"> TC "</w:instrText>
      </w:r>
      <w:bookmarkStart w:id="396" w:name="_Toc441647368"/>
      <w:r>
        <w:instrText>Offres Support Premier de Microsoft</w:instrText>
      </w:r>
      <w:bookmarkEnd w:id="396"/>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91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jc w:val="center"/>
            </w:pPr>
            <w:r>
              <w:rPr>
                <w:color w:val="FFFFFF"/>
              </w:rPr>
              <w:t>Premier Plus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Mensuel</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Jusqu’à 10 heures</w:t>
            </w:r>
          </w:p>
          <w:p w:rsidR="0091687D" w:rsidRDefault="00EB3287">
            <w:pPr>
              <w:pStyle w:val="ProductList-TableBody"/>
            </w:pPr>
            <w:r>
              <w:t>+ 1 Contrôle de l’Intégrité</w:t>
            </w:r>
          </w:p>
          <w:p w:rsidR="0091687D" w:rsidRDefault="00EB3287">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Jusqu’à 160 heures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Jusqu’à 140 heures</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jc w:val="center"/>
            </w:pPr>
            <w:r>
              <w:t>X</w:t>
            </w:r>
          </w:p>
        </w:tc>
      </w:tr>
      <w:tr w:rsidR="0091687D">
        <w:tc>
          <w:tcPr>
            <w:tcW w:w="404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Packs de 20</w:t>
            </w:r>
          </w:p>
        </w:tc>
      </w:tr>
    </w:tbl>
    <w:p w:rsidR="0091687D" w:rsidRDefault="00EB3287">
      <w:pPr>
        <w:pStyle w:val="ProductList-Body"/>
      </w:pPr>
      <w:r>
        <w:rPr>
          <w:vertAlign w:val="superscript"/>
        </w:rPr>
        <w:t xml:space="preserve">1 </w:t>
      </w:r>
      <w:r>
        <w:rPr>
          <w:i/>
        </w:rPr>
        <w:t>Les Heures Ouvrées varient selon le pays.</w:t>
      </w:r>
    </w:p>
    <w:p w:rsidR="0091687D" w:rsidRDefault="0091687D">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9168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Réponse attendue de la part du Client</w:t>
            </w:r>
          </w:p>
        </w:tc>
      </w:tr>
      <w:tr w:rsidR="0091687D">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Impact catastrophique sur l’activité : </w:t>
            </w:r>
          </w:p>
          <w:p w:rsidR="0091687D" w:rsidRDefault="00EB3287">
            <w:pPr>
              <w:pStyle w:val="ProductList-TableBody"/>
            </w:pPr>
            <w:r>
              <w:t>Le client subit la perte totale d’un procédé commercial essentiel (vital pour l’entreprise) et il n’est pas raisonnable de poursuivre l’activité.</w:t>
            </w:r>
          </w:p>
          <w:p w:rsidR="0091687D" w:rsidRDefault="00EB3287">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Première réponse par téléphone en une (1) heure ou moins</w:t>
            </w:r>
          </w:p>
          <w:p w:rsidR="0091687D" w:rsidRDefault="00EB3287">
            <w:pPr>
              <w:pStyle w:val="ProductList-TableBody"/>
            </w:pPr>
            <w:r>
              <w:t>Ressources Microsoft sur le site du Client dans les meilleurs délais.</w:t>
            </w:r>
          </w:p>
          <w:p w:rsidR="0091687D" w:rsidRDefault="00EB3287">
            <w:pPr>
              <w:pStyle w:val="ProductList-TableBody"/>
            </w:pPr>
            <w:r>
              <w:t>Effort continu 24 h/24, 7 j/7</w:t>
            </w:r>
          </w:p>
          <w:p w:rsidR="0091687D" w:rsidRDefault="00EB3287">
            <w:pPr>
              <w:pStyle w:val="ProductList-TableBody"/>
            </w:pPr>
            <w:r>
              <w:t>Escalade Rapide aux équipes Produit Microsoft</w:t>
            </w:r>
          </w:p>
          <w:p w:rsidR="0091687D" w:rsidRDefault="00EB3287">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Notification des cadres supérieurs du Client </w:t>
            </w:r>
          </w:p>
          <w:p w:rsidR="0091687D" w:rsidRDefault="00EB3287">
            <w:pPr>
              <w:pStyle w:val="ProductList-TableBody"/>
            </w:pPr>
            <w:r>
              <w:t>Allocation des ressources appropriées pour une intervention continue 24h/24, 7j/7</w:t>
            </w:r>
            <w:r>
              <w:rPr>
                <w:vertAlign w:val="superscript"/>
              </w:rPr>
              <w:t>2</w:t>
            </w:r>
          </w:p>
          <w:p w:rsidR="0091687D" w:rsidRDefault="00EB3287">
            <w:pPr>
              <w:pStyle w:val="ProductList-TableBody"/>
            </w:pPr>
            <w:r>
              <w:t>Disponibilité et réponse rapide de la part de l’autorité chargée de valider les modifications</w:t>
            </w:r>
          </w:p>
        </w:tc>
      </w:tr>
      <w:tr w:rsidR="0091687D">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Impact critique sur l’activité : </w:t>
            </w:r>
          </w:p>
          <w:p w:rsidR="0091687D" w:rsidRDefault="00EB3287">
            <w:pPr>
              <w:pStyle w:val="ProductList-TableBody"/>
            </w:pPr>
            <w:r>
              <w:t>Pertes ou dégradations des services importantes</w:t>
            </w:r>
          </w:p>
          <w:p w:rsidR="0091687D" w:rsidRDefault="00EB3287">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Première réponse par téléphone en une (1) heure ou moins</w:t>
            </w:r>
          </w:p>
          <w:p w:rsidR="0091687D" w:rsidRDefault="00EB3287">
            <w:pPr>
              <w:pStyle w:val="ProductList-TableBody"/>
            </w:pPr>
            <w:r>
              <w:t>Ressources Microsoft sur le site du Client si requises.</w:t>
            </w:r>
          </w:p>
          <w:p w:rsidR="0091687D" w:rsidRDefault="00EB3287">
            <w:pPr>
              <w:pStyle w:val="ProductList-TableBody"/>
            </w:pPr>
            <w:r>
              <w:t>Effort continu 24 h/24, 7 j/7</w:t>
            </w:r>
          </w:p>
          <w:p w:rsidR="0091687D" w:rsidRDefault="00EB3287">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Allocation des ressources appropriées pour une intervention continue 24h/24, 7j/7</w:t>
            </w:r>
            <w:r>
              <w:rPr>
                <w:vertAlign w:val="superscript"/>
              </w:rPr>
              <w:t>2</w:t>
            </w:r>
          </w:p>
          <w:p w:rsidR="0091687D" w:rsidRDefault="00EB3287">
            <w:pPr>
              <w:pStyle w:val="ProductList-TableBody"/>
            </w:pPr>
            <w:r>
              <w:t>Disponibilité et réponse rapide de la part de l’autorité chargée de valider les modifications</w:t>
            </w:r>
          </w:p>
          <w:p w:rsidR="0091687D" w:rsidRDefault="00EB3287">
            <w:pPr>
              <w:pStyle w:val="ProductList-TableBody"/>
            </w:pPr>
            <w:r>
              <w:t>Notification des cadres</w:t>
            </w:r>
          </w:p>
        </w:tc>
      </w:tr>
      <w:tr w:rsidR="0091687D">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Impact modéré sur l’activité : </w:t>
            </w:r>
          </w:p>
          <w:p w:rsidR="0091687D" w:rsidRDefault="00EB3287">
            <w:pPr>
              <w:pStyle w:val="ProductList-TableBody"/>
            </w:pPr>
            <w:r>
              <w:t>L’activité du client subit une perte modérée ou la dégradation des services mais l’activité peut se poursuivre même si elle est perturbée.</w:t>
            </w:r>
          </w:p>
          <w:p w:rsidR="0091687D" w:rsidRDefault="00EB3287">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Première réponse par téléphone en deux (2) heures ou moins</w:t>
            </w:r>
          </w:p>
          <w:p w:rsidR="0091687D" w:rsidRDefault="00EB3287">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Allocation des ressources appropriées pour un effort continu pendant les Heures Ouvrées1</w:t>
            </w:r>
          </w:p>
          <w:p w:rsidR="0091687D" w:rsidRDefault="00EB3287">
            <w:pPr>
              <w:pStyle w:val="ProductList-TableBody"/>
            </w:pPr>
            <w:r>
              <w:t>Disponibilité et réponse de la part de l’autorité chargée de valider les modifications dans les quatre (4) Heures Ouvrées</w:t>
            </w:r>
            <w:r>
              <w:rPr>
                <w:vertAlign w:val="superscript"/>
              </w:rPr>
              <w:t>1</w:t>
            </w:r>
          </w:p>
        </w:tc>
      </w:tr>
      <w:tr w:rsidR="0091687D">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Impact minimum sur l’activité : </w:t>
            </w:r>
          </w:p>
          <w:p w:rsidR="0091687D" w:rsidRDefault="00EB3287">
            <w:pPr>
              <w:pStyle w:val="ProductList-TableBody"/>
            </w:pPr>
            <w:r>
              <w:t>L’activité se poursuit pour l’essentiel malgré des gênes minimes ou inexistantes pour les services.</w:t>
            </w:r>
          </w:p>
          <w:p w:rsidR="0091687D" w:rsidRDefault="00EB3287">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Première réponse par téléphone en quatre (4) heures ou moins</w:t>
            </w:r>
          </w:p>
          <w:p w:rsidR="0091687D" w:rsidRDefault="00EB3287">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Coordonnées exactes de l’interlocuteur chargé du cas</w:t>
            </w:r>
          </w:p>
          <w:p w:rsidR="0091687D" w:rsidRDefault="00EB3287">
            <w:pPr>
              <w:pStyle w:val="ProductList-TableBody"/>
            </w:pPr>
            <w:r>
              <w:t>Réponse dans un délai de vingt-quatre (24) heures</w:t>
            </w:r>
          </w:p>
        </w:tc>
      </w:tr>
    </w:tbl>
    <w:p w:rsidR="0091687D" w:rsidRDefault="00EB3287">
      <w:pPr>
        <w:pStyle w:val="ProductList-Body"/>
      </w:pPr>
      <w:r>
        <w:rPr>
          <w:vertAlign w:val="superscript"/>
        </w:rPr>
        <w:t>1</w:t>
      </w:r>
      <w:r>
        <w:rPr>
          <w:i/>
        </w:rPr>
        <w:t>Les Heures Ouvrées varient selon le pays.</w:t>
      </w:r>
    </w:p>
    <w:p w:rsidR="0091687D" w:rsidRDefault="00EB3287">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91687D" w:rsidRDefault="0091687D">
      <w:pPr>
        <w:pStyle w:val="ProductList-Body"/>
      </w:pPr>
    </w:p>
    <w:p w:rsidR="0091687D" w:rsidRDefault="00EB3287">
      <w:pPr>
        <w:pStyle w:val="ProductList-ClauseHeading"/>
        <w:outlineLvl w:val="2"/>
      </w:pPr>
      <w:r>
        <w:t>Règles Métier associées</w:t>
      </w:r>
    </w:p>
    <w:p w:rsidR="0091687D" w:rsidRDefault="00EB3287">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91687D" w:rsidRDefault="00EB3287">
      <w:pPr>
        <w:pStyle w:val="ProductList-Offering1Heading"/>
        <w:outlineLvl w:val="1"/>
      </w:pPr>
      <w:bookmarkStart w:id="397" w:name="_Sec566"/>
      <w:r>
        <w:lastRenderedPageBreak/>
        <w:t>Offres du Programme Enterprise Strategy de Microsoft</w:t>
      </w:r>
      <w:bookmarkEnd w:id="397"/>
      <w:r>
        <w:fldChar w:fldCharType="begin"/>
      </w:r>
      <w:r>
        <w:instrText xml:space="preserve"> TC "</w:instrText>
      </w:r>
      <w:bookmarkStart w:id="398" w:name="_Toc441647369"/>
      <w:r>
        <w:instrText>Offres du Programme Enterprise Strategy de Microsoft</w:instrText>
      </w:r>
      <w:bookmarkEnd w:id="398"/>
      <w:r>
        <w:instrText>" \l 2</w:instrText>
      </w:r>
      <w:r>
        <w:fldChar w:fldCharType="end"/>
      </w:r>
    </w:p>
    <w:p w:rsidR="0091687D" w:rsidRDefault="00EB3287">
      <w:pPr>
        <w:pStyle w:val="ProductList-Body"/>
      </w:pPr>
      <w:r>
        <w:t>Le tableau suivant décrit les services inclus dans les offres du Programme Enterprise Strategy,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9168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Portefeuille Enterprise Strategy</w:t>
            </w:r>
          </w:p>
        </w:tc>
      </w:tr>
      <w:tr w:rsidR="0091687D">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9RO-xxxx</w:t>
            </w:r>
          </w:p>
        </w:tc>
      </w:tr>
      <w:tr w:rsidR="0091687D">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Jusqu’à 800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 xml:space="preserve">Jusqu’à 1 600 heures au total de prestation de services par un Architecte Microsoft et l’équipe de Prestataires de Services Professionnels </w:t>
            </w:r>
          </w:p>
        </w:tc>
      </w:tr>
      <w:tr w:rsidR="0091687D">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r w:rsidR="0091687D">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r w:rsidR="0091687D">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87D" w:rsidRDefault="0091687D">
            <w:pPr>
              <w:pStyle w:val="ProductList-TableBody"/>
            </w:pPr>
          </w:p>
        </w:tc>
      </w:tr>
      <w:tr w:rsidR="0091687D">
        <w:tc>
          <w:tcPr>
            <w:tcW w:w="306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200 heures (pouvant être ajoutées à n’importe quelle offre ci-dessus)</w:t>
            </w:r>
          </w:p>
        </w:tc>
      </w:tr>
    </w:tbl>
    <w:p w:rsidR="0091687D" w:rsidRDefault="0091687D">
      <w:pPr>
        <w:pStyle w:val="ProductList-Body"/>
      </w:pPr>
    </w:p>
    <w:p w:rsidR="0091687D" w:rsidRDefault="00EB3287">
      <w:pPr>
        <w:pStyle w:val="ProductList-ClauseHeading"/>
        <w:outlineLvl w:val="2"/>
      </w:pPr>
      <w:r>
        <w:t>Modules de Services Enterprise Strategy</w:t>
      </w:r>
    </w:p>
    <w:p w:rsidR="0091687D" w:rsidRDefault="00EB3287">
      <w:pPr>
        <w:pStyle w:val="ProductList-Body"/>
      </w:pPr>
      <w:r>
        <w:t>L’engagement Enterprise Strategy comprend au moins un Modules de Services Enterprise Strategy, comme documenté dans le Plan de Prestation de Services.</w:t>
      </w:r>
    </w:p>
    <w:p w:rsidR="0091687D" w:rsidRDefault="0091687D">
      <w:pPr>
        <w:pStyle w:val="ProductList-Body"/>
      </w:pPr>
    </w:p>
    <w:p w:rsidR="0091687D" w:rsidRDefault="00EB3287">
      <w:pPr>
        <w:pStyle w:val="ProductList-ClauseHeading"/>
        <w:outlineLvl w:val="2"/>
      </w:pPr>
      <w:r>
        <w:t>Prestations n’entrant pas dans le champ d’application</w:t>
      </w:r>
    </w:p>
    <w:p w:rsidR="0091687D" w:rsidRDefault="00EB3287">
      <w:pPr>
        <w:pStyle w:val="ProductList-Body"/>
      </w:pPr>
      <w:r>
        <w:t>Les Services Professionnels du Programme Enterprise Strategy n’incluent pas la résolution des problèmes ou l’assistance au dépannage, la révision de codes sources non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91687D" w:rsidRDefault="0091687D">
      <w:pPr>
        <w:pStyle w:val="ProductList-Body"/>
      </w:pPr>
    </w:p>
    <w:p w:rsidR="0091687D" w:rsidRDefault="00EB3287">
      <w:pPr>
        <w:pStyle w:val="ProductList-ClauseHeading"/>
        <w:outlineLvl w:val="2"/>
      </w:pPr>
      <w:r>
        <w:t>Responsabilités du Client</w:t>
      </w:r>
    </w:p>
    <w:p w:rsidR="0091687D" w:rsidRDefault="00EB3287">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91687D" w:rsidRDefault="00EB3287">
      <w:pPr>
        <w:pStyle w:val="ProductList-Offering1Heading"/>
        <w:outlineLvl w:val="1"/>
      </w:pPr>
      <w:bookmarkStart w:id="399" w:name="_Sec567"/>
      <w:r>
        <w:t>Offres Sales Productivity Accelerator</w:t>
      </w:r>
      <w:bookmarkEnd w:id="399"/>
      <w:r>
        <w:fldChar w:fldCharType="begin"/>
      </w:r>
      <w:r>
        <w:instrText xml:space="preserve"> TC "</w:instrText>
      </w:r>
      <w:bookmarkStart w:id="400" w:name="_Toc441647370"/>
      <w:r>
        <w:instrText>Offres Sales Productivity Accelerator</w:instrText>
      </w:r>
      <w:bookmarkEnd w:id="400"/>
      <w:r>
        <w:instrText>" \l 2</w:instrText>
      </w:r>
      <w:r>
        <w:fldChar w:fldCharType="end"/>
      </w:r>
    </w:p>
    <w:p w:rsidR="0091687D" w:rsidRDefault="00EB3287">
      <w:pPr>
        <w:pStyle w:val="ProductList-ClauseHeading"/>
        <w:outlineLvl w:val="2"/>
      </w:pPr>
      <w:r>
        <w:t>Présentation de Sales Productivity Accelerator</w:t>
      </w:r>
    </w:p>
    <w:p w:rsidR="0091687D" w:rsidRDefault="00EB3287">
      <w:pPr>
        <w:pStyle w:val="ProductList-Body"/>
      </w:pPr>
      <w:r>
        <w:t>Le service Sales Productivity Accelerator est fourni par les Services Microsoft sur une période de quatre (4) semaines pour assurer une implémentation bien délimitée de Microsoft Dynamics CRM Online.</w:t>
      </w:r>
    </w:p>
    <w:p w:rsidR="0091687D" w:rsidRDefault="0091687D">
      <w:pPr>
        <w:pStyle w:val="ProductList-Body"/>
      </w:pPr>
    </w:p>
    <w:p w:rsidR="0091687D" w:rsidRDefault="00EB3287">
      <w:pPr>
        <w:pStyle w:val="ProductList-Body"/>
      </w:pPr>
      <w:r>
        <w:t>L’offre Sales Productivity Accelerator inclut les livrables suivants :</w:t>
      </w:r>
    </w:p>
    <w:p w:rsidR="0091687D" w:rsidRDefault="00EB3287" w:rsidP="00EB3287">
      <w:pPr>
        <w:pStyle w:val="ProductList-Bullet"/>
        <w:numPr>
          <w:ilvl w:val="0"/>
          <w:numId w:val="51"/>
        </w:numPr>
      </w:pPr>
      <w:r>
        <w:rPr>
          <w:b/>
          <w:color w:val="00188F"/>
        </w:rPr>
        <w:t>Plan de Prestation de Services</w:t>
      </w:r>
      <w:r>
        <w:rPr>
          <w:b/>
        </w:rPr>
        <w:t xml:space="preserve"> </w:t>
      </w:r>
      <w:r>
        <w:t>: créé par un Consultant Microsoft pour répondre aux objectifs commerciaux du client.</w:t>
      </w:r>
    </w:p>
    <w:p w:rsidR="0091687D" w:rsidRDefault="00EB3287" w:rsidP="00EB3287">
      <w:pPr>
        <w:pStyle w:val="ProductList-Bullet"/>
        <w:numPr>
          <w:ilvl w:val="0"/>
          <w:numId w:val="51"/>
        </w:numPr>
      </w:pPr>
      <w:r>
        <w:rPr>
          <w:b/>
          <w:color w:val="00188F"/>
        </w:rPr>
        <w:t>Ateliers</w:t>
      </w:r>
      <w:r>
        <w:rPr>
          <w:b/>
        </w:rPr>
        <w:t xml:space="preserve"> </w:t>
      </w:r>
      <w:r>
        <w:t>: un total maximal de seize (16) heures sera consacré à des ateliers :</w:t>
      </w:r>
    </w:p>
    <w:p w:rsidR="0091687D" w:rsidRDefault="00EB3287" w:rsidP="00EB3287">
      <w:pPr>
        <w:pStyle w:val="ProductList-Bullet"/>
        <w:numPr>
          <w:ilvl w:val="1"/>
          <w:numId w:val="51"/>
        </w:numPr>
      </w:pPr>
      <w:r>
        <w:t>Un maximum de deux (2) ateliers découverte pour explorer et définir les principaux cas d’utilisation et besoins commerciaux, tels que fournis par le Client, jusqu’aux paramètres de configuration ;</w:t>
      </w:r>
    </w:p>
    <w:p w:rsidR="0091687D" w:rsidRDefault="00EB3287" w:rsidP="00EB3287">
      <w:pPr>
        <w:pStyle w:val="ProductList-Bullet"/>
        <w:numPr>
          <w:ilvl w:val="1"/>
          <w:numId w:val="51"/>
        </w:numPr>
      </w:pPr>
      <w:r>
        <w:t>Un maximum de quatre (4) ateliers de validation pendant la phase de Création.</w:t>
      </w:r>
    </w:p>
    <w:p w:rsidR="0091687D" w:rsidRDefault="00EB3287" w:rsidP="00EB3287">
      <w:pPr>
        <w:pStyle w:val="ProductList-Bullet"/>
        <w:numPr>
          <w:ilvl w:val="0"/>
          <w:numId w:val="51"/>
        </w:numPr>
      </w:pPr>
      <w:r>
        <w:rPr>
          <w:b/>
          <w:color w:val="00188F"/>
        </w:rPr>
        <w:t>Rapports</w:t>
      </w:r>
      <w:r>
        <w:rPr>
          <w:b/>
        </w:rPr>
        <w:t xml:space="preserve"> </w:t>
      </w:r>
      <w:r>
        <w:t>: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w:t>
      </w:r>
    </w:p>
    <w:p w:rsidR="0091687D" w:rsidRDefault="00EB3287" w:rsidP="00EB3287">
      <w:pPr>
        <w:pStyle w:val="ProductList-Bullet"/>
        <w:numPr>
          <w:ilvl w:val="0"/>
          <w:numId w:val="51"/>
        </w:numPr>
      </w:pPr>
      <w:r>
        <w:rPr>
          <w:b/>
          <w:color w:val="00188F"/>
        </w:rPr>
        <w:t>Configuration</w:t>
      </w:r>
      <w:r>
        <w:rPr>
          <w:b/>
        </w:rPr>
        <w:t xml:space="preserve"> </w:t>
      </w:r>
      <w:r>
        <w:t>: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w:t>
      </w:r>
    </w:p>
    <w:p w:rsidR="0091687D" w:rsidRDefault="00EB3287" w:rsidP="00EB3287">
      <w:pPr>
        <w:pStyle w:val="ProductList-Bullet"/>
        <w:numPr>
          <w:ilvl w:val="0"/>
          <w:numId w:val="51"/>
        </w:numPr>
      </w:pPr>
      <w:r>
        <w:rPr>
          <w:b/>
          <w:color w:val="00188F"/>
        </w:rPr>
        <w:t>Test</w:t>
      </w:r>
      <w:r>
        <w:rPr>
          <w:b/>
        </w:rPr>
        <w:t xml:space="preserve"> </w:t>
      </w:r>
      <w:r>
        <w:t>: un maximum de vingt-six (26) heures sera consacré à un maximum de deux (2) tests (ex., System Test et UAT).</w:t>
      </w:r>
    </w:p>
    <w:p w:rsidR="0091687D" w:rsidRDefault="00EB3287" w:rsidP="00EB3287">
      <w:pPr>
        <w:pStyle w:val="ProductList-Bullet"/>
        <w:numPr>
          <w:ilvl w:val="0"/>
          <w:numId w:val="51"/>
        </w:numPr>
      </w:pPr>
      <w:r>
        <w:rPr>
          <w:b/>
          <w:color w:val="00188F"/>
        </w:rPr>
        <w:t>Formation et Transfert des Connaissances</w:t>
      </w:r>
      <w:r>
        <w:rPr>
          <w:b/>
        </w:rPr>
        <w:t xml:space="preserve"> </w:t>
      </w:r>
      <w:r>
        <w:t>: assurer une (1) formation orientée produit pour les utilisateurs du client, pour un total maximum de quatre (4) heures.</w:t>
      </w:r>
    </w:p>
    <w:p w:rsidR="0091687D" w:rsidRDefault="00EB3287" w:rsidP="00EB3287">
      <w:pPr>
        <w:pStyle w:val="ProductList-Bullet"/>
        <w:numPr>
          <w:ilvl w:val="0"/>
          <w:numId w:val="51"/>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91687D" w:rsidRDefault="0091687D">
      <w:pPr>
        <w:pStyle w:val="ProductList-Body"/>
      </w:pPr>
    </w:p>
    <w:p w:rsidR="0091687D" w:rsidRDefault="00EB3287">
      <w:pPr>
        <w:pStyle w:val="ProductList-ClauseHeading"/>
        <w:outlineLvl w:val="2"/>
      </w:pPr>
      <w:r>
        <w:t>Responsabilités du Client</w:t>
      </w:r>
    </w:p>
    <w:p w:rsidR="0091687D" w:rsidRDefault="00EB3287">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EB3287">
      <w:pPr>
        <w:pStyle w:val="ProductList-SectionHeading"/>
        <w:pageBreakBefore/>
        <w:outlineLvl w:val="0"/>
      </w:pPr>
      <w:bookmarkStart w:id="401" w:name="_Sec563"/>
      <w:bookmarkEnd w:id="393"/>
      <w:r>
        <w:lastRenderedPageBreak/>
        <w:t>Annexe D – Conditions supplémentaires du programme</w:t>
      </w:r>
      <w:r>
        <w:fldChar w:fldCharType="begin"/>
      </w:r>
      <w:r>
        <w:instrText xml:space="preserve"> TC "</w:instrText>
      </w:r>
      <w:bookmarkStart w:id="402" w:name="_Toc441647371"/>
      <w:r>
        <w:instrText>Annexe D – Conditions supplémentaires du programme</w:instrText>
      </w:r>
      <w:bookmarkEnd w:id="402"/>
      <w:r>
        <w:instrText>" \l 1</w:instrText>
      </w:r>
      <w:r>
        <w:fldChar w:fldCharType="end"/>
      </w:r>
    </w:p>
    <w:p w:rsidR="0091687D" w:rsidRDefault="00EB3287">
      <w:pPr>
        <w:pStyle w:val="ProductList-Body"/>
      </w:pPr>
      <w:r>
        <w:t>Les conditions générales ci-dessous s’appliquent au contrat de licence en volume du Client, comme indiqué.</w:t>
      </w:r>
    </w:p>
    <w:p w:rsidR="0091687D" w:rsidRDefault="00EB3287">
      <w:pPr>
        <w:pStyle w:val="ProductList-Offering1Heading"/>
        <w:outlineLvl w:val="1"/>
      </w:pPr>
      <w:bookmarkStart w:id="403" w:name="_Sec568"/>
      <w:r>
        <w:t>Conditions Supplémentaires du Programme Select Plus</w:t>
      </w:r>
      <w:bookmarkEnd w:id="403"/>
      <w:r>
        <w:fldChar w:fldCharType="begin"/>
      </w:r>
      <w:r>
        <w:instrText xml:space="preserve"> TC "</w:instrText>
      </w:r>
      <w:bookmarkStart w:id="404" w:name="_Toc441647372"/>
      <w:r>
        <w:instrText>Conditions Supplémentaires du Programme Select Plus</w:instrText>
      </w:r>
      <w:bookmarkEnd w:id="404"/>
      <w:r>
        <w:instrText>" \l 2</w:instrText>
      </w:r>
      <w:r>
        <w:fldChar w:fldCharType="end"/>
      </w:r>
    </w:p>
    <w:p w:rsidR="0091687D" w:rsidRDefault="00EB3287">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91687D" w:rsidRDefault="0091687D">
      <w:pPr>
        <w:pStyle w:val="ProductList-Body"/>
      </w:pPr>
    </w:p>
    <w:p w:rsidR="0091687D" w:rsidRDefault="00EB3287">
      <w:pPr>
        <w:pStyle w:val="ProductList-ClauseHeading"/>
        <w:outlineLvl w:val="2"/>
      </w:pPr>
      <w:r>
        <w:t>Niveaux de prix Select Plus</w:t>
      </w:r>
    </w:p>
    <w:p w:rsidR="0091687D" w:rsidRDefault="00EB3287">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91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87D" w:rsidRDefault="00EB3287">
            <w:pPr>
              <w:pStyle w:val="ProductList-TableBody"/>
            </w:pPr>
            <w:r>
              <w:rPr>
                <w:color w:val="FFFFFF"/>
              </w:rPr>
              <w:t>Points annuels minimum par groupe</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500</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4,000</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10,000</w:t>
            </w:r>
          </w:p>
        </w:tc>
      </w:tr>
      <w:tr w:rsidR="0091687D">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1687D" w:rsidRDefault="00EB3287">
            <w:pPr>
              <w:pStyle w:val="ProductList-TableBody"/>
            </w:pPr>
            <w:r>
              <w:t>25,000</w:t>
            </w:r>
          </w:p>
        </w:tc>
      </w:tr>
    </w:tbl>
    <w:p w:rsidR="0091687D" w:rsidRDefault="00EB3287">
      <w:pPr>
        <w:pStyle w:val="ProductList-Offering1Heading"/>
        <w:outlineLvl w:val="1"/>
      </w:pPr>
      <w:bookmarkStart w:id="405" w:name="_Sec569"/>
      <w:r>
        <w:t>Définition de la notion de Gestion pour les Dispositifs Éligibles</w:t>
      </w:r>
      <w:bookmarkEnd w:id="405"/>
      <w:r>
        <w:fldChar w:fldCharType="begin"/>
      </w:r>
      <w:r>
        <w:instrText xml:space="preserve"> TC "</w:instrText>
      </w:r>
      <w:bookmarkStart w:id="406" w:name="_Toc441647373"/>
      <w:r>
        <w:instrText>Définition de la notion de Gestion pour les Dispositifs Éligibles</w:instrText>
      </w:r>
      <w:bookmarkEnd w:id="406"/>
      <w:r>
        <w:instrText>" \l 2</w:instrText>
      </w:r>
      <w:r>
        <w:fldChar w:fldCharType="end"/>
      </w:r>
    </w:p>
    <w:p w:rsidR="0091687D" w:rsidRDefault="00EB3287">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91687D" w:rsidRDefault="00EB3287" w:rsidP="00EB3287">
      <w:pPr>
        <w:pStyle w:val="ProductList-Bullet"/>
        <w:numPr>
          <w:ilvl w:val="0"/>
          <w:numId w:val="52"/>
        </w:numPr>
      </w:pPr>
      <w:r>
        <w:t>auquel ils permettent de rejoindre leur domaine, ou</w:t>
      </w:r>
    </w:p>
    <w:p w:rsidR="0091687D" w:rsidRDefault="00EB3287" w:rsidP="00EB3287">
      <w:pPr>
        <w:pStyle w:val="ProductList-Bullet"/>
        <w:numPr>
          <w:ilvl w:val="0"/>
          <w:numId w:val="52"/>
        </w:numPr>
      </w:pPr>
      <w:r>
        <w:t>qu’ils jugent nécessaire à l’utilisation d’applications au sein de leurs locaux, ou</w:t>
      </w:r>
    </w:p>
    <w:p w:rsidR="0091687D" w:rsidRDefault="00EB3287" w:rsidP="00EB3287">
      <w:pPr>
        <w:pStyle w:val="ProductList-Bullet"/>
        <w:numPr>
          <w:ilvl w:val="0"/>
          <w:numId w:val="52"/>
        </w:numPr>
      </w:pPr>
      <w:r>
        <w:t>sur lequel ils installent des agents (ex., antivirus, anti logiciels malveillants ou autres agents stipulés dans leur politique interne), ou</w:t>
      </w:r>
    </w:p>
    <w:p w:rsidR="0091687D" w:rsidRDefault="00EB3287" w:rsidP="00EB3287">
      <w:pPr>
        <w:pStyle w:val="ProductList-Bullet"/>
        <w:numPr>
          <w:ilvl w:val="0"/>
          <w:numId w:val="52"/>
        </w:numPr>
      </w:pPr>
      <w:r>
        <w:t>qu’ils soumettent et contraignent, de manière directe ou indirecte, à des stratégies de groupe, ou</w:t>
      </w:r>
    </w:p>
    <w:p w:rsidR="0091687D" w:rsidRDefault="00EB3287" w:rsidP="00EB3287">
      <w:pPr>
        <w:pStyle w:val="ProductList-Bullet"/>
        <w:numPr>
          <w:ilvl w:val="0"/>
          <w:numId w:val="52"/>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91687D" w:rsidRDefault="00EB3287" w:rsidP="00EB3287">
      <w:pPr>
        <w:pStyle w:val="ProductList-Bullet"/>
        <w:numPr>
          <w:ilvl w:val="0"/>
          <w:numId w:val="52"/>
        </w:numPr>
      </w:pPr>
      <w:r>
        <w:t>auquel ils permettent d’accéder à une infrastructure de bureau virtuel sans Droits d’Itinérance pour la SA Windows, Microsoft Intune (par Dispositif) ou Windows Virtual Desktop Access.</w:t>
      </w:r>
    </w:p>
    <w:p w:rsidR="0091687D" w:rsidRDefault="0091687D">
      <w:pPr>
        <w:pStyle w:val="ProductList-Body"/>
      </w:pPr>
    </w:p>
    <w:p w:rsidR="0091687D" w:rsidRDefault="00EB3287">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91687D" w:rsidRDefault="00EB3287">
      <w:pPr>
        <w:pStyle w:val="ProductList-Offering1Heading"/>
        <w:outlineLvl w:val="1"/>
      </w:pPr>
      <w:bookmarkStart w:id="407" w:name="_Sec570"/>
      <w:r>
        <w:t>Services en Ligne des programmes Open</w:t>
      </w:r>
      <w:bookmarkEnd w:id="407"/>
      <w:r>
        <w:fldChar w:fldCharType="begin"/>
      </w:r>
      <w:r>
        <w:instrText xml:space="preserve"> TC "</w:instrText>
      </w:r>
      <w:bookmarkStart w:id="408" w:name="_Toc441647374"/>
      <w:r>
        <w:instrText>Services en Ligne des programmes Open</w:instrText>
      </w:r>
      <w:bookmarkEnd w:id="408"/>
      <w:r>
        <w:instrText>" \l 2</w:instrText>
      </w:r>
      <w:r>
        <w:fldChar w:fldCharType="end"/>
      </w:r>
    </w:p>
    <w:p w:rsidR="0091687D" w:rsidRDefault="00EB3287">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91687D" w:rsidRDefault="0091687D">
      <w:pPr>
        <w:pStyle w:val="ProductList-Body"/>
      </w:pPr>
    </w:p>
    <w:p w:rsidR="0091687D" w:rsidRDefault="00EB3287">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91687D" w:rsidRDefault="00EB3287">
      <w:pPr>
        <w:pStyle w:val="ProductList-Offering1Heading"/>
        <w:outlineLvl w:val="1"/>
      </w:pPr>
      <w:bookmarkStart w:id="409" w:name="_Sec571"/>
      <w:r>
        <w:t>Conditions supplémentaires pour les Services Professionnels – Contrats existants</w:t>
      </w:r>
      <w:bookmarkEnd w:id="409"/>
      <w:r>
        <w:fldChar w:fldCharType="begin"/>
      </w:r>
      <w:r>
        <w:instrText xml:space="preserve"> TC "</w:instrText>
      </w:r>
      <w:bookmarkStart w:id="410" w:name="_Toc441647375"/>
      <w:r>
        <w:instrText>Conditions supplémentaires pour les Services Professionnels – Contrats existants</w:instrText>
      </w:r>
      <w:bookmarkEnd w:id="410"/>
      <w:r>
        <w:instrText>" \l 2</w:instrText>
      </w:r>
      <w:r>
        <w:fldChar w:fldCharType="end"/>
      </w:r>
    </w:p>
    <w:p w:rsidR="0091687D" w:rsidRDefault="00EB3287">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91687D" w:rsidRDefault="0091687D">
      <w:pPr>
        <w:pStyle w:val="ProductList-Body"/>
      </w:pPr>
    </w:p>
    <w:p w:rsidR="0091687D" w:rsidRDefault="00EB3287">
      <w:pPr>
        <w:pStyle w:val="ProductList-ClauseHeading"/>
        <w:outlineLvl w:val="2"/>
      </w:pPr>
      <w:r>
        <w:t>Droits d’Utilisation, de propriété et de licence</w:t>
      </w:r>
    </w:p>
    <w:p w:rsidR="0091687D" w:rsidRDefault="00EB3287">
      <w:pPr>
        <w:pStyle w:val="ProductList-SubClauseHeading"/>
        <w:outlineLvl w:val="3"/>
      </w:pPr>
      <w:r>
        <w:t>Correctifs</w:t>
      </w:r>
    </w:p>
    <w:p w:rsidR="0091687D" w:rsidRDefault="00EB3287">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rsidR="0091687D" w:rsidRDefault="0091687D">
      <w:pPr>
        <w:pStyle w:val="ProductList-BodyIndented"/>
      </w:pPr>
    </w:p>
    <w:p w:rsidR="0091687D" w:rsidRDefault="00EB3287">
      <w:pPr>
        <w:pStyle w:val="ProductList-SubClauseHeading"/>
        <w:outlineLvl w:val="3"/>
      </w:pPr>
      <w:r>
        <w:t>Œuvres Préexistantes</w:t>
      </w:r>
    </w:p>
    <w:p w:rsidR="0091687D" w:rsidRDefault="00EB3287">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91687D" w:rsidRDefault="00EB3287">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91687D" w:rsidRDefault="0091687D">
      <w:pPr>
        <w:pStyle w:val="ProductList-BodyIndented"/>
      </w:pPr>
    </w:p>
    <w:p w:rsidR="0091687D" w:rsidRDefault="00EB3287">
      <w:pPr>
        <w:pStyle w:val="ProductList-SubClauseHeading"/>
        <w:outlineLvl w:val="3"/>
      </w:pPr>
      <w:r>
        <w:t>Livrables</w:t>
      </w:r>
    </w:p>
    <w:p w:rsidR="0091687D" w:rsidRDefault="00EB3287">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91687D" w:rsidRDefault="0091687D">
      <w:pPr>
        <w:pStyle w:val="ProductList-BodyIndented"/>
      </w:pPr>
    </w:p>
    <w:p w:rsidR="0091687D" w:rsidRDefault="00EB3287">
      <w:pPr>
        <w:pStyle w:val="ProductList-SubClauseHeading"/>
        <w:outlineLvl w:val="3"/>
      </w:pPr>
      <w:r>
        <w:t>Utilisation des informations techniques issues des Services Professionnels</w:t>
      </w:r>
    </w:p>
    <w:p w:rsidR="0091687D" w:rsidRDefault="00EB3287">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91687D" w:rsidRDefault="0091687D">
      <w:pPr>
        <w:pStyle w:val="ProductList-BodyIndented"/>
      </w:pPr>
    </w:p>
    <w:p w:rsidR="0091687D" w:rsidRDefault="00EB3287">
      <w:pPr>
        <w:pStyle w:val="ProductList-SubClauseHeading"/>
        <w:outlineLvl w:val="3"/>
      </w:pPr>
      <w:r>
        <w:t>Restrictions relatives aux licences Open Source</w:t>
      </w:r>
    </w:p>
    <w:p w:rsidR="0091687D" w:rsidRDefault="00EB3287">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91687D" w:rsidRDefault="0091687D">
      <w:pPr>
        <w:pStyle w:val="ProductList-BodyIndented"/>
      </w:pPr>
    </w:p>
    <w:p w:rsidR="0091687D" w:rsidRDefault="00EB3287">
      <w:pPr>
        <w:pStyle w:val="ProductList-SubClauseHeading"/>
        <w:outlineLvl w:val="3"/>
      </w:pPr>
      <w:r>
        <w:t>Droits des Affiliés</w:t>
      </w:r>
    </w:p>
    <w:p w:rsidR="0091687D" w:rsidRDefault="00EB3287">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91687D" w:rsidRDefault="0091687D">
      <w:pPr>
        <w:pStyle w:val="ProductList-BodyIndented"/>
      </w:pPr>
    </w:p>
    <w:p w:rsidR="0091687D" w:rsidRDefault="00EB3287">
      <w:pPr>
        <w:pStyle w:val="ProductList-ClauseHeading"/>
        <w:outlineLvl w:val="2"/>
      </w:pPr>
      <w:r>
        <w:t>Garanties et Limitations de Responsabilité</w:t>
      </w:r>
    </w:p>
    <w:p w:rsidR="0091687D" w:rsidRDefault="00EB3287">
      <w:pPr>
        <w:pStyle w:val="ProductList-SubClauseHeading"/>
        <w:outlineLvl w:val="3"/>
      </w:pPr>
      <w:r>
        <w:t>Garantie relative aux Services Professionnels</w:t>
      </w:r>
    </w:p>
    <w:p w:rsidR="0091687D" w:rsidRDefault="00EB3287">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91687D" w:rsidRDefault="0091687D">
      <w:pPr>
        <w:pStyle w:val="ProductList-BodyIndented"/>
      </w:pPr>
    </w:p>
    <w:p w:rsidR="0091687D" w:rsidRDefault="00EB3287">
      <w:pPr>
        <w:pStyle w:val="ProductList-SubClauseHeading"/>
        <w:outlineLvl w:val="3"/>
      </w:pPr>
      <w:r>
        <w:t>Limitation de responsabilité</w:t>
      </w:r>
    </w:p>
    <w:p w:rsidR="0091687D" w:rsidRDefault="00EB3287">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91687D" w:rsidRDefault="0091687D">
      <w:pPr>
        <w:pStyle w:val="ProductList-BodyIndented"/>
        <w:jc w:val="right"/>
      </w:pPr>
    </w:p>
    <w:tbl>
      <w:tblPr>
        <w:tblStyle w:val="PURTable0"/>
        <w:tblW w:w="0" w:type="dxa"/>
        <w:tblLook w:val="04A0" w:firstRow="1" w:lastRow="0" w:firstColumn="1" w:lastColumn="0" w:noHBand="0" w:noVBand="1"/>
      </w:tblPr>
      <w:tblGrid>
        <w:gridCol w:w="1044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Indented"/>
      </w:pPr>
    </w:p>
    <w:p w:rsidR="0091687D" w:rsidRDefault="00EB3287">
      <w:pPr>
        <w:pStyle w:val="ProductList-SectionHeading"/>
        <w:pageBreakBefore/>
        <w:outlineLvl w:val="0"/>
      </w:pPr>
      <w:bookmarkStart w:id="411" w:name="_Sec572"/>
      <w:bookmarkEnd w:id="401"/>
      <w:r>
        <w:lastRenderedPageBreak/>
        <w:t>Annexe E – Promotions</w:t>
      </w:r>
      <w:r>
        <w:fldChar w:fldCharType="begin"/>
      </w:r>
      <w:r>
        <w:instrText xml:space="preserve"> TC "</w:instrText>
      </w:r>
      <w:bookmarkStart w:id="412" w:name="_Toc441647376"/>
      <w:r>
        <w:instrText>Annexe E – Promotions</w:instrText>
      </w:r>
      <w:bookmarkEnd w:id="412"/>
      <w:r>
        <w:instrText>" \l 1</w:instrText>
      </w:r>
      <w:r>
        <w:fldChar w:fldCharType="end"/>
      </w:r>
    </w:p>
    <w:p w:rsidR="0091687D" w:rsidRDefault="00EB3287">
      <w:pPr>
        <w:pStyle w:val="ProductList-OfferingGroupHeading"/>
        <w:outlineLvl w:val="1"/>
      </w:pPr>
      <w:bookmarkStart w:id="413" w:name="_Sec867"/>
      <w:r>
        <w:t>Promotion System Center Client Management Suite</w:t>
      </w:r>
      <w:bookmarkEnd w:id="413"/>
      <w:r>
        <w:fldChar w:fldCharType="begin"/>
      </w:r>
      <w:r>
        <w:instrText xml:space="preserve"> TC "</w:instrText>
      </w:r>
      <w:bookmarkStart w:id="414" w:name="_Toc441647377"/>
      <w:r>
        <w:instrText>Promotion System Center Client Management Suite</w:instrText>
      </w:r>
      <w:bookmarkEnd w:id="414"/>
      <w:r>
        <w:instrText>" \l 2</w:instrText>
      </w:r>
      <w:r>
        <w:fldChar w:fldCharType="end"/>
      </w:r>
    </w:p>
    <w:p w:rsidR="0091687D" w:rsidRDefault="00EB3287">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91687D" w:rsidRDefault="00EB3287">
      <w:pPr>
        <w:pStyle w:val="ProductList-OfferingGroupHeading"/>
        <w:outlineLvl w:val="1"/>
      </w:pPr>
      <w:bookmarkStart w:id="415" w:name="_Sec871"/>
      <w:r>
        <w:t>Promotion Capacité de Service de Calcul Azure</w:t>
      </w:r>
      <w:bookmarkEnd w:id="415"/>
      <w:r>
        <w:fldChar w:fldCharType="begin"/>
      </w:r>
      <w:r>
        <w:instrText xml:space="preserve"> TC "</w:instrText>
      </w:r>
      <w:bookmarkStart w:id="416" w:name="_Toc441647378"/>
      <w:r>
        <w:instrText>Promotion Capacité de Service de Calcul Azure</w:instrText>
      </w:r>
      <w:bookmarkEnd w:id="416"/>
      <w:r>
        <w:instrText>" \l 2</w:instrText>
      </w:r>
      <w:r>
        <w:fldChar w:fldCharType="end"/>
      </w:r>
    </w:p>
    <w:p w:rsidR="0091687D" w:rsidRDefault="00EB3287">
      <w:pPr>
        <w:pStyle w:val="ProductList-Body"/>
      </w:pPr>
      <w:r>
        <w:t xml:space="preserve">Du 1er novembre 2015 au 30 juin 2016, la promotion Capacité de Service de Calcul Azure offre des remises sur les instances de Service de Calcul Séries A, D et G sous la forme d’abonnements de douze (12) mois non concomitants. Si le Client achète les instances au titre d’un Contrat Entreprise au cours de la dernière année d’un Accord de Mise en Œuvre, tout droit restant à l’expiration pourra être consommé sous réserve de renouveler en temps et en heure l’Accord de Mise en Œuvre. Si l’Accord de Mise en Œuvre n’est pas renouvelé dans les temps, le Client perd tout droit restant. </w:t>
      </w:r>
    </w:p>
    <w:p w:rsidR="0091687D" w:rsidRDefault="0091687D">
      <w:pPr>
        <w:pStyle w:val="ProductList-Body"/>
        <w:jc w:val="right"/>
      </w:pPr>
    </w:p>
    <w:tbl>
      <w:tblPr>
        <w:tblStyle w:val="PURTable"/>
        <w:tblW w:w="0" w:type="dxa"/>
        <w:tblLook w:val="04A0" w:firstRow="1" w:lastRow="0" w:firstColumn="1" w:lastColumn="0" w:noHBand="0" w:noVBand="1"/>
      </w:tblPr>
      <w:tblGrid>
        <w:gridCol w:w="10800"/>
      </w:tblGrid>
      <w:tr w:rsidR="0091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87D" w:rsidRDefault="00F106BD">
            <w:pPr>
              <w:pStyle w:val="ProductList-TableBody"/>
              <w:jc w:val="right"/>
            </w:pPr>
            <w:hyperlink w:anchor="_Sec842">
              <w:r w:rsidR="00EB3287">
                <w:rPr>
                  <w:color w:val="00467F"/>
                  <w:sz w:val="14"/>
                  <w:u w:val="single"/>
                </w:rPr>
                <w:t>Table des matières</w:t>
              </w:r>
            </w:hyperlink>
            <w:r w:rsidR="00EB3287">
              <w:rPr>
                <w:sz w:val="14"/>
              </w:rPr>
              <w:t xml:space="preserve"> / </w:t>
            </w:r>
            <w:hyperlink w:anchor="_Sec549">
              <w:r w:rsidR="00EB3287">
                <w:rPr>
                  <w:color w:val="00467F"/>
                  <w:sz w:val="14"/>
                  <w:u w:val="single"/>
                </w:rPr>
                <w:t>Glossaire</w:t>
              </w:r>
            </w:hyperlink>
            <w:r w:rsidR="00EB3287">
              <w:rPr>
                <w:sz w:val="14"/>
              </w:rPr>
              <w:t xml:space="preserve"> / </w:t>
            </w:r>
            <w:hyperlink w:anchor="_Sec844">
              <w:r w:rsidR="00EB3287">
                <w:rPr>
                  <w:color w:val="00467F"/>
                  <w:sz w:val="14"/>
                  <w:u w:val="single"/>
                </w:rPr>
                <w:t>Index</w:t>
              </w:r>
            </w:hyperlink>
          </w:p>
        </w:tc>
      </w:tr>
    </w:tbl>
    <w:p w:rsidR="0091687D" w:rsidRDefault="0091687D">
      <w:pPr>
        <w:pStyle w:val="ProductList-Body"/>
      </w:pPr>
    </w:p>
    <w:p w:rsidR="0091687D" w:rsidRDefault="0091687D">
      <w:pPr>
        <w:sectPr w:rsidR="0091687D">
          <w:headerReference w:type="default" r:id="rId145"/>
          <w:footerReference w:type="default" r:id="rId146"/>
          <w:type w:val="continuous"/>
          <w:pgSz w:w="12240" w:h="15840" w:code="1"/>
          <w:pgMar w:top="1170" w:right="720" w:bottom="720" w:left="720" w:header="432" w:footer="288" w:gutter="0"/>
          <w:cols w:space="360"/>
        </w:sectPr>
      </w:pPr>
    </w:p>
    <w:bookmarkEnd w:id="411"/>
    <w:p w:rsidR="0091687D" w:rsidRDefault="00EB3287">
      <w:pPr>
        <w:pStyle w:val="ProductList-SectionHeading"/>
        <w:pageBreakBefore/>
        <w:outlineLvl w:val="0"/>
      </w:pPr>
      <w:r>
        <w:lastRenderedPageBreak/>
        <w:t>Index</w:t>
      </w:r>
      <w:r>
        <w:fldChar w:fldCharType="begin"/>
      </w:r>
      <w:r>
        <w:instrText xml:space="preserve"> TC "</w:instrText>
      </w:r>
      <w:bookmarkStart w:id="417" w:name="_Toc441647379"/>
      <w:r>
        <w:instrText>Index</w:instrText>
      </w:r>
      <w:bookmarkEnd w:id="417"/>
      <w:r>
        <w:instrText>" \l 1</w:instrText>
      </w:r>
      <w:r>
        <w:fldChar w:fldCharType="end"/>
      </w:r>
    </w:p>
    <w:p w:rsidR="0091687D" w:rsidRDefault="0091687D">
      <w:pPr>
        <w:pStyle w:val="ProductList-Body"/>
      </w:pPr>
    </w:p>
    <w:p w:rsidR="0091687D" w:rsidRDefault="0091687D">
      <w:pPr>
        <w:sectPr w:rsidR="0091687D">
          <w:headerReference w:type="default" r:id="rId147"/>
          <w:footerReference w:type="default" r:id="rId148"/>
          <w:type w:val="continuous"/>
          <w:pgSz w:w="12240" w:h="15840" w:code="1"/>
          <w:pgMar w:top="1170" w:right="720" w:bottom="720" w:left="720" w:header="432" w:footer="288" w:gutter="0"/>
          <w:cols w:space="360"/>
        </w:sectPr>
      </w:pPr>
    </w:p>
    <w:p w:rsidR="00EB3287" w:rsidRDefault="00EB3287">
      <w:pPr>
        <w:pStyle w:val="ProductList-Body"/>
        <w:rPr>
          <w:noProof/>
        </w:rPr>
        <w:sectPr w:rsidR="00EB3287" w:rsidSect="00EB3287">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EB3287" w:rsidRDefault="00EB3287">
      <w:pPr>
        <w:pStyle w:val="Index1"/>
        <w:tabs>
          <w:tab w:val="right" w:pos="5030"/>
        </w:tabs>
        <w:rPr>
          <w:noProof/>
        </w:rPr>
      </w:pPr>
      <w:r>
        <w:rPr>
          <w:noProof/>
        </w:rPr>
        <w:lastRenderedPageBreak/>
        <w:t>1 Bon d’Examen Microsoft Learning MCP, 69</w:t>
      </w:r>
    </w:p>
    <w:p w:rsidR="00EB3287" w:rsidRDefault="00EB3287">
      <w:pPr>
        <w:pStyle w:val="Index1"/>
        <w:tabs>
          <w:tab w:val="right" w:pos="5030"/>
        </w:tabs>
        <w:rPr>
          <w:noProof/>
        </w:rPr>
      </w:pPr>
      <w:r>
        <w:rPr>
          <w:noProof/>
        </w:rPr>
        <w:t>250 Licences de Site d’Examen Microsoft Learning MTA, 69</w:t>
      </w:r>
    </w:p>
    <w:p w:rsidR="00EB3287" w:rsidRDefault="00EB3287">
      <w:pPr>
        <w:pStyle w:val="Index1"/>
        <w:tabs>
          <w:tab w:val="right" w:pos="5030"/>
        </w:tabs>
        <w:rPr>
          <w:noProof/>
        </w:rPr>
      </w:pPr>
      <w:r>
        <w:rPr>
          <w:noProof/>
        </w:rPr>
        <w:t>30 Bons d’Examen Microsoft Learning MCP, 69</w:t>
      </w:r>
    </w:p>
    <w:p w:rsidR="00EB3287" w:rsidRDefault="00EB3287">
      <w:pPr>
        <w:pStyle w:val="Index1"/>
        <w:tabs>
          <w:tab w:val="right" w:pos="5030"/>
        </w:tabs>
        <w:rPr>
          <w:noProof/>
        </w:rPr>
      </w:pPr>
      <w:r>
        <w:rPr>
          <w:noProof/>
        </w:rPr>
        <w:t>500 Licences de Site d’Examen Microsoft Learning MOS, 69</w:t>
      </w:r>
    </w:p>
    <w:p w:rsidR="00EB3287" w:rsidRDefault="00EB3287">
      <w:pPr>
        <w:pStyle w:val="Index1"/>
        <w:tabs>
          <w:tab w:val="right" w:pos="5030"/>
        </w:tabs>
        <w:rPr>
          <w:noProof/>
        </w:rPr>
      </w:pPr>
      <w:r>
        <w:rPr>
          <w:noProof/>
        </w:rPr>
        <w:t>Abonnement à l’Assistant Windows, 43</w:t>
      </w:r>
    </w:p>
    <w:p w:rsidR="00EB3287" w:rsidRDefault="00EB3287">
      <w:pPr>
        <w:pStyle w:val="Index1"/>
        <w:tabs>
          <w:tab w:val="right" w:pos="5030"/>
        </w:tabs>
        <w:rPr>
          <w:noProof/>
        </w:rPr>
      </w:pPr>
      <w:r>
        <w:rPr>
          <w:noProof/>
        </w:rPr>
        <w:t>Abonnement mensuel avec redevance Entreprise pour Bing Maps, 68</w:t>
      </w:r>
    </w:p>
    <w:p w:rsidR="00EB3287" w:rsidRDefault="00EB3287">
      <w:pPr>
        <w:pStyle w:val="Index1"/>
        <w:tabs>
          <w:tab w:val="right" w:pos="5030"/>
        </w:tabs>
        <w:rPr>
          <w:noProof/>
        </w:rPr>
      </w:pPr>
      <w:r>
        <w:rPr>
          <w:noProof/>
        </w:rPr>
        <w:t>Abonnement mensuel avec redevance pour la plate-forme de gestion des ressources Bing Maps pour Windows, 69</w:t>
      </w:r>
    </w:p>
    <w:p w:rsidR="00EB3287" w:rsidRDefault="00EB3287">
      <w:pPr>
        <w:pStyle w:val="Index1"/>
        <w:tabs>
          <w:tab w:val="right" w:pos="5030"/>
        </w:tabs>
        <w:rPr>
          <w:noProof/>
        </w:rPr>
      </w:pPr>
      <w:r>
        <w:rPr>
          <w:noProof/>
        </w:rPr>
        <w:t>Abonnement mensuel par utilisateur connu Bing Maps, 69</w:t>
      </w:r>
    </w:p>
    <w:p w:rsidR="00EB3287" w:rsidRDefault="00EB3287">
      <w:pPr>
        <w:pStyle w:val="Index1"/>
        <w:tabs>
          <w:tab w:val="right" w:pos="5030"/>
        </w:tabs>
        <w:rPr>
          <w:noProof/>
        </w:rPr>
      </w:pPr>
      <w:r>
        <w:rPr>
          <w:noProof/>
        </w:rPr>
        <w:t>Abonnement mensuel pour 5 000 utilisateurs connus Bing Maps, 69</w:t>
      </w:r>
    </w:p>
    <w:p w:rsidR="00EB3287" w:rsidRDefault="00EB3287">
      <w:pPr>
        <w:pStyle w:val="Index1"/>
        <w:tabs>
          <w:tab w:val="right" w:pos="5030"/>
        </w:tabs>
        <w:rPr>
          <w:noProof/>
        </w:rPr>
      </w:pPr>
      <w:r>
        <w:rPr>
          <w:noProof/>
        </w:rPr>
        <w:t>Abonnement mensuel pour 5 000 utilisateurs connus Bing Maps Light, 69</w:t>
      </w:r>
    </w:p>
    <w:p w:rsidR="00EB3287" w:rsidRDefault="00EB3287">
      <w:pPr>
        <w:pStyle w:val="Index1"/>
        <w:tabs>
          <w:tab w:val="right" w:pos="5030"/>
        </w:tabs>
        <w:rPr>
          <w:noProof/>
        </w:rPr>
      </w:pPr>
      <w:r>
        <w:rPr>
          <w:noProof/>
        </w:rPr>
        <w:t>Abonnement mensuel pour 500 utilisateurs connus Bing Maps Light, 69</w:t>
      </w:r>
    </w:p>
    <w:p w:rsidR="00EB3287" w:rsidRDefault="00EB3287">
      <w:pPr>
        <w:pStyle w:val="Index1"/>
        <w:tabs>
          <w:tab w:val="right" w:pos="5030"/>
        </w:tabs>
        <w:rPr>
          <w:noProof/>
        </w:rPr>
      </w:pPr>
      <w:r>
        <w:rPr>
          <w:noProof/>
        </w:rPr>
        <w:t>Abonnement mensuel pour utilisation de 100 000 transactions sur le site Web interne Bing Maps, 69</w:t>
      </w:r>
    </w:p>
    <w:p w:rsidR="00EB3287" w:rsidRDefault="00EB3287">
      <w:pPr>
        <w:pStyle w:val="Index1"/>
        <w:tabs>
          <w:tab w:val="right" w:pos="5030"/>
        </w:tabs>
        <w:rPr>
          <w:noProof/>
        </w:rPr>
      </w:pPr>
      <w:r>
        <w:rPr>
          <w:noProof/>
        </w:rPr>
        <w:t>Abonnement mensuel pour utilisation de 100 000 transactions sur le site Web public Bing Maps, 69</w:t>
      </w:r>
    </w:p>
    <w:p w:rsidR="00EB3287" w:rsidRDefault="00EB3287">
      <w:pPr>
        <w:pStyle w:val="Index1"/>
        <w:tabs>
          <w:tab w:val="right" w:pos="5030"/>
        </w:tabs>
        <w:rPr>
          <w:noProof/>
        </w:rPr>
      </w:pPr>
      <w:r>
        <w:rPr>
          <w:noProof/>
        </w:rPr>
        <w:t>Abonnement mensuel pour utilisation de 500 000 transactions (et plus) sur le site Web interne Bing Maps, 69</w:t>
      </w:r>
    </w:p>
    <w:p w:rsidR="00EB3287" w:rsidRDefault="00EB3287">
      <w:pPr>
        <w:pStyle w:val="Index1"/>
        <w:tabs>
          <w:tab w:val="right" w:pos="5030"/>
        </w:tabs>
        <w:rPr>
          <w:noProof/>
        </w:rPr>
      </w:pPr>
      <w:r>
        <w:rPr>
          <w:noProof/>
        </w:rPr>
        <w:t>Abonnement mensuel pour utilisation de 500 000 transactions (et plus) sur le site Web public Bing Maps, 69</w:t>
      </w:r>
    </w:p>
    <w:p w:rsidR="00EB3287" w:rsidRDefault="00EB3287">
      <w:pPr>
        <w:pStyle w:val="Index1"/>
        <w:tabs>
          <w:tab w:val="right" w:pos="5030"/>
        </w:tabs>
        <w:rPr>
          <w:noProof/>
        </w:rPr>
      </w:pPr>
      <w:r>
        <w:rPr>
          <w:noProof/>
        </w:rPr>
        <w:t>Access 2016, 23</w:t>
      </w:r>
    </w:p>
    <w:p w:rsidR="00EB3287" w:rsidRDefault="00EB3287">
      <w:pPr>
        <w:pStyle w:val="Index1"/>
        <w:tabs>
          <w:tab w:val="right" w:pos="5030"/>
        </w:tabs>
        <w:rPr>
          <w:noProof/>
        </w:rPr>
      </w:pPr>
      <w:r>
        <w:rPr>
          <w:noProof/>
        </w:rPr>
        <w:t>Advanced Threat Protection, 66</w:t>
      </w:r>
    </w:p>
    <w:p w:rsidR="00EB3287" w:rsidRDefault="00EB3287">
      <w:pPr>
        <w:pStyle w:val="Index1"/>
        <w:tabs>
          <w:tab w:val="right" w:pos="5030"/>
        </w:tabs>
        <w:rPr>
          <w:noProof/>
        </w:rPr>
      </w:pPr>
      <w:r>
        <w:rPr>
          <w:noProof/>
        </w:rPr>
        <w:t>API Microsoft Translator, 70</w:t>
      </w:r>
    </w:p>
    <w:p w:rsidR="00EB3287" w:rsidRDefault="00EB3287">
      <w:pPr>
        <w:pStyle w:val="Index1"/>
        <w:tabs>
          <w:tab w:val="right" w:pos="5030"/>
        </w:tabs>
        <w:rPr>
          <w:noProof/>
        </w:rPr>
      </w:pPr>
      <w:r>
        <w:rPr>
          <w:noProof/>
        </w:rPr>
        <w:t>Apple Macintosh, 41</w:t>
      </w:r>
    </w:p>
    <w:p w:rsidR="00EB3287" w:rsidRDefault="00EB3287">
      <w:pPr>
        <w:pStyle w:val="Index1"/>
        <w:tabs>
          <w:tab w:val="right" w:pos="5030"/>
        </w:tabs>
        <w:rPr>
          <w:noProof/>
        </w:rPr>
      </w:pPr>
      <w:r>
        <w:rPr>
          <w:noProof/>
        </w:rPr>
        <w:t>Azure Active Directory Basic, 55</w:t>
      </w:r>
    </w:p>
    <w:p w:rsidR="00EB3287" w:rsidRDefault="00EB3287">
      <w:pPr>
        <w:pStyle w:val="Index1"/>
        <w:tabs>
          <w:tab w:val="right" w:pos="5030"/>
        </w:tabs>
        <w:rPr>
          <w:noProof/>
        </w:rPr>
      </w:pPr>
      <w:r>
        <w:rPr>
          <w:noProof/>
        </w:rPr>
        <w:t>Azure Active Directory Premium, 55</w:t>
      </w:r>
    </w:p>
    <w:p w:rsidR="00EB3287" w:rsidRDefault="00EB3287">
      <w:pPr>
        <w:pStyle w:val="Index1"/>
        <w:tabs>
          <w:tab w:val="right" w:pos="5030"/>
        </w:tabs>
        <w:rPr>
          <w:noProof/>
        </w:rPr>
      </w:pPr>
      <w:r>
        <w:rPr>
          <w:noProof/>
        </w:rPr>
        <w:t>Azure RemoteApp, 56</w:t>
      </w:r>
    </w:p>
    <w:p w:rsidR="00EB3287" w:rsidRDefault="00EB3287">
      <w:pPr>
        <w:pStyle w:val="Index1"/>
        <w:tabs>
          <w:tab w:val="right" w:pos="5030"/>
        </w:tabs>
        <w:rPr>
          <w:noProof/>
        </w:rPr>
      </w:pPr>
      <w:r>
        <w:rPr>
          <w:noProof/>
        </w:rPr>
        <w:t>Azure Site Recovery, 87</w:t>
      </w:r>
    </w:p>
    <w:p w:rsidR="00EB3287" w:rsidRDefault="00EB3287">
      <w:pPr>
        <w:pStyle w:val="Index1"/>
        <w:tabs>
          <w:tab w:val="right" w:pos="5030"/>
        </w:tabs>
        <w:rPr>
          <w:noProof/>
        </w:rPr>
      </w:pPr>
      <w:r>
        <w:rPr>
          <w:noProof/>
        </w:rPr>
        <w:t>BizTalk Server, 85</w:t>
      </w:r>
    </w:p>
    <w:p w:rsidR="00EB3287" w:rsidRDefault="00EB3287">
      <w:pPr>
        <w:pStyle w:val="Index1"/>
        <w:tabs>
          <w:tab w:val="right" w:pos="5030"/>
        </w:tabs>
        <w:rPr>
          <w:noProof/>
        </w:rPr>
      </w:pPr>
      <w:r>
        <w:rPr>
          <w:noProof/>
        </w:rPr>
        <w:t>BizTalk Server 2013, 15</w:t>
      </w:r>
    </w:p>
    <w:p w:rsidR="00EB3287" w:rsidRDefault="00EB3287">
      <w:pPr>
        <w:pStyle w:val="Index1"/>
        <w:tabs>
          <w:tab w:val="right" w:pos="5030"/>
        </w:tabs>
        <w:rPr>
          <w:noProof/>
        </w:rPr>
      </w:pPr>
      <w:r>
        <w:rPr>
          <w:noProof/>
        </w:rPr>
        <w:t>BizTalk Server 2013 R2 Édition Agence, 14</w:t>
      </w:r>
    </w:p>
    <w:p w:rsidR="00EB3287" w:rsidRDefault="00EB3287">
      <w:pPr>
        <w:pStyle w:val="Index1"/>
        <w:tabs>
          <w:tab w:val="right" w:pos="5030"/>
        </w:tabs>
        <w:rPr>
          <w:noProof/>
        </w:rPr>
      </w:pPr>
      <w:r>
        <w:rPr>
          <w:noProof/>
        </w:rPr>
        <w:t>BizTalk Server 2013 R2 Édition Agence IDC, 15</w:t>
      </w:r>
    </w:p>
    <w:p w:rsidR="00EB3287" w:rsidRDefault="00EB3287">
      <w:pPr>
        <w:pStyle w:val="Index1"/>
        <w:tabs>
          <w:tab w:val="right" w:pos="5030"/>
        </w:tabs>
        <w:rPr>
          <w:noProof/>
        </w:rPr>
      </w:pPr>
      <w:r>
        <w:rPr>
          <w:noProof/>
        </w:rPr>
        <w:t>BizTalk Server 2013 R2 Édition Developer, 15</w:t>
      </w:r>
    </w:p>
    <w:p w:rsidR="00EB3287" w:rsidRDefault="00EB3287">
      <w:pPr>
        <w:pStyle w:val="Index1"/>
        <w:tabs>
          <w:tab w:val="right" w:pos="5030"/>
        </w:tabs>
        <w:rPr>
          <w:noProof/>
        </w:rPr>
      </w:pPr>
      <w:r>
        <w:rPr>
          <w:noProof/>
        </w:rPr>
        <w:t>BizTalk Server 2013 R2 Édition Enterprise, 15</w:t>
      </w:r>
    </w:p>
    <w:p w:rsidR="00EB3287" w:rsidRDefault="00EB3287">
      <w:pPr>
        <w:pStyle w:val="Index1"/>
        <w:tabs>
          <w:tab w:val="right" w:pos="5030"/>
        </w:tabs>
        <w:rPr>
          <w:noProof/>
        </w:rPr>
      </w:pPr>
      <w:r>
        <w:rPr>
          <w:noProof/>
        </w:rPr>
        <w:t>BizTalk Server 2013 R2 Édition Standard, 15</w:t>
      </w:r>
    </w:p>
    <w:p w:rsidR="00EB3287" w:rsidRDefault="00EB3287">
      <w:pPr>
        <w:pStyle w:val="Index1"/>
        <w:tabs>
          <w:tab w:val="right" w:pos="5030"/>
        </w:tabs>
        <w:rPr>
          <w:noProof/>
        </w:rPr>
      </w:pPr>
      <w:r>
        <w:rPr>
          <w:noProof/>
        </w:rPr>
        <w:t>BizTalk Server 2013 R2 Édition Standard IDC, 15</w:t>
      </w:r>
    </w:p>
    <w:p w:rsidR="00EB3287" w:rsidRDefault="00EB3287">
      <w:pPr>
        <w:pStyle w:val="Index1"/>
        <w:tabs>
          <w:tab w:val="right" w:pos="5030"/>
        </w:tabs>
        <w:rPr>
          <w:noProof/>
        </w:rPr>
      </w:pPr>
      <w:r>
        <w:rPr>
          <w:noProof/>
        </w:rPr>
        <w:t>BizTalk Server Branch, 86</w:t>
      </w:r>
    </w:p>
    <w:p w:rsidR="00EB3287" w:rsidRDefault="00EB3287">
      <w:pPr>
        <w:pStyle w:val="Index1"/>
        <w:tabs>
          <w:tab w:val="right" w:pos="5030"/>
        </w:tabs>
        <w:rPr>
          <w:noProof/>
        </w:rPr>
      </w:pPr>
      <w:r>
        <w:rPr>
          <w:noProof/>
        </w:rPr>
        <w:t>BizTalk Server Entreprise, 86</w:t>
      </w:r>
    </w:p>
    <w:p w:rsidR="00EB3287" w:rsidRDefault="00EB3287">
      <w:pPr>
        <w:pStyle w:val="Index1"/>
        <w:tabs>
          <w:tab w:val="right" w:pos="5030"/>
        </w:tabs>
        <w:rPr>
          <w:noProof/>
        </w:rPr>
      </w:pPr>
      <w:r>
        <w:rPr>
          <w:noProof/>
        </w:rPr>
        <w:t>BizTalk Server Standard, 86</w:t>
      </w:r>
    </w:p>
    <w:p w:rsidR="00EB3287" w:rsidRDefault="00EB3287">
      <w:pPr>
        <w:pStyle w:val="Index1"/>
        <w:tabs>
          <w:tab w:val="right" w:pos="5030"/>
        </w:tabs>
        <w:rPr>
          <w:noProof/>
        </w:rPr>
      </w:pPr>
      <w:r>
        <w:rPr>
          <w:noProof/>
        </w:rPr>
        <w:t>Business Productivity Online Deskless Suite, 65</w:t>
      </w:r>
    </w:p>
    <w:p w:rsidR="00EB3287" w:rsidRDefault="00EB3287">
      <w:pPr>
        <w:pStyle w:val="Index1"/>
        <w:tabs>
          <w:tab w:val="right" w:pos="5030"/>
        </w:tabs>
        <w:rPr>
          <w:noProof/>
        </w:rPr>
      </w:pPr>
      <w:r>
        <w:rPr>
          <w:noProof/>
        </w:rPr>
        <w:t>CAL Basique Microsoft Dynamics CRM, 59</w:t>
      </w:r>
    </w:p>
    <w:p w:rsidR="00EB3287" w:rsidRDefault="00EB3287">
      <w:pPr>
        <w:pStyle w:val="Index1"/>
        <w:tabs>
          <w:tab w:val="right" w:pos="5030"/>
        </w:tabs>
        <w:rPr>
          <w:noProof/>
        </w:rPr>
      </w:pPr>
      <w:r>
        <w:rPr>
          <w:noProof/>
        </w:rPr>
        <w:t>CAL Basique Microsoft Dynamics CRM 2016, 21</w:t>
      </w:r>
    </w:p>
    <w:p w:rsidR="00EB3287" w:rsidRDefault="00EB3287">
      <w:pPr>
        <w:pStyle w:val="Index1"/>
        <w:tabs>
          <w:tab w:val="right" w:pos="5030"/>
        </w:tabs>
        <w:rPr>
          <w:noProof/>
        </w:rPr>
      </w:pPr>
      <w:r>
        <w:rPr>
          <w:noProof/>
        </w:rPr>
        <w:t>CAL Core, 35, 54, 63, 80, 86</w:t>
      </w:r>
    </w:p>
    <w:p w:rsidR="00EB3287" w:rsidRDefault="00EB3287">
      <w:pPr>
        <w:pStyle w:val="Index1"/>
        <w:tabs>
          <w:tab w:val="right" w:pos="5030"/>
        </w:tabs>
        <w:rPr>
          <w:noProof/>
        </w:rPr>
      </w:pPr>
      <w:r>
        <w:rPr>
          <w:noProof/>
        </w:rPr>
        <w:t>CAL Core Bridge pour Office 365, 64</w:t>
      </w:r>
    </w:p>
    <w:p w:rsidR="00EB3287" w:rsidRDefault="00EB3287">
      <w:pPr>
        <w:pStyle w:val="Index1"/>
        <w:tabs>
          <w:tab w:val="right" w:pos="5030"/>
        </w:tabs>
        <w:rPr>
          <w:noProof/>
        </w:rPr>
      </w:pPr>
      <w:r>
        <w:rPr>
          <w:noProof/>
        </w:rPr>
        <w:t>CAL Core Suite, 16</w:t>
      </w:r>
    </w:p>
    <w:p w:rsidR="00EB3287" w:rsidRDefault="00EB3287">
      <w:pPr>
        <w:pStyle w:val="Index1"/>
        <w:tabs>
          <w:tab w:val="right" w:pos="5030"/>
        </w:tabs>
        <w:rPr>
          <w:noProof/>
        </w:rPr>
      </w:pPr>
      <w:r>
        <w:rPr>
          <w:noProof/>
        </w:rPr>
        <w:t>CAL Core Suite Bridge pour Enterprise Mobility Suite, 86</w:t>
      </w:r>
    </w:p>
    <w:p w:rsidR="00EB3287" w:rsidRDefault="00EB3287">
      <w:pPr>
        <w:pStyle w:val="Index1"/>
        <w:tabs>
          <w:tab w:val="right" w:pos="5030"/>
        </w:tabs>
        <w:rPr>
          <w:noProof/>
        </w:rPr>
      </w:pPr>
      <w:r>
        <w:rPr>
          <w:noProof/>
        </w:rPr>
        <w:t>CAL Core Suite Bridge pour Enterprise Mobility Suite, 16</w:t>
      </w:r>
    </w:p>
    <w:p w:rsidR="00EB3287" w:rsidRDefault="00EB3287">
      <w:pPr>
        <w:pStyle w:val="Index1"/>
        <w:tabs>
          <w:tab w:val="right" w:pos="5030"/>
        </w:tabs>
        <w:rPr>
          <w:noProof/>
        </w:rPr>
      </w:pPr>
      <w:r>
        <w:rPr>
          <w:noProof/>
        </w:rPr>
        <w:t>CAL Core Suite Bridge pour Microsoft Intune, 86</w:t>
      </w:r>
    </w:p>
    <w:p w:rsidR="00EB3287" w:rsidRDefault="00EB3287">
      <w:pPr>
        <w:pStyle w:val="Index1"/>
        <w:tabs>
          <w:tab w:val="right" w:pos="5030"/>
        </w:tabs>
        <w:rPr>
          <w:noProof/>
        </w:rPr>
      </w:pPr>
      <w:r>
        <w:rPr>
          <w:noProof/>
        </w:rPr>
        <w:lastRenderedPageBreak/>
        <w:t>CAL Core Suite Bridge pour Microsoft Intune, 16</w:t>
      </w:r>
    </w:p>
    <w:p w:rsidR="00EB3287" w:rsidRDefault="00EB3287">
      <w:pPr>
        <w:pStyle w:val="Index1"/>
        <w:tabs>
          <w:tab w:val="right" w:pos="5030"/>
        </w:tabs>
        <w:rPr>
          <w:noProof/>
        </w:rPr>
      </w:pPr>
      <w:r>
        <w:rPr>
          <w:noProof/>
        </w:rPr>
        <w:t>CAL Core Suite Bridge pour Office 365, 16, 54, 86</w:t>
      </w:r>
    </w:p>
    <w:p w:rsidR="00EB3287" w:rsidRDefault="00EB3287">
      <w:pPr>
        <w:pStyle w:val="Index1"/>
        <w:tabs>
          <w:tab w:val="right" w:pos="5030"/>
        </w:tabs>
        <w:rPr>
          <w:noProof/>
        </w:rPr>
      </w:pPr>
      <w:r>
        <w:rPr>
          <w:noProof/>
        </w:rPr>
        <w:t>CAL Core Suite Bridge pour Office 365 et Microsoft Intune, 16, 54, 86</w:t>
      </w:r>
    </w:p>
    <w:p w:rsidR="00EB3287" w:rsidRDefault="00EB3287">
      <w:pPr>
        <w:pStyle w:val="Index1"/>
        <w:tabs>
          <w:tab w:val="right" w:pos="5030"/>
        </w:tabs>
        <w:rPr>
          <w:noProof/>
        </w:rPr>
      </w:pPr>
      <w:r>
        <w:rPr>
          <w:noProof/>
        </w:rPr>
        <w:t>CAL Dispositif Project Server 2016, 24</w:t>
      </w:r>
    </w:p>
    <w:p w:rsidR="00EB3287" w:rsidRDefault="00EB3287">
      <w:pPr>
        <w:pStyle w:val="Index1"/>
        <w:tabs>
          <w:tab w:val="right" w:pos="5030"/>
        </w:tabs>
        <w:rPr>
          <w:noProof/>
        </w:rPr>
      </w:pPr>
      <w:r>
        <w:rPr>
          <w:noProof/>
        </w:rPr>
        <w:t>CAL Entreprise, 35, 54, 64, 66, 80, 86</w:t>
      </w:r>
    </w:p>
    <w:p w:rsidR="00EB3287" w:rsidRDefault="00EB3287">
      <w:pPr>
        <w:pStyle w:val="Index1"/>
        <w:tabs>
          <w:tab w:val="right" w:pos="5030"/>
        </w:tabs>
        <w:rPr>
          <w:noProof/>
        </w:rPr>
      </w:pPr>
      <w:r>
        <w:rPr>
          <w:noProof/>
        </w:rPr>
        <w:t>CAL Entreprise Bridge pour Enterprise Mobility Suite, 16</w:t>
      </w:r>
    </w:p>
    <w:p w:rsidR="00EB3287" w:rsidRDefault="00EB3287">
      <w:pPr>
        <w:pStyle w:val="Index1"/>
        <w:tabs>
          <w:tab w:val="right" w:pos="5030"/>
        </w:tabs>
        <w:rPr>
          <w:noProof/>
        </w:rPr>
      </w:pPr>
      <w:r>
        <w:rPr>
          <w:noProof/>
        </w:rPr>
        <w:t>CAL Entreprise Bridge pour Enterprise Mobility Suite au titre de la SA, 16</w:t>
      </w:r>
    </w:p>
    <w:p w:rsidR="00EB3287" w:rsidRDefault="00EB3287">
      <w:pPr>
        <w:pStyle w:val="Index1"/>
        <w:tabs>
          <w:tab w:val="right" w:pos="5030"/>
        </w:tabs>
        <w:rPr>
          <w:noProof/>
        </w:rPr>
      </w:pPr>
      <w:r>
        <w:rPr>
          <w:noProof/>
        </w:rPr>
        <w:t>CAL Entreprise Bridge pour Office 365, 64</w:t>
      </w:r>
    </w:p>
    <w:p w:rsidR="00EB3287" w:rsidRDefault="00EB3287">
      <w:pPr>
        <w:pStyle w:val="Index1"/>
        <w:tabs>
          <w:tab w:val="right" w:pos="5030"/>
        </w:tabs>
        <w:rPr>
          <w:noProof/>
        </w:rPr>
      </w:pPr>
      <w:r>
        <w:rPr>
          <w:noProof/>
        </w:rPr>
        <w:t>CAL Entreprise Exchange avec Services, 67</w:t>
      </w:r>
    </w:p>
    <w:p w:rsidR="00EB3287" w:rsidRDefault="00EB3287">
      <w:pPr>
        <w:pStyle w:val="Index1"/>
        <w:tabs>
          <w:tab w:val="right" w:pos="5030"/>
        </w:tabs>
        <w:rPr>
          <w:noProof/>
        </w:rPr>
      </w:pPr>
      <w:r>
        <w:rPr>
          <w:noProof/>
        </w:rPr>
        <w:t>CAL Entreprise Microsoft Dynamics AX, 80</w:t>
      </w:r>
    </w:p>
    <w:p w:rsidR="00EB3287" w:rsidRDefault="00EB3287">
      <w:pPr>
        <w:pStyle w:val="Index1"/>
        <w:tabs>
          <w:tab w:val="right" w:pos="5030"/>
        </w:tabs>
        <w:rPr>
          <w:noProof/>
        </w:rPr>
      </w:pPr>
      <w:r>
        <w:rPr>
          <w:noProof/>
        </w:rPr>
        <w:t>CAL Entreprise Microsoft Dynamics AX 2012 R3, 20</w:t>
      </w:r>
    </w:p>
    <w:p w:rsidR="00EB3287" w:rsidRDefault="00EB3287">
      <w:pPr>
        <w:pStyle w:val="Index1"/>
        <w:tabs>
          <w:tab w:val="right" w:pos="5030"/>
        </w:tabs>
        <w:rPr>
          <w:noProof/>
        </w:rPr>
      </w:pPr>
      <w:r>
        <w:rPr>
          <w:noProof/>
        </w:rPr>
        <w:t>CAL Entreprise SharePoint Server 2013, 27</w:t>
      </w:r>
    </w:p>
    <w:p w:rsidR="00EB3287" w:rsidRDefault="00EB3287">
      <w:pPr>
        <w:pStyle w:val="Index1"/>
        <w:tabs>
          <w:tab w:val="right" w:pos="5030"/>
        </w:tabs>
        <w:rPr>
          <w:noProof/>
        </w:rPr>
      </w:pPr>
      <w:r>
        <w:rPr>
          <w:noProof/>
        </w:rPr>
        <w:t>CAL Entreprise Skype Entreprise Server 2015, 28</w:t>
      </w:r>
    </w:p>
    <w:p w:rsidR="00EB3287" w:rsidRDefault="00EB3287">
      <w:pPr>
        <w:pStyle w:val="Index1"/>
        <w:tabs>
          <w:tab w:val="right" w:pos="5030"/>
        </w:tabs>
        <w:rPr>
          <w:noProof/>
        </w:rPr>
      </w:pPr>
      <w:r>
        <w:rPr>
          <w:noProof/>
        </w:rPr>
        <w:t>CAL Entreprise Suite, 16</w:t>
      </w:r>
    </w:p>
    <w:p w:rsidR="00EB3287" w:rsidRDefault="00EB3287">
      <w:pPr>
        <w:pStyle w:val="Index1"/>
        <w:tabs>
          <w:tab w:val="right" w:pos="5030"/>
        </w:tabs>
        <w:rPr>
          <w:noProof/>
        </w:rPr>
      </w:pPr>
      <w:r>
        <w:rPr>
          <w:noProof/>
        </w:rPr>
        <w:t>CAL Entreprise Suite Bridge pour Enterprise Mobility Suite, 86</w:t>
      </w:r>
    </w:p>
    <w:p w:rsidR="00EB3287" w:rsidRDefault="00EB3287">
      <w:pPr>
        <w:pStyle w:val="Index1"/>
        <w:tabs>
          <w:tab w:val="right" w:pos="5030"/>
        </w:tabs>
        <w:rPr>
          <w:noProof/>
        </w:rPr>
      </w:pPr>
      <w:r>
        <w:rPr>
          <w:noProof/>
        </w:rPr>
        <w:t>CAL Entreprise Suite Bridge pour Microsoft Intune, 16, 86</w:t>
      </w:r>
    </w:p>
    <w:p w:rsidR="00EB3287" w:rsidRDefault="00EB3287">
      <w:pPr>
        <w:pStyle w:val="Index1"/>
        <w:tabs>
          <w:tab w:val="right" w:pos="5030"/>
        </w:tabs>
        <w:rPr>
          <w:noProof/>
        </w:rPr>
      </w:pPr>
      <w:r>
        <w:rPr>
          <w:noProof/>
        </w:rPr>
        <w:t>CAL Entreprise Suite Bridge pour Office 365, 16, 55, 86</w:t>
      </w:r>
    </w:p>
    <w:p w:rsidR="00EB3287" w:rsidRDefault="00EB3287">
      <w:pPr>
        <w:pStyle w:val="Index1"/>
        <w:tabs>
          <w:tab w:val="right" w:pos="5030"/>
        </w:tabs>
        <w:rPr>
          <w:noProof/>
        </w:rPr>
      </w:pPr>
      <w:r>
        <w:rPr>
          <w:noProof/>
        </w:rPr>
        <w:t>CAL Entreprise Suite Bridge pour Office 365 au titre de la SA, 16</w:t>
      </w:r>
    </w:p>
    <w:p w:rsidR="00EB3287" w:rsidRDefault="00EB3287">
      <w:pPr>
        <w:pStyle w:val="Index1"/>
        <w:tabs>
          <w:tab w:val="right" w:pos="5030"/>
        </w:tabs>
        <w:rPr>
          <w:noProof/>
        </w:rPr>
      </w:pPr>
      <w:r>
        <w:rPr>
          <w:noProof/>
        </w:rPr>
        <w:t>CAL Entreprise Suite Bridge pour Office 365 et Microsoft Intune, 16, 55, 86</w:t>
      </w:r>
    </w:p>
    <w:p w:rsidR="00EB3287" w:rsidRDefault="00EB3287">
      <w:pPr>
        <w:pStyle w:val="Index1"/>
        <w:tabs>
          <w:tab w:val="right" w:pos="5030"/>
        </w:tabs>
        <w:rPr>
          <w:noProof/>
        </w:rPr>
      </w:pPr>
      <w:r>
        <w:rPr>
          <w:noProof/>
        </w:rPr>
        <w:t>CAL Entreprise Supplémentaire Microsoft Dynamics AX 2012 R3, 20</w:t>
      </w:r>
    </w:p>
    <w:p w:rsidR="00EB3287" w:rsidRDefault="00EB3287">
      <w:pPr>
        <w:pStyle w:val="Index1"/>
        <w:tabs>
          <w:tab w:val="right" w:pos="5030"/>
        </w:tabs>
        <w:rPr>
          <w:noProof/>
        </w:rPr>
      </w:pPr>
      <w:r>
        <w:rPr>
          <w:noProof/>
        </w:rPr>
        <w:t>CAL Essentielle Microsoft Dynamics CRM, 59</w:t>
      </w:r>
    </w:p>
    <w:p w:rsidR="00EB3287" w:rsidRDefault="00EB3287">
      <w:pPr>
        <w:pStyle w:val="Index1"/>
        <w:tabs>
          <w:tab w:val="right" w:pos="5030"/>
        </w:tabs>
        <w:rPr>
          <w:noProof/>
        </w:rPr>
      </w:pPr>
      <w:r>
        <w:rPr>
          <w:noProof/>
        </w:rPr>
        <w:t>CAL Essentielle Microsoft Dynamics CRM 2016, 21</w:t>
      </w:r>
    </w:p>
    <w:p w:rsidR="00EB3287" w:rsidRDefault="00EB3287">
      <w:pPr>
        <w:pStyle w:val="Index1"/>
        <w:tabs>
          <w:tab w:val="right" w:pos="5030"/>
        </w:tabs>
        <w:rPr>
          <w:noProof/>
        </w:rPr>
      </w:pPr>
      <w:r>
        <w:rPr>
          <w:noProof/>
        </w:rPr>
        <w:t>CAL Exchange Server Enterprise 2016, 26</w:t>
      </w:r>
    </w:p>
    <w:p w:rsidR="00EB3287" w:rsidRDefault="00EB3287">
      <w:pPr>
        <w:pStyle w:val="Index1"/>
        <w:tabs>
          <w:tab w:val="right" w:pos="5030"/>
        </w:tabs>
        <w:rPr>
          <w:noProof/>
        </w:rPr>
      </w:pPr>
      <w:r>
        <w:rPr>
          <w:noProof/>
        </w:rPr>
        <w:t>CAL Exchange Server Standard 2016, 26</w:t>
      </w:r>
    </w:p>
    <w:p w:rsidR="00EB3287" w:rsidRDefault="00EB3287">
      <w:pPr>
        <w:pStyle w:val="Index1"/>
        <w:tabs>
          <w:tab w:val="right" w:pos="5030"/>
        </w:tabs>
        <w:rPr>
          <w:noProof/>
        </w:rPr>
      </w:pPr>
      <w:r>
        <w:rPr>
          <w:noProof/>
        </w:rPr>
        <w:t>CAL Fonctionnelle Microsoft Dynamics AX, 80</w:t>
      </w:r>
    </w:p>
    <w:p w:rsidR="00EB3287" w:rsidRDefault="00EB3287">
      <w:pPr>
        <w:pStyle w:val="Index1"/>
        <w:tabs>
          <w:tab w:val="right" w:pos="5030"/>
        </w:tabs>
        <w:rPr>
          <w:noProof/>
        </w:rPr>
      </w:pPr>
      <w:r>
        <w:rPr>
          <w:noProof/>
        </w:rPr>
        <w:t>CAL Fonctionnelle Microsoft Dynamics AX 2012 R3, 20</w:t>
      </w:r>
    </w:p>
    <w:p w:rsidR="00EB3287" w:rsidRDefault="00EB3287">
      <w:pPr>
        <w:pStyle w:val="Index1"/>
        <w:tabs>
          <w:tab w:val="right" w:pos="5030"/>
        </w:tabs>
        <w:rPr>
          <w:noProof/>
        </w:rPr>
      </w:pPr>
      <w:r>
        <w:rPr>
          <w:noProof/>
        </w:rPr>
        <w:t>CAL Fonctionnelle Supplémentaire Microsoft Dynamics AX 2012 R3, 20</w:t>
      </w:r>
    </w:p>
    <w:p w:rsidR="00EB3287" w:rsidRDefault="00EB3287">
      <w:pPr>
        <w:pStyle w:val="Index1"/>
        <w:tabs>
          <w:tab w:val="right" w:pos="5030"/>
        </w:tabs>
        <w:rPr>
          <w:noProof/>
        </w:rPr>
      </w:pPr>
      <w:r>
        <w:rPr>
          <w:noProof/>
        </w:rPr>
        <w:t>CAL Libre-Service Microsoft Dynamics AX 2012 R3, 19</w:t>
      </w:r>
    </w:p>
    <w:p w:rsidR="00EB3287" w:rsidRDefault="00EB3287">
      <w:pPr>
        <w:pStyle w:val="Index1"/>
        <w:tabs>
          <w:tab w:val="right" w:pos="5030"/>
        </w:tabs>
        <w:rPr>
          <w:noProof/>
        </w:rPr>
      </w:pPr>
      <w:r>
        <w:rPr>
          <w:noProof/>
        </w:rPr>
        <w:t>CAL Microsoft Dynamics CRM, 80</w:t>
      </w:r>
    </w:p>
    <w:p w:rsidR="00EB3287" w:rsidRDefault="00EB3287">
      <w:pPr>
        <w:pStyle w:val="Index1"/>
        <w:tabs>
          <w:tab w:val="right" w:pos="5030"/>
        </w:tabs>
        <w:rPr>
          <w:noProof/>
        </w:rPr>
      </w:pPr>
      <w:r>
        <w:rPr>
          <w:noProof/>
        </w:rPr>
        <w:t>CAL Microsoft Identity Manager 2016, 23</w:t>
      </w:r>
    </w:p>
    <w:p w:rsidR="00EB3287" w:rsidRDefault="00EB3287">
      <w:pPr>
        <w:pStyle w:val="Index1"/>
        <w:tabs>
          <w:tab w:val="right" w:pos="5030"/>
        </w:tabs>
        <w:rPr>
          <w:noProof/>
        </w:rPr>
      </w:pPr>
      <w:r>
        <w:rPr>
          <w:noProof/>
        </w:rPr>
        <w:t>CAL Plus Skype Entreprise, 68</w:t>
      </w:r>
    </w:p>
    <w:p w:rsidR="00EB3287" w:rsidRDefault="00EB3287">
      <w:pPr>
        <w:pStyle w:val="Index1"/>
        <w:tabs>
          <w:tab w:val="right" w:pos="5030"/>
        </w:tabs>
        <w:rPr>
          <w:noProof/>
        </w:rPr>
      </w:pPr>
      <w:r>
        <w:rPr>
          <w:noProof/>
        </w:rPr>
        <w:t>CAL Plus Skype Entreprise Server 2015, 29</w:t>
      </w:r>
    </w:p>
    <w:p w:rsidR="00EB3287" w:rsidRDefault="00EB3287">
      <w:pPr>
        <w:pStyle w:val="Index1"/>
        <w:tabs>
          <w:tab w:val="right" w:pos="5030"/>
        </w:tabs>
        <w:rPr>
          <w:noProof/>
        </w:rPr>
      </w:pPr>
      <w:r>
        <w:rPr>
          <w:noProof/>
        </w:rPr>
        <w:t>CAL Professionnelle Microsoft Dynamics CRM, 59, 60</w:t>
      </w:r>
    </w:p>
    <w:p w:rsidR="00EB3287" w:rsidRDefault="00EB3287">
      <w:pPr>
        <w:pStyle w:val="Index1"/>
        <w:tabs>
          <w:tab w:val="right" w:pos="5030"/>
        </w:tabs>
        <w:rPr>
          <w:noProof/>
        </w:rPr>
      </w:pPr>
      <w:r>
        <w:rPr>
          <w:noProof/>
        </w:rPr>
        <w:t>CAL Professionnelle Microsoft Dynamics CRM 2016, 21</w:t>
      </w:r>
    </w:p>
    <w:p w:rsidR="00EB3287" w:rsidRDefault="00EB3287">
      <w:pPr>
        <w:pStyle w:val="Index1"/>
        <w:tabs>
          <w:tab w:val="right" w:pos="5030"/>
        </w:tabs>
        <w:rPr>
          <w:noProof/>
        </w:rPr>
      </w:pPr>
      <w:r>
        <w:rPr>
          <w:noProof/>
        </w:rPr>
        <w:t>CAL Professionnelle Supplémentaire Microsoft Dynamics CRM 2016, 21</w:t>
      </w:r>
    </w:p>
    <w:p w:rsidR="00EB3287" w:rsidRDefault="00EB3287">
      <w:pPr>
        <w:pStyle w:val="Index1"/>
        <w:tabs>
          <w:tab w:val="right" w:pos="5030"/>
        </w:tabs>
        <w:rPr>
          <w:noProof/>
        </w:rPr>
      </w:pPr>
      <w:r>
        <w:rPr>
          <w:noProof/>
        </w:rPr>
        <w:t>CAL Project Server 2013, 27</w:t>
      </w:r>
    </w:p>
    <w:p w:rsidR="00EB3287" w:rsidRDefault="00EB3287">
      <w:pPr>
        <w:pStyle w:val="Index1"/>
        <w:tabs>
          <w:tab w:val="right" w:pos="5030"/>
        </w:tabs>
        <w:rPr>
          <w:noProof/>
        </w:rPr>
      </w:pPr>
      <w:r>
        <w:rPr>
          <w:noProof/>
        </w:rPr>
        <w:t>CAL Services AD RMS de Windows Server 2012, 46, 47</w:t>
      </w:r>
    </w:p>
    <w:p w:rsidR="00EB3287" w:rsidRDefault="00EB3287">
      <w:pPr>
        <w:pStyle w:val="Index1"/>
        <w:tabs>
          <w:tab w:val="right" w:pos="5030"/>
        </w:tabs>
        <w:rPr>
          <w:noProof/>
        </w:rPr>
      </w:pPr>
      <w:r>
        <w:rPr>
          <w:noProof/>
        </w:rPr>
        <w:t>CAL Services Bureau à Distance pour Windows Server 2012, 47</w:t>
      </w:r>
    </w:p>
    <w:p w:rsidR="00EB3287" w:rsidRDefault="00EB3287">
      <w:pPr>
        <w:pStyle w:val="Index1"/>
        <w:tabs>
          <w:tab w:val="right" w:pos="5030"/>
        </w:tabs>
        <w:rPr>
          <w:noProof/>
        </w:rPr>
      </w:pPr>
      <w:r>
        <w:rPr>
          <w:noProof/>
        </w:rPr>
        <w:t>CAL SQL Server 2014, 30</w:t>
      </w:r>
    </w:p>
    <w:p w:rsidR="00EB3287" w:rsidRDefault="00EB3287">
      <w:pPr>
        <w:pStyle w:val="Index1"/>
        <w:tabs>
          <w:tab w:val="right" w:pos="5030"/>
        </w:tabs>
        <w:rPr>
          <w:noProof/>
        </w:rPr>
      </w:pPr>
      <w:r>
        <w:rPr>
          <w:noProof/>
        </w:rPr>
        <w:t>CAL Standard SharePoint Server 2013, 27</w:t>
      </w:r>
    </w:p>
    <w:p w:rsidR="00EB3287" w:rsidRDefault="00EB3287">
      <w:pPr>
        <w:pStyle w:val="Index1"/>
        <w:tabs>
          <w:tab w:val="right" w:pos="5030"/>
        </w:tabs>
        <w:rPr>
          <w:noProof/>
        </w:rPr>
      </w:pPr>
      <w:r>
        <w:rPr>
          <w:noProof/>
        </w:rPr>
        <w:t>CAL Standard Skype Entreprise Server 2015, 28</w:t>
      </w:r>
    </w:p>
    <w:p w:rsidR="00EB3287" w:rsidRDefault="00EB3287">
      <w:pPr>
        <w:pStyle w:val="Index1"/>
        <w:tabs>
          <w:tab w:val="right" w:pos="5030"/>
        </w:tabs>
        <w:rPr>
          <w:noProof/>
        </w:rPr>
      </w:pPr>
      <w:r>
        <w:rPr>
          <w:noProof/>
        </w:rPr>
        <w:t>CAL Suite Module Complémentaire Windows Small Business Server 2011 Premium, 49</w:t>
      </w:r>
    </w:p>
    <w:p w:rsidR="00EB3287" w:rsidRDefault="00EB3287">
      <w:pPr>
        <w:pStyle w:val="Index1"/>
        <w:tabs>
          <w:tab w:val="right" w:pos="5030"/>
        </w:tabs>
        <w:rPr>
          <w:noProof/>
        </w:rPr>
      </w:pPr>
      <w:r>
        <w:rPr>
          <w:noProof/>
        </w:rPr>
        <w:t>CAL Suite Windows Small Business Server 2011, 49</w:t>
      </w:r>
    </w:p>
    <w:p w:rsidR="00EB3287" w:rsidRDefault="00EB3287">
      <w:pPr>
        <w:pStyle w:val="Index1"/>
        <w:tabs>
          <w:tab w:val="right" w:pos="5030"/>
        </w:tabs>
        <w:rPr>
          <w:noProof/>
        </w:rPr>
      </w:pPr>
      <w:r>
        <w:rPr>
          <w:noProof/>
        </w:rPr>
        <w:t>CAL Supplémentaire Basique Microsoft Dynamics CRM, 59</w:t>
      </w:r>
    </w:p>
    <w:p w:rsidR="00EB3287" w:rsidRDefault="00EB3287">
      <w:pPr>
        <w:pStyle w:val="Index1"/>
        <w:tabs>
          <w:tab w:val="right" w:pos="5030"/>
        </w:tabs>
        <w:rPr>
          <w:noProof/>
        </w:rPr>
      </w:pPr>
      <w:r>
        <w:rPr>
          <w:noProof/>
        </w:rPr>
        <w:t>CAL Supplémentaire Basique Microsoft Dynamics CRM 2016, 21</w:t>
      </w:r>
    </w:p>
    <w:p w:rsidR="00EB3287" w:rsidRDefault="00EB3287">
      <w:pPr>
        <w:pStyle w:val="Index1"/>
        <w:tabs>
          <w:tab w:val="right" w:pos="5030"/>
        </w:tabs>
        <w:rPr>
          <w:noProof/>
        </w:rPr>
      </w:pPr>
      <w:r>
        <w:rPr>
          <w:noProof/>
        </w:rPr>
        <w:t>CAL Supplémentaire Professionnelle Microsoft Dynamics CRM, 59</w:t>
      </w:r>
    </w:p>
    <w:p w:rsidR="00EB3287" w:rsidRDefault="00EB3287">
      <w:pPr>
        <w:pStyle w:val="Index1"/>
        <w:tabs>
          <w:tab w:val="right" w:pos="5030"/>
        </w:tabs>
        <w:rPr>
          <w:noProof/>
        </w:rPr>
      </w:pPr>
      <w:r>
        <w:rPr>
          <w:noProof/>
        </w:rPr>
        <w:lastRenderedPageBreak/>
        <w:t>CAL Tâche Microsoft Dynamics AX, 80</w:t>
      </w:r>
    </w:p>
    <w:p w:rsidR="00EB3287" w:rsidRDefault="00EB3287">
      <w:pPr>
        <w:pStyle w:val="Index1"/>
        <w:tabs>
          <w:tab w:val="right" w:pos="5030"/>
        </w:tabs>
        <w:rPr>
          <w:noProof/>
        </w:rPr>
      </w:pPr>
      <w:r>
        <w:rPr>
          <w:noProof/>
        </w:rPr>
        <w:t>CAL Tâche Microsoft Dynamics AX 2012 R3, 20</w:t>
      </w:r>
    </w:p>
    <w:p w:rsidR="00EB3287" w:rsidRDefault="00EB3287">
      <w:pPr>
        <w:pStyle w:val="Index1"/>
        <w:tabs>
          <w:tab w:val="right" w:pos="5030"/>
        </w:tabs>
        <w:rPr>
          <w:noProof/>
        </w:rPr>
      </w:pPr>
      <w:r>
        <w:rPr>
          <w:noProof/>
        </w:rPr>
        <w:t>CAL Tâche Supplémentaire Microsoft Dynamics AX 2012 R3, 20</w:t>
      </w:r>
    </w:p>
    <w:p w:rsidR="00EB3287" w:rsidRDefault="00EB3287">
      <w:pPr>
        <w:pStyle w:val="Index1"/>
        <w:tabs>
          <w:tab w:val="right" w:pos="5030"/>
        </w:tabs>
        <w:rPr>
          <w:noProof/>
        </w:rPr>
      </w:pPr>
      <w:r>
        <w:rPr>
          <w:noProof/>
        </w:rPr>
        <w:t>CAL Visual Studio Team Foundation Server 2015, 38</w:t>
      </w:r>
    </w:p>
    <w:p w:rsidR="00EB3287" w:rsidRDefault="00EB3287">
      <w:pPr>
        <w:pStyle w:val="Index1"/>
        <w:tabs>
          <w:tab w:val="right" w:pos="5030"/>
        </w:tabs>
        <w:rPr>
          <w:noProof/>
        </w:rPr>
      </w:pPr>
      <w:r>
        <w:rPr>
          <w:noProof/>
        </w:rPr>
        <w:t>CAL Windows MultiPoint Server 2012, 46</w:t>
      </w:r>
    </w:p>
    <w:p w:rsidR="00EB3287" w:rsidRDefault="00EB3287">
      <w:pPr>
        <w:pStyle w:val="Index1"/>
        <w:tabs>
          <w:tab w:val="right" w:pos="5030"/>
        </w:tabs>
        <w:rPr>
          <w:noProof/>
        </w:rPr>
      </w:pPr>
      <w:r>
        <w:rPr>
          <w:noProof/>
        </w:rPr>
        <w:t>CAL Windows MultiPoint Server 2012 avec CAL Windows Server 2012, 46</w:t>
      </w:r>
    </w:p>
    <w:p w:rsidR="00EB3287" w:rsidRDefault="00EB3287">
      <w:pPr>
        <w:pStyle w:val="Index1"/>
        <w:tabs>
          <w:tab w:val="right" w:pos="5030"/>
        </w:tabs>
        <w:rPr>
          <w:noProof/>
        </w:rPr>
      </w:pPr>
      <w:r>
        <w:rPr>
          <w:noProof/>
        </w:rPr>
        <w:t>CAL Windows Server 2012, 46, 47</w:t>
      </w:r>
    </w:p>
    <w:p w:rsidR="00EB3287" w:rsidRDefault="00EB3287">
      <w:pPr>
        <w:pStyle w:val="Index1"/>
        <w:tabs>
          <w:tab w:val="right" w:pos="5030"/>
        </w:tabs>
        <w:rPr>
          <w:noProof/>
        </w:rPr>
      </w:pPr>
      <w:r>
        <w:rPr>
          <w:noProof/>
        </w:rPr>
        <w:t>Chargement de Version Test Windows 8.1 Entreprise, 40</w:t>
      </w:r>
    </w:p>
    <w:p w:rsidR="00EB3287" w:rsidRDefault="00EB3287">
      <w:pPr>
        <w:pStyle w:val="Index1"/>
        <w:tabs>
          <w:tab w:val="right" w:pos="5030"/>
        </w:tabs>
        <w:rPr>
          <w:noProof/>
        </w:rPr>
      </w:pPr>
      <w:r>
        <w:rPr>
          <w:noProof/>
        </w:rPr>
        <w:t>CIS Datacenter, 85</w:t>
      </w:r>
    </w:p>
    <w:p w:rsidR="00EB3287" w:rsidRDefault="00EB3287">
      <w:pPr>
        <w:pStyle w:val="Index1"/>
        <w:tabs>
          <w:tab w:val="right" w:pos="5030"/>
        </w:tabs>
        <w:rPr>
          <w:noProof/>
        </w:rPr>
      </w:pPr>
      <w:r>
        <w:rPr>
          <w:noProof/>
        </w:rPr>
        <w:t>CIS Standard, 85</w:t>
      </w:r>
    </w:p>
    <w:p w:rsidR="00EB3287" w:rsidRDefault="00EB3287">
      <w:pPr>
        <w:pStyle w:val="Index1"/>
        <w:tabs>
          <w:tab w:val="right" w:pos="5030"/>
        </w:tabs>
        <w:rPr>
          <w:noProof/>
        </w:rPr>
      </w:pPr>
      <w:r>
        <w:rPr>
          <w:noProof/>
        </w:rPr>
        <w:t>Commerce Server Enterprise, 86</w:t>
      </w:r>
    </w:p>
    <w:p w:rsidR="00EB3287" w:rsidRDefault="00EB3287">
      <w:pPr>
        <w:pStyle w:val="Index1"/>
        <w:tabs>
          <w:tab w:val="right" w:pos="5030"/>
        </w:tabs>
        <w:rPr>
          <w:noProof/>
        </w:rPr>
      </w:pPr>
      <w:r>
        <w:rPr>
          <w:noProof/>
        </w:rPr>
        <w:t>Commerce Server Standard, 86</w:t>
      </w:r>
    </w:p>
    <w:p w:rsidR="00EB3287" w:rsidRDefault="00EB3287">
      <w:pPr>
        <w:pStyle w:val="Index1"/>
        <w:tabs>
          <w:tab w:val="right" w:pos="5030"/>
        </w:tabs>
        <w:rPr>
          <w:noProof/>
        </w:rPr>
      </w:pPr>
      <w:r>
        <w:rPr>
          <w:noProof/>
        </w:rPr>
        <w:t>Communicator 2011 pour Mac, 25</w:t>
      </w:r>
    </w:p>
    <w:p w:rsidR="00EB3287" w:rsidRDefault="00EB3287">
      <w:pPr>
        <w:pStyle w:val="Index1"/>
        <w:tabs>
          <w:tab w:val="right" w:pos="5030"/>
        </w:tabs>
        <w:rPr>
          <w:noProof/>
        </w:rPr>
      </w:pPr>
      <w:r>
        <w:rPr>
          <w:noProof/>
        </w:rPr>
        <w:t>Connecteur Externe Active Directory Rights Management Services Windows Server 2012, 47</w:t>
      </w:r>
    </w:p>
    <w:p w:rsidR="00EB3287" w:rsidRDefault="00EB3287">
      <w:pPr>
        <w:pStyle w:val="Index1"/>
        <w:tabs>
          <w:tab w:val="right" w:pos="5030"/>
        </w:tabs>
        <w:rPr>
          <w:noProof/>
        </w:rPr>
      </w:pPr>
      <w:r>
        <w:rPr>
          <w:noProof/>
        </w:rPr>
        <w:t>Connecteur Externe Services Bureau à Distance pour Windows Server 2012, 47</w:t>
      </w:r>
    </w:p>
    <w:p w:rsidR="00EB3287" w:rsidRDefault="00EB3287">
      <w:pPr>
        <w:pStyle w:val="Index1"/>
        <w:tabs>
          <w:tab w:val="right" w:pos="5030"/>
        </w:tabs>
        <w:rPr>
          <w:noProof/>
        </w:rPr>
      </w:pPr>
      <w:r>
        <w:rPr>
          <w:noProof/>
        </w:rPr>
        <w:t>Connecteur Externe Windows Server 2012, 47</w:t>
      </w:r>
    </w:p>
    <w:p w:rsidR="00EB3287" w:rsidRDefault="00EB3287">
      <w:pPr>
        <w:pStyle w:val="Index1"/>
        <w:tabs>
          <w:tab w:val="right" w:pos="5030"/>
        </w:tabs>
        <w:rPr>
          <w:noProof/>
        </w:rPr>
      </w:pPr>
      <w:r>
        <w:rPr>
          <w:noProof/>
        </w:rPr>
        <w:t>Core Infrastructure Server Suite Datacenter, 17, 86</w:t>
      </w:r>
    </w:p>
    <w:p w:rsidR="00EB3287" w:rsidRDefault="00EB3287">
      <w:pPr>
        <w:pStyle w:val="Index1"/>
        <w:tabs>
          <w:tab w:val="right" w:pos="5030"/>
        </w:tabs>
        <w:rPr>
          <w:noProof/>
        </w:rPr>
      </w:pPr>
      <w:r>
        <w:rPr>
          <w:noProof/>
        </w:rPr>
        <w:t>Core Infrastructure Server Suite Standard, 17, 86</w:t>
      </w:r>
    </w:p>
    <w:p w:rsidR="00EB3287" w:rsidRDefault="00EB3287">
      <w:pPr>
        <w:pStyle w:val="Index1"/>
        <w:tabs>
          <w:tab w:val="right" w:pos="5030"/>
        </w:tabs>
        <w:rPr>
          <w:noProof/>
        </w:rPr>
      </w:pPr>
      <w:r>
        <w:rPr>
          <w:noProof/>
        </w:rPr>
        <w:t>Découverte électronique avancée Office 365, 66</w:t>
      </w:r>
    </w:p>
    <w:p w:rsidR="00EB3287" w:rsidRDefault="00EB3287">
      <w:pPr>
        <w:pStyle w:val="Index1"/>
        <w:tabs>
          <w:tab w:val="right" w:pos="5030"/>
        </w:tabs>
        <w:rPr>
          <w:noProof/>
        </w:rPr>
      </w:pPr>
      <w:r>
        <w:rPr>
          <w:noProof/>
        </w:rPr>
        <w:t>Dossiers Supplémentaires Parature, 61</w:t>
      </w:r>
    </w:p>
    <w:p w:rsidR="00EB3287" w:rsidRDefault="00EB3287">
      <w:pPr>
        <w:pStyle w:val="Index1"/>
        <w:tabs>
          <w:tab w:val="right" w:pos="5030"/>
        </w:tabs>
        <w:rPr>
          <w:noProof/>
        </w:rPr>
      </w:pPr>
      <w:r>
        <w:rPr>
          <w:noProof/>
        </w:rPr>
        <w:t>Droits d’utilisation commerciale d’Office Home &amp; Student 2013 RT, 23</w:t>
      </w:r>
    </w:p>
    <w:p w:rsidR="00EB3287" w:rsidRDefault="00EB3287">
      <w:pPr>
        <w:pStyle w:val="Index1"/>
        <w:tabs>
          <w:tab w:val="right" w:pos="5030"/>
        </w:tabs>
        <w:rPr>
          <w:noProof/>
        </w:rPr>
      </w:pPr>
      <w:r>
        <w:rPr>
          <w:noProof/>
        </w:rPr>
        <w:t>Enterprise Cloud Suite, 57</w:t>
      </w:r>
    </w:p>
    <w:p w:rsidR="00EB3287" w:rsidRDefault="00EB3287">
      <w:pPr>
        <w:pStyle w:val="Index1"/>
        <w:tabs>
          <w:tab w:val="right" w:pos="5030"/>
        </w:tabs>
        <w:rPr>
          <w:noProof/>
        </w:rPr>
      </w:pPr>
      <w:r>
        <w:rPr>
          <w:noProof/>
        </w:rPr>
        <w:t>Enterprise Cloud Suite au titre de la SA, 57</w:t>
      </w:r>
    </w:p>
    <w:p w:rsidR="00EB3287" w:rsidRDefault="00EB3287">
      <w:pPr>
        <w:pStyle w:val="Index1"/>
        <w:tabs>
          <w:tab w:val="right" w:pos="5030"/>
        </w:tabs>
        <w:rPr>
          <w:noProof/>
        </w:rPr>
      </w:pPr>
      <w:r>
        <w:rPr>
          <w:noProof/>
        </w:rPr>
        <w:t>Enterprise Mobility Suite, 17, 54, 57, 65</w:t>
      </w:r>
    </w:p>
    <w:p w:rsidR="00EB3287" w:rsidRDefault="00EB3287">
      <w:pPr>
        <w:pStyle w:val="Index1"/>
        <w:tabs>
          <w:tab w:val="right" w:pos="5030"/>
        </w:tabs>
        <w:rPr>
          <w:noProof/>
        </w:rPr>
      </w:pPr>
      <w:r>
        <w:rPr>
          <w:noProof/>
        </w:rPr>
        <w:t>Enterprise Mobility Suite au titre de la SA, 54, 57</w:t>
      </w:r>
    </w:p>
    <w:p w:rsidR="00EB3287" w:rsidRDefault="00EB3287">
      <w:pPr>
        <w:pStyle w:val="Index1"/>
        <w:tabs>
          <w:tab w:val="right" w:pos="5030"/>
        </w:tabs>
        <w:rPr>
          <w:noProof/>
        </w:rPr>
      </w:pPr>
      <w:r>
        <w:rPr>
          <w:noProof/>
        </w:rPr>
        <w:t>Excel 2016, 23</w:t>
      </w:r>
    </w:p>
    <w:p w:rsidR="00EB3287" w:rsidRDefault="00EB3287">
      <w:pPr>
        <w:pStyle w:val="Index1"/>
        <w:tabs>
          <w:tab w:val="right" w:pos="5030"/>
        </w:tabs>
        <w:rPr>
          <w:noProof/>
        </w:rPr>
      </w:pPr>
      <w:r>
        <w:rPr>
          <w:noProof/>
        </w:rPr>
        <w:t>Excel 2016 pour Mac, 25</w:t>
      </w:r>
    </w:p>
    <w:p w:rsidR="00EB3287" w:rsidRDefault="00EB3287">
      <w:pPr>
        <w:pStyle w:val="Index1"/>
        <w:tabs>
          <w:tab w:val="right" w:pos="5030"/>
        </w:tabs>
        <w:rPr>
          <w:noProof/>
        </w:rPr>
      </w:pPr>
      <w:r>
        <w:rPr>
          <w:noProof/>
        </w:rPr>
        <w:t>Exchange Hosted Archive, 66</w:t>
      </w:r>
    </w:p>
    <w:p w:rsidR="00EB3287" w:rsidRDefault="00EB3287">
      <w:pPr>
        <w:pStyle w:val="Index1"/>
        <w:tabs>
          <w:tab w:val="right" w:pos="5030"/>
        </w:tabs>
        <w:rPr>
          <w:noProof/>
        </w:rPr>
      </w:pPr>
      <w:r>
        <w:rPr>
          <w:noProof/>
        </w:rPr>
        <w:t>Exchange Online Archiving pour Exchange Online, 66</w:t>
      </w:r>
    </w:p>
    <w:p w:rsidR="00EB3287" w:rsidRDefault="00EB3287">
      <w:pPr>
        <w:pStyle w:val="Index1"/>
        <w:tabs>
          <w:tab w:val="right" w:pos="5030"/>
        </w:tabs>
        <w:rPr>
          <w:noProof/>
        </w:rPr>
      </w:pPr>
      <w:r>
        <w:rPr>
          <w:noProof/>
        </w:rPr>
        <w:t>Exchange Online Archiving pour Exchange Server, 16, 66</w:t>
      </w:r>
    </w:p>
    <w:p w:rsidR="00EB3287" w:rsidRDefault="00EB3287">
      <w:pPr>
        <w:pStyle w:val="Index1"/>
        <w:tabs>
          <w:tab w:val="right" w:pos="5030"/>
        </w:tabs>
        <w:rPr>
          <w:noProof/>
        </w:rPr>
      </w:pPr>
      <w:r>
        <w:rPr>
          <w:noProof/>
        </w:rPr>
        <w:t>Exchange Online Kiosk, 66</w:t>
      </w:r>
    </w:p>
    <w:p w:rsidR="00EB3287" w:rsidRDefault="00EB3287">
      <w:pPr>
        <w:pStyle w:val="Index1"/>
        <w:tabs>
          <w:tab w:val="right" w:pos="5030"/>
        </w:tabs>
        <w:rPr>
          <w:noProof/>
        </w:rPr>
      </w:pPr>
      <w:r>
        <w:rPr>
          <w:noProof/>
        </w:rPr>
        <w:t>Exchange Online Plan 1, 26, 66</w:t>
      </w:r>
    </w:p>
    <w:p w:rsidR="00EB3287" w:rsidRDefault="00EB3287">
      <w:pPr>
        <w:pStyle w:val="Index1"/>
        <w:tabs>
          <w:tab w:val="right" w:pos="5030"/>
        </w:tabs>
        <w:rPr>
          <w:noProof/>
        </w:rPr>
      </w:pPr>
      <w:r>
        <w:rPr>
          <w:noProof/>
        </w:rPr>
        <w:t>Exchange Online Plan 1A pour Anciens Étudiants, 66</w:t>
      </w:r>
    </w:p>
    <w:p w:rsidR="00EB3287" w:rsidRDefault="00EB3287">
      <w:pPr>
        <w:pStyle w:val="Index1"/>
        <w:tabs>
          <w:tab w:val="right" w:pos="5030"/>
        </w:tabs>
        <w:rPr>
          <w:noProof/>
        </w:rPr>
      </w:pPr>
      <w:r>
        <w:rPr>
          <w:noProof/>
        </w:rPr>
        <w:t>Exchange Online Plan 2, 26, 66</w:t>
      </w:r>
    </w:p>
    <w:p w:rsidR="00EB3287" w:rsidRDefault="00EB3287">
      <w:pPr>
        <w:pStyle w:val="Index1"/>
        <w:tabs>
          <w:tab w:val="right" w:pos="5030"/>
        </w:tabs>
        <w:rPr>
          <w:noProof/>
        </w:rPr>
      </w:pPr>
      <w:r>
        <w:rPr>
          <w:noProof/>
        </w:rPr>
        <w:t>Exchange Online Protection, 16, 66</w:t>
      </w:r>
    </w:p>
    <w:p w:rsidR="00EB3287" w:rsidRDefault="00EB3287">
      <w:pPr>
        <w:pStyle w:val="Index1"/>
        <w:tabs>
          <w:tab w:val="right" w:pos="5030"/>
        </w:tabs>
        <w:rPr>
          <w:noProof/>
        </w:rPr>
      </w:pPr>
      <w:r>
        <w:rPr>
          <w:noProof/>
        </w:rPr>
        <w:t>Exchange Server, 86</w:t>
      </w:r>
    </w:p>
    <w:p w:rsidR="00EB3287" w:rsidRDefault="00EB3287">
      <w:pPr>
        <w:pStyle w:val="Index1"/>
        <w:tabs>
          <w:tab w:val="right" w:pos="5030"/>
        </w:tabs>
        <w:rPr>
          <w:noProof/>
        </w:rPr>
      </w:pPr>
      <w:r>
        <w:rPr>
          <w:noProof/>
        </w:rPr>
        <w:t>Exchange Server 2013, 26</w:t>
      </w:r>
    </w:p>
    <w:p w:rsidR="00EB3287" w:rsidRDefault="00EB3287">
      <w:pPr>
        <w:pStyle w:val="Index1"/>
        <w:tabs>
          <w:tab w:val="right" w:pos="5030"/>
        </w:tabs>
        <w:rPr>
          <w:noProof/>
        </w:rPr>
      </w:pPr>
      <w:r>
        <w:rPr>
          <w:noProof/>
        </w:rPr>
        <w:t>Exchange Server Entreprise, 86</w:t>
      </w:r>
    </w:p>
    <w:p w:rsidR="00EB3287" w:rsidRDefault="00EB3287">
      <w:pPr>
        <w:pStyle w:val="Index1"/>
        <w:tabs>
          <w:tab w:val="right" w:pos="5030"/>
        </w:tabs>
        <w:rPr>
          <w:noProof/>
        </w:rPr>
      </w:pPr>
      <w:r>
        <w:rPr>
          <w:noProof/>
        </w:rPr>
        <w:t>Exchange Server Entreprise 2016, 26</w:t>
      </w:r>
    </w:p>
    <w:p w:rsidR="00EB3287" w:rsidRDefault="00EB3287">
      <w:pPr>
        <w:pStyle w:val="Index1"/>
        <w:tabs>
          <w:tab w:val="right" w:pos="5030"/>
        </w:tabs>
        <w:rPr>
          <w:noProof/>
        </w:rPr>
      </w:pPr>
      <w:r>
        <w:rPr>
          <w:noProof/>
        </w:rPr>
        <w:t>Exchange Server Standard, 86</w:t>
      </w:r>
    </w:p>
    <w:p w:rsidR="00EB3287" w:rsidRDefault="00EB3287">
      <w:pPr>
        <w:pStyle w:val="Index1"/>
        <w:tabs>
          <w:tab w:val="right" w:pos="5030"/>
        </w:tabs>
        <w:rPr>
          <w:noProof/>
        </w:rPr>
      </w:pPr>
      <w:r>
        <w:rPr>
          <w:noProof/>
        </w:rPr>
        <w:t>Exchange Server Standard 2016, 26</w:t>
      </w:r>
    </w:p>
    <w:p w:rsidR="00EB3287" w:rsidRDefault="00EB3287">
      <w:pPr>
        <w:pStyle w:val="Index1"/>
        <w:tabs>
          <w:tab w:val="right" w:pos="5030"/>
        </w:tabs>
        <w:rPr>
          <w:noProof/>
        </w:rPr>
      </w:pPr>
      <w:r>
        <w:rPr>
          <w:noProof/>
        </w:rPr>
        <w:t>Forefront Identity Manager 2010 - Édition Windows Live, 19</w:t>
      </w:r>
    </w:p>
    <w:p w:rsidR="00EB3287" w:rsidRDefault="00EB3287">
      <w:pPr>
        <w:pStyle w:val="Index1"/>
        <w:tabs>
          <w:tab w:val="right" w:pos="5030"/>
        </w:tabs>
        <w:rPr>
          <w:noProof/>
        </w:rPr>
      </w:pPr>
      <w:r>
        <w:rPr>
          <w:noProof/>
        </w:rPr>
        <w:t>Forefront Identity Manager 2010 R2, 23, 49</w:t>
      </w:r>
    </w:p>
    <w:p w:rsidR="00EB3287" w:rsidRDefault="00EB3287">
      <w:pPr>
        <w:pStyle w:val="Index1"/>
        <w:tabs>
          <w:tab w:val="right" w:pos="5030"/>
        </w:tabs>
        <w:rPr>
          <w:noProof/>
        </w:rPr>
      </w:pPr>
      <w:r>
        <w:rPr>
          <w:noProof/>
        </w:rPr>
        <w:t>Forefront Identity Manager 2010 R2 - Édition Windows Live, 19</w:t>
      </w:r>
    </w:p>
    <w:p w:rsidR="00EB3287" w:rsidRDefault="00EB3287">
      <w:pPr>
        <w:pStyle w:val="Index1"/>
        <w:tabs>
          <w:tab w:val="right" w:pos="5030"/>
        </w:tabs>
        <w:rPr>
          <w:noProof/>
        </w:rPr>
      </w:pPr>
      <w:r>
        <w:rPr>
          <w:noProof/>
        </w:rPr>
        <w:t>Forefront TMG Enterprise, 86</w:t>
      </w:r>
    </w:p>
    <w:p w:rsidR="00EB3287" w:rsidRDefault="00EB3287">
      <w:pPr>
        <w:pStyle w:val="Index1"/>
        <w:tabs>
          <w:tab w:val="right" w:pos="5030"/>
        </w:tabs>
        <w:rPr>
          <w:noProof/>
        </w:rPr>
      </w:pPr>
      <w:r>
        <w:rPr>
          <w:noProof/>
        </w:rPr>
        <w:t>Forefront TMG Standard, 86</w:t>
      </w:r>
    </w:p>
    <w:p w:rsidR="00EB3287" w:rsidRDefault="00EB3287">
      <w:pPr>
        <w:pStyle w:val="Index1"/>
        <w:tabs>
          <w:tab w:val="right" w:pos="5030"/>
        </w:tabs>
        <w:rPr>
          <w:noProof/>
        </w:rPr>
      </w:pPr>
      <w:r>
        <w:rPr>
          <w:noProof/>
        </w:rPr>
        <w:t>Forefront United Access Gateway 2010, 17</w:t>
      </w:r>
    </w:p>
    <w:p w:rsidR="00EB3287" w:rsidRDefault="00EB3287">
      <w:pPr>
        <w:pStyle w:val="Index1"/>
        <w:tabs>
          <w:tab w:val="right" w:pos="5030"/>
        </w:tabs>
        <w:rPr>
          <w:noProof/>
        </w:rPr>
      </w:pPr>
      <w:r>
        <w:rPr>
          <w:noProof/>
        </w:rPr>
        <w:t>Gestion des ressources Bing Maps pour Windows en Europe ou en Amérique du Nord, 69</w:t>
      </w:r>
    </w:p>
    <w:p w:rsidR="00EB3287" w:rsidRDefault="00EB3287">
      <w:pPr>
        <w:pStyle w:val="Index1"/>
        <w:tabs>
          <w:tab w:val="right" w:pos="5030"/>
        </w:tabs>
        <w:rPr>
          <w:noProof/>
        </w:rPr>
      </w:pPr>
      <w:r>
        <w:rPr>
          <w:noProof/>
        </w:rPr>
        <w:t>HPC Pack, 49</w:t>
      </w:r>
    </w:p>
    <w:p w:rsidR="00EB3287" w:rsidRDefault="00EB3287">
      <w:pPr>
        <w:pStyle w:val="Index1"/>
        <w:tabs>
          <w:tab w:val="right" w:pos="5030"/>
        </w:tabs>
        <w:rPr>
          <w:noProof/>
        </w:rPr>
      </w:pPr>
      <w:r>
        <w:rPr>
          <w:noProof/>
        </w:rPr>
        <w:t>Kit Entreprise Windows Embedded 8 Standard (pack de 100), 40</w:t>
      </w:r>
    </w:p>
    <w:p w:rsidR="00EB3287" w:rsidRDefault="00EB3287">
      <w:pPr>
        <w:pStyle w:val="Index1"/>
        <w:tabs>
          <w:tab w:val="right" w:pos="5030"/>
        </w:tabs>
        <w:rPr>
          <w:noProof/>
        </w:rPr>
      </w:pPr>
      <w:r>
        <w:rPr>
          <w:noProof/>
        </w:rPr>
        <w:t>Libre-Service Employé Microsoft Dynamics (SL Utilisateur), 59</w:t>
      </w:r>
    </w:p>
    <w:p w:rsidR="00EB3287" w:rsidRDefault="00EB3287">
      <w:pPr>
        <w:pStyle w:val="Index1"/>
        <w:tabs>
          <w:tab w:val="right" w:pos="5030"/>
        </w:tabs>
        <w:rPr>
          <w:noProof/>
        </w:rPr>
      </w:pPr>
      <w:r>
        <w:rPr>
          <w:noProof/>
        </w:rPr>
        <w:lastRenderedPageBreak/>
        <w:t>Licence Connecteur Externe (External Connector) Microsoft Identity Manager 2016, 23</w:t>
      </w:r>
    </w:p>
    <w:p w:rsidR="00EB3287" w:rsidRDefault="00EB3287">
      <w:pPr>
        <w:pStyle w:val="Index1"/>
        <w:tabs>
          <w:tab w:val="right" w:pos="5030"/>
        </w:tabs>
        <w:rPr>
          <w:noProof/>
        </w:rPr>
      </w:pPr>
      <w:r>
        <w:rPr>
          <w:noProof/>
        </w:rPr>
        <w:t>Licence de Gestion Client Advanced Threat Analytics 2016 par OSE, 14</w:t>
      </w:r>
    </w:p>
    <w:p w:rsidR="00EB3287" w:rsidRDefault="00EB3287">
      <w:pPr>
        <w:pStyle w:val="Index1"/>
        <w:tabs>
          <w:tab w:val="right" w:pos="5030"/>
        </w:tabs>
        <w:rPr>
          <w:noProof/>
        </w:rPr>
      </w:pPr>
      <w:r>
        <w:rPr>
          <w:noProof/>
        </w:rPr>
        <w:t>Licence de Gestion Client Advanced Threat Analytics 2016 par Utilisateur, 14</w:t>
      </w:r>
    </w:p>
    <w:p w:rsidR="00EB3287" w:rsidRDefault="00EB3287">
      <w:pPr>
        <w:pStyle w:val="Index1"/>
        <w:tabs>
          <w:tab w:val="right" w:pos="5030"/>
        </w:tabs>
        <w:rPr>
          <w:noProof/>
        </w:rPr>
      </w:pPr>
      <w:r>
        <w:rPr>
          <w:noProof/>
        </w:rPr>
        <w:t>Licence Work at Home pour Office Professionnel Plus 2016, 24</w:t>
      </w:r>
    </w:p>
    <w:p w:rsidR="00EB3287" w:rsidRDefault="00EB3287">
      <w:pPr>
        <w:pStyle w:val="Index1"/>
        <w:tabs>
          <w:tab w:val="right" w:pos="5030"/>
        </w:tabs>
        <w:rPr>
          <w:noProof/>
        </w:rPr>
      </w:pPr>
      <w:r>
        <w:rPr>
          <w:noProof/>
        </w:rPr>
        <w:t>Licence Work at Home pour Office Standard 2016, 24</w:t>
      </w:r>
    </w:p>
    <w:p w:rsidR="00EB3287" w:rsidRDefault="00EB3287">
      <w:pPr>
        <w:pStyle w:val="Index1"/>
        <w:tabs>
          <w:tab w:val="right" w:pos="5030"/>
        </w:tabs>
        <w:rPr>
          <w:noProof/>
        </w:rPr>
      </w:pPr>
      <w:r>
        <w:rPr>
          <w:noProof/>
        </w:rPr>
        <w:t>Licences Work-at-Home pour Mac 2016, 25</w:t>
      </w:r>
    </w:p>
    <w:p w:rsidR="00EB3287" w:rsidRDefault="00EB3287">
      <w:pPr>
        <w:pStyle w:val="Index1"/>
        <w:tabs>
          <w:tab w:val="right" w:pos="5030"/>
        </w:tabs>
        <w:rPr>
          <w:noProof/>
        </w:rPr>
      </w:pPr>
      <w:r>
        <w:rPr>
          <w:noProof/>
        </w:rPr>
        <w:t>Live Meeting Professional, 29</w:t>
      </w:r>
    </w:p>
    <w:p w:rsidR="00EB3287" w:rsidRDefault="00EB3287">
      <w:pPr>
        <w:pStyle w:val="Index1"/>
        <w:tabs>
          <w:tab w:val="right" w:pos="5030"/>
        </w:tabs>
        <w:rPr>
          <w:noProof/>
        </w:rPr>
      </w:pPr>
      <w:r>
        <w:rPr>
          <w:noProof/>
        </w:rPr>
        <w:t>Live Meeting Standard, 29</w:t>
      </w:r>
    </w:p>
    <w:p w:rsidR="00EB3287" w:rsidRDefault="00EB3287">
      <w:pPr>
        <w:pStyle w:val="Index1"/>
        <w:tabs>
          <w:tab w:val="right" w:pos="5030"/>
        </w:tabs>
        <w:rPr>
          <w:noProof/>
        </w:rPr>
      </w:pPr>
      <w:r>
        <w:rPr>
          <w:noProof/>
        </w:rPr>
        <w:t>Lync 2011 pour Mac, 25, 68</w:t>
      </w:r>
    </w:p>
    <w:p w:rsidR="00EB3287" w:rsidRDefault="00EB3287">
      <w:pPr>
        <w:pStyle w:val="Index1"/>
        <w:tabs>
          <w:tab w:val="right" w:pos="5030"/>
        </w:tabs>
        <w:rPr>
          <w:noProof/>
        </w:rPr>
      </w:pPr>
      <w:r>
        <w:rPr>
          <w:noProof/>
        </w:rPr>
        <w:t>Lync 2013, 24</w:t>
      </w:r>
    </w:p>
    <w:p w:rsidR="00EB3287" w:rsidRDefault="00EB3287">
      <w:pPr>
        <w:pStyle w:val="Index1"/>
        <w:tabs>
          <w:tab w:val="right" w:pos="5030"/>
        </w:tabs>
        <w:rPr>
          <w:noProof/>
        </w:rPr>
      </w:pPr>
      <w:r>
        <w:rPr>
          <w:noProof/>
        </w:rPr>
        <w:t>Lync Server 2010, 29</w:t>
      </w:r>
    </w:p>
    <w:p w:rsidR="00EB3287" w:rsidRDefault="00EB3287">
      <w:pPr>
        <w:pStyle w:val="Index1"/>
        <w:tabs>
          <w:tab w:val="right" w:pos="5030"/>
        </w:tabs>
        <w:rPr>
          <w:noProof/>
        </w:rPr>
      </w:pPr>
      <w:r>
        <w:rPr>
          <w:noProof/>
        </w:rPr>
        <w:t>Lync Server 2013, 29</w:t>
      </w:r>
    </w:p>
    <w:p w:rsidR="00EB3287" w:rsidRDefault="00EB3287">
      <w:pPr>
        <w:pStyle w:val="Index1"/>
        <w:tabs>
          <w:tab w:val="right" w:pos="5030"/>
        </w:tabs>
        <w:rPr>
          <w:noProof/>
        </w:rPr>
      </w:pPr>
      <w:r>
        <w:rPr>
          <w:noProof/>
        </w:rPr>
        <w:t>Microsoft Azure Site Recovery, 54</w:t>
      </w:r>
    </w:p>
    <w:p w:rsidR="00EB3287" w:rsidRDefault="00EB3287">
      <w:pPr>
        <w:pStyle w:val="Index1"/>
        <w:tabs>
          <w:tab w:val="right" w:pos="5030"/>
        </w:tabs>
        <w:rPr>
          <w:noProof/>
        </w:rPr>
      </w:pPr>
      <w:r>
        <w:rPr>
          <w:noProof/>
        </w:rPr>
        <w:t>Microsoft Dynamics AX 2012 R2, 20</w:t>
      </w:r>
    </w:p>
    <w:p w:rsidR="00EB3287" w:rsidRDefault="00EB3287">
      <w:pPr>
        <w:pStyle w:val="Index1"/>
        <w:tabs>
          <w:tab w:val="right" w:pos="5030"/>
        </w:tabs>
        <w:rPr>
          <w:noProof/>
        </w:rPr>
      </w:pPr>
      <w:r>
        <w:rPr>
          <w:noProof/>
        </w:rPr>
        <w:t>Microsoft Dynamics AX 2012 R3 Server, 19</w:t>
      </w:r>
    </w:p>
    <w:p w:rsidR="00EB3287" w:rsidRDefault="00EB3287">
      <w:pPr>
        <w:pStyle w:val="Index1"/>
        <w:tabs>
          <w:tab w:val="right" w:pos="5030"/>
        </w:tabs>
        <w:rPr>
          <w:noProof/>
        </w:rPr>
      </w:pPr>
      <w:r>
        <w:rPr>
          <w:noProof/>
        </w:rPr>
        <w:t>Microsoft Dynamics AX 2012 R3 Standard Commerce Server Core, 19</w:t>
      </w:r>
    </w:p>
    <w:p w:rsidR="00EB3287" w:rsidRDefault="00EB3287">
      <w:pPr>
        <w:pStyle w:val="Index1"/>
        <w:tabs>
          <w:tab w:val="right" w:pos="5030"/>
        </w:tabs>
        <w:rPr>
          <w:noProof/>
        </w:rPr>
      </w:pPr>
      <w:r>
        <w:rPr>
          <w:noProof/>
        </w:rPr>
        <w:t>Microsoft Dynamics AX 2012 R3 Store Server, 19</w:t>
      </w:r>
    </w:p>
    <w:p w:rsidR="00EB3287" w:rsidRDefault="00EB3287">
      <w:pPr>
        <w:pStyle w:val="Index1"/>
        <w:tabs>
          <w:tab w:val="right" w:pos="5030"/>
        </w:tabs>
        <w:rPr>
          <w:noProof/>
        </w:rPr>
      </w:pPr>
      <w:r>
        <w:rPr>
          <w:noProof/>
        </w:rPr>
        <w:t>Microsoft Dynamics AX Dispositif, 58</w:t>
      </w:r>
    </w:p>
    <w:p w:rsidR="00EB3287" w:rsidRDefault="00EB3287">
      <w:pPr>
        <w:pStyle w:val="Index1"/>
        <w:tabs>
          <w:tab w:val="right" w:pos="5030"/>
        </w:tabs>
        <w:rPr>
          <w:noProof/>
        </w:rPr>
      </w:pPr>
      <w:r>
        <w:rPr>
          <w:noProof/>
        </w:rPr>
        <w:t>Microsoft Dynamics AX Entreprise, 58</w:t>
      </w:r>
    </w:p>
    <w:p w:rsidR="00EB3287" w:rsidRDefault="00EB3287">
      <w:pPr>
        <w:pStyle w:val="Index1"/>
        <w:tabs>
          <w:tab w:val="right" w:pos="5030"/>
        </w:tabs>
        <w:rPr>
          <w:noProof/>
        </w:rPr>
      </w:pPr>
      <w:r>
        <w:rPr>
          <w:noProof/>
        </w:rPr>
        <w:t>Microsoft Dynamics AX Libre-Service, 58</w:t>
      </w:r>
    </w:p>
    <w:p w:rsidR="00EB3287" w:rsidRDefault="00EB3287">
      <w:pPr>
        <w:pStyle w:val="Index1"/>
        <w:tabs>
          <w:tab w:val="right" w:pos="5030"/>
        </w:tabs>
        <w:rPr>
          <w:noProof/>
        </w:rPr>
      </w:pPr>
      <w:r>
        <w:rPr>
          <w:noProof/>
        </w:rPr>
        <w:t>Microsoft Dynamics AX Sandbox Niveau 1</w:t>
      </w:r>
    </w:p>
    <w:p w:rsidR="00EB3287" w:rsidRDefault="00EB3287">
      <w:pPr>
        <w:pStyle w:val="Index2"/>
        <w:tabs>
          <w:tab w:val="right" w:pos="5030"/>
        </w:tabs>
        <w:rPr>
          <w:noProof/>
        </w:rPr>
      </w:pPr>
      <w:r>
        <w:rPr>
          <w:noProof/>
        </w:rPr>
        <w:t>Instance de Développement et de Test, 58</w:t>
      </w:r>
    </w:p>
    <w:p w:rsidR="00EB3287" w:rsidRDefault="00EB3287">
      <w:pPr>
        <w:pStyle w:val="Index1"/>
        <w:tabs>
          <w:tab w:val="right" w:pos="5030"/>
        </w:tabs>
        <w:rPr>
          <w:noProof/>
        </w:rPr>
      </w:pPr>
      <w:r>
        <w:rPr>
          <w:noProof/>
        </w:rPr>
        <w:t>Microsoft Dynamics AX Sandbox Niveau 2</w:t>
      </w:r>
    </w:p>
    <w:p w:rsidR="00EB3287" w:rsidRDefault="00EB3287">
      <w:pPr>
        <w:pStyle w:val="Index2"/>
        <w:tabs>
          <w:tab w:val="right" w:pos="5030"/>
        </w:tabs>
        <w:rPr>
          <w:noProof/>
        </w:rPr>
      </w:pPr>
      <w:r>
        <w:rPr>
          <w:noProof/>
        </w:rPr>
        <w:t>Test de Réception Standard, 58</w:t>
      </w:r>
    </w:p>
    <w:p w:rsidR="00EB3287" w:rsidRDefault="00EB3287">
      <w:pPr>
        <w:pStyle w:val="Index1"/>
        <w:tabs>
          <w:tab w:val="right" w:pos="5030"/>
        </w:tabs>
        <w:rPr>
          <w:noProof/>
        </w:rPr>
      </w:pPr>
      <w:r>
        <w:rPr>
          <w:noProof/>
        </w:rPr>
        <w:t>Microsoft Dynamics AX Sandbox Niveau 3</w:t>
      </w:r>
    </w:p>
    <w:p w:rsidR="00EB3287" w:rsidRDefault="00EB3287">
      <w:pPr>
        <w:pStyle w:val="Index2"/>
        <w:tabs>
          <w:tab w:val="right" w:pos="5030"/>
        </w:tabs>
        <w:rPr>
          <w:noProof/>
        </w:rPr>
      </w:pPr>
      <w:r>
        <w:rPr>
          <w:noProof/>
        </w:rPr>
        <w:t>Test de Réception Premier, 58</w:t>
      </w:r>
    </w:p>
    <w:p w:rsidR="00EB3287" w:rsidRDefault="00EB3287">
      <w:pPr>
        <w:pStyle w:val="Index1"/>
        <w:tabs>
          <w:tab w:val="right" w:pos="5030"/>
        </w:tabs>
        <w:rPr>
          <w:noProof/>
        </w:rPr>
      </w:pPr>
      <w:r>
        <w:rPr>
          <w:noProof/>
        </w:rPr>
        <w:t>Microsoft Dynamics AX Sandbox Niveau 4</w:t>
      </w:r>
    </w:p>
    <w:p w:rsidR="00EB3287" w:rsidRDefault="00EB3287">
      <w:pPr>
        <w:pStyle w:val="Index2"/>
        <w:tabs>
          <w:tab w:val="right" w:pos="5030"/>
        </w:tabs>
        <w:rPr>
          <w:noProof/>
        </w:rPr>
      </w:pPr>
      <w:r>
        <w:rPr>
          <w:noProof/>
        </w:rPr>
        <w:t>Test de Performance Standard (SL Module Complémentaire), 58</w:t>
      </w:r>
    </w:p>
    <w:p w:rsidR="00EB3287" w:rsidRDefault="00EB3287">
      <w:pPr>
        <w:pStyle w:val="Index1"/>
        <w:tabs>
          <w:tab w:val="right" w:pos="5030"/>
        </w:tabs>
        <w:rPr>
          <w:noProof/>
        </w:rPr>
      </w:pPr>
      <w:r>
        <w:rPr>
          <w:noProof/>
        </w:rPr>
        <w:t>Microsoft Dynamics AX Sandbox Niveau 5</w:t>
      </w:r>
    </w:p>
    <w:p w:rsidR="00EB3287" w:rsidRDefault="00EB3287">
      <w:pPr>
        <w:pStyle w:val="Index2"/>
        <w:tabs>
          <w:tab w:val="right" w:pos="5030"/>
        </w:tabs>
        <w:rPr>
          <w:noProof/>
        </w:rPr>
      </w:pPr>
      <w:r>
        <w:rPr>
          <w:noProof/>
        </w:rPr>
        <w:t>Test de Performance Premier, 58</w:t>
      </w:r>
    </w:p>
    <w:p w:rsidR="00EB3287" w:rsidRDefault="00EB3287">
      <w:pPr>
        <w:pStyle w:val="Index1"/>
        <w:tabs>
          <w:tab w:val="right" w:pos="5030"/>
        </w:tabs>
        <w:rPr>
          <w:noProof/>
        </w:rPr>
      </w:pPr>
      <w:r>
        <w:rPr>
          <w:noProof/>
        </w:rPr>
        <w:t>Microsoft Dynamics AX Standard Commerce Core Server, 80</w:t>
      </w:r>
    </w:p>
    <w:p w:rsidR="00EB3287" w:rsidRDefault="00EB3287">
      <w:pPr>
        <w:pStyle w:val="Index1"/>
        <w:tabs>
          <w:tab w:val="right" w:pos="5030"/>
        </w:tabs>
        <w:rPr>
          <w:noProof/>
        </w:rPr>
      </w:pPr>
      <w:r>
        <w:rPr>
          <w:noProof/>
        </w:rPr>
        <w:t>Microsoft Dynamics AX Stockage Supplémentaire, 58</w:t>
      </w:r>
    </w:p>
    <w:p w:rsidR="00EB3287" w:rsidRDefault="00EB3287">
      <w:pPr>
        <w:pStyle w:val="Index1"/>
        <w:tabs>
          <w:tab w:val="right" w:pos="5030"/>
        </w:tabs>
        <w:rPr>
          <w:noProof/>
        </w:rPr>
      </w:pPr>
      <w:r>
        <w:rPr>
          <w:noProof/>
        </w:rPr>
        <w:t>Microsoft Dynamics AX Store Server, 80</w:t>
      </w:r>
    </w:p>
    <w:p w:rsidR="00EB3287" w:rsidRDefault="00EB3287">
      <w:pPr>
        <w:pStyle w:val="Index1"/>
        <w:tabs>
          <w:tab w:val="right" w:pos="5030"/>
        </w:tabs>
        <w:rPr>
          <w:noProof/>
        </w:rPr>
      </w:pPr>
      <w:r>
        <w:rPr>
          <w:noProof/>
        </w:rPr>
        <w:t>Microsoft Dynamics AX Support Professionnel Direct, 58</w:t>
      </w:r>
    </w:p>
    <w:p w:rsidR="00EB3287" w:rsidRDefault="00EB3287">
      <w:pPr>
        <w:pStyle w:val="Index1"/>
        <w:tabs>
          <w:tab w:val="right" w:pos="5030"/>
        </w:tabs>
        <w:rPr>
          <w:noProof/>
        </w:rPr>
      </w:pPr>
      <w:r>
        <w:rPr>
          <w:noProof/>
        </w:rPr>
        <w:t>Microsoft Dynamics AX Tâche, 58</w:t>
      </w:r>
    </w:p>
    <w:p w:rsidR="00EB3287" w:rsidRDefault="00EB3287">
      <w:pPr>
        <w:pStyle w:val="Index1"/>
        <w:tabs>
          <w:tab w:val="right" w:pos="5030"/>
        </w:tabs>
        <w:rPr>
          <w:noProof/>
        </w:rPr>
      </w:pPr>
      <w:r>
        <w:rPr>
          <w:noProof/>
        </w:rPr>
        <w:t>Microsoft Dynamics CRM 2013, 21</w:t>
      </w:r>
    </w:p>
    <w:p w:rsidR="00EB3287" w:rsidRDefault="00EB3287">
      <w:pPr>
        <w:pStyle w:val="Index1"/>
        <w:tabs>
          <w:tab w:val="right" w:pos="5030"/>
        </w:tabs>
        <w:rPr>
          <w:noProof/>
        </w:rPr>
      </w:pPr>
      <w:r>
        <w:rPr>
          <w:noProof/>
        </w:rPr>
        <w:t>Microsoft Dynamics CRM 2015, 21</w:t>
      </w:r>
    </w:p>
    <w:p w:rsidR="00EB3287" w:rsidRDefault="00EB3287">
      <w:pPr>
        <w:pStyle w:val="Index1"/>
        <w:tabs>
          <w:tab w:val="right" w:pos="5030"/>
        </w:tabs>
        <w:rPr>
          <w:noProof/>
        </w:rPr>
      </w:pPr>
      <w:r>
        <w:rPr>
          <w:noProof/>
        </w:rPr>
        <w:t>Microsoft Dynamics CRM Online Basic, 59</w:t>
      </w:r>
    </w:p>
    <w:p w:rsidR="00EB3287" w:rsidRDefault="00EB3287">
      <w:pPr>
        <w:pStyle w:val="Index1"/>
        <w:tabs>
          <w:tab w:val="right" w:pos="5030"/>
        </w:tabs>
        <w:rPr>
          <w:noProof/>
        </w:rPr>
      </w:pPr>
      <w:r>
        <w:rPr>
          <w:noProof/>
        </w:rPr>
        <w:t>Microsoft Dynamics CRM Online Basic pour SA, 59</w:t>
      </w:r>
    </w:p>
    <w:p w:rsidR="00EB3287" w:rsidRDefault="00EB3287">
      <w:pPr>
        <w:pStyle w:val="Index1"/>
        <w:tabs>
          <w:tab w:val="right" w:pos="5030"/>
        </w:tabs>
        <w:rPr>
          <w:noProof/>
        </w:rPr>
      </w:pPr>
      <w:r>
        <w:rPr>
          <w:noProof/>
        </w:rPr>
        <w:t>Microsoft Dynamics CRM Online Enterprise, 59</w:t>
      </w:r>
    </w:p>
    <w:p w:rsidR="00EB3287" w:rsidRDefault="00EB3287">
      <w:pPr>
        <w:pStyle w:val="Index1"/>
        <w:tabs>
          <w:tab w:val="right" w:pos="5030"/>
        </w:tabs>
        <w:rPr>
          <w:noProof/>
        </w:rPr>
      </w:pPr>
      <w:r>
        <w:rPr>
          <w:noProof/>
        </w:rPr>
        <w:t>Microsoft Dynamics CRM Online Enterprise pour SA, 59</w:t>
      </w:r>
    </w:p>
    <w:p w:rsidR="00EB3287" w:rsidRDefault="00EB3287">
      <w:pPr>
        <w:pStyle w:val="Index1"/>
        <w:tabs>
          <w:tab w:val="right" w:pos="5030"/>
        </w:tabs>
        <w:rPr>
          <w:noProof/>
        </w:rPr>
      </w:pPr>
      <w:r>
        <w:rPr>
          <w:noProof/>
        </w:rPr>
        <w:t>Microsoft Dynamics CRM Online Essential, 59</w:t>
      </w:r>
    </w:p>
    <w:p w:rsidR="00EB3287" w:rsidRDefault="00EB3287">
      <w:pPr>
        <w:pStyle w:val="Index1"/>
        <w:tabs>
          <w:tab w:val="right" w:pos="5030"/>
        </w:tabs>
        <w:rPr>
          <w:noProof/>
        </w:rPr>
      </w:pPr>
      <w:r>
        <w:rPr>
          <w:noProof/>
        </w:rPr>
        <w:t>Microsoft Dynamics CRM Online Essential pour SA, 59</w:t>
      </w:r>
    </w:p>
    <w:p w:rsidR="00EB3287" w:rsidRDefault="00EB3287">
      <w:pPr>
        <w:pStyle w:val="Index1"/>
        <w:tabs>
          <w:tab w:val="right" w:pos="5030"/>
        </w:tabs>
        <w:rPr>
          <w:noProof/>
        </w:rPr>
      </w:pPr>
      <w:r>
        <w:rPr>
          <w:noProof/>
        </w:rPr>
        <w:t>Microsoft Dynamics CRM Online Professional, 59</w:t>
      </w:r>
    </w:p>
    <w:p w:rsidR="00EB3287" w:rsidRDefault="00EB3287">
      <w:pPr>
        <w:pStyle w:val="Index1"/>
        <w:tabs>
          <w:tab w:val="right" w:pos="5030"/>
        </w:tabs>
        <w:rPr>
          <w:noProof/>
        </w:rPr>
      </w:pPr>
      <w:r>
        <w:rPr>
          <w:noProof/>
        </w:rPr>
        <w:t>Microsoft Dynamics CRM Online Professional pour SA, 59</w:t>
      </w:r>
    </w:p>
    <w:p w:rsidR="00EB3287" w:rsidRDefault="00EB3287">
      <w:pPr>
        <w:pStyle w:val="Index1"/>
        <w:tabs>
          <w:tab w:val="right" w:pos="5030"/>
        </w:tabs>
        <w:rPr>
          <w:noProof/>
        </w:rPr>
      </w:pPr>
      <w:r>
        <w:rPr>
          <w:noProof/>
        </w:rPr>
        <w:t>Microsoft Dynamics CRM Online, Instance de Production Supplémentaire, 59</w:t>
      </w:r>
    </w:p>
    <w:p w:rsidR="00EB3287" w:rsidRDefault="00EB3287">
      <w:pPr>
        <w:pStyle w:val="Index1"/>
        <w:tabs>
          <w:tab w:val="right" w:pos="5030"/>
        </w:tabs>
        <w:rPr>
          <w:noProof/>
        </w:rPr>
      </w:pPr>
      <w:r>
        <w:rPr>
          <w:noProof/>
        </w:rPr>
        <w:t>Microsoft Dynamics CRM Online, Instance Hors Production Supplémentaire, 59</w:t>
      </w:r>
    </w:p>
    <w:p w:rsidR="00EB3287" w:rsidRDefault="00EB3287">
      <w:pPr>
        <w:pStyle w:val="Index1"/>
        <w:tabs>
          <w:tab w:val="right" w:pos="5030"/>
        </w:tabs>
        <w:rPr>
          <w:noProof/>
        </w:rPr>
      </w:pPr>
      <w:r>
        <w:rPr>
          <w:noProof/>
        </w:rPr>
        <w:t>Microsoft Dynamics CRM Online, Stockage Supplémentaire, 59</w:t>
      </w:r>
    </w:p>
    <w:p w:rsidR="00EB3287" w:rsidRDefault="00EB3287">
      <w:pPr>
        <w:pStyle w:val="Index1"/>
        <w:tabs>
          <w:tab w:val="right" w:pos="5030"/>
        </w:tabs>
        <w:rPr>
          <w:noProof/>
        </w:rPr>
      </w:pPr>
      <w:r>
        <w:rPr>
          <w:noProof/>
        </w:rPr>
        <w:t>Microsoft Dynamics CRM Online, support avancé, 59</w:t>
      </w:r>
    </w:p>
    <w:p w:rsidR="00EB3287" w:rsidRDefault="00EB3287">
      <w:pPr>
        <w:pStyle w:val="Index1"/>
        <w:tabs>
          <w:tab w:val="right" w:pos="5030"/>
        </w:tabs>
        <w:rPr>
          <w:noProof/>
        </w:rPr>
      </w:pPr>
      <w:r>
        <w:rPr>
          <w:noProof/>
        </w:rPr>
        <w:t>Microsoft Dynamics CRM Online, support professionnel direct, 59</w:t>
      </w:r>
    </w:p>
    <w:p w:rsidR="00EB3287" w:rsidRDefault="00EB3287">
      <w:pPr>
        <w:pStyle w:val="Index1"/>
        <w:tabs>
          <w:tab w:val="right" w:pos="5030"/>
        </w:tabs>
        <w:rPr>
          <w:noProof/>
        </w:rPr>
      </w:pPr>
      <w:r>
        <w:rPr>
          <w:noProof/>
        </w:rPr>
        <w:lastRenderedPageBreak/>
        <w:t>Microsoft Dynamics CRM Server, 86</w:t>
      </w:r>
    </w:p>
    <w:p w:rsidR="00EB3287" w:rsidRDefault="00EB3287">
      <w:pPr>
        <w:pStyle w:val="Index1"/>
        <w:tabs>
          <w:tab w:val="right" w:pos="5030"/>
        </w:tabs>
        <w:rPr>
          <w:noProof/>
        </w:rPr>
      </w:pPr>
      <w:r>
        <w:rPr>
          <w:noProof/>
        </w:rPr>
        <w:t>Microsoft Dynamics CRM Server 2011, 80</w:t>
      </w:r>
    </w:p>
    <w:p w:rsidR="00EB3287" w:rsidRDefault="00EB3287">
      <w:pPr>
        <w:pStyle w:val="Index1"/>
        <w:tabs>
          <w:tab w:val="right" w:pos="5030"/>
        </w:tabs>
        <w:rPr>
          <w:noProof/>
        </w:rPr>
      </w:pPr>
      <w:r>
        <w:rPr>
          <w:noProof/>
        </w:rPr>
        <w:t>Microsoft Dynamics CRM Server 2013, 80</w:t>
      </w:r>
    </w:p>
    <w:p w:rsidR="00EB3287" w:rsidRDefault="00EB3287">
      <w:pPr>
        <w:pStyle w:val="Index1"/>
        <w:tabs>
          <w:tab w:val="right" w:pos="5030"/>
        </w:tabs>
        <w:rPr>
          <w:noProof/>
        </w:rPr>
      </w:pPr>
      <w:r>
        <w:rPr>
          <w:noProof/>
        </w:rPr>
        <w:t>Microsoft Dynamics CRM Server 2015, 80</w:t>
      </w:r>
    </w:p>
    <w:p w:rsidR="00EB3287" w:rsidRDefault="00EB3287">
      <w:pPr>
        <w:pStyle w:val="Index1"/>
        <w:tabs>
          <w:tab w:val="right" w:pos="5030"/>
        </w:tabs>
        <w:rPr>
          <w:noProof/>
        </w:rPr>
      </w:pPr>
      <w:r>
        <w:rPr>
          <w:noProof/>
        </w:rPr>
        <w:t>Microsoft Dynamics CRM Server 2016, 21</w:t>
      </w:r>
    </w:p>
    <w:p w:rsidR="00EB3287" w:rsidRDefault="00EB3287">
      <w:pPr>
        <w:pStyle w:val="Index1"/>
        <w:tabs>
          <w:tab w:val="right" w:pos="5030"/>
        </w:tabs>
        <w:rPr>
          <w:noProof/>
        </w:rPr>
      </w:pPr>
      <w:r>
        <w:rPr>
          <w:noProof/>
        </w:rPr>
        <w:t>Microsoft Dynamics CRM Workgroup Server, 86</w:t>
      </w:r>
    </w:p>
    <w:p w:rsidR="00EB3287" w:rsidRDefault="00EB3287">
      <w:pPr>
        <w:pStyle w:val="Index1"/>
        <w:tabs>
          <w:tab w:val="right" w:pos="5030"/>
        </w:tabs>
        <w:rPr>
          <w:noProof/>
        </w:rPr>
      </w:pPr>
      <w:r>
        <w:rPr>
          <w:noProof/>
        </w:rPr>
        <w:t>Microsoft Dynamics CRM Workgroup Server 2016, 21</w:t>
      </w:r>
    </w:p>
    <w:p w:rsidR="00EB3287" w:rsidRDefault="00EB3287">
      <w:pPr>
        <w:pStyle w:val="Index1"/>
        <w:tabs>
          <w:tab w:val="right" w:pos="5030"/>
        </w:tabs>
        <w:rPr>
          <w:noProof/>
        </w:rPr>
      </w:pPr>
      <w:r>
        <w:rPr>
          <w:noProof/>
        </w:rPr>
        <w:t>Microsoft Dynamics Marketing Enhanced Support, 60</w:t>
      </w:r>
    </w:p>
    <w:p w:rsidR="00EB3287" w:rsidRDefault="00EB3287">
      <w:pPr>
        <w:pStyle w:val="Index1"/>
        <w:tabs>
          <w:tab w:val="right" w:pos="5030"/>
        </w:tabs>
        <w:rPr>
          <w:noProof/>
        </w:rPr>
      </w:pPr>
      <w:r>
        <w:rPr>
          <w:noProof/>
        </w:rPr>
        <w:t>Microsoft Dynamics Marketing Enterprise, 60</w:t>
      </w:r>
    </w:p>
    <w:p w:rsidR="00EB3287" w:rsidRDefault="00EB3287">
      <w:pPr>
        <w:pStyle w:val="Index1"/>
        <w:tabs>
          <w:tab w:val="right" w:pos="5030"/>
        </w:tabs>
        <w:rPr>
          <w:noProof/>
        </w:rPr>
      </w:pPr>
      <w:r>
        <w:rPr>
          <w:noProof/>
        </w:rPr>
        <w:t>Microsoft Dynamics Marketing Enterprise Extra Storage, 60</w:t>
      </w:r>
    </w:p>
    <w:p w:rsidR="00EB3287" w:rsidRDefault="00EB3287">
      <w:pPr>
        <w:pStyle w:val="Index1"/>
        <w:tabs>
          <w:tab w:val="right" w:pos="5030"/>
        </w:tabs>
        <w:rPr>
          <w:noProof/>
        </w:rPr>
      </w:pPr>
      <w:r>
        <w:rPr>
          <w:noProof/>
        </w:rPr>
        <w:t>Microsoft Dynamics Marketing Extra Messages, 60</w:t>
      </w:r>
    </w:p>
    <w:p w:rsidR="00EB3287" w:rsidRDefault="00EB3287">
      <w:pPr>
        <w:pStyle w:val="Index1"/>
        <w:tabs>
          <w:tab w:val="right" w:pos="5030"/>
        </w:tabs>
        <w:rPr>
          <w:noProof/>
        </w:rPr>
      </w:pPr>
      <w:r>
        <w:rPr>
          <w:noProof/>
        </w:rPr>
        <w:t>Microsoft Dynamics Marketing Sales Collaboration, 59</w:t>
      </w:r>
    </w:p>
    <w:p w:rsidR="00EB3287" w:rsidRDefault="00EB3287">
      <w:pPr>
        <w:pStyle w:val="Index1"/>
        <w:tabs>
          <w:tab w:val="right" w:pos="5030"/>
        </w:tabs>
        <w:rPr>
          <w:noProof/>
        </w:rPr>
      </w:pPr>
      <w:r>
        <w:rPr>
          <w:noProof/>
        </w:rPr>
        <w:t>Microsoft Dynamics Marketing SMS Credit (SL Module Complémentaire), 60</w:t>
      </w:r>
    </w:p>
    <w:p w:rsidR="00EB3287" w:rsidRDefault="00EB3287">
      <w:pPr>
        <w:pStyle w:val="Index1"/>
        <w:tabs>
          <w:tab w:val="right" w:pos="5030"/>
        </w:tabs>
        <w:rPr>
          <w:noProof/>
        </w:rPr>
      </w:pPr>
      <w:r>
        <w:rPr>
          <w:noProof/>
        </w:rPr>
        <w:t>Microsoft Dynamics Marketing, collaboration commerciale, 60</w:t>
      </w:r>
    </w:p>
    <w:p w:rsidR="00EB3287" w:rsidRDefault="00EB3287">
      <w:pPr>
        <w:pStyle w:val="Index1"/>
        <w:tabs>
          <w:tab w:val="right" w:pos="5030"/>
        </w:tabs>
        <w:rPr>
          <w:noProof/>
        </w:rPr>
      </w:pPr>
      <w:r>
        <w:rPr>
          <w:noProof/>
        </w:rPr>
        <w:t>Microsoft Intune, 17, 35, 58</w:t>
      </w:r>
    </w:p>
    <w:p w:rsidR="00EB3287" w:rsidRDefault="00EB3287">
      <w:pPr>
        <w:pStyle w:val="Index1"/>
        <w:tabs>
          <w:tab w:val="right" w:pos="5030"/>
        </w:tabs>
        <w:rPr>
          <w:noProof/>
        </w:rPr>
      </w:pPr>
      <w:r>
        <w:rPr>
          <w:noProof/>
        </w:rPr>
        <w:t>Microsoft Learning E-Reference Library, 69</w:t>
      </w:r>
    </w:p>
    <w:p w:rsidR="00EB3287" w:rsidRDefault="00EB3287">
      <w:pPr>
        <w:pStyle w:val="Index1"/>
        <w:tabs>
          <w:tab w:val="right" w:pos="5030"/>
        </w:tabs>
        <w:rPr>
          <w:noProof/>
        </w:rPr>
      </w:pPr>
      <w:r>
        <w:rPr>
          <w:noProof/>
        </w:rPr>
        <w:t>Microsoft Learning Imagine Academy, 69</w:t>
      </w:r>
    </w:p>
    <w:p w:rsidR="00EB3287" w:rsidRDefault="00EB3287">
      <w:pPr>
        <w:pStyle w:val="Index1"/>
        <w:tabs>
          <w:tab w:val="right" w:pos="5030"/>
        </w:tabs>
        <w:rPr>
          <w:noProof/>
        </w:rPr>
      </w:pPr>
      <w:r>
        <w:rPr>
          <w:noProof/>
        </w:rPr>
        <w:t>Microsoft Office Audit et Control Management Server 2013, 27</w:t>
      </w:r>
    </w:p>
    <w:p w:rsidR="00EB3287" w:rsidRDefault="00EB3287">
      <w:pPr>
        <w:pStyle w:val="Index1"/>
        <w:tabs>
          <w:tab w:val="right" w:pos="5030"/>
        </w:tabs>
        <w:rPr>
          <w:noProof/>
        </w:rPr>
      </w:pPr>
      <w:r>
        <w:rPr>
          <w:noProof/>
        </w:rPr>
        <w:t>Microsoft Social Engagement, 59</w:t>
      </w:r>
    </w:p>
    <w:p w:rsidR="00EB3287" w:rsidRDefault="00EB3287">
      <w:pPr>
        <w:pStyle w:val="Index1"/>
        <w:tabs>
          <w:tab w:val="right" w:pos="5030"/>
        </w:tabs>
        <w:rPr>
          <w:noProof/>
        </w:rPr>
      </w:pPr>
      <w:r>
        <w:rPr>
          <w:noProof/>
        </w:rPr>
        <w:t>Microsoft Social Engagement Additional Posts, 60</w:t>
      </w:r>
    </w:p>
    <w:p w:rsidR="00EB3287" w:rsidRDefault="00EB3287">
      <w:pPr>
        <w:pStyle w:val="Index1"/>
        <w:tabs>
          <w:tab w:val="right" w:pos="5030"/>
        </w:tabs>
        <w:rPr>
          <w:noProof/>
        </w:rPr>
      </w:pPr>
      <w:r>
        <w:rPr>
          <w:noProof/>
        </w:rPr>
        <w:t>Microsoft Social Engagement Enhanced Support, 60</w:t>
      </w:r>
    </w:p>
    <w:p w:rsidR="00EB3287" w:rsidRDefault="00EB3287">
      <w:pPr>
        <w:pStyle w:val="Index1"/>
        <w:tabs>
          <w:tab w:val="right" w:pos="5030"/>
        </w:tabs>
        <w:rPr>
          <w:noProof/>
        </w:rPr>
      </w:pPr>
      <w:r>
        <w:rPr>
          <w:noProof/>
        </w:rPr>
        <w:t>Microsoft Social Engagement Entreprise, 60</w:t>
      </w:r>
    </w:p>
    <w:p w:rsidR="00EB3287" w:rsidRDefault="00EB3287">
      <w:pPr>
        <w:pStyle w:val="Index1"/>
        <w:tabs>
          <w:tab w:val="right" w:pos="5030"/>
        </w:tabs>
        <w:rPr>
          <w:noProof/>
        </w:rPr>
      </w:pPr>
      <w:r>
        <w:rPr>
          <w:noProof/>
        </w:rPr>
        <w:t>Microsoft Social Engagement Professional, 60</w:t>
      </w:r>
    </w:p>
    <w:p w:rsidR="00EB3287" w:rsidRDefault="00EB3287">
      <w:pPr>
        <w:pStyle w:val="Index1"/>
        <w:tabs>
          <w:tab w:val="right" w:pos="5030"/>
        </w:tabs>
        <w:rPr>
          <w:noProof/>
        </w:rPr>
      </w:pPr>
      <w:r>
        <w:rPr>
          <w:noProof/>
        </w:rPr>
        <w:t>Microsoft Social Engagement Professional Direct Support, 60</w:t>
      </w:r>
    </w:p>
    <w:p w:rsidR="00EB3287" w:rsidRDefault="00EB3287">
      <w:pPr>
        <w:pStyle w:val="Index1"/>
        <w:tabs>
          <w:tab w:val="right" w:pos="5030"/>
        </w:tabs>
        <w:rPr>
          <w:noProof/>
        </w:rPr>
      </w:pPr>
      <w:r>
        <w:rPr>
          <w:noProof/>
        </w:rPr>
        <w:t>Mise à Jour et SA Windows 8.1 Entreprise par Utilisateur (au titre de la SA), 57</w:t>
      </w:r>
    </w:p>
    <w:p w:rsidR="00EB3287" w:rsidRDefault="00EB3287">
      <w:pPr>
        <w:pStyle w:val="Index1"/>
        <w:tabs>
          <w:tab w:val="right" w:pos="5030"/>
        </w:tabs>
        <w:rPr>
          <w:noProof/>
        </w:rPr>
      </w:pPr>
      <w:r>
        <w:rPr>
          <w:noProof/>
        </w:rPr>
        <w:t>Mise à Jour Windows 10 Éducation (par Dispositif), 40</w:t>
      </w:r>
    </w:p>
    <w:p w:rsidR="00EB3287" w:rsidRDefault="00EB3287">
      <w:pPr>
        <w:pStyle w:val="Index1"/>
        <w:tabs>
          <w:tab w:val="right" w:pos="5030"/>
        </w:tabs>
        <w:rPr>
          <w:noProof/>
        </w:rPr>
      </w:pPr>
      <w:r>
        <w:rPr>
          <w:noProof/>
        </w:rPr>
        <w:t>Mise à Jour Windows 10 Entreprise LTSB, 40</w:t>
      </w:r>
    </w:p>
    <w:p w:rsidR="00EB3287" w:rsidRDefault="00EB3287">
      <w:pPr>
        <w:pStyle w:val="Index1"/>
        <w:tabs>
          <w:tab w:val="right" w:pos="5030"/>
        </w:tabs>
        <w:rPr>
          <w:noProof/>
        </w:rPr>
      </w:pPr>
      <w:r>
        <w:rPr>
          <w:noProof/>
        </w:rPr>
        <w:t>Mise à Jour Windows 10 Pro, 40</w:t>
      </w:r>
    </w:p>
    <w:p w:rsidR="00EB3287" w:rsidRDefault="00EB3287">
      <w:pPr>
        <w:pStyle w:val="Index1"/>
        <w:tabs>
          <w:tab w:val="right" w:pos="5030"/>
        </w:tabs>
        <w:rPr>
          <w:noProof/>
        </w:rPr>
      </w:pPr>
      <w:r>
        <w:rPr>
          <w:noProof/>
        </w:rPr>
        <w:t>Module Complémentaire Azure Rights Management, 64</w:t>
      </w:r>
    </w:p>
    <w:p w:rsidR="00EB3287" w:rsidRDefault="00EB3287">
      <w:pPr>
        <w:pStyle w:val="Index1"/>
        <w:tabs>
          <w:tab w:val="right" w:pos="5030"/>
        </w:tabs>
        <w:rPr>
          <w:noProof/>
        </w:rPr>
      </w:pPr>
      <w:r>
        <w:rPr>
          <w:noProof/>
        </w:rPr>
        <w:t>Module Complémentaire Enterprise Cloud Suite, 57</w:t>
      </w:r>
    </w:p>
    <w:p w:rsidR="00EB3287" w:rsidRDefault="00EB3287">
      <w:pPr>
        <w:pStyle w:val="Index1"/>
        <w:tabs>
          <w:tab w:val="right" w:pos="5030"/>
        </w:tabs>
        <w:rPr>
          <w:noProof/>
        </w:rPr>
      </w:pPr>
      <w:r>
        <w:rPr>
          <w:noProof/>
        </w:rPr>
        <w:t>Module Complémentaire Enterprise Mobility Suite, 54</w:t>
      </w:r>
    </w:p>
    <w:p w:rsidR="00EB3287" w:rsidRDefault="00EB3287">
      <w:pPr>
        <w:pStyle w:val="Index1"/>
        <w:tabs>
          <w:tab w:val="right" w:pos="5030"/>
        </w:tabs>
        <w:rPr>
          <w:noProof/>
        </w:rPr>
      </w:pPr>
      <w:r>
        <w:rPr>
          <w:noProof/>
        </w:rPr>
        <w:t>Module Complémentaire Exchange Online Plan 1, 64, 66</w:t>
      </w:r>
    </w:p>
    <w:p w:rsidR="00EB3287" w:rsidRDefault="00EB3287">
      <w:pPr>
        <w:pStyle w:val="Index1"/>
        <w:tabs>
          <w:tab w:val="right" w:pos="5030"/>
        </w:tabs>
        <w:rPr>
          <w:noProof/>
        </w:rPr>
      </w:pPr>
      <w:r>
        <w:rPr>
          <w:noProof/>
        </w:rPr>
        <w:t>Module Complémentaire Lync Voice pour Enterprise Cloud Suite, 57</w:t>
      </w:r>
    </w:p>
    <w:p w:rsidR="00EB3287" w:rsidRDefault="00EB3287">
      <w:pPr>
        <w:pStyle w:val="Index1"/>
        <w:tabs>
          <w:tab w:val="right" w:pos="5030"/>
        </w:tabs>
        <w:rPr>
          <w:noProof/>
        </w:rPr>
      </w:pPr>
      <w:r>
        <w:rPr>
          <w:noProof/>
        </w:rPr>
        <w:t>Module Complémentaire Microsoft Dynamics CRM Online Professional pour Office 365, 59</w:t>
      </w:r>
    </w:p>
    <w:p w:rsidR="00EB3287" w:rsidRDefault="00EB3287">
      <w:pPr>
        <w:pStyle w:val="Index1"/>
        <w:tabs>
          <w:tab w:val="right" w:pos="5030"/>
        </w:tabs>
        <w:rPr>
          <w:noProof/>
        </w:rPr>
      </w:pPr>
      <w:r>
        <w:rPr>
          <w:noProof/>
        </w:rPr>
        <w:t>Module Complémentaire Microsoft Dynamics CRM Online Professional pour Office 365 pour SA, 59</w:t>
      </w:r>
    </w:p>
    <w:p w:rsidR="00EB3287" w:rsidRDefault="00EB3287">
      <w:pPr>
        <w:pStyle w:val="Index1"/>
        <w:tabs>
          <w:tab w:val="right" w:pos="5030"/>
        </w:tabs>
        <w:rPr>
          <w:noProof/>
        </w:rPr>
      </w:pPr>
      <w:r>
        <w:rPr>
          <w:noProof/>
        </w:rPr>
        <w:t>Module Complémentaire Microsoft Intune, 58</w:t>
      </w:r>
    </w:p>
    <w:p w:rsidR="00EB3287" w:rsidRDefault="00EB3287">
      <w:pPr>
        <w:pStyle w:val="Index1"/>
        <w:tabs>
          <w:tab w:val="right" w:pos="5030"/>
        </w:tabs>
        <w:rPr>
          <w:noProof/>
        </w:rPr>
      </w:pPr>
      <w:r>
        <w:rPr>
          <w:noProof/>
        </w:rPr>
        <w:t>Module Complémentaire Microsoft Social Engagement Professional, 60</w:t>
      </w:r>
    </w:p>
    <w:p w:rsidR="00EB3287" w:rsidRDefault="00EB3287">
      <w:pPr>
        <w:pStyle w:val="Index1"/>
        <w:tabs>
          <w:tab w:val="right" w:pos="5030"/>
        </w:tabs>
        <w:rPr>
          <w:noProof/>
        </w:rPr>
      </w:pPr>
      <w:r>
        <w:rPr>
          <w:noProof/>
        </w:rPr>
        <w:t>Module Complémentaire Office 365 Entreprise E1, E3, 63</w:t>
      </w:r>
    </w:p>
    <w:p w:rsidR="00EB3287" w:rsidRDefault="00EB3287">
      <w:pPr>
        <w:pStyle w:val="Index1"/>
        <w:tabs>
          <w:tab w:val="right" w:pos="5030"/>
        </w:tabs>
        <w:rPr>
          <w:noProof/>
        </w:rPr>
      </w:pPr>
      <w:r>
        <w:rPr>
          <w:noProof/>
        </w:rPr>
        <w:t>Module Complémentaire Office 365 Entreprise E3, E4 sans ProPlus, 63</w:t>
      </w:r>
    </w:p>
    <w:p w:rsidR="00EB3287" w:rsidRDefault="00EB3287">
      <w:pPr>
        <w:pStyle w:val="Index1"/>
        <w:tabs>
          <w:tab w:val="right" w:pos="5030"/>
        </w:tabs>
        <w:rPr>
          <w:noProof/>
        </w:rPr>
      </w:pPr>
      <w:r>
        <w:rPr>
          <w:noProof/>
        </w:rPr>
        <w:t>Module Complémentaire Office 365 Entreprise E4, 63</w:t>
      </w:r>
    </w:p>
    <w:p w:rsidR="00EB3287" w:rsidRDefault="00EB3287">
      <w:pPr>
        <w:pStyle w:val="Index1"/>
        <w:tabs>
          <w:tab w:val="right" w:pos="5030"/>
        </w:tabs>
        <w:rPr>
          <w:noProof/>
        </w:rPr>
      </w:pPr>
      <w:r>
        <w:rPr>
          <w:noProof/>
        </w:rPr>
        <w:t>Module Complémentaire Office 365 Entreprise E5, 63</w:t>
      </w:r>
    </w:p>
    <w:p w:rsidR="00EB3287" w:rsidRDefault="00EB3287">
      <w:pPr>
        <w:pStyle w:val="Index1"/>
        <w:tabs>
          <w:tab w:val="right" w:pos="5030"/>
        </w:tabs>
        <w:rPr>
          <w:noProof/>
        </w:rPr>
      </w:pPr>
      <w:r>
        <w:rPr>
          <w:noProof/>
        </w:rPr>
        <w:t>Module Complémentaire Office 365 Moyenne Entreprise, 64</w:t>
      </w:r>
    </w:p>
    <w:p w:rsidR="00EB3287" w:rsidRDefault="00EB3287">
      <w:pPr>
        <w:pStyle w:val="Index1"/>
        <w:tabs>
          <w:tab w:val="right" w:pos="5030"/>
        </w:tabs>
        <w:rPr>
          <w:noProof/>
        </w:rPr>
      </w:pPr>
      <w:r>
        <w:rPr>
          <w:noProof/>
        </w:rPr>
        <w:t>Module complémentaire Operations Management Suite, Édition Datacenter, 56</w:t>
      </w:r>
    </w:p>
    <w:p w:rsidR="00EB3287" w:rsidRDefault="00EB3287">
      <w:pPr>
        <w:pStyle w:val="Index1"/>
        <w:tabs>
          <w:tab w:val="right" w:pos="5030"/>
        </w:tabs>
        <w:rPr>
          <w:noProof/>
        </w:rPr>
      </w:pPr>
      <w:r>
        <w:rPr>
          <w:noProof/>
        </w:rPr>
        <w:t>Module complémentaire Operations Management Suite, Édition Standard, 56</w:t>
      </w:r>
    </w:p>
    <w:p w:rsidR="00EB3287" w:rsidRDefault="00EB3287">
      <w:pPr>
        <w:pStyle w:val="Index1"/>
        <w:tabs>
          <w:tab w:val="right" w:pos="5030"/>
        </w:tabs>
        <w:rPr>
          <w:noProof/>
        </w:rPr>
      </w:pPr>
      <w:r>
        <w:rPr>
          <w:noProof/>
        </w:rPr>
        <w:t>Module Complémentaire SA Windows Par Utilisateur (SL), 40</w:t>
      </w:r>
    </w:p>
    <w:p w:rsidR="00EB3287" w:rsidRDefault="00EB3287">
      <w:pPr>
        <w:pStyle w:val="Index1"/>
        <w:tabs>
          <w:tab w:val="right" w:pos="5030"/>
        </w:tabs>
        <w:rPr>
          <w:noProof/>
        </w:rPr>
      </w:pPr>
      <w:r>
        <w:rPr>
          <w:noProof/>
        </w:rPr>
        <w:t>Module Complémentaire SharePoint Online Plan 1, 67</w:t>
      </w:r>
    </w:p>
    <w:p w:rsidR="00EB3287" w:rsidRDefault="00EB3287">
      <w:pPr>
        <w:pStyle w:val="Index1"/>
        <w:tabs>
          <w:tab w:val="right" w:pos="5030"/>
        </w:tabs>
        <w:rPr>
          <w:noProof/>
        </w:rPr>
      </w:pPr>
      <w:r>
        <w:rPr>
          <w:noProof/>
        </w:rPr>
        <w:t>Module Complémentaire Skype Entreprise Online Plan 1, 64, 68</w:t>
      </w:r>
    </w:p>
    <w:p w:rsidR="00EB3287" w:rsidRDefault="00EB3287">
      <w:pPr>
        <w:pStyle w:val="Index1"/>
        <w:tabs>
          <w:tab w:val="right" w:pos="5030"/>
        </w:tabs>
        <w:rPr>
          <w:noProof/>
        </w:rPr>
      </w:pPr>
      <w:r>
        <w:rPr>
          <w:noProof/>
        </w:rPr>
        <w:t>MultiFactor Authentication, 57</w:t>
      </w:r>
    </w:p>
    <w:p w:rsidR="00EB3287" w:rsidRDefault="00EB3287">
      <w:pPr>
        <w:pStyle w:val="Index1"/>
        <w:tabs>
          <w:tab w:val="right" w:pos="5030"/>
        </w:tabs>
        <w:rPr>
          <w:noProof/>
        </w:rPr>
      </w:pPr>
      <w:r>
        <w:rPr>
          <w:noProof/>
        </w:rPr>
        <w:lastRenderedPageBreak/>
        <w:t>Office 2011 pour Mac, 25</w:t>
      </w:r>
    </w:p>
    <w:p w:rsidR="00EB3287" w:rsidRDefault="00EB3287">
      <w:pPr>
        <w:pStyle w:val="Index1"/>
        <w:tabs>
          <w:tab w:val="right" w:pos="5030"/>
        </w:tabs>
        <w:rPr>
          <w:noProof/>
        </w:rPr>
      </w:pPr>
      <w:r>
        <w:rPr>
          <w:noProof/>
        </w:rPr>
        <w:t>Office 2013, 24</w:t>
      </w:r>
    </w:p>
    <w:p w:rsidR="00EB3287" w:rsidRDefault="00EB3287">
      <w:pPr>
        <w:pStyle w:val="Index1"/>
        <w:tabs>
          <w:tab w:val="right" w:pos="5030"/>
        </w:tabs>
        <w:rPr>
          <w:noProof/>
        </w:rPr>
      </w:pPr>
      <w:r>
        <w:rPr>
          <w:noProof/>
        </w:rPr>
        <w:t>Office 2016 Standard pour Mac, 25</w:t>
      </w:r>
    </w:p>
    <w:p w:rsidR="00EB3287" w:rsidRDefault="00EB3287">
      <w:pPr>
        <w:pStyle w:val="Index1"/>
        <w:tabs>
          <w:tab w:val="right" w:pos="5030"/>
        </w:tabs>
        <w:rPr>
          <w:noProof/>
        </w:rPr>
      </w:pPr>
      <w:r>
        <w:rPr>
          <w:noProof/>
        </w:rPr>
        <w:t>Office 365 Business, 61</w:t>
      </w:r>
    </w:p>
    <w:p w:rsidR="00EB3287" w:rsidRDefault="00EB3287">
      <w:pPr>
        <w:pStyle w:val="Index1"/>
        <w:tabs>
          <w:tab w:val="right" w:pos="5030"/>
        </w:tabs>
        <w:rPr>
          <w:noProof/>
        </w:rPr>
      </w:pPr>
      <w:r>
        <w:rPr>
          <w:noProof/>
        </w:rPr>
        <w:t>Office 365 Business Essentials, 63</w:t>
      </w:r>
    </w:p>
    <w:p w:rsidR="00EB3287" w:rsidRDefault="00EB3287">
      <w:pPr>
        <w:pStyle w:val="Index1"/>
        <w:tabs>
          <w:tab w:val="right" w:pos="5030"/>
        </w:tabs>
        <w:rPr>
          <w:noProof/>
        </w:rPr>
      </w:pPr>
      <w:r>
        <w:rPr>
          <w:noProof/>
        </w:rPr>
        <w:t>Office 365 Business Premium, 63</w:t>
      </w:r>
    </w:p>
    <w:p w:rsidR="00EB3287" w:rsidRDefault="00EB3287">
      <w:pPr>
        <w:pStyle w:val="Index1"/>
        <w:tabs>
          <w:tab w:val="right" w:pos="5030"/>
        </w:tabs>
        <w:rPr>
          <w:noProof/>
        </w:rPr>
      </w:pPr>
      <w:r>
        <w:rPr>
          <w:noProof/>
        </w:rPr>
        <w:t>Office 365 Customer Lockbox, 65</w:t>
      </w:r>
    </w:p>
    <w:p w:rsidR="00EB3287" w:rsidRDefault="00EB3287">
      <w:pPr>
        <w:pStyle w:val="Index1"/>
        <w:tabs>
          <w:tab w:val="right" w:pos="5030"/>
        </w:tabs>
        <w:rPr>
          <w:noProof/>
        </w:rPr>
      </w:pPr>
      <w:r>
        <w:rPr>
          <w:noProof/>
        </w:rPr>
        <w:t>Office 365 Delve Analytics, 66</w:t>
      </w:r>
    </w:p>
    <w:p w:rsidR="00EB3287" w:rsidRDefault="00EB3287">
      <w:pPr>
        <w:pStyle w:val="Index1"/>
        <w:tabs>
          <w:tab w:val="right" w:pos="5030"/>
        </w:tabs>
        <w:rPr>
          <w:noProof/>
        </w:rPr>
      </w:pPr>
      <w:r>
        <w:rPr>
          <w:noProof/>
        </w:rPr>
        <w:t>Office 365 E3 au titre de la SA, 57</w:t>
      </w:r>
    </w:p>
    <w:p w:rsidR="00EB3287" w:rsidRDefault="00EB3287">
      <w:pPr>
        <w:pStyle w:val="Index1"/>
        <w:tabs>
          <w:tab w:val="right" w:pos="5030"/>
        </w:tabs>
        <w:rPr>
          <w:noProof/>
        </w:rPr>
      </w:pPr>
      <w:r>
        <w:rPr>
          <w:noProof/>
        </w:rPr>
        <w:t>Office 365 Éducation, 63</w:t>
      </w:r>
    </w:p>
    <w:p w:rsidR="00EB3287" w:rsidRDefault="00EB3287">
      <w:pPr>
        <w:pStyle w:val="Index1"/>
        <w:tabs>
          <w:tab w:val="right" w:pos="5030"/>
        </w:tabs>
        <w:rPr>
          <w:noProof/>
        </w:rPr>
      </w:pPr>
      <w:r>
        <w:rPr>
          <w:noProof/>
        </w:rPr>
        <w:t>Office 365 Entreprise, 17</w:t>
      </w:r>
    </w:p>
    <w:p w:rsidR="00EB3287" w:rsidRDefault="00EB3287">
      <w:pPr>
        <w:pStyle w:val="Index1"/>
        <w:tabs>
          <w:tab w:val="right" w:pos="5030"/>
        </w:tabs>
        <w:rPr>
          <w:noProof/>
        </w:rPr>
      </w:pPr>
      <w:r>
        <w:rPr>
          <w:noProof/>
        </w:rPr>
        <w:t>Office 365 Entreprise E1, 17, 63</w:t>
      </w:r>
    </w:p>
    <w:p w:rsidR="00EB3287" w:rsidRDefault="00EB3287">
      <w:pPr>
        <w:pStyle w:val="Index1"/>
        <w:tabs>
          <w:tab w:val="right" w:pos="5030"/>
        </w:tabs>
        <w:rPr>
          <w:noProof/>
        </w:rPr>
      </w:pPr>
      <w:r>
        <w:rPr>
          <w:noProof/>
        </w:rPr>
        <w:t>Office 365 Entreprise E1 au titre de la SA, 63</w:t>
      </w:r>
    </w:p>
    <w:p w:rsidR="00EB3287" w:rsidRDefault="00EB3287">
      <w:pPr>
        <w:pStyle w:val="Index1"/>
        <w:tabs>
          <w:tab w:val="right" w:pos="5030"/>
        </w:tabs>
        <w:rPr>
          <w:noProof/>
        </w:rPr>
      </w:pPr>
      <w:r>
        <w:rPr>
          <w:noProof/>
        </w:rPr>
        <w:t>Office 365 Entreprise E1 et Microsoft Intune, 17</w:t>
      </w:r>
    </w:p>
    <w:p w:rsidR="00EB3287" w:rsidRDefault="00EB3287">
      <w:pPr>
        <w:pStyle w:val="Index1"/>
        <w:tabs>
          <w:tab w:val="right" w:pos="5030"/>
        </w:tabs>
        <w:rPr>
          <w:noProof/>
        </w:rPr>
      </w:pPr>
      <w:r>
        <w:rPr>
          <w:noProof/>
        </w:rPr>
        <w:t>Office 365 Entreprise E3, 17, 57, 63</w:t>
      </w:r>
    </w:p>
    <w:p w:rsidR="00EB3287" w:rsidRDefault="00EB3287">
      <w:pPr>
        <w:pStyle w:val="Index1"/>
        <w:tabs>
          <w:tab w:val="right" w:pos="5030"/>
        </w:tabs>
        <w:rPr>
          <w:noProof/>
        </w:rPr>
      </w:pPr>
      <w:r>
        <w:rPr>
          <w:noProof/>
        </w:rPr>
        <w:t>Office 365 Entreprise E3 au titre de la SA, 63</w:t>
      </w:r>
    </w:p>
    <w:p w:rsidR="00EB3287" w:rsidRDefault="00EB3287">
      <w:pPr>
        <w:pStyle w:val="Index1"/>
        <w:tabs>
          <w:tab w:val="right" w:pos="5030"/>
        </w:tabs>
        <w:rPr>
          <w:noProof/>
        </w:rPr>
      </w:pPr>
      <w:r>
        <w:rPr>
          <w:noProof/>
        </w:rPr>
        <w:t>Office 365 Entreprise E3 et Microsoft Intune, 17</w:t>
      </w:r>
    </w:p>
    <w:p w:rsidR="00EB3287" w:rsidRDefault="00EB3287">
      <w:pPr>
        <w:pStyle w:val="Index1"/>
        <w:tabs>
          <w:tab w:val="right" w:pos="5030"/>
        </w:tabs>
        <w:rPr>
          <w:noProof/>
        </w:rPr>
      </w:pPr>
      <w:r>
        <w:rPr>
          <w:noProof/>
        </w:rPr>
        <w:t>Office 365 Entreprise E4, 17, 63</w:t>
      </w:r>
    </w:p>
    <w:p w:rsidR="00EB3287" w:rsidRDefault="00EB3287">
      <w:pPr>
        <w:pStyle w:val="Index1"/>
        <w:tabs>
          <w:tab w:val="right" w:pos="5030"/>
        </w:tabs>
        <w:rPr>
          <w:noProof/>
        </w:rPr>
      </w:pPr>
      <w:r>
        <w:rPr>
          <w:noProof/>
        </w:rPr>
        <w:t>Office 365 Entreprise E4 au titre de la SA, 63</w:t>
      </w:r>
    </w:p>
    <w:p w:rsidR="00EB3287" w:rsidRDefault="00EB3287">
      <w:pPr>
        <w:pStyle w:val="Index1"/>
        <w:tabs>
          <w:tab w:val="right" w:pos="5030"/>
        </w:tabs>
        <w:rPr>
          <w:noProof/>
        </w:rPr>
      </w:pPr>
      <w:r>
        <w:rPr>
          <w:noProof/>
        </w:rPr>
        <w:t>Office 365 Entreprise E4 et Microsoft Intune, 17</w:t>
      </w:r>
    </w:p>
    <w:p w:rsidR="00EB3287" w:rsidRDefault="00EB3287">
      <w:pPr>
        <w:pStyle w:val="Index1"/>
        <w:tabs>
          <w:tab w:val="right" w:pos="5030"/>
        </w:tabs>
        <w:rPr>
          <w:noProof/>
        </w:rPr>
      </w:pPr>
      <w:r>
        <w:rPr>
          <w:noProof/>
        </w:rPr>
        <w:t>Office 365 Entreprise E5 (SL Utilisateur), 63</w:t>
      </w:r>
    </w:p>
    <w:p w:rsidR="00EB3287" w:rsidRDefault="00EB3287">
      <w:pPr>
        <w:pStyle w:val="Index1"/>
        <w:tabs>
          <w:tab w:val="right" w:pos="5030"/>
        </w:tabs>
        <w:rPr>
          <w:noProof/>
        </w:rPr>
      </w:pPr>
      <w:r>
        <w:rPr>
          <w:noProof/>
        </w:rPr>
        <w:t>Office 365 Entreprise E5 au titre de la SA, 63</w:t>
      </w:r>
    </w:p>
    <w:p w:rsidR="00EB3287" w:rsidRDefault="00EB3287">
      <w:pPr>
        <w:pStyle w:val="Index1"/>
        <w:tabs>
          <w:tab w:val="right" w:pos="5030"/>
        </w:tabs>
        <w:rPr>
          <w:noProof/>
        </w:rPr>
      </w:pPr>
      <w:r>
        <w:rPr>
          <w:noProof/>
        </w:rPr>
        <w:t>Office 365 Entreprise K1, 63</w:t>
      </w:r>
    </w:p>
    <w:p w:rsidR="00EB3287" w:rsidRDefault="00EB3287">
      <w:pPr>
        <w:pStyle w:val="Index1"/>
        <w:tabs>
          <w:tab w:val="right" w:pos="5030"/>
        </w:tabs>
        <w:rPr>
          <w:noProof/>
        </w:rPr>
      </w:pPr>
      <w:r>
        <w:rPr>
          <w:noProof/>
        </w:rPr>
        <w:t>Office 365 Extra File Storage (1 Go), 67</w:t>
      </w:r>
    </w:p>
    <w:p w:rsidR="00EB3287" w:rsidRDefault="00EB3287">
      <w:pPr>
        <w:pStyle w:val="Index1"/>
        <w:tabs>
          <w:tab w:val="right" w:pos="5030"/>
        </w:tabs>
        <w:rPr>
          <w:noProof/>
        </w:rPr>
      </w:pPr>
      <w:r>
        <w:rPr>
          <w:noProof/>
        </w:rPr>
        <w:t>Office 365 Moyenne Entreprise, 63, 65</w:t>
      </w:r>
    </w:p>
    <w:p w:rsidR="00EB3287" w:rsidRDefault="00EB3287">
      <w:pPr>
        <w:pStyle w:val="Index1"/>
        <w:tabs>
          <w:tab w:val="right" w:pos="5030"/>
        </w:tabs>
        <w:rPr>
          <w:noProof/>
        </w:rPr>
      </w:pPr>
      <w:r>
        <w:rPr>
          <w:noProof/>
        </w:rPr>
        <w:t>Office 365 Pro Plus, 81</w:t>
      </w:r>
    </w:p>
    <w:p w:rsidR="00EB3287" w:rsidRDefault="00EB3287">
      <w:pPr>
        <w:pStyle w:val="Index1"/>
        <w:tabs>
          <w:tab w:val="right" w:pos="5030"/>
        </w:tabs>
        <w:rPr>
          <w:noProof/>
        </w:rPr>
      </w:pPr>
      <w:r>
        <w:rPr>
          <w:noProof/>
        </w:rPr>
        <w:t>Office 365 ProPlus, 61</w:t>
      </w:r>
    </w:p>
    <w:p w:rsidR="00EB3287" w:rsidRDefault="00EB3287">
      <w:pPr>
        <w:pStyle w:val="Index1"/>
        <w:tabs>
          <w:tab w:val="right" w:pos="5030"/>
        </w:tabs>
        <w:rPr>
          <w:noProof/>
        </w:rPr>
      </w:pPr>
      <w:r>
        <w:rPr>
          <w:noProof/>
        </w:rPr>
        <w:t>Office 365 ProPlus au titre de la SA, 61</w:t>
      </w:r>
    </w:p>
    <w:p w:rsidR="00EB3287" w:rsidRDefault="00EB3287">
      <w:pPr>
        <w:pStyle w:val="Index1"/>
        <w:tabs>
          <w:tab w:val="right" w:pos="5030"/>
        </w:tabs>
        <w:rPr>
          <w:noProof/>
        </w:rPr>
      </w:pPr>
      <w:r>
        <w:rPr>
          <w:noProof/>
        </w:rPr>
        <w:t>Office Multi Language Pack, 62, 65</w:t>
      </w:r>
    </w:p>
    <w:p w:rsidR="00EB3287" w:rsidRDefault="00EB3287">
      <w:pPr>
        <w:pStyle w:val="Index1"/>
        <w:tabs>
          <w:tab w:val="right" w:pos="5030"/>
        </w:tabs>
        <w:rPr>
          <w:noProof/>
        </w:rPr>
      </w:pPr>
      <w:r>
        <w:rPr>
          <w:noProof/>
        </w:rPr>
        <w:t>Office Multi Language Pack 2013, 23</w:t>
      </w:r>
    </w:p>
    <w:p w:rsidR="00EB3287" w:rsidRDefault="00EB3287">
      <w:pPr>
        <w:pStyle w:val="Index1"/>
        <w:tabs>
          <w:tab w:val="right" w:pos="5030"/>
        </w:tabs>
        <w:rPr>
          <w:noProof/>
        </w:rPr>
      </w:pPr>
      <w:r>
        <w:rPr>
          <w:noProof/>
        </w:rPr>
        <w:t>Office Online, 62</w:t>
      </w:r>
    </w:p>
    <w:p w:rsidR="00EB3287" w:rsidRDefault="00EB3287">
      <w:pPr>
        <w:pStyle w:val="Index1"/>
        <w:tabs>
          <w:tab w:val="right" w:pos="5030"/>
        </w:tabs>
        <w:rPr>
          <w:noProof/>
        </w:rPr>
      </w:pPr>
      <w:r>
        <w:rPr>
          <w:noProof/>
        </w:rPr>
        <w:t>Office Online pour Office 365, 79</w:t>
      </w:r>
    </w:p>
    <w:p w:rsidR="00EB3287" w:rsidRDefault="00EB3287">
      <w:pPr>
        <w:pStyle w:val="Index1"/>
        <w:tabs>
          <w:tab w:val="right" w:pos="5030"/>
        </w:tabs>
        <w:rPr>
          <w:noProof/>
        </w:rPr>
      </w:pPr>
      <w:r>
        <w:rPr>
          <w:noProof/>
        </w:rPr>
        <w:t>Office Professionnel Plus, 62, 64, 79, 86</w:t>
      </w:r>
    </w:p>
    <w:p w:rsidR="00EB3287" w:rsidRDefault="00EB3287">
      <w:pPr>
        <w:pStyle w:val="Index1"/>
        <w:tabs>
          <w:tab w:val="right" w:pos="5030"/>
        </w:tabs>
        <w:rPr>
          <w:noProof/>
        </w:rPr>
      </w:pPr>
      <w:r>
        <w:rPr>
          <w:noProof/>
        </w:rPr>
        <w:t>Office Professionnel Plus 2013, 62, 63</w:t>
      </w:r>
    </w:p>
    <w:p w:rsidR="00EB3287" w:rsidRDefault="00EB3287">
      <w:pPr>
        <w:pStyle w:val="Index1"/>
        <w:tabs>
          <w:tab w:val="right" w:pos="5030"/>
        </w:tabs>
        <w:rPr>
          <w:noProof/>
        </w:rPr>
      </w:pPr>
      <w:r>
        <w:rPr>
          <w:noProof/>
        </w:rPr>
        <w:t>Office Professionnel Plus 2016, 23, 38</w:t>
      </w:r>
    </w:p>
    <w:p w:rsidR="00EB3287" w:rsidRDefault="00EB3287">
      <w:pPr>
        <w:pStyle w:val="Index1"/>
        <w:tabs>
          <w:tab w:val="right" w:pos="5030"/>
        </w:tabs>
        <w:rPr>
          <w:noProof/>
        </w:rPr>
      </w:pPr>
      <w:r>
        <w:rPr>
          <w:noProof/>
        </w:rPr>
        <w:t>Office Standard, 62, 79, 86</w:t>
      </w:r>
    </w:p>
    <w:p w:rsidR="00EB3287" w:rsidRDefault="00EB3287">
      <w:pPr>
        <w:pStyle w:val="Index1"/>
        <w:tabs>
          <w:tab w:val="right" w:pos="5030"/>
        </w:tabs>
        <w:rPr>
          <w:noProof/>
        </w:rPr>
      </w:pPr>
      <w:r>
        <w:rPr>
          <w:noProof/>
        </w:rPr>
        <w:t>Office Standard 2016, 23</w:t>
      </w:r>
    </w:p>
    <w:p w:rsidR="00EB3287" w:rsidRDefault="00EB3287">
      <w:pPr>
        <w:pStyle w:val="Index1"/>
        <w:tabs>
          <w:tab w:val="right" w:pos="5030"/>
        </w:tabs>
        <w:rPr>
          <w:noProof/>
        </w:rPr>
      </w:pPr>
      <w:r>
        <w:rPr>
          <w:noProof/>
        </w:rPr>
        <w:t>Office Standard pour Mac, 79</w:t>
      </w:r>
    </w:p>
    <w:p w:rsidR="00EB3287" w:rsidRDefault="00EB3287">
      <w:pPr>
        <w:pStyle w:val="Index1"/>
        <w:tabs>
          <w:tab w:val="right" w:pos="5030"/>
        </w:tabs>
        <w:rPr>
          <w:noProof/>
        </w:rPr>
      </w:pPr>
      <w:r>
        <w:rPr>
          <w:noProof/>
        </w:rPr>
        <w:t>OneDrive Entreprise Plan 1, 67</w:t>
      </w:r>
    </w:p>
    <w:p w:rsidR="00EB3287" w:rsidRDefault="00EB3287">
      <w:pPr>
        <w:pStyle w:val="Index1"/>
        <w:tabs>
          <w:tab w:val="right" w:pos="5030"/>
        </w:tabs>
        <w:rPr>
          <w:noProof/>
        </w:rPr>
      </w:pPr>
      <w:r>
        <w:rPr>
          <w:noProof/>
        </w:rPr>
        <w:t>OneDrive for Business Plan 2, 67</w:t>
      </w:r>
    </w:p>
    <w:p w:rsidR="00EB3287" w:rsidRDefault="00EB3287">
      <w:pPr>
        <w:pStyle w:val="Index1"/>
        <w:tabs>
          <w:tab w:val="right" w:pos="5030"/>
        </w:tabs>
        <w:rPr>
          <w:noProof/>
        </w:rPr>
      </w:pPr>
      <w:r>
        <w:rPr>
          <w:noProof/>
        </w:rPr>
        <w:t>Outlook 2016, 23</w:t>
      </w:r>
    </w:p>
    <w:p w:rsidR="00EB3287" w:rsidRDefault="00EB3287">
      <w:pPr>
        <w:pStyle w:val="Index1"/>
        <w:tabs>
          <w:tab w:val="right" w:pos="5030"/>
        </w:tabs>
        <w:rPr>
          <w:noProof/>
        </w:rPr>
      </w:pPr>
      <w:r>
        <w:rPr>
          <w:noProof/>
        </w:rPr>
        <w:t>Outlook 2016 pour Mac, 25</w:t>
      </w:r>
    </w:p>
    <w:p w:rsidR="00EB3287" w:rsidRDefault="00EB3287">
      <w:pPr>
        <w:pStyle w:val="Index1"/>
        <w:tabs>
          <w:tab w:val="right" w:pos="5030"/>
        </w:tabs>
        <w:rPr>
          <w:noProof/>
        </w:rPr>
      </w:pPr>
      <w:r>
        <w:rPr>
          <w:noProof/>
        </w:rPr>
        <w:t>Parallel Data Warehouse, 85</w:t>
      </w:r>
    </w:p>
    <w:p w:rsidR="00EB3287" w:rsidRDefault="00EB3287">
      <w:pPr>
        <w:pStyle w:val="Index1"/>
        <w:tabs>
          <w:tab w:val="right" w:pos="5030"/>
        </w:tabs>
        <w:rPr>
          <w:noProof/>
        </w:rPr>
      </w:pPr>
      <w:r>
        <w:rPr>
          <w:noProof/>
        </w:rPr>
        <w:t>Parature Enterprise, 61</w:t>
      </w:r>
    </w:p>
    <w:p w:rsidR="00EB3287" w:rsidRDefault="00EB3287">
      <w:pPr>
        <w:pStyle w:val="Index1"/>
        <w:tabs>
          <w:tab w:val="right" w:pos="5030"/>
        </w:tabs>
        <w:rPr>
          <w:noProof/>
        </w:rPr>
      </w:pPr>
      <w:r>
        <w:rPr>
          <w:noProof/>
        </w:rPr>
        <w:t>Plateformes MSDN, 37</w:t>
      </w:r>
    </w:p>
    <w:p w:rsidR="00EB3287" w:rsidRDefault="00EB3287">
      <w:pPr>
        <w:pStyle w:val="Index1"/>
        <w:tabs>
          <w:tab w:val="right" w:pos="5030"/>
        </w:tabs>
        <w:rPr>
          <w:noProof/>
        </w:rPr>
      </w:pPr>
      <w:r>
        <w:rPr>
          <w:noProof/>
        </w:rPr>
        <w:t>Power BI Pro, 70</w:t>
      </w:r>
    </w:p>
    <w:p w:rsidR="00EB3287" w:rsidRDefault="00EB3287">
      <w:pPr>
        <w:pStyle w:val="Index1"/>
        <w:tabs>
          <w:tab w:val="right" w:pos="5030"/>
        </w:tabs>
        <w:rPr>
          <w:noProof/>
        </w:rPr>
      </w:pPr>
      <w:r>
        <w:rPr>
          <w:noProof/>
        </w:rPr>
        <w:t>Power BI Pro A, 70</w:t>
      </w:r>
    </w:p>
    <w:p w:rsidR="00EB3287" w:rsidRDefault="00EB3287">
      <w:pPr>
        <w:pStyle w:val="Index1"/>
        <w:tabs>
          <w:tab w:val="right" w:pos="5030"/>
        </w:tabs>
        <w:rPr>
          <w:noProof/>
        </w:rPr>
      </w:pPr>
      <w:r>
        <w:rPr>
          <w:noProof/>
        </w:rPr>
        <w:t>PowerPoint 2016, 23</w:t>
      </w:r>
    </w:p>
    <w:p w:rsidR="00EB3287" w:rsidRDefault="00EB3287">
      <w:pPr>
        <w:pStyle w:val="Index1"/>
        <w:tabs>
          <w:tab w:val="right" w:pos="5030"/>
        </w:tabs>
        <w:rPr>
          <w:noProof/>
        </w:rPr>
      </w:pPr>
      <w:r>
        <w:rPr>
          <w:noProof/>
        </w:rPr>
        <w:t>PowerPoint 2016 pour Mac, 25</w:t>
      </w:r>
    </w:p>
    <w:p w:rsidR="00EB3287" w:rsidRDefault="00EB3287">
      <w:pPr>
        <w:pStyle w:val="Index1"/>
        <w:tabs>
          <w:tab w:val="right" w:pos="5030"/>
        </w:tabs>
        <w:rPr>
          <w:noProof/>
        </w:rPr>
      </w:pPr>
      <w:r>
        <w:rPr>
          <w:noProof/>
        </w:rPr>
        <w:t>Project 2010, 27</w:t>
      </w:r>
    </w:p>
    <w:p w:rsidR="00EB3287" w:rsidRDefault="00EB3287">
      <w:pPr>
        <w:pStyle w:val="Index1"/>
        <w:tabs>
          <w:tab w:val="right" w:pos="5030"/>
        </w:tabs>
        <w:rPr>
          <w:noProof/>
        </w:rPr>
      </w:pPr>
      <w:r>
        <w:rPr>
          <w:noProof/>
        </w:rPr>
        <w:t>Project Lite, 27, 67</w:t>
      </w:r>
    </w:p>
    <w:p w:rsidR="00EB3287" w:rsidRDefault="00EB3287">
      <w:pPr>
        <w:pStyle w:val="Index1"/>
        <w:tabs>
          <w:tab w:val="right" w:pos="5030"/>
        </w:tabs>
        <w:rPr>
          <w:noProof/>
        </w:rPr>
      </w:pPr>
      <w:r>
        <w:rPr>
          <w:noProof/>
        </w:rPr>
        <w:t>Project Online, 27, 67</w:t>
      </w:r>
    </w:p>
    <w:p w:rsidR="00EB3287" w:rsidRDefault="00EB3287">
      <w:pPr>
        <w:pStyle w:val="Index1"/>
        <w:tabs>
          <w:tab w:val="right" w:pos="5030"/>
        </w:tabs>
        <w:rPr>
          <w:noProof/>
        </w:rPr>
      </w:pPr>
      <w:r>
        <w:rPr>
          <w:noProof/>
        </w:rPr>
        <w:t>Project Online avec Project Pro pour Office 365, 61</w:t>
      </w:r>
    </w:p>
    <w:p w:rsidR="00EB3287" w:rsidRDefault="00EB3287">
      <w:pPr>
        <w:pStyle w:val="Index1"/>
        <w:tabs>
          <w:tab w:val="right" w:pos="5030"/>
        </w:tabs>
        <w:rPr>
          <w:noProof/>
        </w:rPr>
      </w:pPr>
      <w:r>
        <w:rPr>
          <w:noProof/>
        </w:rPr>
        <w:t>Project Online avec Project Pro pour Office 365 au titre de la SA, 61</w:t>
      </w:r>
    </w:p>
    <w:p w:rsidR="00EB3287" w:rsidRDefault="00EB3287">
      <w:pPr>
        <w:pStyle w:val="Index1"/>
        <w:tabs>
          <w:tab w:val="right" w:pos="5030"/>
        </w:tabs>
        <w:rPr>
          <w:noProof/>
        </w:rPr>
      </w:pPr>
      <w:r>
        <w:rPr>
          <w:noProof/>
        </w:rPr>
        <w:t>Project Pro pour Office 365, 27, 61</w:t>
      </w:r>
    </w:p>
    <w:p w:rsidR="00EB3287" w:rsidRDefault="00EB3287">
      <w:pPr>
        <w:pStyle w:val="Index1"/>
        <w:tabs>
          <w:tab w:val="right" w:pos="5030"/>
        </w:tabs>
        <w:rPr>
          <w:noProof/>
        </w:rPr>
      </w:pPr>
      <w:r>
        <w:rPr>
          <w:noProof/>
        </w:rPr>
        <w:t>Project Pro pour Office 365 au titre de la SA, 61</w:t>
      </w:r>
    </w:p>
    <w:p w:rsidR="00EB3287" w:rsidRDefault="00EB3287">
      <w:pPr>
        <w:pStyle w:val="Index1"/>
        <w:tabs>
          <w:tab w:val="right" w:pos="5030"/>
        </w:tabs>
        <w:rPr>
          <w:noProof/>
        </w:rPr>
      </w:pPr>
      <w:r>
        <w:rPr>
          <w:noProof/>
        </w:rPr>
        <w:lastRenderedPageBreak/>
        <w:t>Project Professionnel, 62, 86</w:t>
      </w:r>
    </w:p>
    <w:p w:rsidR="00EB3287" w:rsidRDefault="00EB3287">
      <w:pPr>
        <w:pStyle w:val="Index1"/>
        <w:tabs>
          <w:tab w:val="right" w:pos="5030"/>
        </w:tabs>
        <w:rPr>
          <w:noProof/>
        </w:rPr>
      </w:pPr>
      <w:r>
        <w:rPr>
          <w:noProof/>
        </w:rPr>
        <w:t>Project Professionnel 2016, 23</w:t>
      </w:r>
    </w:p>
    <w:p w:rsidR="00EB3287" w:rsidRDefault="00EB3287">
      <w:pPr>
        <w:pStyle w:val="Index1"/>
        <w:tabs>
          <w:tab w:val="right" w:pos="5030"/>
        </w:tabs>
        <w:rPr>
          <w:noProof/>
        </w:rPr>
      </w:pPr>
      <w:r>
        <w:rPr>
          <w:noProof/>
        </w:rPr>
        <w:t>Project Server 2013, 27</w:t>
      </w:r>
    </w:p>
    <w:p w:rsidR="00EB3287" w:rsidRDefault="00EB3287">
      <w:pPr>
        <w:pStyle w:val="Index1"/>
        <w:tabs>
          <w:tab w:val="right" w:pos="5030"/>
        </w:tabs>
        <w:rPr>
          <w:noProof/>
        </w:rPr>
      </w:pPr>
      <w:r>
        <w:rPr>
          <w:noProof/>
        </w:rPr>
        <w:t>Project Server 2016, 24</w:t>
      </w:r>
    </w:p>
    <w:p w:rsidR="00EB3287" w:rsidRDefault="00EB3287">
      <w:pPr>
        <w:pStyle w:val="Index1"/>
        <w:tabs>
          <w:tab w:val="right" w:pos="5030"/>
        </w:tabs>
        <w:rPr>
          <w:noProof/>
        </w:rPr>
      </w:pPr>
      <w:r>
        <w:rPr>
          <w:noProof/>
        </w:rPr>
        <w:t>Project Standard, 80</w:t>
      </w:r>
    </w:p>
    <w:p w:rsidR="00EB3287" w:rsidRDefault="00EB3287">
      <w:pPr>
        <w:pStyle w:val="Index1"/>
        <w:tabs>
          <w:tab w:val="right" w:pos="5030"/>
        </w:tabs>
        <w:rPr>
          <w:noProof/>
        </w:rPr>
      </w:pPr>
      <w:r>
        <w:rPr>
          <w:noProof/>
        </w:rPr>
        <w:t>Project Standard, 86</w:t>
      </w:r>
    </w:p>
    <w:p w:rsidR="00EB3287" w:rsidRDefault="00EB3287">
      <w:pPr>
        <w:pStyle w:val="Index1"/>
        <w:tabs>
          <w:tab w:val="right" w:pos="5030"/>
        </w:tabs>
        <w:rPr>
          <w:noProof/>
        </w:rPr>
      </w:pPr>
      <w:r>
        <w:rPr>
          <w:noProof/>
        </w:rPr>
        <w:t>Project Standard 2016, 23</w:t>
      </w:r>
    </w:p>
    <w:p w:rsidR="00EB3287" w:rsidRDefault="00EB3287">
      <w:pPr>
        <w:pStyle w:val="Index1"/>
        <w:tabs>
          <w:tab w:val="right" w:pos="5030"/>
        </w:tabs>
        <w:rPr>
          <w:noProof/>
        </w:rPr>
      </w:pPr>
      <w:r>
        <w:rPr>
          <w:noProof/>
        </w:rPr>
        <w:t>Publisher 2016, 23</w:t>
      </w:r>
    </w:p>
    <w:p w:rsidR="00EB3287" w:rsidRDefault="00EB3287">
      <w:pPr>
        <w:pStyle w:val="Index1"/>
        <w:tabs>
          <w:tab w:val="right" w:pos="5030"/>
        </w:tabs>
        <w:rPr>
          <w:noProof/>
        </w:rPr>
      </w:pPr>
      <w:r>
        <w:rPr>
          <w:noProof/>
        </w:rPr>
        <w:t>R Server 2016 pour Hadoop sur Red Hat, 30</w:t>
      </w:r>
    </w:p>
    <w:p w:rsidR="00EB3287" w:rsidRDefault="00EB3287">
      <w:pPr>
        <w:pStyle w:val="Index1"/>
        <w:tabs>
          <w:tab w:val="right" w:pos="5030"/>
        </w:tabs>
        <w:rPr>
          <w:noProof/>
        </w:rPr>
      </w:pPr>
      <w:r>
        <w:rPr>
          <w:noProof/>
        </w:rPr>
        <w:t>R Server 2016 pour Red Hat Linux, 30</w:t>
      </w:r>
    </w:p>
    <w:p w:rsidR="00EB3287" w:rsidRDefault="00EB3287">
      <w:pPr>
        <w:pStyle w:val="Index1"/>
        <w:tabs>
          <w:tab w:val="right" w:pos="5030"/>
        </w:tabs>
        <w:rPr>
          <w:noProof/>
        </w:rPr>
      </w:pPr>
      <w:r>
        <w:rPr>
          <w:noProof/>
        </w:rPr>
        <w:t>R Server 2016 pour SUSE Linux, 30</w:t>
      </w:r>
    </w:p>
    <w:p w:rsidR="00EB3287" w:rsidRDefault="00EB3287">
      <w:pPr>
        <w:pStyle w:val="Index1"/>
        <w:tabs>
          <w:tab w:val="right" w:pos="5030"/>
        </w:tabs>
        <w:rPr>
          <w:noProof/>
        </w:rPr>
      </w:pPr>
      <w:r>
        <w:rPr>
          <w:noProof/>
        </w:rPr>
        <w:t>R Server 2016 pour Teradata DB, 30</w:t>
      </w:r>
    </w:p>
    <w:p w:rsidR="00EB3287" w:rsidRDefault="00EB3287">
      <w:pPr>
        <w:pStyle w:val="Index1"/>
        <w:tabs>
          <w:tab w:val="right" w:pos="5030"/>
        </w:tabs>
        <w:rPr>
          <w:noProof/>
        </w:rPr>
      </w:pPr>
      <w:r>
        <w:rPr>
          <w:noProof/>
        </w:rPr>
        <w:t>SA Windows par Utilisateur, 57</w:t>
      </w:r>
    </w:p>
    <w:p w:rsidR="00EB3287" w:rsidRDefault="00EB3287">
      <w:pPr>
        <w:pStyle w:val="Index1"/>
        <w:tabs>
          <w:tab w:val="right" w:pos="5030"/>
        </w:tabs>
        <w:rPr>
          <w:noProof/>
        </w:rPr>
      </w:pPr>
      <w:r>
        <w:rPr>
          <w:noProof/>
        </w:rPr>
        <w:t>Service d’importation pour Office 365, 66</w:t>
      </w:r>
    </w:p>
    <w:p w:rsidR="00EB3287" w:rsidRDefault="00EB3287">
      <w:pPr>
        <w:pStyle w:val="Index1"/>
        <w:tabs>
          <w:tab w:val="right" w:pos="5030"/>
        </w:tabs>
        <w:rPr>
          <w:noProof/>
        </w:rPr>
      </w:pPr>
      <w:r>
        <w:rPr>
          <w:noProof/>
        </w:rPr>
        <w:t>Services de la Plateforme Microsoft Azure, 87</w:t>
      </w:r>
    </w:p>
    <w:p w:rsidR="00EB3287" w:rsidRDefault="00EB3287">
      <w:pPr>
        <w:pStyle w:val="Index1"/>
        <w:tabs>
          <w:tab w:val="right" w:pos="5030"/>
        </w:tabs>
        <w:rPr>
          <w:noProof/>
        </w:rPr>
      </w:pPr>
      <w:r>
        <w:rPr>
          <w:noProof/>
        </w:rPr>
        <w:t>Services Microsoft Azure, 53, 87</w:t>
      </w:r>
    </w:p>
    <w:p w:rsidR="00EB3287" w:rsidRDefault="00EB3287">
      <w:pPr>
        <w:pStyle w:val="Index1"/>
        <w:tabs>
          <w:tab w:val="right" w:pos="5030"/>
        </w:tabs>
        <w:rPr>
          <w:noProof/>
        </w:rPr>
      </w:pPr>
      <w:r>
        <w:rPr>
          <w:noProof/>
        </w:rPr>
        <w:t>Services Supplémentaires Parature, 61</w:t>
      </w:r>
    </w:p>
    <w:p w:rsidR="00EB3287" w:rsidRDefault="00EB3287">
      <w:pPr>
        <w:pStyle w:val="Index1"/>
        <w:tabs>
          <w:tab w:val="right" w:pos="5030"/>
        </w:tabs>
        <w:rPr>
          <w:noProof/>
        </w:rPr>
      </w:pPr>
      <w:r>
        <w:rPr>
          <w:noProof/>
        </w:rPr>
        <w:t>SharePoint Online, 79</w:t>
      </w:r>
    </w:p>
    <w:p w:rsidR="00EB3287" w:rsidRDefault="00EB3287">
      <w:pPr>
        <w:pStyle w:val="Index1"/>
        <w:tabs>
          <w:tab w:val="right" w:pos="5030"/>
        </w:tabs>
        <w:rPr>
          <w:noProof/>
        </w:rPr>
      </w:pPr>
      <w:r>
        <w:rPr>
          <w:noProof/>
        </w:rPr>
        <w:t>SharePoint Online Plan 1, 67</w:t>
      </w:r>
    </w:p>
    <w:p w:rsidR="00EB3287" w:rsidRDefault="00EB3287">
      <w:pPr>
        <w:pStyle w:val="Index1"/>
        <w:tabs>
          <w:tab w:val="right" w:pos="5030"/>
        </w:tabs>
        <w:rPr>
          <w:noProof/>
        </w:rPr>
      </w:pPr>
      <w:r>
        <w:rPr>
          <w:noProof/>
        </w:rPr>
        <w:t>SharePoint Online Plan 2, 28, 67</w:t>
      </w:r>
    </w:p>
    <w:p w:rsidR="00EB3287" w:rsidRDefault="00EB3287">
      <w:pPr>
        <w:pStyle w:val="Index1"/>
        <w:tabs>
          <w:tab w:val="right" w:pos="5030"/>
        </w:tabs>
        <w:rPr>
          <w:noProof/>
        </w:rPr>
      </w:pPr>
      <w:r>
        <w:rPr>
          <w:noProof/>
        </w:rPr>
        <w:t>SharePoint Server, 85</w:t>
      </w:r>
    </w:p>
    <w:p w:rsidR="00EB3287" w:rsidRDefault="00EB3287">
      <w:pPr>
        <w:pStyle w:val="Index1"/>
        <w:tabs>
          <w:tab w:val="right" w:pos="5030"/>
        </w:tabs>
        <w:rPr>
          <w:noProof/>
        </w:rPr>
      </w:pPr>
      <w:r>
        <w:rPr>
          <w:noProof/>
        </w:rPr>
        <w:t>SharePoint Server 2010, 28</w:t>
      </w:r>
    </w:p>
    <w:p w:rsidR="00EB3287" w:rsidRDefault="00EB3287">
      <w:pPr>
        <w:pStyle w:val="Index1"/>
        <w:tabs>
          <w:tab w:val="right" w:pos="5030"/>
        </w:tabs>
        <w:rPr>
          <w:noProof/>
        </w:rPr>
      </w:pPr>
      <w:r>
        <w:rPr>
          <w:noProof/>
        </w:rPr>
        <w:t>SharePoint Server 2013, 27</w:t>
      </w:r>
    </w:p>
    <w:p w:rsidR="00EB3287" w:rsidRDefault="00EB3287">
      <w:pPr>
        <w:pStyle w:val="Index1"/>
        <w:tabs>
          <w:tab w:val="right" w:pos="5030"/>
        </w:tabs>
        <w:rPr>
          <w:noProof/>
        </w:rPr>
      </w:pPr>
      <w:r>
        <w:rPr>
          <w:noProof/>
        </w:rPr>
        <w:t>Skype Entreprise 2016, 24</w:t>
      </w:r>
    </w:p>
    <w:p w:rsidR="00EB3287" w:rsidRDefault="00EB3287">
      <w:pPr>
        <w:pStyle w:val="Index1"/>
        <w:tabs>
          <w:tab w:val="right" w:pos="5030"/>
        </w:tabs>
        <w:rPr>
          <w:noProof/>
        </w:rPr>
      </w:pPr>
      <w:r>
        <w:rPr>
          <w:noProof/>
        </w:rPr>
        <w:t>Skype Entreprise Online Cloud PBX, 68</w:t>
      </w:r>
    </w:p>
    <w:p w:rsidR="00EB3287" w:rsidRDefault="00EB3287">
      <w:pPr>
        <w:pStyle w:val="Index1"/>
        <w:tabs>
          <w:tab w:val="right" w:pos="5030"/>
        </w:tabs>
        <w:rPr>
          <w:noProof/>
        </w:rPr>
      </w:pPr>
      <w:r>
        <w:rPr>
          <w:noProof/>
        </w:rPr>
        <w:t>Skype Entreprise Online Plan 1, 29, 68</w:t>
      </w:r>
    </w:p>
    <w:p w:rsidR="00EB3287" w:rsidRDefault="00EB3287">
      <w:pPr>
        <w:pStyle w:val="Index1"/>
        <w:tabs>
          <w:tab w:val="right" w:pos="5030"/>
        </w:tabs>
        <w:rPr>
          <w:noProof/>
        </w:rPr>
      </w:pPr>
      <w:r>
        <w:rPr>
          <w:noProof/>
        </w:rPr>
        <w:t>Skype Entreprise Online Plan 2, 29, 68</w:t>
      </w:r>
    </w:p>
    <w:p w:rsidR="00EB3287" w:rsidRDefault="00EB3287">
      <w:pPr>
        <w:pStyle w:val="Index1"/>
        <w:tabs>
          <w:tab w:val="right" w:pos="5030"/>
        </w:tabs>
        <w:rPr>
          <w:noProof/>
        </w:rPr>
      </w:pPr>
      <w:r>
        <w:rPr>
          <w:noProof/>
        </w:rPr>
        <w:t>Skype Entreprise Online PSTN Calling, 68</w:t>
      </w:r>
    </w:p>
    <w:p w:rsidR="00EB3287" w:rsidRDefault="00EB3287">
      <w:pPr>
        <w:pStyle w:val="Index1"/>
        <w:tabs>
          <w:tab w:val="right" w:pos="5030"/>
        </w:tabs>
        <w:rPr>
          <w:noProof/>
        </w:rPr>
      </w:pPr>
      <w:r>
        <w:rPr>
          <w:noProof/>
        </w:rPr>
        <w:t>Skype Entreprise Online PSTN Conferencing, 68</w:t>
      </w:r>
    </w:p>
    <w:p w:rsidR="00EB3287" w:rsidRDefault="00EB3287">
      <w:pPr>
        <w:pStyle w:val="Index1"/>
        <w:tabs>
          <w:tab w:val="right" w:pos="5030"/>
        </w:tabs>
        <w:rPr>
          <w:noProof/>
        </w:rPr>
      </w:pPr>
      <w:r>
        <w:rPr>
          <w:noProof/>
        </w:rPr>
        <w:t>Skype Entreprise Server 2015, 28</w:t>
      </w:r>
    </w:p>
    <w:p w:rsidR="00EB3287" w:rsidRDefault="00EB3287">
      <w:pPr>
        <w:pStyle w:val="Index1"/>
        <w:tabs>
          <w:tab w:val="right" w:pos="5030"/>
        </w:tabs>
        <w:rPr>
          <w:noProof/>
        </w:rPr>
      </w:pPr>
      <w:r>
        <w:rPr>
          <w:noProof/>
        </w:rPr>
        <w:t>SL Utilisateur, 28</w:t>
      </w:r>
    </w:p>
    <w:p w:rsidR="00EB3287" w:rsidRDefault="00EB3287">
      <w:pPr>
        <w:pStyle w:val="Index1"/>
        <w:tabs>
          <w:tab w:val="right" w:pos="5030"/>
        </w:tabs>
        <w:rPr>
          <w:noProof/>
        </w:rPr>
      </w:pPr>
      <w:r>
        <w:rPr>
          <w:noProof/>
        </w:rPr>
        <w:t>SL Utilisateur Module Complémentaire Microsoft Intune Extra Storage 1 Go, 58</w:t>
      </w:r>
    </w:p>
    <w:p w:rsidR="00EB3287" w:rsidRDefault="00EB3287">
      <w:pPr>
        <w:pStyle w:val="Index1"/>
        <w:tabs>
          <w:tab w:val="right" w:pos="5030"/>
        </w:tabs>
        <w:rPr>
          <w:noProof/>
        </w:rPr>
      </w:pPr>
      <w:r>
        <w:rPr>
          <w:noProof/>
        </w:rPr>
        <w:t>Software Assurance Windows 10 Entreprise Par Utilisateur (SL), 40</w:t>
      </w:r>
    </w:p>
    <w:p w:rsidR="00EB3287" w:rsidRDefault="00EB3287">
      <w:pPr>
        <w:pStyle w:val="Index1"/>
        <w:tabs>
          <w:tab w:val="right" w:pos="5030"/>
        </w:tabs>
        <w:rPr>
          <w:noProof/>
        </w:rPr>
      </w:pPr>
      <w:r>
        <w:rPr>
          <w:noProof/>
        </w:rPr>
        <w:t>Software Assurance Windows 10 Entreprise Par Utilisateur au titre de la SA, 40</w:t>
      </w:r>
    </w:p>
    <w:p w:rsidR="00EB3287" w:rsidRDefault="00EB3287">
      <w:pPr>
        <w:pStyle w:val="Index1"/>
        <w:tabs>
          <w:tab w:val="right" w:pos="5030"/>
        </w:tabs>
        <w:rPr>
          <w:noProof/>
        </w:rPr>
      </w:pPr>
      <w:r>
        <w:rPr>
          <w:noProof/>
        </w:rPr>
        <w:t>SQL Parallel Data Warehouse, 80, 86</w:t>
      </w:r>
    </w:p>
    <w:p w:rsidR="00EB3287" w:rsidRDefault="00EB3287">
      <w:pPr>
        <w:pStyle w:val="Index1"/>
        <w:tabs>
          <w:tab w:val="right" w:pos="5030"/>
        </w:tabs>
        <w:rPr>
          <w:noProof/>
        </w:rPr>
      </w:pPr>
      <w:r>
        <w:rPr>
          <w:noProof/>
        </w:rPr>
        <w:t>SQL Server, 33, 34, 35, 39, 85, 86</w:t>
      </w:r>
    </w:p>
    <w:p w:rsidR="00EB3287" w:rsidRDefault="00EB3287">
      <w:pPr>
        <w:pStyle w:val="Index1"/>
        <w:tabs>
          <w:tab w:val="right" w:pos="5030"/>
        </w:tabs>
        <w:rPr>
          <w:noProof/>
        </w:rPr>
      </w:pPr>
      <w:r>
        <w:rPr>
          <w:noProof/>
        </w:rPr>
        <w:t>SQL Server 2008 R2, 30</w:t>
      </w:r>
    </w:p>
    <w:p w:rsidR="00EB3287" w:rsidRDefault="00EB3287">
      <w:pPr>
        <w:pStyle w:val="Index1"/>
        <w:tabs>
          <w:tab w:val="right" w:pos="5030"/>
        </w:tabs>
        <w:rPr>
          <w:noProof/>
        </w:rPr>
      </w:pPr>
      <w:r>
        <w:rPr>
          <w:noProof/>
        </w:rPr>
        <w:t>SQL Server 2012, 30</w:t>
      </w:r>
    </w:p>
    <w:p w:rsidR="00EB3287" w:rsidRDefault="00EB3287">
      <w:pPr>
        <w:pStyle w:val="Index1"/>
        <w:tabs>
          <w:tab w:val="right" w:pos="5030"/>
        </w:tabs>
        <w:rPr>
          <w:noProof/>
        </w:rPr>
      </w:pPr>
      <w:r>
        <w:rPr>
          <w:noProof/>
        </w:rPr>
        <w:t>SQL Server 2012 Parallel Data Warehouse Developer, 30</w:t>
      </w:r>
    </w:p>
    <w:p w:rsidR="00EB3287" w:rsidRDefault="00EB3287">
      <w:pPr>
        <w:pStyle w:val="Index1"/>
        <w:tabs>
          <w:tab w:val="right" w:pos="5030"/>
        </w:tabs>
        <w:rPr>
          <w:noProof/>
        </w:rPr>
      </w:pPr>
      <w:r>
        <w:rPr>
          <w:noProof/>
        </w:rPr>
        <w:t>SQL Server 2014 Business Intelligence, 30</w:t>
      </w:r>
    </w:p>
    <w:p w:rsidR="00EB3287" w:rsidRDefault="00EB3287">
      <w:pPr>
        <w:pStyle w:val="Index1"/>
        <w:tabs>
          <w:tab w:val="right" w:pos="5030"/>
        </w:tabs>
        <w:rPr>
          <w:noProof/>
        </w:rPr>
      </w:pPr>
      <w:r>
        <w:rPr>
          <w:noProof/>
        </w:rPr>
        <w:t>SQL Server 2014 Developer, 30</w:t>
      </w:r>
    </w:p>
    <w:p w:rsidR="00EB3287" w:rsidRDefault="00EB3287">
      <w:pPr>
        <w:pStyle w:val="Index1"/>
        <w:tabs>
          <w:tab w:val="right" w:pos="5030"/>
        </w:tabs>
        <w:rPr>
          <w:noProof/>
        </w:rPr>
      </w:pPr>
      <w:r>
        <w:rPr>
          <w:noProof/>
        </w:rPr>
        <w:t>SQL Server 2014 Enterprise, 30, 31</w:t>
      </w:r>
    </w:p>
    <w:p w:rsidR="00EB3287" w:rsidRDefault="00EB3287">
      <w:pPr>
        <w:pStyle w:val="Index1"/>
        <w:tabs>
          <w:tab w:val="right" w:pos="5030"/>
        </w:tabs>
        <w:rPr>
          <w:noProof/>
        </w:rPr>
      </w:pPr>
      <w:r>
        <w:rPr>
          <w:noProof/>
        </w:rPr>
        <w:t>SQL Server 2014 Enterprise Core, 30</w:t>
      </w:r>
    </w:p>
    <w:p w:rsidR="00EB3287" w:rsidRDefault="00EB3287">
      <w:pPr>
        <w:pStyle w:val="Index1"/>
        <w:tabs>
          <w:tab w:val="right" w:pos="5030"/>
        </w:tabs>
        <w:rPr>
          <w:noProof/>
        </w:rPr>
      </w:pPr>
      <w:r>
        <w:rPr>
          <w:noProof/>
        </w:rPr>
        <w:t>SQL Server 2014 Standard, 30</w:t>
      </w:r>
    </w:p>
    <w:p w:rsidR="00EB3287" w:rsidRDefault="00EB3287">
      <w:pPr>
        <w:pStyle w:val="Index1"/>
        <w:tabs>
          <w:tab w:val="right" w:pos="5030"/>
        </w:tabs>
        <w:rPr>
          <w:noProof/>
        </w:rPr>
      </w:pPr>
      <w:r>
        <w:rPr>
          <w:noProof/>
        </w:rPr>
        <w:t>SQL Server 2014 Standard Core, 30</w:t>
      </w:r>
    </w:p>
    <w:p w:rsidR="00EB3287" w:rsidRDefault="00EB3287">
      <w:pPr>
        <w:pStyle w:val="Index1"/>
        <w:tabs>
          <w:tab w:val="right" w:pos="5030"/>
        </w:tabs>
        <w:rPr>
          <w:noProof/>
        </w:rPr>
      </w:pPr>
      <w:r>
        <w:rPr>
          <w:noProof/>
        </w:rPr>
        <w:t>SQL Server Business Intelligence, 80, 86</w:t>
      </w:r>
    </w:p>
    <w:p w:rsidR="00EB3287" w:rsidRDefault="00EB3287">
      <w:pPr>
        <w:pStyle w:val="Index1"/>
        <w:tabs>
          <w:tab w:val="right" w:pos="5030"/>
        </w:tabs>
        <w:rPr>
          <w:noProof/>
        </w:rPr>
      </w:pPr>
      <w:r>
        <w:rPr>
          <w:noProof/>
        </w:rPr>
        <w:t>SQL Server Data Center, 80</w:t>
      </w:r>
    </w:p>
    <w:p w:rsidR="00EB3287" w:rsidRDefault="00EB3287">
      <w:pPr>
        <w:pStyle w:val="Index1"/>
        <w:tabs>
          <w:tab w:val="right" w:pos="5030"/>
        </w:tabs>
        <w:rPr>
          <w:noProof/>
        </w:rPr>
      </w:pPr>
      <w:r>
        <w:rPr>
          <w:noProof/>
        </w:rPr>
        <w:t>SQL Server Édition Enterprise, 80</w:t>
      </w:r>
    </w:p>
    <w:p w:rsidR="00EB3287" w:rsidRDefault="00EB3287">
      <w:pPr>
        <w:pStyle w:val="Index1"/>
        <w:tabs>
          <w:tab w:val="right" w:pos="5030"/>
        </w:tabs>
        <w:rPr>
          <w:noProof/>
        </w:rPr>
      </w:pPr>
      <w:r>
        <w:rPr>
          <w:noProof/>
        </w:rPr>
        <w:t>SQL Server Enterprise, 86</w:t>
      </w:r>
    </w:p>
    <w:p w:rsidR="00EB3287" w:rsidRDefault="00EB3287">
      <w:pPr>
        <w:pStyle w:val="Index1"/>
        <w:tabs>
          <w:tab w:val="right" w:pos="5030"/>
        </w:tabs>
        <w:rPr>
          <w:noProof/>
        </w:rPr>
      </w:pPr>
      <w:r>
        <w:rPr>
          <w:noProof/>
        </w:rPr>
        <w:t>SQL Server Parallel Data Warehouse, 30, 31</w:t>
      </w:r>
    </w:p>
    <w:p w:rsidR="00EB3287" w:rsidRDefault="00EB3287">
      <w:pPr>
        <w:pStyle w:val="Index1"/>
        <w:tabs>
          <w:tab w:val="right" w:pos="5030"/>
        </w:tabs>
        <w:rPr>
          <w:noProof/>
        </w:rPr>
      </w:pPr>
      <w:r>
        <w:rPr>
          <w:noProof/>
        </w:rPr>
        <w:t>SQL Server Standard, 80, 86</w:t>
      </w:r>
    </w:p>
    <w:p w:rsidR="00EB3287" w:rsidRDefault="00EB3287">
      <w:pPr>
        <w:pStyle w:val="Index1"/>
        <w:tabs>
          <w:tab w:val="right" w:pos="5030"/>
        </w:tabs>
        <w:rPr>
          <w:noProof/>
        </w:rPr>
      </w:pPr>
      <w:r>
        <w:rPr>
          <w:noProof/>
        </w:rPr>
        <w:t>Stockage de Fichier Supplémentaire Parature, 61</w:t>
      </w:r>
    </w:p>
    <w:p w:rsidR="00EB3287" w:rsidRDefault="00EB3287">
      <w:pPr>
        <w:pStyle w:val="Index1"/>
        <w:tabs>
          <w:tab w:val="right" w:pos="5030"/>
        </w:tabs>
        <w:rPr>
          <w:noProof/>
        </w:rPr>
      </w:pPr>
      <w:r>
        <w:rPr>
          <w:noProof/>
        </w:rPr>
        <w:t>Support avancé pour Parature, 61</w:t>
      </w:r>
    </w:p>
    <w:p w:rsidR="00EB3287" w:rsidRDefault="00EB3287">
      <w:pPr>
        <w:pStyle w:val="Index1"/>
        <w:tabs>
          <w:tab w:val="right" w:pos="5030"/>
        </w:tabs>
        <w:rPr>
          <w:noProof/>
        </w:rPr>
      </w:pPr>
      <w:r>
        <w:rPr>
          <w:noProof/>
        </w:rPr>
        <w:t>Support Professional Direct Azure actif, 53</w:t>
      </w:r>
    </w:p>
    <w:p w:rsidR="00EB3287" w:rsidRDefault="00EB3287">
      <w:pPr>
        <w:pStyle w:val="Index1"/>
        <w:tabs>
          <w:tab w:val="right" w:pos="5030"/>
        </w:tabs>
        <w:rPr>
          <w:noProof/>
        </w:rPr>
      </w:pPr>
      <w:r>
        <w:rPr>
          <w:noProof/>
        </w:rPr>
        <w:lastRenderedPageBreak/>
        <w:t>Support Professional Direct pour Microsoft Dynamics Marketing, 60</w:t>
      </w:r>
    </w:p>
    <w:p w:rsidR="00EB3287" w:rsidRDefault="00EB3287">
      <w:pPr>
        <w:pStyle w:val="Index1"/>
        <w:tabs>
          <w:tab w:val="right" w:pos="5030"/>
        </w:tabs>
        <w:rPr>
          <w:noProof/>
        </w:rPr>
      </w:pPr>
      <w:r>
        <w:rPr>
          <w:noProof/>
        </w:rPr>
        <w:t>Support Professional Direct pour Parature, 61</w:t>
      </w:r>
    </w:p>
    <w:p w:rsidR="00EB3287" w:rsidRDefault="00EB3287">
      <w:pPr>
        <w:pStyle w:val="Index1"/>
        <w:tabs>
          <w:tab w:val="right" w:pos="5030"/>
        </w:tabs>
        <w:rPr>
          <w:noProof/>
        </w:rPr>
      </w:pPr>
      <w:r>
        <w:rPr>
          <w:noProof/>
        </w:rPr>
        <w:t>Support Standard Azure actif, 53</w:t>
      </w:r>
    </w:p>
    <w:p w:rsidR="00EB3287" w:rsidRDefault="00EB3287">
      <w:pPr>
        <w:pStyle w:val="Index1"/>
        <w:tabs>
          <w:tab w:val="right" w:pos="5030"/>
        </w:tabs>
        <w:rPr>
          <w:noProof/>
        </w:rPr>
      </w:pPr>
      <w:r>
        <w:rPr>
          <w:noProof/>
        </w:rPr>
        <w:t>System Center 2012, 33, 86</w:t>
      </w:r>
    </w:p>
    <w:p w:rsidR="00EB3287" w:rsidRDefault="00EB3287">
      <w:pPr>
        <w:pStyle w:val="Index1"/>
        <w:tabs>
          <w:tab w:val="right" w:pos="5030"/>
        </w:tabs>
        <w:rPr>
          <w:noProof/>
        </w:rPr>
      </w:pPr>
      <w:r>
        <w:rPr>
          <w:noProof/>
        </w:rPr>
        <w:t>System Center 2012 Client Management Suite, 34</w:t>
      </w:r>
    </w:p>
    <w:p w:rsidR="00EB3287" w:rsidRDefault="00EB3287">
      <w:pPr>
        <w:pStyle w:val="Index1"/>
        <w:tabs>
          <w:tab w:val="right" w:pos="5030"/>
        </w:tabs>
        <w:rPr>
          <w:noProof/>
        </w:rPr>
      </w:pPr>
      <w:r>
        <w:rPr>
          <w:noProof/>
        </w:rPr>
        <w:t>System Center 2012 Configuration Manager, 34</w:t>
      </w:r>
    </w:p>
    <w:p w:rsidR="00EB3287" w:rsidRDefault="00EB3287">
      <w:pPr>
        <w:pStyle w:val="Index1"/>
        <w:tabs>
          <w:tab w:val="right" w:pos="5030"/>
        </w:tabs>
        <w:rPr>
          <w:noProof/>
        </w:rPr>
      </w:pPr>
      <w:r>
        <w:rPr>
          <w:noProof/>
        </w:rPr>
        <w:t>System Center 2012 Datacenter - Licence de Gestion Serveur, 80</w:t>
      </w:r>
    </w:p>
    <w:p w:rsidR="00EB3287" w:rsidRDefault="00EB3287">
      <w:pPr>
        <w:pStyle w:val="Index1"/>
        <w:tabs>
          <w:tab w:val="right" w:pos="5030"/>
        </w:tabs>
        <w:rPr>
          <w:noProof/>
        </w:rPr>
      </w:pPr>
      <w:r>
        <w:rPr>
          <w:noProof/>
        </w:rPr>
        <w:t>System Center 2012 Endpoint Protection, 35</w:t>
      </w:r>
    </w:p>
    <w:p w:rsidR="00EB3287" w:rsidRDefault="00EB3287">
      <w:pPr>
        <w:pStyle w:val="Index1"/>
        <w:tabs>
          <w:tab w:val="right" w:pos="5030"/>
        </w:tabs>
        <w:rPr>
          <w:noProof/>
        </w:rPr>
      </w:pPr>
      <w:r>
        <w:rPr>
          <w:noProof/>
        </w:rPr>
        <w:t>System Center 2012 R2 Client Management Suite, 34</w:t>
      </w:r>
    </w:p>
    <w:p w:rsidR="00EB3287" w:rsidRDefault="00EB3287">
      <w:pPr>
        <w:pStyle w:val="Index1"/>
        <w:tabs>
          <w:tab w:val="right" w:pos="5030"/>
        </w:tabs>
        <w:rPr>
          <w:noProof/>
        </w:rPr>
      </w:pPr>
      <w:r>
        <w:rPr>
          <w:noProof/>
        </w:rPr>
        <w:t>System Center 2012 R2 Configuration Manager Client Management License, 34</w:t>
      </w:r>
    </w:p>
    <w:p w:rsidR="00EB3287" w:rsidRDefault="00EB3287">
      <w:pPr>
        <w:pStyle w:val="Index1"/>
        <w:tabs>
          <w:tab w:val="right" w:pos="5030"/>
        </w:tabs>
        <w:rPr>
          <w:noProof/>
        </w:rPr>
      </w:pPr>
      <w:r>
        <w:rPr>
          <w:noProof/>
        </w:rPr>
        <w:t>System Center 2012 R2 Datacenter Server Management License, 33</w:t>
      </w:r>
    </w:p>
    <w:p w:rsidR="00EB3287" w:rsidRDefault="00EB3287">
      <w:pPr>
        <w:pStyle w:val="Index1"/>
        <w:tabs>
          <w:tab w:val="right" w:pos="5030"/>
        </w:tabs>
        <w:rPr>
          <w:noProof/>
        </w:rPr>
      </w:pPr>
      <w:r>
        <w:rPr>
          <w:noProof/>
        </w:rPr>
        <w:t>System Center 2012 R2 Endpoint Protection, 35</w:t>
      </w:r>
    </w:p>
    <w:p w:rsidR="00EB3287" w:rsidRDefault="00EB3287">
      <w:pPr>
        <w:pStyle w:val="Index1"/>
        <w:tabs>
          <w:tab w:val="right" w:pos="5030"/>
        </w:tabs>
        <w:rPr>
          <w:noProof/>
        </w:rPr>
      </w:pPr>
      <w:r>
        <w:rPr>
          <w:noProof/>
        </w:rPr>
        <w:t>System Center 2012 R2 Standard Server Management License, 33</w:t>
      </w:r>
    </w:p>
    <w:p w:rsidR="00EB3287" w:rsidRDefault="00EB3287">
      <w:pPr>
        <w:pStyle w:val="Index1"/>
        <w:tabs>
          <w:tab w:val="right" w:pos="5030"/>
        </w:tabs>
        <w:rPr>
          <w:noProof/>
        </w:rPr>
      </w:pPr>
      <w:r>
        <w:rPr>
          <w:noProof/>
        </w:rPr>
        <w:t>System Center 2012 Standard - Licence de Gestion Serveur, 80</w:t>
      </w:r>
    </w:p>
    <w:p w:rsidR="00EB3287" w:rsidRDefault="00EB3287">
      <w:pPr>
        <w:pStyle w:val="Index1"/>
        <w:tabs>
          <w:tab w:val="right" w:pos="5030"/>
        </w:tabs>
        <w:rPr>
          <w:noProof/>
        </w:rPr>
      </w:pPr>
      <w:r>
        <w:rPr>
          <w:noProof/>
        </w:rPr>
        <w:t>System Center Configuration Manager Server 2007 R2, 34</w:t>
      </w:r>
    </w:p>
    <w:p w:rsidR="00EB3287" w:rsidRDefault="00EB3287">
      <w:pPr>
        <w:pStyle w:val="Index1"/>
        <w:tabs>
          <w:tab w:val="right" w:pos="5030"/>
        </w:tabs>
        <w:rPr>
          <w:noProof/>
        </w:rPr>
      </w:pPr>
      <w:r>
        <w:rPr>
          <w:noProof/>
        </w:rPr>
        <w:t>System Center Data Protection Manager 2010, 35</w:t>
      </w:r>
    </w:p>
    <w:p w:rsidR="00EB3287" w:rsidRDefault="00EB3287">
      <w:pPr>
        <w:pStyle w:val="Index1"/>
        <w:tabs>
          <w:tab w:val="right" w:pos="5030"/>
        </w:tabs>
        <w:rPr>
          <w:noProof/>
        </w:rPr>
      </w:pPr>
      <w:r>
        <w:rPr>
          <w:noProof/>
        </w:rPr>
        <w:t>System Center Datacenter, 18, 85, 86</w:t>
      </w:r>
    </w:p>
    <w:p w:rsidR="00EB3287" w:rsidRDefault="00EB3287">
      <w:pPr>
        <w:pStyle w:val="Index1"/>
        <w:tabs>
          <w:tab w:val="right" w:pos="5030"/>
        </w:tabs>
        <w:rPr>
          <w:noProof/>
        </w:rPr>
      </w:pPr>
      <w:r>
        <w:rPr>
          <w:noProof/>
        </w:rPr>
        <w:t>System Center Global Service Monitor, 33</w:t>
      </w:r>
    </w:p>
    <w:p w:rsidR="00EB3287" w:rsidRDefault="00EB3287">
      <w:pPr>
        <w:pStyle w:val="Index1"/>
        <w:tabs>
          <w:tab w:val="right" w:pos="5030"/>
        </w:tabs>
        <w:rPr>
          <w:noProof/>
        </w:rPr>
      </w:pPr>
      <w:r>
        <w:rPr>
          <w:noProof/>
        </w:rPr>
        <w:t>System Center Operation Manager 2007 R2, 36</w:t>
      </w:r>
    </w:p>
    <w:p w:rsidR="00EB3287" w:rsidRDefault="00EB3287">
      <w:pPr>
        <w:pStyle w:val="Index1"/>
        <w:tabs>
          <w:tab w:val="right" w:pos="5030"/>
        </w:tabs>
        <w:rPr>
          <w:noProof/>
        </w:rPr>
      </w:pPr>
      <w:r>
        <w:rPr>
          <w:noProof/>
        </w:rPr>
        <w:t>System Center Server Management Suite, 36</w:t>
      </w:r>
    </w:p>
    <w:p w:rsidR="00EB3287" w:rsidRDefault="00EB3287">
      <w:pPr>
        <w:pStyle w:val="Index1"/>
        <w:tabs>
          <w:tab w:val="right" w:pos="5030"/>
        </w:tabs>
        <w:rPr>
          <w:noProof/>
        </w:rPr>
      </w:pPr>
      <w:r>
        <w:rPr>
          <w:noProof/>
        </w:rPr>
        <w:t>System Center Service Manager 2010, 36</w:t>
      </w:r>
    </w:p>
    <w:p w:rsidR="00EB3287" w:rsidRDefault="00EB3287">
      <w:pPr>
        <w:pStyle w:val="Index1"/>
        <w:tabs>
          <w:tab w:val="right" w:pos="5030"/>
        </w:tabs>
        <w:rPr>
          <w:noProof/>
        </w:rPr>
      </w:pPr>
      <w:r>
        <w:rPr>
          <w:noProof/>
        </w:rPr>
        <w:t>System Center Standard, 18, 85, 86</w:t>
      </w:r>
    </w:p>
    <w:p w:rsidR="00EB3287" w:rsidRDefault="00EB3287">
      <w:pPr>
        <w:pStyle w:val="Index1"/>
        <w:tabs>
          <w:tab w:val="right" w:pos="5030"/>
        </w:tabs>
        <w:rPr>
          <w:noProof/>
        </w:rPr>
      </w:pPr>
      <w:r>
        <w:rPr>
          <w:noProof/>
        </w:rPr>
        <w:t>VDI, 36</w:t>
      </w:r>
    </w:p>
    <w:p w:rsidR="00EB3287" w:rsidRDefault="00EB3287">
      <w:pPr>
        <w:pStyle w:val="Index1"/>
        <w:tabs>
          <w:tab w:val="right" w:pos="5030"/>
        </w:tabs>
        <w:rPr>
          <w:noProof/>
        </w:rPr>
      </w:pPr>
      <w:r>
        <w:rPr>
          <w:noProof/>
        </w:rPr>
        <w:t>Visio 2016 Standard, 24</w:t>
      </w:r>
    </w:p>
    <w:p w:rsidR="00EB3287" w:rsidRDefault="00EB3287">
      <w:pPr>
        <w:pStyle w:val="Index1"/>
        <w:tabs>
          <w:tab w:val="right" w:pos="5030"/>
        </w:tabs>
        <w:rPr>
          <w:noProof/>
        </w:rPr>
      </w:pPr>
      <w:r>
        <w:rPr>
          <w:noProof/>
        </w:rPr>
        <w:t>Visio Pro pour Office 365, 61</w:t>
      </w:r>
    </w:p>
    <w:p w:rsidR="00EB3287" w:rsidRDefault="00EB3287">
      <w:pPr>
        <w:pStyle w:val="Index1"/>
        <w:tabs>
          <w:tab w:val="right" w:pos="5030"/>
        </w:tabs>
        <w:rPr>
          <w:noProof/>
        </w:rPr>
      </w:pPr>
      <w:r>
        <w:rPr>
          <w:noProof/>
        </w:rPr>
        <w:t>Visio Pro pour Office 365 au titre de la SA, 61</w:t>
      </w:r>
    </w:p>
    <w:p w:rsidR="00EB3287" w:rsidRDefault="00EB3287">
      <w:pPr>
        <w:pStyle w:val="Index1"/>
        <w:tabs>
          <w:tab w:val="right" w:pos="5030"/>
        </w:tabs>
        <w:rPr>
          <w:noProof/>
        </w:rPr>
      </w:pPr>
      <w:r>
        <w:rPr>
          <w:noProof/>
        </w:rPr>
        <w:t>Visio Professionnel, 62, 86</w:t>
      </w:r>
    </w:p>
    <w:p w:rsidR="00EB3287" w:rsidRDefault="00EB3287">
      <w:pPr>
        <w:pStyle w:val="Index1"/>
        <w:tabs>
          <w:tab w:val="right" w:pos="5030"/>
        </w:tabs>
        <w:rPr>
          <w:noProof/>
        </w:rPr>
      </w:pPr>
      <w:r>
        <w:rPr>
          <w:noProof/>
        </w:rPr>
        <w:t>Visio Professionnel 2016, 24</w:t>
      </w:r>
    </w:p>
    <w:p w:rsidR="00EB3287" w:rsidRDefault="00EB3287">
      <w:pPr>
        <w:pStyle w:val="Index1"/>
        <w:tabs>
          <w:tab w:val="right" w:pos="5030"/>
        </w:tabs>
        <w:rPr>
          <w:noProof/>
        </w:rPr>
      </w:pPr>
      <w:r>
        <w:rPr>
          <w:noProof/>
        </w:rPr>
        <w:t>Visio Standard, 80, 86</w:t>
      </w:r>
    </w:p>
    <w:p w:rsidR="00EB3287" w:rsidRDefault="00EB3287">
      <w:pPr>
        <w:pStyle w:val="Index1"/>
        <w:tabs>
          <w:tab w:val="right" w:pos="5030"/>
        </w:tabs>
        <w:rPr>
          <w:noProof/>
        </w:rPr>
      </w:pPr>
      <w:r>
        <w:rPr>
          <w:noProof/>
        </w:rPr>
        <w:t>Visual Studio 2013, 37</w:t>
      </w:r>
    </w:p>
    <w:p w:rsidR="00EB3287" w:rsidRDefault="00EB3287">
      <w:pPr>
        <w:pStyle w:val="Index1"/>
        <w:tabs>
          <w:tab w:val="right" w:pos="5030"/>
        </w:tabs>
        <w:rPr>
          <w:noProof/>
        </w:rPr>
      </w:pPr>
      <w:r>
        <w:rPr>
          <w:noProof/>
        </w:rPr>
        <w:t>Visual Studio 2015 Professional, 37</w:t>
      </w:r>
    </w:p>
    <w:p w:rsidR="00EB3287" w:rsidRDefault="00EB3287">
      <w:pPr>
        <w:pStyle w:val="Index1"/>
        <w:tabs>
          <w:tab w:val="right" w:pos="5030"/>
        </w:tabs>
        <w:rPr>
          <w:noProof/>
        </w:rPr>
      </w:pPr>
      <w:r>
        <w:rPr>
          <w:noProof/>
        </w:rPr>
        <w:t>Visual Studio 2015 Professional avec MSDN, 37</w:t>
      </w:r>
    </w:p>
    <w:p w:rsidR="00EB3287" w:rsidRDefault="00EB3287">
      <w:pPr>
        <w:pStyle w:val="Index1"/>
        <w:tabs>
          <w:tab w:val="right" w:pos="5030"/>
        </w:tabs>
        <w:rPr>
          <w:noProof/>
        </w:rPr>
      </w:pPr>
      <w:r>
        <w:rPr>
          <w:noProof/>
        </w:rPr>
        <w:t>Visual Studio Enterprise 2015 avec MSDN, 37</w:t>
      </w:r>
    </w:p>
    <w:p w:rsidR="00EB3287" w:rsidRDefault="00EB3287">
      <w:pPr>
        <w:pStyle w:val="Index1"/>
        <w:tabs>
          <w:tab w:val="right" w:pos="5030"/>
        </w:tabs>
        <w:rPr>
          <w:noProof/>
        </w:rPr>
      </w:pPr>
      <w:r>
        <w:rPr>
          <w:noProof/>
        </w:rPr>
        <w:t>Visual Studio Enterprise avec MSDN, 80, 86</w:t>
      </w:r>
    </w:p>
    <w:p w:rsidR="00EB3287" w:rsidRDefault="00EB3287">
      <w:pPr>
        <w:pStyle w:val="Index1"/>
        <w:tabs>
          <w:tab w:val="right" w:pos="5030"/>
        </w:tabs>
        <w:rPr>
          <w:noProof/>
        </w:rPr>
      </w:pPr>
      <w:r>
        <w:rPr>
          <w:noProof/>
        </w:rPr>
        <w:t>Visual Studio Professional avec MSDN, 80, 86</w:t>
      </w:r>
    </w:p>
    <w:p w:rsidR="00EB3287" w:rsidRDefault="00EB3287">
      <w:pPr>
        <w:pStyle w:val="Index1"/>
        <w:tabs>
          <w:tab w:val="right" w:pos="5030"/>
        </w:tabs>
        <w:rPr>
          <w:noProof/>
        </w:rPr>
      </w:pPr>
      <w:r>
        <w:rPr>
          <w:noProof/>
        </w:rPr>
        <w:t>Visual Studio Team Foundation Server 2015 avec la technologie SQL Server 2014, 38</w:t>
      </w:r>
    </w:p>
    <w:p w:rsidR="00EB3287" w:rsidRDefault="00EB3287">
      <w:pPr>
        <w:pStyle w:val="Index1"/>
        <w:tabs>
          <w:tab w:val="right" w:pos="5030"/>
        </w:tabs>
        <w:rPr>
          <w:noProof/>
        </w:rPr>
      </w:pPr>
      <w:r>
        <w:rPr>
          <w:noProof/>
        </w:rPr>
        <w:t>Visual Studio Test Professional 2015 avec MSDN, 37</w:t>
      </w:r>
    </w:p>
    <w:p w:rsidR="00EB3287" w:rsidRDefault="00EB3287">
      <w:pPr>
        <w:pStyle w:val="Index1"/>
        <w:tabs>
          <w:tab w:val="right" w:pos="5030"/>
        </w:tabs>
        <w:rPr>
          <w:noProof/>
        </w:rPr>
      </w:pPr>
      <w:r>
        <w:rPr>
          <w:noProof/>
        </w:rPr>
        <w:t>Visual Studio Test Professional avec MSDN, 80, 86</w:t>
      </w:r>
    </w:p>
    <w:p w:rsidR="00EB3287" w:rsidRDefault="00EB3287">
      <w:pPr>
        <w:pStyle w:val="Index1"/>
        <w:tabs>
          <w:tab w:val="right" w:pos="5030"/>
        </w:tabs>
        <w:rPr>
          <w:noProof/>
        </w:rPr>
      </w:pPr>
      <w:r>
        <w:rPr>
          <w:noProof/>
        </w:rPr>
        <w:t>Vues de Page Supplémentaires Parature, 61</w:t>
      </w:r>
    </w:p>
    <w:p w:rsidR="00EB3287" w:rsidRDefault="00EB3287">
      <w:pPr>
        <w:pStyle w:val="Index1"/>
        <w:tabs>
          <w:tab w:val="right" w:pos="5030"/>
        </w:tabs>
        <w:rPr>
          <w:noProof/>
        </w:rPr>
      </w:pPr>
      <w:r>
        <w:rPr>
          <w:noProof/>
        </w:rPr>
        <w:t>Windows 10 IoT Entreprise, 41</w:t>
      </w:r>
    </w:p>
    <w:p w:rsidR="00EB3287" w:rsidRDefault="00EB3287">
      <w:pPr>
        <w:pStyle w:val="Index1"/>
        <w:tabs>
          <w:tab w:val="right" w:pos="5030"/>
        </w:tabs>
        <w:rPr>
          <w:noProof/>
        </w:rPr>
      </w:pPr>
      <w:r>
        <w:rPr>
          <w:noProof/>
        </w:rPr>
        <w:t>Windows 10 Mobile Entreprise (par Dispositif), 40</w:t>
      </w:r>
    </w:p>
    <w:p w:rsidR="00EB3287" w:rsidRDefault="00EB3287">
      <w:pPr>
        <w:pStyle w:val="Index1"/>
        <w:tabs>
          <w:tab w:val="right" w:pos="5030"/>
        </w:tabs>
        <w:rPr>
          <w:noProof/>
        </w:rPr>
      </w:pPr>
      <w:r>
        <w:rPr>
          <w:noProof/>
        </w:rPr>
        <w:t>Windows 2000 Professionnel pour systèmes intégrés, 41</w:t>
      </w:r>
    </w:p>
    <w:p w:rsidR="00EB3287" w:rsidRDefault="00EB3287">
      <w:pPr>
        <w:pStyle w:val="Index1"/>
        <w:tabs>
          <w:tab w:val="right" w:pos="5030"/>
        </w:tabs>
        <w:rPr>
          <w:noProof/>
        </w:rPr>
      </w:pPr>
      <w:r>
        <w:rPr>
          <w:noProof/>
        </w:rPr>
        <w:t>Windows 7, 40</w:t>
      </w:r>
    </w:p>
    <w:p w:rsidR="00EB3287" w:rsidRDefault="00EB3287">
      <w:pPr>
        <w:pStyle w:val="Index1"/>
        <w:tabs>
          <w:tab w:val="right" w:pos="5030"/>
        </w:tabs>
        <w:rPr>
          <w:noProof/>
        </w:rPr>
      </w:pPr>
      <w:r>
        <w:rPr>
          <w:noProof/>
        </w:rPr>
        <w:t>Windows 7 Professionnel pour systèmes intégrés, 41</w:t>
      </w:r>
    </w:p>
    <w:p w:rsidR="00EB3287" w:rsidRDefault="00EB3287">
      <w:pPr>
        <w:pStyle w:val="Index1"/>
        <w:tabs>
          <w:tab w:val="right" w:pos="5030"/>
        </w:tabs>
        <w:rPr>
          <w:noProof/>
        </w:rPr>
      </w:pPr>
      <w:r>
        <w:rPr>
          <w:noProof/>
        </w:rPr>
        <w:t>Windows 7 Ultimate pour systèmes intégrés, 41</w:t>
      </w:r>
    </w:p>
    <w:p w:rsidR="00EB3287" w:rsidRDefault="00EB3287">
      <w:pPr>
        <w:pStyle w:val="Index1"/>
        <w:tabs>
          <w:tab w:val="right" w:pos="5030"/>
        </w:tabs>
        <w:rPr>
          <w:noProof/>
        </w:rPr>
      </w:pPr>
      <w:r>
        <w:rPr>
          <w:noProof/>
        </w:rPr>
        <w:t>Windows 8.1, 40</w:t>
      </w:r>
    </w:p>
    <w:p w:rsidR="00EB3287" w:rsidRDefault="00EB3287">
      <w:pPr>
        <w:pStyle w:val="Index1"/>
        <w:tabs>
          <w:tab w:val="right" w:pos="5030"/>
        </w:tabs>
        <w:rPr>
          <w:noProof/>
        </w:rPr>
      </w:pPr>
      <w:r>
        <w:rPr>
          <w:noProof/>
        </w:rPr>
        <w:t>Windows Embarqué POSReady 2009, 41</w:t>
      </w:r>
    </w:p>
    <w:p w:rsidR="00EB3287" w:rsidRDefault="00EB3287">
      <w:pPr>
        <w:pStyle w:val="Index1"/>
        <w:tabs>
          <w:tab w:val="right" w:pos="5030"/>
        </w:tabs>
        <w:rPr>
          <w:noProof/>
        </w:rPr>
      </w:pPr>
      <w:r>
        <w:rPr>
          <w:noProof/>
        </w:rPr>
        <w:t>Windows Embarqué POSReady 7, 41</w:t>
      </w:r>
    </w:p>
    <w:p w:rsidR="00EB3287" w:rsidRDefault="00EB3287">
      <w:pPr>
        <w:pStyle w:val="Index1"/>
        <w:tabs>
          <w:tab w:val="right" w:pos="5030"/>
        </w:tabs>
        <w:rPr>
          <w:noProof/>
        </w:rPr>
      </w:pPr>
      <w:r>
        <w:rPr>
          <w:noProof/>
        </w:rPr>
        <w:t>Windows Embarqué pour Point of Service, 41</w:t>
      </w:r>
    </w:p>
    <w:p w:rsidR="00EB3287" w:rsidRDefault="00EB3287">
      <w:pPr>
        <w:pStyle w:val="Index1"/>
        <w:tabs>
          <w:tab w:val="right" w:pos="5030"/>
        </w:tabs>
        <w:rPr>
          <w:noProof/>
        </w:rPr>
      </w:pPr>
      <w:r>
        <w:rPr>
          <w:noProof/>
        </w:rPr>
        <w:t>Windows Embedded 2009, 41</w:t>
      </w:r>
    </w:p>
    <w:p w:rsidR="00EB3287" w:rsidRDefault="00EB3287">
      <w:pPr>
        <w:pStyle w:val="Index1"/>
        <w:tabs>
          <w:tab w:val="right" w:pos="5030"/>
        </w:tabs>
        <w:rPr>
          <w:noProof/>
        </w:rPr>
      </w:pPr>
      <w:r>
        <w:rPr>
          <w:noProof/>
        </w:rPr>
        <w:t>Windows Embedded 8 et 8.1 Industry Retail, 41</w:t>
      </w:r>
    </w:p>
    <w:p w:rsidR="00EB3287" w:rsidRDefault="00EB3287">
      <w:pPr>
        <w:pStyle w:val="Index1"/>
        <w:tabs>
          <w:tab w:val="right" w:pos="5030"/>
        </w:tabs>
        <w:rPr>
          <w:noProof/>
        </w:rPr>
      </w:pPr>
      <w:r>
        <w:rPr>
          <w:noProof/>
        </w:rPr>
        <w:t>Windows Embedded 8.1 Industry, 40</w:t>
      </w:r>
    </w:p>
    <w:p w:rsidR="00EB3287" w:rsidRDefault="00EB3287">
      <w:pPr>
        <w:pStyle w:val="Index1"/>
        <w:tabs>
          <w:tab w:val="right" w:pos="5030"/>
        </w:tabs>
        <w:rPr>
          <w:noProof/>
        </w:rPr>
      </w:pPr>
      <w:r>
        <w:rPr>
          <w:noProof/>
        </w:rPr>
        <w:t>Windows Embedded 8/8.1 Industry Pro, 41</w:t>
      </w:r>
    </w:p>
    <w:p w:rsidR="00EB3287" w:rsidRDefault="00EB3287">
      <w:pPr>
        <w:pStyle w:val="Index1"/>
        <w:tabs>
          <w:tab w:val="right" w:pos="5030"/>
        </w:tabs>
        <w:rPr>
          <w:noProof/>
        </w:rPr>
      </w:pPr>
      <w:r>
        <w:rPr>
          <w:noProof/>
        </w:rPr>
        <w:t>Windows Embedded 8/8.1 Pro, 41</w:t>
      </w:r>
    </w:p>
    <w:p w:rsidR="00EB3287" w:rsidRDefault="00EB3287">
      <w:pPr>
        <w:pStyle w:val="Index1"/>
        <w:tabs>
          <w:tab w:val="right" w:pos="5030"/>
        </w:tabs>
        <w:rPr>
          <w:noProof/>
        </w:rPr>
      </w:pPr>
      <w:r>
        <w:rPr>
          <w:noProof/>
        </w:rPr>
        <w:lastRenderedPageBreak/>
        <w:t>Windows Embedded POSReady 7 Pro, 41</w:t>
      </w:r>
    </w:p>
    <w:p w:rsidR="00EB3287" w:rsidRDefault="00EB3287">
      <w:pPr>
        <w:pStyle w:val="Index1"/>
        <w:tabs>
          <w:tab w:val="right" w:pos="5030"/>
        </w:tabs>
        <w:rPr>
          <w:noProof/>
        </w:rPr>
      </w:pPr>
      <w:r>
        <w:rPr>
          <w:noProof/>
        </w:rPr>
        <w:t>Windows Embedded Standard 7, 41</w:t>
      </w:r>
    </w:p>
    <w:p w:rsidR="00EB3287" w:rsidRDefault="00EB3287">
      <w:pPr>
        <w:pStyle w:val="Index1"/>
        <w:tabs>
          <w:tab w:val="right" w:pos="5030"/>
        </w:tabs>
        <w:rPr>
          <w:noProof/>
        </w:rPr>
      </w:pPr>
      <w:r>
        <w:rPr>
          <w:noProof/>
        </w:rPr>
        <w:t>Windows Embedded Standard 8, 41</w:t>
      </w:r>
    </w:p>
    <w:p w:rsidR="00EB3287" w:rsidRDefault="00EB3287">
      <w:pPr>
        <w:pStyle w:val="Index1"/>
        <w:tabs>
          <w:tab w:val="right" w:pos="5030"/>
        </w:tabs>
        <w:rPr>
          <w:noProof/>
        </w:rPr>
      </w:pPr>
      <w:r>
        <w:rPr>
          <w:noProof/>
        </w:rPr>
        <w:t>Windows HPC Server, 49</w:t>
      </w:r>
    </w:p>
    <w:p w:rsidR="00EB3287" w:rsidRDefault="00EB3287">
      <w:pPr>
        <w:pStyle w:val="Index1"/>
        <w:tabs>
          <w:tab w:val="right" w:pos="5030"/>
        </w:tabs>
        <w:rPr>
          <w:noProof/>
        </w:rPr>
      </w:pPr>
      <w:r>
        <w:rPr>
          <w:noProof/>
        </w:rPr>
        <w:t>Windows MultiPoint Server 2011, 46</w:t>
      </w:r>
    </w:p>
    <w:p w:rsidR="00EB3287" w:rsidRDefault="00EB3287">
      <w:pPr>
        <w:pStyle w:val="Index1"/>
        <w:tabs>
          <w:tab w:val="right" w:pos="5030"/>
        </w:tabs>
        <w:rPr>
          <w:noProof/>
        </w:rPr>
      </w:pPr>
      <w:r>
        <w:rPr>
          <w:noProof/>
        </w:rPr>
        <w:t>Windows MultiPoint Server 2012 Premium, 46</w:t>
      </w:r>
    </w:p>
    <w:p w:rsidR="00EB3287" w:rsidRDefault="00EB3287">
      <w:pPr>
        <w:pStyle w:val="Index1"/>
        <w:tabs>
          <w:tab w:val="right" w:pos="5030"/>
        </w:tabs>
        <w:rPr>
          <w:noProof/>
        </w:rPr>
      </w:pPr>
      <w:r>
        <w:rPr>
          <w:noProof/>
        </w:rPr>
        <w:t>Windows MultiPoint Server 2012 Premium avec CAL Windows MultiPoint Server 2012 (5 clients), 46</w:t>
      </w:r>
    </w:p>
    <w:p w:rsidR="00EB3287" w:rsidRDefault="00EB3287">
      <w:pPr>
        <w:pStyle w:val="Index1"/>
        <w:tabs>
          <w:tab w:val="right" w:pos="5030"/>
        </w:tabs>
        <w:rPr>
          <w:noProof/>
        </w:rPr>
      </w:pPr>
      <w:r>
        <w:rPr>
          <w:noProof/>
        </w:rPr>
        <w:t>Windows MultiPoint Server 2012 Premium avec CAL Windows MultiPoint Server 2012 (5 clients) et CAL Windows Server 2012 (5 clients), 46</w:t>
      </w:r>
    </w:p>
    <w:p w:rsidR="00EB3287" w:rsidRDefault="00EB3287">
      <w:pPr>
        <w:pStyle w:val="Index1"/>
        <w:tabs>
          <w:tab w:val="right" w:pos="5030"/>
        </w:tabs>
        <w:rPr>
          <w:noProof/>
        </w:rPr>
      </w:pPr>
      <w:r>
        <w:rPr>
          <w:noProof/>
        </w:rPr>
        <w:t>Windows MultiPoint Server 2012 Standard, 46</w:t>
      </w:r>
    </w:p>
    <w:p w:rsidR="00EB3287" w:rsidRDefault="00EB3287">
      <w:pPr>
        <w:pStyle w:val="Index1"/>
        <w:tabs>
          <w:tab w:val="right" w:pos="5030"/>
        </w:tabs>
        <w:rPr>
          <w:noProof/>
        </w:rPr>
      </w:pPr>
      <w:r>
        <w:rPr>
          <w:noProof/>
        </w:rPr>
        <w:t>Windows Server, 86, 87</w:t>
      </w:r>
    </w:p>
    <w:p w:rsidR="00EB3287" w:rsidRDefault="00EB3287">
      <w:pPr>
        <w:pStyle w:val="Index1"/>
        <w:tabs>
          <w:tab w:val="right" w:pos="5030"/>
        </w:tabs>
        <w:rPr>
          <w:noProof/>
        </w:rPr>
      </w:pPr>
      <w:r>
        <w:rPr>
          <w:noProof/>
        </w:rPr>
        <w:t>Windows Server 2008, 47</w:t>
      </w:r>
    </w:p>
    <w:p w:rsidR="00EB3287" w:rsidRDefault="00EB3287">
      <w:pPr>
        <w:pStyle w:val="Index1"/>
        <w:tabs>
          <w:tab w:val="right" w:pos="5030"/>
        </w:tabs>
        <w:rPr>
          <w:noProof/>
        </w:rPr>
      </w:pPr>
      <w:r>
        <w:rPr>
          <w:noProof/>
        </w:rPr>
        <w:t>Windows Server 2008 R2 Enterprise, 18</w:t>
      </w:r>
    </w:p>
    <w:p w:rsidR="00EB3287" w:rsidRDefault="00EB3287">
      <w:pPr>
        <w:pStyle w:val="Index1"/>
        <w:tabs>
          <w:tab w:val="right" w:pos="5030"/>
        </w:tabs>
        <w:rPr>
          <w:noProof/>
        </w:rPr>
      </w:pPr>
      <w:r>
        <w:rPr>
          <w:noProof/>
        </w:rPr>
        <w:t>Windows Server 2012, 47</w:t>
      </w:r>
    </w:p>
    <w:p w:rsidR="00EB3287" w:rsidRDefault="00EB3287">
      <w:pPr>
        <w:pStyle w:val="Index1"/>
        <w:tabs>
          <w:tab w:val="right" w:pos="5030"/>
        </w:tabs>
        <w:rPr>
          <w:noProof/>
        </w:rPr>
      </w:pPr>
      <w:r>
        <w:rPr>
          <w:noProof/>
        </w:rPr>
        <w:t>Windows Server 2012 R2 Datacenter, 47</w:t>
      </w:r>
    </w:p>
    <w:p w:rsidR="00EB3287" w:rsidRDefault="00EB3287">
      <w:pPr>
        <w:pStyle w:val="Index1"/>
        <w:tabs>
          <w:tab w:val="right" w:pos="5030"/>
        </w:tabs>
        <w:rPr>
          <w:noProof/>
        </w:rPr>
      </w:pPr>
      <w:r>
        <w:rPr>
          <w:noProof/>
        </w:rPr>
        <w:t>Windows Server 2012 R2 Essentials, 47</w:t>
      </w:r>
    </w:p>
    <w:p w:rsidR="00EB3287" w:rsidRDefault="00EB3287">
      <w:pPr>
        <w:pStyle w:val="Index1"/>
        <w:tabs>
          <w:tab w:val="right" w:pos="5030"/>
        </w:tabs>
        <w:rPr>
          <w:noProof/>
        </w:rPr>
      </w:pPr>
      <w:r>
        <w:rPr>
          <w:noProof/>
        </w:rPr>
        <w:t>Windows Server 2012 R2 Standard, 47</w:t>
      </w:r>
    </w:p>
    <w:p w:rsidR="00EB3287" w:rsidRDefault="00EB3287">
      <w:pPr>
        <w:pStyle w:val="Index1"/>
        <w:tabs>
          <w:tab w:val="right" w:pos="5030"/>
        </w:tabs>
        <w:rPr>
          <w:noProof/>
        </w:rPr>
      </w:pPr>
      <w:r>
        <w:rPr>
          <w:noProof/>
        </w:rPr>
        <w:lastRenderedPageBreak/>
        <w:t>Windows Server Datacenter, 18, 80, 85, 86</w:t>
      </w:r>
    </w:p>
    <w:p w:rsidR="00EB3287" w:rsidRDefault="00EB3287">
      <w:pPr>
        <w:pStyle w:val="Index1"/>
        <w:tabs>
          <w:tab w:val="right" w:pos="5030"/>
        </w:tabs>
        <w:rPr>
          <w:noProof/>
        </w:rPr>
      </w:pPr>
      <w:r>
        <w:rPr>
          <w:noProof/>
        </w:rPr>
        <w:t>Windows Server Édition Entreprise, 80</w:t>
      </w:r>
    </w:p>
    <w:p w:rsidR="00EB3287" w:rsidRDefault="00EB3287">
      <w:pPr>
        <w:pStyle w:val="Index1"/>
        <w:tabs>
          <w:tab w:val="right" w:pos="5030"/>
        </w:tabs>
        <w:rPr>
          <w:noProof/>
        </w:rPr>
      </w:pPr>
      <w:r>
        <w:rPr>
          <w:noProof/>
        </w:rPr>
        <w:t>Windows Server Enterprise, 49</w:t>
      </w:r>
    </w:p>
    <w:p w:rsidR="00EB3287" w:rsidRDefault="00EB3287">
      <w:pPr>
        <w:pStyle w:val="Index1"/>
        <w:tabs>
          <w:tab w:val="right" w:pos="5030"/>
        </w:tabs>
        <w:rPr>
          <w:noProof/>
        </w:rPr>
      </w:pPr>
      <w:r>
        <w:rPr>
          <w:noProof/>
        </w:rPr>
        <w:t>Windows Server HPC Edition, 49</w:t>
      </w:r>
    </w:p>
    <w:p w:rsidR="00EB3287" w:rsidRDefault="00EB3287">
      <w:pPr>
        <w:pStyle w:val="Index1"/>
        <w:tabs>
          <w:tab w:val="right" w:pos="5030"/>
        </w:tabs>
        <w:rPr>
          <w:noProof/>
        </w:rPr>
      </w:pPr>
      <w:r>
        <w:rPr>
          <w:noProof/>
        </w:rPr>
        <w:t>Windows Server pour systèmes Itanium, 49</w:t>
      </w:r>
    </w:p>
    <w:p w:rsidR="00EB3287" w:rsidRDefault="00EB3287">
      <w:pPr>
        <w:pStyle w:val="Index1"/>
        <w:tabs>
          <w:tab w:val="right" w:pos="5030"/>
        </w:tabs>
        <w:rPr>
          <w:noProof/>
        </w:rPr>
      </w:pPr>
      <w:r>
        <w:rPr>
          <w:noProof/>
        </w:rPr>
        <w:t>Windows Server Standard, 18, 80, 85, 86</w:t>
      </w:r>
    </w:p>
    <w:p w:rsidR="00EB3287" w:rsidRDefault="00EB3287">
      <w:pPr>
        <w:pStyle w:val="Index1"/>
        <w:tabs>
          <w:tab w:val="right" w:pos="5030"/>
        </w:tabs>
        <w:rPr>
          <w:noProof/>
        </w:rPr>
      </w:pPr>
      <w:r>
        <w:rPr>
          <w:noProof/>
        </w:rPr>
        <w:t>Windows Small Business Server, 49</w:t>
      </w:r>
    </w:p>
    <w:p w:rsidR="00EB3287" w:rsidRDefault="00EB3287">
      <w:pPr>
        <w:pStyle w:val="Index1"/>
        <w:tabs>
          <w:tab w:val="right" w:pos="5030"/>
        </w:tabs>
        <w:rPr>
          <w:noProof/>
        </w:rPr>
      </w:pPr>
      <w:r>
        <w:rPr>
          <w:noProof/>
        </w:rPr>
        <w:t>Windows Small Business Server 2008, 50</w:t>
      </w:r>
    </w:p>
    <w:p w:rsidR="00EB3287" w:rsidRDefault="00EB3287">
      <w:pPr>
        <w:pStyle w:val="Index1"/>
        <w:tabs>
          <w:tab w:val="right" w:pos="5030"/>
        </w:tabs>
        <w:rPr>
          <w:noProof/>
        </w:rPr>
      </w:pPr>
      <w:r>
        <w:rPr>
          <w:noProof/>
        </w:rPr>
        <w:t>Windows Virtual Desktop Access, 40</w:t>
      </w:r>
    </w:p>
    <w:p w:rsidR="00EB3287" w:rsidRDefault="00EB3287">
      <w:pPr>
        <w:pStyle w:val="Index1"/>
        <w:tabs>
          <w:tab w:val="right" w:pos="5030"/>
        </w:tabs>
        <w:rPr>
          <w:noProof/>
        </w:rPr>
      </w:pPr>
      <w:r>
        <w:rPr>
          <w:noProof/>
        </w:rPr>
        <w:t>Windows Vista, 40</w:t>
      </w:r>
    </w:p>
    <w:p w:rsidR="00EB3287" w:rsidRDefault="00EB3287">
      <w:pPr>
        <w:pStyle w:val="Index1"/>
        <w:tabs>
          <w:tab w:val="right" w:pos="5030"/>
        </w:tabs>
        <w:rPr>
          <w:noProof/>
        </w:rPr>
      </w:pPr>
      <w:r>
        <w:rPr>
          <w:noProof/>
        </w:rPr>
        <w:t>Windows Vista Professionnel pour systèmes intégrés, 41</w:t>
      </w:r>
    </w:p>
    <w:p w:rsidR="00EB3287" w:rsidRDefault="00EB3287">
      <w:pPr>
        <w:pStyle w:val="Index1"/>
        <w:tabs>
          <w:tab w:val="right" w:pos="5030"/>
        </w:tabs>
        <w:rPr>
          <w:noProof/>
        </w:rPr>
      </w:pPr>
      <w:r>
        <w:rPr>
          <w:noProof/>
        </w:rPr>
        <w:t>Windows Vista Ultimate pour systèmes intégrés, 41</w:t>
      </w:r>
    </w:p>
    <w:p w:rsidR="00EB3287" w:rsidRDefault="00EB3287">
      <w:pPr>
        <w:pStyle w:val="Index1"/>
        <w:tabs>
          <w:tab w:val="right" w:pos="5030"/>
        </w:tabs>
        <w:rPr>
          <w:noProof/>
        </w:rPr>
      </w:pPr>
      <w:r>
        <w:rPr>
          <w:noProof/>
        </w:rPr>
        <w:t>Windows XP, 41</w:t>
      </w:r>
    </w:p>
    <w:p w:rsidR="00EB3287" w:rsidRDefault="00EB3287">
      <w:pPr>
        <w:pStyle w:val="Index1"/>
        <w:tabs>
          <w:tab w:val="right" w:pos="5030"/>
        </w:tabs>
        <w:rPr>
          <w:noProof/>
        </w:rPr>
      </w:pPr>
      <w:r>
        <w:rPr>
          <w:noProof/>
        </w:rPr>
        <w:t>Windows XP Embedded, 41</w:t>
      </w:r>
    </w:p>
    <w:p w:rsidR="00EB3287" w:rsidRDefault="00EB3287">
      <w:pPr>
        <w:pStyle w:val="Index1"/>
        <w:tabs>
          <w:tab w:val="right" w:pos="5030"/>
        </w:tabs>
        <w:rPr>
          <w:noProof/>
        </w:rPr>
      </w:pPr>
      <w:r>
        <w:rPr>
          <w:noProof/>
        </w:rPr>
        <w:t>Windows XP Professionnel pour systèmes intégrés, 41</w:t>
      </w:r>
    </w:p>
    <w:p w:rsidR="00EB3287" w:rsidRDefault="00EB3287">
      <w:pPr>
        <w:pStyle w:val="Index1"/>
        <w:tabs>
          <w:tab w:val="right" w:pos="5030"/>
        </w:tabs>
        <w:rPr>
          <w:noProof/>
        </w:rPr>
      </w:pPr>
      <w:r>
        <w:rPr>
          <w:noProof/>
        </w:rPr>
        <w:t>Word 2016, 24</w:t>
      </w:r>
    </w:p>
    <w:p w:rsidR="00EB3287" w:rsidRDefault="00EB3287">
      <w:pPr>
        <w:pStyle w:val="Index1"/>
        <w:tabs>
          <w:tab w:val="right" w:pos="5030"/>
        </w:tabs>
        <w:rPr>
          <w:noProof/>
        </w:rPr>
      </w:pPr>
      <w:r>
        <w:rPr>
          <w:noProof/>
        </w:rPr>
        <w:t>Word 2016 pour Mac, 25</w:t>
      </w:r>
    </w:p>
    <w:p w:rsidR="00EB3287" w:rsidRDefault="00EB3287">
      <w:pPr>
        <w:pStyle w:val="Index1"/>
        <w:tabs>
          <w:tab w:val="right" w:pos="5030"/>
        </w:tabs>
        <w:rPr>
          <w:noProof/>
        </w:rPr>
      </w:pPr>
      <w:r>
        <w:rPr>
          <w:noProof/>
        </w:rPr>
        <w:t>Yammer, 22</w:t>
      </w:r>
    </w:p>
    <w:p w:rsidR="00EB3287" w:rsidRDefault="00EB3287">
      <w:pPr>
        <w:pStyle w:val="Index1"/>
        <w:tabs>
          <w:tab w:val="right" w:pos="5030"/>
        </w:tabs>
        <w:rPr>
          <w:noProof/>
        </w:rPr>
      </w:pPr>
      <w:r>
        <w:rPr>
          <w:noProof/>
        </w:rPr>
        <w:t>Yammer Enterprise, 70</w:t>
      </w:r>
    </w:p>
    <w:p w:rsidR="00EB3287" w:rsidRDefault="00EB3287">
      <w:pPr>
        <w:pStyle w:val="ProductList-Body"/>
        <w:rPr>
          <w:noProof/>
        </w:rPr>
        <w:sectPr w:rsidR="00EB3287" w:rsidSect="00EB3287">
          <w:type w:val="continuous"/>
          <w:pgSz w:w="12240" w:h="15840" w:code="1"/>
          <w:pgMar w:top="1170" w:right="720" w:bottom="720" w:left="720" w:header="432" w:footer="288" w:gutter="0"/>
          <w:cols w:num="2" w:space="720"/>
        </w:sectPr>
      </w:pPr>
    </w:p>
    <w:p w:rsidR="0091687D" w:rsidRDefault="00EB3287">
      <w:pPr>
        <w:pStyle w:val="ProductList-Body"/>
        <w:sectPr w:rsidR="0091687D" w:rsidSect="00EB3287">
          <w:type w:val="continuous"/>
          <w:pgSz w:w="12240" w:h="15840" w:code="1"/>
          <w:pgMar w:top="1170" w:right="720" w:bottom="720" w:left="720" w:header="432" w:footer="288" w:gutter="0"/>
          <w:cols w:num="2" w:space="360"/>
        </w:sectPr>
      </w:pPr>
      <w:r>
        <w:lastRenderedPageBreak/>
        <w:fldChar w:fldCharType="end"/>
      </w:r>
    </w:p>
    <w:p w:rsidR="0091687D" w:rsidRDefault="0091687D">
      <w:pPr>
        <w:pStyle w:val="ProductList-Body"/>
      </w:pPr>
    </w:p>
    <w:sectPr w:rsidR="0091687D"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06BD" w:rsidRDefault="00F106BD" w:rsidP="007C7D4D">
      <w:pPr>
        <w:spacing w:after="0"/>
      </w:pPr>
      <w:r>
        <w:separator/>
      </w:r>
    </w:p>
    <w:p w:rsidR="00F106BD" w:rsidRDefault="00F106BD"/>
  </w:endnote>
  <w:endnote w:type="continuationSeparator" w:id="0">
    <w:p w:rsidR="00F106BD" w:rsidRDefault="00F106BD" w:rsidP="007C7D4D">
      <w:pPr>
        <w:spacing w:after="0"/>
      </w:pPr>
      <w:r>
        <w:continuationSeparator/>
      </w:r>
    </w:p>
    <w:p w:rsidR="00F106BD" w:rsidRDefault="00F106BD"/>
  </w:endnote>
  <w:endnote w:type="continuationNotice" w:id="1">
    <w:p w:rsidR="00F106BD" w:rsidRDefault="00F106B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046" w:rsidRDefault="0036204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046" w:rsidRDefault="0036204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046" w:rsidRDefault="0036204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4">
            <w:r w:rsidR="00EB3287">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4">
            <w:r w:rsidR="00EB3287">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4">
            <w:r w:rsidR="00EB3287">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4">
            <w:r w:rsidR="00EB3287">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4">
            <w:r w:rsidR="00EB3287">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4">
            <w:r w:rsidR="00EB3287">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4">
            <w:r w:rsidR="00EB3287">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4">
            <w:r w:rsidR="00EB3287">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4">
            <w:r w:rsidR="00EB3287">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844">
            <w:r w:rsidR="00EB3287">
              <w:rPr>
                <w:color w:val="00467F"/>
                <w:u w:val="single"/>
              </w:rPr>
              <w:t>Index</w:t>
            </w:r>
          </w:hyperlink>
        </w:p>
      </w:tc>
    </w:tr>
  </w:tbl>
  <w:p w:rsidR="0091687D" w:rsidRDefault="0091687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1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842">
            <w:r w:rsidR="00EB328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1">
            <w:r w:rsidR="00EB328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36">
            <w:r w:rsidR="00EB328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7">
            <w:r w:rsidR="00EB328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8">
            <w:r w:rsidR="00EB328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49">
            <w:r w:rsidR="00EB328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87D" w:rsidRDefault="00F106BD">
          <w:pPr>
            <w:pStyle w:val="PURFooterText"/>
            <w:jc w:val="center"/>
          </w:pPr>
          <w:hyperlink w:anchor="_Sec591">
            <w:r w:rsidR="00EB328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87D" w:rsidRDefault="0091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87D" w:rsidRDefault="00F106BD">
          <w:pPr>
            <w:pStyle w:val="PURFooterText"/>
            <w:jc w:val="center"/>
          </w:pPr>
          <w:hyperlink w:anchor="_Sec844">
            <w:r w:rsidR="00EB3287">
              <w:rPr>
                <w:color w:val="00467F"/>
                <w:u w:val="single"/>
              </w:rPr>
              <w:t>Index</w:t>
            </w:r>
          </w:hyperlink>
        </w:p>
      </w:tc>
    </w:tr>
  </w:tbl>
  <w:p w:rsidR="0091687D" w:rsidRDefault="0091687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06BD" w:rsidRDefault="00F106BD" w:rsidP="007C7D4D">
      <w:pPr>
        <w:spacing w:after="0"/>
      </w:pPr>
      <w:r>
        <w:separator/>
      </w:r>
    </w:p>
    <w:p w:rsidR="00F106BD" w:rsidRDefault="00F106BD"/>
  </w:footnote>
  <w:footnote w:type="continuationSeparator" w:id="0">
    <w:p w:rsidR="00F106BD" w:rsidRDefault="00F106BD" w:rsidP="007C7D4D">
      <w:pPr>
        <w:spacing w:after="0"/>
      </w:pPr>
      <w:r>
        <w:continuationSeparator/>
      </w:r>
    </w:p>
    <w:p w:rsidR="00F106BD" w:rsidRDefault="00F106BD"/>
  </w:footnote>
  <w:footnote w:type="continuationNotice" w:id="1">
    <w:p w:rsidR="00F106BD" w:rsidRDefault="00F106B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046" w:rsidRDefault="0036204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046" w:rsidRDefault="0036204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046" w:rsidRDefault="0036204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rsidR="00362046">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rsidR="00DD567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rsidR="00DD567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rsidR="00DD5672">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1"/>
      <w:gridCol w:w="3279"/>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rsidR="00DD5672">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1"/>
      <w:gridCol w:w="3279"/>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rsidR="00DD5672">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1"/>
      <w:gridCol w:w="3279"/>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rsidR="00DD5672">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1"/>
      <w:gridCol w:w="3279"/>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rsidR="00DD5672">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1"/>
      <w:gridCol w:w="3279"/>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rsidR="00DD5672">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1687D">
      <w:tc>
        <w:tcPr>
          <w:tcW w:w="8440" w:type="dxa"/>
        </w:tcPr>
        <w:p w:rsidR="0091687D" w:rsidRDefault="00EB3287">
          <w:pPr>
            <w:pStyle w:val="PURHeaderText"/>
          </w:pPr>
          <w:r>
            <w:t>Conditions des Produits sous Licence en Volume Microsoft (français – neutre, février 2016)</w:t>
          </w:r>
        </w:p>
      </w:tc>
      <w:tc>
        <w:tcPr>
          <w:tcW w:w="3680" w:type="dxa"/>
        </w:tcPr>
        <w:p w:rsidR="0091687D" w:rsidRDefault="00EB328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E87AD3"/>
    <w:multiLevelType w:val="multilevel"/>
    <w:tmpl w:val="A812374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137FE3"/>
    <w:multiLevelType w:val="multilevel"/>
    <w:tmpl w:val="DD860B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CE276C"/>
    <w:multiLevelType w:val="multilevel"/>
    <w:tmpl w:val="2F3C7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357AD2"/>
    <w:multiLevelType w:val="multilevel"/>
    <w:tmpl w:val="21228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817CC"/>
    <w:multiLevelType w:val="multilevel"/>
    <w:tmpl w:val="46FCB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1C3623"/>
    <w:multiLevelType w:val="multilevel"/>
    <w:tmpl w:val="32BCA5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5E19AA"/>
    <w:multiLevelType w:val="multilevel"/>
    <w:tmpl w:val="90D82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21422E"/>
    <w:multiLevelType w:val="multilevel"/>
    <w:tmpl w:val="383832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D00AD4"/>
    <w:multiLevelType w:val="multilevel"/>
    <w:tmpl w:val="308A72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100B0A"/>
    <w:multiLevelType w:val="multilevel"/>
    <w:tmpl w:val="5B24E6D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7E4FA7"/>
    <w:multiLevelType w:val="multilevel"/>
    <w:tmpl w:val="22D831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B52C2E"/>
    <w:multiLevelType w:val="multilevel"/>
    <w:tmpl w:val="58565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F658AD"/>
    <w:multiLevelType w:val="multilevel"/>
    <w:tmpl w:val="5D143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B0053E"/>
    <w:multiLevelType w:val="multilevel"/>
    <w:tmpl w:val="87C4E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531DD0"/>
    <w:multiLevelType w:val="multilevel"/>
    <w:tmpl w:val="DE981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A74CDC"/>
    <w:multiLevelType w:val="multilevel"/>
    <w:tmpl w:val="B562F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FE2B5A"/>
    <w:multiLevelType w:val="multilevel"/>
    <w:tmpl w:val="952AE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DD0627"/>
    <w:multiLevelType w:val="multilevel"/>
    <w:tmpl w:val="6DF0E7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4B33A5"/>
    <w:multiLevelType w:val="multilevel"/>
    <w:tmpl w:val="0CFA1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7138CA"/>
    <w:multiLevelType w:val="multilevel"/>
    <w:tmpl w:val="C29A3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8D437A"/>
    <w:multiLevelType w:val="multilevel"/>
    <w:tmpl w:val="DE24B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EA4659"/>
    <w:multiLevelType w:val="multilevel"/>
    <w:tmpl w:val="EE50F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590728"/>
    <w:multiLevelType w:val="multilevel"/>
    <w:tmpl w:val="86C47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8A0B81"/>
    <w:multiLevelType w:val="multilevel"/>
    <w:tmpl w:val="07B89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2F5162"/>
    <w:multiLevelType w:val="multilevel"/>
    <w:tmpl w:val="A3CC58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364B9E"/>
    <w:multiLevelType w:val="multilevel"/>
    <w:tmpl w:val="5EB24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286E3C"/>
    <w:multiLevelType w:val="multilevel"/>
    <w:tmpl w:val="A164F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2AD71DB"/>
    <w:multiLevelType w:val="multilevel"/>
    <w:tmpl w:val="3A24C2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ED5ABE"/>
    <w:multiLevelType w:val="multilevel"/>
    <w:tmpl w:val="D13A42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764E82"/>
    <w:multiLevelType w:val="multilevel"/>
    <w:tmpl w:val="2C004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AD266B"/>
    <w:multiLevelType w:val="multilevel"/>
    <w:tmpl w:val="2F0640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907962"/>
    <w:multiLevelType w:val="multilevel"/>
    <w:tmpl w:val="E7C039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661B06"/>
    <w:multiLevelType w:val="multilevel"/>
    <w:tmpl w:val="D20E03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F841E1"/>
    <w:multiLevelType w:val="multilevel"/>
    <w:tmpl w:val="4DAE6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360548"/>
    <w:multiLevelType w:val="multilevel"/>
    <w:tmpl w:val="8B0CC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C41D9B"/>
    <w:multiLevelType w:val="multilevel"/>
    <w:tmpl w:val="FA02D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932229"/>
    <w:multiLevelType w:val="multilevel"/>
    <w:tmpl w:val="6FB4D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E968D0"/>
    <w:multiLevelType w:val="multilevel"/>
    <w:tmpl w:val="9252F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F87D50"/>
    <w:multiLevelType w:val="multilevel"/>
    <w:tmpl w:val="55864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266F7A"/>
    <w:multiLevelType w:val="multilevel"/>
    <w:tmpl w:val="B532D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7B0A07"/>
    <w:multiLevelType w:val="multilevel"/>
    <w:tmpl w:val="D72AF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8314D3"/>
    <w:multiLevelType w:val="multilevel"/>
    <w:tmpl w:val="0D501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694953"/>
    <w:multiLevelType w:val="multilevel"/>
    <w:tmpl w:val="6D8AAE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86586C"/>
    <w:multiLevelType w:val="multilevel"/>
    <w:tmpl w:val="D77AFA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1C3BC2"/>
    <w:multiLevelType w:val="multilevel"/>
    <w:tmpl w:val="8DFA4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22002A"/>
    <w:multiLevelType w:val="multilevel"/>
    <w:tmpl w:val="D3422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AA0164"/>
    <w:multiLevelType w:val="multilevel"/>
    <w:tmpl w:val="F1A85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EE3A4B"/>
    <w:multiLevelType w:val="multilevel"/>
    <w:tmpl w:val="37D0B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5018B6"/>
    <w:multiLevelType w:val="multilevel"/>
    <w:tmpl w:val="6B483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6767C6"/>
    <w:multiLevelType w:val="multilevel"/>
    <w:tmpl w:val="AB6A8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8"/>
  </w:num>
  <w:num w:numId="4">
    <w:abstractNumId w:val="50"/>
  </w:num>
  <w:num w:numId="5">
    <w:abstractNumId w:val="38"/>
  </w:num>
  <w:num w:numId="6">
    <w:abstractNumId w:val="43"/>
  </w:num>
  <w:num w:numId="7">
    <w:abstractNumId w:val="39"/>
  </w:num>
  <w:num w:numId="8">
    <w:abstractNumId w:val="46"/>
  </w:num>
  <w:num w:numId="9">
    <w:abstractNumId w:val="33"/>
  </w:num>
  <w:num w:numId="10">
    <w:abstractNumId w:val="47"/>
  </w:num>
  <w:num w:numId="11">
    <w:abstractNumId w:val="19"/>
  </w:num>
  <w:num w:numId="12">
    <w:abstractNumId w:val="1"/>
  </w:num>
  <w:num w:numId="13">
    <w:abstractNumId w:val="10"/>
  </w:num>
  <w:num w:numId="14">
    <w:abstractNumId w:val="44"/>
  </w:num>
  <w:num w:numId="15">
    <w:abstractNumId w:val="41"/>
  </w:num>
  <w:num w:numId="16">
    <w:abstractNumId w:val="49"/>
  </w:num>
  <w:num w:numId="17">
    <w:abstractNumId w:val="3"/>
  </w:num>
  <w:num w:numId="18">
    <w:abstractNumId w:val="30"/>
  </w:num>
  <w:num w:numId="19">
    <w:abstractNumId w:val="16"/>
  </w:num>
  <w:num w:numId="20">
    <w:abstractNumId w:val="15"/>
  </w:num>
  <w:num w:numId="21">
    <w:abstractNumId w:val="21"/>
  </w:num>
  <w:num w:numId="22">
    <w:abstractNumId w:val="48"/>
  </w:num>
  <w:num w:numId="23">
    <w:abstractNumId w:val="0"/>
  </w:num>
  <w:num w:numId="24">
    <w:abstractNumId w:val="18"/>
  </w:num>
  <w:num w:numId="25">
    <w:abstractNumId w:val="40"/>
  </w:num>
  <w:num w:numId="26">
    <w:abstractNumId w:val="37"/>
  </w:num>
  <w:num w:numId="27">
    <w:abstractNumId w:val="5"/>
  </w:num>
  <w:num w:numId="28">
    <w:abstractNumId w:val="31"/>
  </w:num>
  <w:num w:numId="29">
    <w:abstractNumId w:val="20"/>
  </w:num>
  <w:num w:numId="30">
    <w:abstractNumId w:val="13"/>
  </w:num>
  <w:num w:numId="31">
    <w:abstractNumId w:val="25"/>
  </w:num>
  <w:num w:numId="32">
    <w:abstractNumId w:val="17"/>
  </w:num>
  <w:num w:numId="33">
    <w:abstractNumId w:val="11"/>
  </w:num>
  <w:num w:numId="34">
    <w:abstractNumId w:val="9"/>
  </w:num>
  <w:num w:numId="35">
    <w:abstractNumId w:val="2"/>
  </w:num>
  <w:num w:numId="36">
    <w:abstractNumId w:val="12"/>
  </w:num>
  <w:num w:numId="37">
    <w:abstractNumId w:val="6"/>
  </w:num>
  <w:num w:numId="38">
    <w:abstractNumId w:val="22"/>
  </w:num>
  <w:num w:numId="39">
    <w:abstractNumId w:val="4"/>
  </w:num>
  <w:num w:numId="40">
    <w:abstractNumId w:val="51"/>
  </w:num>
  <w:num w:numId="41">
    <w:abstractNumId w:val="14"/>
  </w:num>
  <w:num w:numId="42">
    <w:abstractNumId w:val="35"/>
  </w:num>
  <w:num w:numId="43">
    <w:abstractNumId w:val="23"/>
  </w:num>
  <w:num w:numId="44">
    <w:abstractNumId w:val="24"/>
  </w:num>
  <w:num w:numId="45">
    <w:abstractNumId w:val="29"/>
  </w:num>
  <w:num w:numId="46">
    <w:abstractNumId w:val="32"/>
  </w:num>
  <w:num w:numId="47">
    <w:abstractNumId w:val="45"/>
  </w:num>
  <w:num w:numId="48">
    <w:abstractNumId w:val="36"/>
  </w:num>
  <w:num w:numId="49">
    <w:abstractNumId w:val="28"/>
  </w:num>
  <w:num w:numId="50">
    <w:abstractNumId w:val="7"/>
  </w:num>
  <w:num w:numId="51">
    <w:abstractNumId w:val="34"/>
  </w:num>
  <w:num w:numId="52">
    <w:abstractNumId w:val="4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tdqkV90ZDhJKc1PjGH2pJTyNGBWPsKC7t7Z53WCowbKfPhXJw1tJgvdff3V6IvKV214vb+r4z39zWr2khNAfQ==" w:salt="zcLRscO23zTeBYjJUirVr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204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1687D"/>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5672"/>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3287"/>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06BD"/>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B328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8C131B-D3A0-4875-9DE3-C3EF6804B8B4}">
  <ds:schemaRefs>
    <ds:schemaRef ds:uri="http://schemas.openxmlformats.org/officeDocument/2006/bibliography"/>
  </ds:schemaRefs>
</ds:datastoreItem>
</file>

<file path=customXml/itemProps2.xml><?xml version="1.0" encoding="utf-8"?>
<ds:datastoreItem xmlns:ds="http://schemas.openxmlformats.org/officeDocument/2006/customXml" ds:itemID="{7203C34C-F7D1-4864-8643-69A0C3B0C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110008</Words>
  <Characters>627052</Characters>
  <Application>Microsoft Office Word</Application>
  <DocSecurity>8</DocSecurity>
  <Lines>5225</Lines>
  <Paragraphs>1471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2016-01-29T09:59:00Z</dcterms:created>
  <dcterms:modified xsi:type="dcterms:W3CDTF">2016-01-29T09:59:00Z</dcterms:modified>
</cp:coreProperties>
</file>