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144DB">
      <w:pPr>
        <w:pStyle w:val="ProductList-BodyIndented2"/>
      </w:pPr>
      <w:bookmarkStart w:id="0" w:name="_GoBack"/>
      <w:bookmarkEnd w:id="0"/>
    </w:p>
    <w:p w:rsidR="00F53E20" w:rsidRDefault="00F53E20">
      <w:pPr>
        <w:pStyle w:val="PURBody"/>
        <w:shd w:val="clear" w:color="auto" w:fill="00188F"/>
        <w:tabs>
          <w:tab w:val="clear" w:pos="360"/>
        </w:tabs>
        <w:ind w:right="7920" w:firstLine="360"/>
        <w:rPr>
          <w:color w:val="FFFFFF"/>
          <w:sz w:val="6"/>
          <w:szCs w:val="6"/>
        </w:rPr>
      </w:pPr>
    </w:p>
    <w:p w:rsidR="00F53E20" w:rsidRDefault="00FC19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F53E20" w:rsidRDefault="00FC19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53E20" w:rsidRDefault="00F53E20">
      <w:pPr>
        <w:pStyle w:val="PURBody"/>
        <w:shd w:val="clear" w:color="auto" w:fill="00188F"/>
        <w:tabs>
          <w:tab w:val="clear" w:pos="360"/>
        </w:tabs>
        <w:spacing w:after="0"/>
        <w:ind w:right="7920" w:firstLine="360"/>
        <w:rPr>
          <w:color w:val="FFFFFF" w:themeColor="background1"/>
          <w:szCs w:val="18"/>
        </w:rPr>
      </w:pPr>
    </w:p>
    <w:p w:rsidR="00F53E20" w:rsidRDefault="00F53E20">
      <w:pPr>
        <w:pStyle w:val="PURBody"/>
        <w:shd w:val="clear" w:color="auto" w:fill="00188F"/>
        <w:tabs>
          <w:tab w:val="clear" w:pos="360"/>
        </w:tabs>
        <w:spacing w:after="0"/>
        <w:ind w:right="7920" w:firstLine="360"/>
        <w:rPr>
          <w:color w:val="FFFFFF" w:themeColor="background1"/>
          <w:szCs w:val="18"/>
        </w:rPr>
      </w:pPr>
    </w:p>
    <w:p w:rsidR="00F53E20" w:rsidRDefault="00F53E20">
      <w:pPr>
        <w:pStyle w:val="PURBody"/>
        <w:shd w:val="clear" w:color="auto" w:fill="00188F"/>
        <w:tabs>
          <w:tab w:val="clear" w:pos="360"/>
        </w:tabs>
        <w:spacing w:after="0"/>
        <w:ind w:right="7920" w:firstLine="360"/>
        <w:rPr>
          <w:color w:val="FFFFFF" w:themeColor="background1"/>
          <w:szCs w:val="18"/>
        </w:rPr>
      </w:pPr>
    </w:p>
    <w:p w:rsidR="00F53E20" w:rsidRDefault="00F53E20">
      <w:pPr>
        <w:pStyle w:val="PURBody"/>
        <w:shd w:val="clear" w:color="auto" w:fill="00188F"/>
        <w:tabs>
          <w:tab w:val="clear" w:pos="360"/>
        </w:tabs>
        <w:spacing w:after="0"/>
        <w:ind w:right="7920" w:firstLine="360"/>
        <w:rPr>
          <w:color w:val="FFFFFF" w:themeColor="background1"/>
          <w:szCs w:val="18"/>
        </w:rPr>
      </w:pPr>
    </w:p>
    <w:p w:rsidR="00F53E20" w:rsidRDefault="00F53E20">
      <w:pPr>
        <w:pStyle w:val="PURBody"/>
        <w:shd w:val="clear" w:color="auto" w:fill="00188F"/>
        <w:tabs>
          <w:tab w:val="clear" w:pos="360"/>
        </w:tabs>
        <w:spacing w:after="0"/>
        <w:ind w:right="7920" w:firstLine="360"/>
        <w:rPr>
          <w:color w:val="FFFFFF" w:themeColor="background1"/>
          <w:szCs w:val="18"/>
        </w:rPr>
      </w:pPr>
    </w:p>
    <w:p w:rsidR="00F53E20" w:rsidRDefault="00F53E20">
      <w:pPr>
        <w:pStyle w:val="PURBody"/>
        <w:shd w:val="clear" w:color="auto" w:fill="0072C6"/>
        <w:tabs>
          <w:tab w:val="clear" w:pos="360"/>
        </w:tabs>
        <w:ind w:right="1800" w:firstLine="360"/>
        <w:rPr>
          <w:sz w:val="72"/>
          <w:szCs w:val="72"/>
        </w:rPr>
      </w:pPr>
    </w:p>
    <w:p w:rsidR="00F53E20" w:rsidRDefault="00F53E20">
      <w:pPr>
        <w:pStyle w:val="PURBody"/>
        <w:shd w:val="clear" w:color="auto" w:fill="0072C6"/>
        <w:tabs>
          <w:tab w:val="clear" w:pos="360"/>
          <w:tab w:val="left" w:pos="180"/>
        </w:tabs>
        <w:ind w:right="1800" w:firstLine="360"/>
        <w:rPr>
          <w:color w:val="FFFFFF" w:themeColor="background1"/>
          <w:sz w:val="72"/>
          <w:szCs w:val="72"/>
        </w:rPr>
      </w:pPr>
    </w:p>
    <w:p w:rsidR="00F53E20" w:rsidRDefault="00FC19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F53E20" w:rsidRDefault="00FC19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février 2017</w:t>
      </w:r>
    </w:p>
    <w:p w:rsidR="00F53E20" w:rsidRDefault="00F53E20">
      <w:pPr>
        <w:pStyle w:val="PURBody"/>
        <w:shd w:val="clear" w:color="auto" w:fill="0072C6"/>
        <w:tabs>
          <w:tab w:val="clear" w:pos="360"/>
        </w:tabs>
        <w:spacing w:after="0" w:line="230" w:lineRule="auto"/>
        <w:ind w:right="1800" w:firstLine="360"/>
        <w:rPr>
          <w:color w:val="FFFFFF" w:themeColor="background1"/>
          <w:sz w:val="96"/>
          <w:szCs w:val="96"/>
        </w:rPr>
      </w:pPr>
    </w:p>
    <w:p w:rsidR="00F53E20" w:rsidRDefault="00FC19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53E20" w:rsidRDefault="00F53E20">
      <w:pPr>
        <w:sectPr w:rsidR="00F53E2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53E20" w:rsidRDefault="00FC19F2">
      <w:pPr>
        <w:pStyle w:val="ProductList-SectionHeading"/>
        <w:pageBreakBefore/>
      </w:pPr>
      <w:bookmarkStart w:id="1" w:name="_Sec842"/>
      <w:r>
        <w:lastRenderedPageBreak/>
        <w:t>Table des matières</w:t>
      </w:r>
    </w:p>
    <w:p w:rsidR="00F53E20" w:rsidRDefault="00F53E20">
      <w:pPr>
        <w:pStyle w:val="ProductList-Body"/>
      </w:pPr>
    </w:p>
    <w:p w:rsidR="00F53E20" w:rsidRDefault="00F53E20">
      <w:pPr>
        <w:sectPr w:rsidR="00F53E20">
          <w:headerReference w:type="default" r:id="rId16"/>
          <w:footerReference w:type="default" r:id="rId17"/>
          <w:type w:val="continuous"/>
          <w:pgSz w:w="12240" w:h="15840" w:code="1"/>
          <w:pgMar w:top="1170" w:right="720" w:bottom="1620" w:left="720" w:header="432" w:footer="288" w:gutter="0"/>
          <w:cols w:space="360"/>
        </w:sectPr>
      </w:pPr>
    </w:p>
    <w:p w:rsidR="00B144DB" w:rsidRDefault="00FC19F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7723" w:history="1">
        <w:r w:rsidR="00B144DB" w:rsidRPr="00C0131E">
          <w:rPr>
            <w:rStyle w:val="Hyperlink"/>
            <w:noProof/>
          </w:rPr>
          <w:t>Introduction</w:t>
        </w:r>
        <w:r w:rsidR="00B144DB">
          <w:rPr>
            <w:noProof/>
          </w:rPr>
          <w:tab/>
        </w:r>
        <w:r w:rsidR="00B144DB">
          <w:rPr>
            <w:noProof/>
          </w:rPr>
          <w:fldChar w:fldCharType="begin"/>
        </w:r>
        <w:r w:rsidR="00B144DB">
          <w:rPr>
            <w:noProof/>
          </w:rPr>
          <w:instrText xml:space="preserve"> PAGEREF _Toc473197723 \h </w:instrText>
        </w:r>
        <w:r w:rsidR="00B144DB">
          <w:rPr>
            <w:noProof/>
          </w:rPr>
        </w:r>
        <w:r w:rsidR="00B144DB">
          <w:rPr>
            <w:noProof/>
          </w:rPr>
          <w:fldChar w:fldCharType="separate"/>
        </w:r>
        <w:r w:rsidR="00B144DB">
          <w:rPr>
            <w:noProof/>
          </w:rPr>
          <w:t>4</w:t>
        </w:r>
        <w:r w:rsidR="00B144DB">
          <w:rPr>
            <w:noProof/>
          </w:rPr>
          <w:fldChar w:fldCharType="end"/>
        </w:r>
      </w:hyperlink>
    </w:p>
    <w:p w:rsidR="00B144DB" w:rsidRDefault="00B144DB">
      <w:pPr>
        <w:pStyle w:val="TOC2"/>
        <w:rPr>
          <w:rFonts w:eastAsiaTheme="minorEastAsia"/>
          <w:smallCaps w:val="0"/>
          <w:sz w:val="22"/>
        </w:rPr>
      </w:pPr>
      <w:hyperlink w:anchor="_Toc473197724" w:history="1">
        <w:r w:rsidRPr="00C0131E">
          <w:rPr>
            <w:rStyle w:val="Hyperlink"/>
          </w:rPr>
          <w:t>À propos de ce document</w:t>
        </w:r>
        <w:r>
          <w:tab/>
        </w:r>
        <w:r>
          <w:fldChar w:fldCharType="begin"/>
        </w:r>
        <w:r>
          <w:instrText xml:space="preserve"> PAGEREF _Toc473197724 \h </w:instrText>
        </w:r>
        <w:r>
          <w:fldChar w:fldCharType="separate"/>
        </w:r>
        <w:r>
          <w:t>4</w:t>
        </w:r>
        <w:r>
          <w:fldChar w:fldCharType="end"/>
        </w:r>
      </w:hyperlink>
    </w:p>
    <w:p w:rsidR="00B144DB" w:rsidRDefault="00B144DB">
      <w:pPr>
        <w:pStyle w:val="TOC2"/>
        <w:rPr>
          <w:rFonts w:eastAsiaTheme="minorEastAsia"/>
          <w:smallCaps w:val="0"/>
          <w:sz w:val="22"/>
        </w:rPr>
      </w:pPr>
      <w:hyperlink w:anchor="_Toc473197725" w:history="1">
        <w:r w:rsidRPr="00C0131E">
          <w:rPr>
            <w:rStyle w:val="Hyperlink"/>
          </w:rPr>
          <w:t>Contenu du document</w:t>
        </w:r>
        <w:r>
          <w:tab/>
        </w:r>
        <w:r>
          <w:fldChar w:fldCharType="begin"/>
        </w:r>
        <w:r>
          <w:instrText xml:space="preserve"> PAGEREF _Toc473197725 \h </w:instrText>
        </w:r>
        <w:r>
          <w:fldChar w:fldCharType="separate"/>
        </w:r>
        <w:r>
          <w:t>4</w:t>
        </w:r>
        <w:r>
          <w:fldChar w:fldCharType="end"/>
        </w:r>
      </w:hyperlink>
    </w:p>
    <w:p w:rsidR="00B144DB" w:rsidRDefault="00B144DB">
      <w:pPr>
        <w:pStyle w:val="TOC2"/>
        <w:rPr>
          <w:rFonts w:eastAsiaTheme="minorEastAsia"/>
          <w:smallCaps w:val="0"/>
          <w:sz w:val="22"/>
        </w:rPr>
      </w:pPr>
      <w:hyperlink w:anchor="_Toc473197726" w:history="1">
        <w:r w:rsidRPr="00C0131E">
          <w:rPr>
            <w:rStyle w:val="Hyperlink"/>
          </w:rPr>
          <w:t>Comment parcourir une Entrée Produit</w:t>
        </w:r>
        <w:r>
          <w:tab/>
        </w:r>
        <w:r>
          <w:fldChar w:fldCharType="begin"/>
        </w:r>
        <w:r>
          <w:instrText xml:space="preserve"> PAGEREF _Toc473197726 \h </w:instrText>
        </w:r>
        <w:r>
          <w:fldChar w:fldCharType="separate"/>
        </w:r>
        <w:r>
          <w:t>4</w:t>
        </w:r>
        <w:r>
          <w:fldChar w:fldCharType="end"/>
        </w:r>
      </w:hyperlink>
    </w:p>
    <w:p w:rsidR="00B144DB" w:rsidRDefault="00B144DB">
      <w:pPr>
        <w:pStyle w:val="TOC2"/>
        <w:rPr>
          <w:rFonts w:eastAsiaTheme="minorEastAsia"/>
          <w:smallCaps w:val="0"/>
          <w:sz w:val="22"/>
        </w:rPr>
      </w:pPr>
      <w:hyperlink w:anchor="_Toc473197727" w:history="1">
        <w:r w:rsidRPr="00C0131E">
          <w:rPr>
            <w:rStyle w:val="Hyperlink"/>
          </w:rPr>
          <w:t>Clarifications et synthèse des modifications apportées à ce Document</w:t>
        </w:r>
        <w:r>
          <w:tab/>
        </w:r>
        <w:r>
          <w:fldChar w:fldCharType="begin"/>
        </w:r>
        <w:r>
          <w:instrText xml:space="preserve"> PAGEREF _Toc473197727 \h </w:instrText>
        </w:r>
        <w:r>
          <w:fldChar w:fldCharType="separate"/>
        </w:r>
        <w:r>
          <w:t>5</w:t>
        </w:r>
        <w:r>
          <w:fldChar w:fldCharType="end"/>
        </w:r>
      </w:hyperlink>
    </w:p>
    <w:p w:rsidR="00B144DB" w:rsidRDefault="00B144DB">
      <w:pPr>
        <w:pStyle w:val="TOC1"/>
        <w:rPr>
          <w:rFonts w:eastAsiaTheme="minorEastAsia"/>
          <w:b w:val="0"/>
          <w:caps w:val="0"/>
          <w:noProof/>
          <w:sz w:val="22"/>
          <w:szCs w:val="22"/>
        </w:rPr>
      </w:pPr>
      <w:hyperlink w:anchor="_Toc473197728" w:history="1">
        <w:r w:rsidRPr="00C0131E">
          <w:rPr>
            <w:rStyle w:val="Hyperlink"/>
            <w:noProof/>
          </w:rPr>
          <w:t>Termes du Contrat de Licence</w:t>
        </w:r>
        <w:r>
          <w:rPr>
            <w:noProof/>
          </w:rPr>
          <w:tab/>
        </w:r>
        <w:r>
          <w:rPr>
            <w:noProof/>
          </w:rPr>
          <w:fldChar w:fldCharType="begin"/>
        </w:r>
        <w:r>
          <w:rPr>
            <w:noProof/>
          </w:rPr>
          <w:instrText xml:space="preserve"> PAGEREF _Toc473197728 \h </w:instrText>
        </w:r>
        <w:r>
          <w:rPr>
            <w:noProof/>
          </w:rPr>
        </w:r>
        <w:r>
          <w:rPr>
            <w:noProof/>
          </w:rPr>
          <w:fldChar w:fldCharType="separate"/>
        </w:r>
        <w:r>
          <w:rPr>
            <w:noProof/>
          </w:rPr>
          <w:t>7</w:t>
        </w:r>
        <w:r>
          <w:rPr>
            <w:noProof/>
          </w:rPr>
          <w:fldChar w:fldCharType="end"/>
        </w:r>
      </w:hyperlink>
    </w:p>
    <w:p w:rsidR="00B144DB" w:rsidRDefault="00B144DB">
      <w:pPr>
        <w:pStyle w:val="TOC2"/>
        <w:rPr>
          <w:rFonts w:eastAsiaTheme="minorEastAsia"/>
          <w:smallCaps w:val="0"/>
          <w:sz w:val="22"/>
        </w:rPr>
      </w:pPr>
      <w:hyperlink w:anchor="_Toc473197729" w:history="1">
        <w:r w:rsidRPr="00C0131E">
          <w:rPr>
            <w:rStyle w:val="Hyperlink"/>
          </w:rPr>
          <w:t>Conditions universelles de licence</w:t>
        </w:r>
        <w:r>
          <w:tab/>
        </w:r>
        <w:r>
          <w:fldChar w:fldCharType="begin"/>
        </w:r>
        <w:r>
          <w:instrText xml:space="preserve"> PAGEREF _Toc473197729 \h </w:instrText>
        </w:r>
        <w:r>
          <w:fldChar w:fldCharType="separate"/>
        </w:r>
        <w:r>
          <w:t>7</w:t>
        </w:r>
        <w:r>
          <w:fldChar w:fldCharType="end"/>
        </w:r>
      </w:hyperlink>
    </w:p>
    <w:p w:rsidR="00B144DB" w:rsidRDefault="00B144DB">
      <w:pPr>
        <w:pStyle w:val="TOC2"/>
        <w:rPr>
          <w:rFonts w:eastAsiaTheme="minorEastAsia"/>
          <w:smallCaps w:val="0"/>
          <w:sz w:val="22"/>
        </w:rPr>
      </w:pPr>
      <w:hyperlink w:anchor="_Toc473197730" w:history="1">
        <w:r w:rsidRPr="00C0131E">
          <w:rPr>
            <w:rStyle w:val="Hyperlink"/>
          </w:rPr>
          <w:t>Conditions de Modèle de Licence</w:t>
        </w:r>
        <w:r>
          <w:tab/>
        </w:r>
        <w:r>
          <w:fldChar w:fldCharType="begin"/>
        </w:r>
        <w:r>
          <w:instrText xml:space="preserve"> PAGEREF _Toc473197730 \h </w:instrText>
        </w:r>
        <w:r>
          <w:fldChar w:fldCharType="separate"/>
        </w:r>
        <w:r>
          <w:t>10</w:t>
        </w:r>
        <w:r>
          <w:fldChar w:fldCharType="end"/>
        </w:r>
      </w:hyperlink>
    </w:p>
    <w:p w:rsidR="00B144DB" w:rsidRDefault="00B144DB">
      <w:pPr>
        <w:pStyle w:val="TOC3"/>
        <w:rPr>
          <w:rFonts w:eastAsiaTheme="minorEastAsia"/>
          <w:smallCaps w:val="0"/>
          <w:sz w:val="22"/>
        </w:rPr>
      </w:pPr>
      <w:hyperlink w:anchor="_Toc473197731" w:history="1">
        <w:r w:rsidRPr="00C0131E">
          <w:rPr>
            <w:rStyle w:val="Hyperlink"/>
          </w:rPr>
          <w:t>Applications bureautiques</w:t>
        </w:r>
        <w:r>
          <w:tab/>
        </w:r>
        <w:r>
          <w:fldChar w:fldCharType="begin"/>
        </w:r>
        <w:r>
          <w:instrText xml:space="preserve"> PAGEREF _Toc473197731 \h </w:instrText>
        </w:r>
        <w:r>
          <w:fldChar w:fldCharType="separate"/>
        </w:r>
        <w:r>
          <w:t>10</w:t>
        </w:r>
        <w:r>
          <w:fldChar w:fldCharType="end"/>
        </w:r>
      </w:hyperlink>
    </w:p>
    <w:p w:rsidR="00B144DB" w:rsidRDefault="00B144DB">
      <w:pPr>
        <w:pStyle w:val="TOC3"/>
        <w:rPr>
          <w:rFonts w:eastAsiaTheme="minorEastAsia"/>
          <w:smallCaps w:val="0"/>
          <w:sz w:val="22"/>
        </w:rPr>
      </w:pPr>
      <w:hyperlink w:anchor="_Toc473197732" w:history="1">
        <w:r w:rsidRPr="00C0131E">
          <w:rPr>
            <w:rStyle w:val="Hyperlink"/>
          </w:rPr>
          <w:t>Systèmes d’Exploitation d’Ordinateur</w:t>
        </w:r>
        <w:r>
          <w:tab/>
        </w:r>
        <w:r>
          <w:fldChar w:fldCharType="begin"/>
        </w:r>
        <w:r>
          <w:instrText xml:space="preserve"> PAGEREF _Toc473197732 \h </w:instrText>
        </w:r>
        <w:r>
          <w:fldChar w:fldCharType="separate"/>
        </w:r>
        <w:r>
          <w:t>10</w:t>
        </w:r>
        <w:r>
          <w:fldChar w:fldCharType="end"/>
        </w:r>
      </w:hyperlink>
    </w:p>
    <w:p w:rsidR="00B144DB" w:rsidRDefault="00B144DB">
      <w:pPr>
        <w:pStyle w:val="TOC3"/>
        <w:rPr>
          <w:rFonts w:eastAsiaTheme="minorEastAsia"/>
          <w:smallCaps w:val="0"/>
          <w:sz w:val="22"/>
        </w:rPr>
      </w:pPr>
      <w:hyperlink w:anchor="_Toc473197733" w:history="1">
        <w:r w:rsidRPr="00C0131E">
          <w:rPr>
            <w:rStyle w:val="Hyperlink"/>
          </w:rPr>
          <w:t>Par Cœur/CAL</w:t>
        </w:r>
        <w:r>
          <w:tab/>
        </w:r>
        <w:r>
          <w:fldChar w:fldCharType="begin"/>
        </w:r>
        <w:r>
          <w:instrText xml:space="preserve"> PAGEREF _Toc473197733 \h </w:instrText>
        </w:r>
        <w:r>
          <w:fldChar w:fldCharType="separate"/>
        </w:r>
        <w:r>
          <w:t>10</w:t>
        </w:r>
        <w:r>
          <w:fldChar w:fldCharType="end"/>
        </w:r>
      </w:hyperlink>
    </w:p>
    <w:p w:rsidR="00B144DB" w:rsidRDefault="00B144DB">
      <w:pPr>
        <w:pStyle w:val="TOC3"/>
        <w:rPr>
          <w:rFonts w:eastAsiaTheme="minorEastAsia"/>
          <w:smallCaps w:val="0"/>
          <w:sz w:val="22"/>
        </w:rPr>
      </w:pPr>
      <w:hyperlink w:anchor="_Toc473197734" w:history="1">
        <w:r w:rsidRPr="00C0131E">
          <w:rPr>
            <w:rStyle w:val="Hyperlink"/>
          </w:rPr>
          <w:t>Serveur / CAL</w:t>
        </w:r>
        <w:r>
          <w:tab/>
        </w:r>
        <w:r>
          <w:fldChar w:fldCharType="begin"/>
        </w:r>
        <w:r>
          <w:instrText xml:space="preserve"> PAGEREF _Toc473197734 \h </w:instrText>
        </w:r>
        <w:r>
          <w:fldChar w:fldCharType="separate"/>
        </w:r>
        <w:r>
          <w:t>11</w:t>
        </w:r>
        <w:r>
          <w:fldChar w:fldCharType="end"/>
        </w:r>
      </w:hyperlink>
    </w:p>
    <w:p w:rsidR="00B144DB" w:rsidRDefault="00B144DB">
      <w:pPr>
        <w:pStyle w:val="TOC3"/>
        <w:rPr>
          <w:rFonts w:eastAsiaTheme="minorEastAsia"/>
          <w:smallCaps w:val="0"/>
          <w:sz w:val="22"/>
        </w:rPr>
      </w:pPr>
      <w:hyperlink w:anchor="_Toc473197735" w:history="1">
        <w:r w:rsidRPr="00C0131E">
          <w:rPr>
            <w:rStyle w:val="Hyperlink"/>
          </w:rPr>
          <w:t>Par Cœur</w:t>
        </w:r>
        <w:r>
          <w:tab/>
        </w:r>
        <w:r>
          <w:fldChar w:fldCharType="begin"/>
        </w:r>
        <w:r>
          <w:instrText xml:space="preserve"> PAGEREF _Toc473197735 \h </w:instrText>
        </w:r>
        <w:r>
          <w:fldChar w:fldCharType="separate"/>
        </w:r>
        <w:r>
          <w:t>11</w:t>
        </w:r>
        <w:r>
          <w:fldChar w:fldCharType="end"/>
        </w:r>
      </w:hyperlink>
    </w:p>
    <w:p w:rsidR="00B144DB" w:rsidRDefault="00B144DB">
      <w:pPr>
        <w:pStyle w:val="TOC3"/>
        <w:rPr>
          <w:rFonts w:eastAsiaTheme="minorEastAsia"/>
          <w:smallCaps w:val="0"/>
          <w:sz w:val="22"/>
        </w:rPr>
      </w:pPr>
      <w:hyperlink w:anchor="_Toc473197736" w:history="1">
        <w:r w:rsidRPr="00C0131E">
          <w:rPr>
            <w:rStyle w:val="Hyperlink"/>
          </w:rPr>
          <w:t>Serveurs de gestion</w:t>
        </w:r>
        <w:r>
          <w:tab/>
        </w:r>
        <w:r>
          <w:fldChar w:fldCharType="begin"/>
        </w:r>
        <w:r>
          <w:instrText xml:space="preserve"> PAGEREF _Toc473197736 \h </w:instrText>
        </w:r>
        <w:r>
          <w:fldChar w:fldCharType="separate"/>
        </w:r>
        <w:r>
          <w:t>11</w:t>
        </w:r>
        <w:r>
          <w:fldChar w:fldCharType="end"/>
        </w:r>
      </w:hyperlink>
    </w:p>
    <w:p w:rsidR="00B144DB" w:rsidRDefault="00B144DB">
      <w:pPr>
        <w:pStyle w:val="TOC3"/>
        <w:rPr>
          <w:rFonts w:eastAsiaTheme="minorEastAsia"/>
          <w:smallCaps w:val="0"/>
          <w:sz w:val="22"/>
        </w:rPr>
      </w:pPr>
      <w:hyperlink w:anchor="_Toc473197737" w:history="1">
        <w:r w:rsidRPr="00C0131E">
          <w:rPr>
            <w:rStyle w:val="Hyperlink"/>
          </w:rPr>
          <w:t>Serveurs spéciaux</w:t>
        </w:r>
        <w:r>
          <w:tab/>
        </w:r>
        <w:r>
          <w:fldChar w:fldCharType="begin"/>
        </w:r>
        <w:r>
          <w:instrText xml:space="preserve"> PAGEREF _Toc473197737 \h </w:instrText>
        </w:r>
        <w:r>
          <w:fldChar w:fldCharType="separate"/>
        </w:r>
        <w:r>
          <w:t>12</w:t>
        </w:r>
        <w:r>
          <w:fldChar w:fldCharType="end"/>
        </w:r>
      </w:hyperlink>
    </w:p>
    <w:p w:rsidR="00B144DB" w:rsidRDefault="00B144DB">
      <w:pPr>
        <w:pStyle w:val="TOC3"/>
        <w:rPr>
          <w:rFonts w:eastAsiaTheme="minorEastAsia"/>
          <w:smallCaps w:val="0"/>
          <w:sz w:val="22"/>
        </w:rPr>
      </w:pPr>
      <w:hyperlink w:anchor="_Toc473197738" w:history="1">
        <w:r w:rsidRPr="00C0131E">
          <w:rPr>
            <w:rStyle w:val="Hyperlink"/>
          </w:rPr>
          <w:t>Outils de développement</w:t>
        </w:r>
        <w:r>
          <w:tab/>
        </w:r>
        <w:r>
          <w:fldChar w:fldCharType="begin"/>
        </w:r>
        <w:r>
          <w:instrText xml:space="preserve"> PAGEREF _Toc473197738 \h </w:instrText>
        </w:r>
        <w:r>
          <w:fldChar w:fldCharType="separate"/>
        </w:r>
        <w:r>
          <w:t>12</w:t>
        </w:r>
        <w:r>
          <w:fldChar w:fldCharType="end"/>
        </w:r>
      </w:hyperlink>
    </w:p>
    <w:p w:rsidR="00B144DB" w:rsidRDefault="00B144DB">
      <w:pPr>
        <w:pStyle w:val="TOC1"/>
        <w:rPr>
          <w:rFonts w:eastAsiaTheme="minorEastAsia"/>
          <w:b w:val="0"/>
          <w:caps w:val="0"/>
          <w:noProof/>
          <w:sz w:val="22"/>
          <w:szCs w:val="22"/>
        </w:rPr>
      </w:pPr>
      <w:hyperlink w:anchor="_Toc473197739" w:history="1">
        <w:r w:rsidRPr="00C0131E">
          <w:rPr>
            <w:rStyle w:val="Hyperlink"/>
            <w:noProof/>
          </w:rPr>
          <w:t>Logiciel</w:t>
        </w:r>
        <w:r>
          <w:rPr>
            <w:noProof/>
          </w:rPr>
          <w:tab/>
        </w:r>
        <w:r>
          <w:rPr>
            <w:noProof/>
          </w:rPr>
          <w:fldChar w:fldCharType="begin"/>
        </w:r>
        <w:r>
          <w:rPr>
            <w:noProof/>
          </w:rPr>
          <w:instrText xml:space="preserve"> PAGEREF _Toc473197739 \h </w:instrText>
        </w:r>
        <w:r>
          <w:rPr>
            <w:noProof/>
          </w:rPr>
        </w:r>
        <w:r>
          <w:rPr>
            <w:noProof/>
          </w:rPr>
          <w:fldChar w:fldCharType="separate"/>
        </w:r>
        <w:r>
          <w:rPr>
            <w:noProof/>
          </w:rPr>
          <w:t>14</w:t>
        </w:r>
        <w:r>
          <w:rPr>
            <w:noProof/>
          </w:rPr>
          <w:fldChar w:fldCharType="end"/>
        </w:r>
      </w:hyperlink>
    </w:p>
    <w:p w:rsidR="00B144DB" w:rsidRDefault="00B144DB">
      <w:pPr>
        <w:pStyle w:val="TOC2"/>
        <w:rPr>
          <w:rFonts w:eastAsiaTheme="minorEastAsia"/>
          <w:smallCaps w:val="0"/>
          <w:sz w:val="22"/>
        </w:rPr>
      </w:pPr>
      <w:hyperlink w:anchor="_Toc473197740" w:history="1">
        <w:r w:rsidRPr="00C0131E">
          <w:rPr>
            <w:rStyle w:val="Hyperlink"/>
          </w:rPr>
          <w:t>Advanced Threat Analytics</w:t>
        </w:r>
        <w:r>
          <w:tab/>
        </w:r>
        <w:r>
          <w:fldChar w:fldCharType="begin"/>
        </w:r>
        <w:r>
          <w:instrText xml:space="preserve"> PAGEREF _Toc473197740 \h </w:instrText>
        </w:r>
        <w:r>
          <w:fldChar w:fldCharType="separate"/>
        </w:r>
        <w:r>
          <w:t>14</w:t>
        </w:r>
        <w:r>
          <w:fldChar w:fldCharType="end"/>
        </w:r>
      </w:hyperlink>
    </w:p>
    <w:p w:rsidR="00B144DB" w:rsidRDefault="00B144DB">
      <w:pPr>
        <w:pStyle w:val="TOC2"/>
        <w:rPr>
          <w:rFonts w:eastAsiaTheme="minorEastAsia"/>
          <w:smallCaps w:val="0"/>
          <w:sz w:val="22"/>
        </w:rPr>
      </w:pPr>
      <w:hyperlink w:anchor="_Toc473197741" w:history="1">
        <w:r w:rsidRPr="00C0131E">
          <w:rPr>
            <w:rStyle w:val="Hyperlink"/>
          </w:rPr>
          <w:t>BizTalk</w:t>
        </w:r>
        <w:r>
          <w:tab/>
        </w:r>
        <w:r>
          <w:fldChar w:fldCharType="begin"/>
        </w:r>
        <w:r>
          <w:instrText xml:space="preserve"> PAGEREF _Toc473197741 \h </w:instrText>
        </w:r>
        <w:r>
          <w:fldChar w:fldCharType="separate"/>
        </w:r>
        <w:r>
          <w:t>14</w:t>
        </w:r>
        <w:r>
          <w:fldChar w:fldCharType="end"/>
        </w:r>
      </w:hyperlink>
    </w:p>
    <w:p w:rsidR="00B144DB" w:rsidRDefault="00B144DB">
      <w:pPr>
        <w:pStyle w:val="TOC2"/>
        <w:rPr>
          <w:rFonts w:eastAsiaTheme="minorEastAsia"/>
          <w:smallCaps w:val="0"/>
          <w:sz w:val="22"/>
        </w:rPr>
      </w:pPr>
      <w:hyperlink w:anchor="_Toc473197742" w:history="1">
        <w:r w:rsidRPr="00C0131E">
          <w:rPr>
            <w:rStyle w:val="Hyperlink"/>
          </w:rPr>
          <w:t>Suites de CAL</w:t>
        </w:r>
        <w:r>
          <w:tab/>
        </w:r>
        <w:r>
          <w:fldChar w:fldCharType="begin"/>
        </w:r>
        <w:r>
          <w:instrText xml:space="preserve"> PAGEREF _Toc473197742 \h </w:instrText>
        </w:r>
        <w:r>
          <w:fldChar w:fldCharType="separate"/>
        </w:r>
        <w:r>
          <w:t>16</w:t>
        </w:r>
        <w:r>
          <w:fldChar w:fldCharType="end"/>
        </w:r>
      </w:hyperlink>
    </w:p>
    <w:p w:rsidR="00B144DB" w:rsidRDefault="00B144DB">
      <w:pPr>
        <w:pStyle w:val="TOC2"/>
        <w:rPr>
          <w:rFonts w:eastAsiaTheme="minorEastAsia"/>
          <w:smallCaps w:val="0"/>
          <w:sz w:val="22"/>
        </w:rPr>
      </w:pPr>
      <w:hyperlink w:anchor="_Toc473197743" w:history="1">
        <w:r w:rsidRPr="00C0131E">
          <w:rPr>
            <w:rStyle w:val="Hyperlink"/>
          </w:rPr>
          <w:t>Core Infrastructure Server (CIS) Suite</w:t>
        </w:r>
        <w:r>
          <w:tab/>
        </w:r>
        <w:r>
          <w:fldChar w:fldCharType="begin"/>
        </w:r>
        <w:r>
          <w:instrText xml:space="preserve"> PAGEREF _Toc473197743 \h </w:instrText>
        </w:r>
        <w:r>
          <w:fldChar w:fldCharType="separate"/>
        </w:r>
        <w:r>
          <w:t>17</w:t>
        </w:r>
        <w:r>
          <w:fldChar w:fldCharType="end"/>
        </w:r>
      </w:hyperlink>
    </w:p>
    <w:p w:rsidR="00B144DB" w:rsidRDefault="00B144DB">
      <w:pPr>
        <w:pStyle w:val="TOC2"/>
        <w:rPr>
          <w:rFonts w:eastAsiaTheme="minorEastAsia"/>
          <w:smallCaps w:val="0"/>
          <w:sz w:val="22"/>
        </w:rPr>
      </w:pPr>
      <w:hyperlink w:anchor="_Toc473197744" w:history="1">
        <w:r w:rsidRPr="00C0131E">
          <w:rPr>
            <w:rStyle w:val="Hyperlink"/>
          </w:rPr>
          <w:t>Forefront</w:t>
        </w:r>
        <w:r>
          <w:tab/>
        </w:r>
        <w:r>
          <w:fldChar w:fldCharType="begin"/>
        </w:r>
        <w:r>
          <w:instrText xml:space="preserve"> PAGEREF _Toc473197744 \h </w:instrText>
        </w:r>
        <w:r>
          <w:fldChar w:fldCharType="separate"/>
        </w:r>
        <w:r>
          <w:t>19</w:t>
        </w:r>
        <w:r>
          <w:fldChar w:fldCharType="end"/>
        </w:r>
      </w:hyperlink>
    </w:p>
    <w:p w:rsidR="00B144DB" w:rsidRDefault="00B144DB">
      <w:pPr>
        <w:pStyle w:val="TOC2"/>
        <w:rPr>
          <w:rFonts w:eastAsiaTheme="minorEastAsia"/>
          <w:smallCaps w:val="0"/>
          <w:sz w:val="22"/>
        </w:rPr>
      </w:pPr>
      <w:hyperlink w:anchor="_Toc473197745" w:history="1">
        <w:r w:rsidRPr="00C0131E">
          <w:rPr>
            <w:rStyle w:val="Hyperlink"/>
          </w:rPr>
          <w:t>Microsoft Dynamics</w:t>
        </w:r>
        <w:r>
          <w:tab/>
        </w:r>
        <w:r>
          <w:fldChar w:fldCharType="begin"/>
        </w:r>
        <w:r>
          <w:instrText xml:space="preserve"> PAGEREF _Toc473197745 \h </w:instrText>
        </w:r>
        <w:r>
          <w:fldChar w:fldCharType="separate"/>
        </w:r>
        <w:r>
          <w:t>20</w:t>
        </w:r>
        <w:r>
          <w:fldChar w:fldCharType="end"/>
        </w:r>
      </w:hyperlink>
    </w:p>
    <w:p w:rsidR="00B144DB" w:rsidRDefault="00B144DB">
      <w:pPr>
        <w:pStyle w:val="TOC3"/>
        <w:rPr>
          <w:rFonts w:eastAsiaTheme="minorEastAsia"/>
          <w:smallCaps w:val="0"/>
          <w:sz w:val="22"/>
        </w:rPr>
      </w:pPr>
      <w:hyperlink w:anchor="_Toc473197746" w:history="1">
        <w:r w:rsidRPr="00C0131E">
          <w:rPr>
            <w:rStyle w:val="Hyperlink"/>
          </w:rPr>
          <w:t>Microsoft Dynamics 365 sur site</w:t>
        </w:r>
        <w:r>
          <w:tab/>
        </w:r>
        <w:r>
          <w:fldChar w:fldCharType="begin"/>
        </w:r>
        <w:r>
          <w:instrText xml:space="preserve"> PAGEREF _Toc473197746 \h </w:instrText>
        </w:r>
        <w:r>
          <w:fldChar w:fldCharType="separate"/>
        </w:r>
        <w:r>
          <w:t>20</w:t>
        </w:r>
        <w:r>
          <w:fldChar w:fldCharType="end"/>
        </w:r>
      </w:hyperlink>
    </w:p>
    <w:p w:rsidR="00B144DB" w:rsidRDefault="00B144DB">
      <w:pPr>
        <w:pStyle w:val="TOC3"/>
        <w:rPr>
          <w:rFonts w:eastAsiaTheme="minorEastAsia"/>
          <w:smallCaps w:val="0"/>
          <w:sz w:val="22"/>
        </w:rPr>
      </w:pPr>
      <w:hyperlink w:anchor="_Toc473197747" w:history="1">
        <w:r w:rsidRPr="00C0131E">
          <w:rPr>
            <w:rStyle w:val="Hyperlink"/>
          </w:rPr>
          <w:t>Microsoft Dynamics AX</w:t>
        </w:r>
        <w:r>
          <w:tab/>
        </w:r>
        <w:r>
          <w:fldChar w:fldCharType="begin"/>
        </w:r>
        <w:r>
          <w:instrText xml:space="preserve"> PAGEREF _Toc473197747 \h </w:instrText>
        </w:r>
        <w:r>
          <w:fldChar w:fldCharType="separate"/>
        </w:r>
        <w:r>
          <w:t>21</w:t>
        </w:r>
        <w:r>
          <w:fldChar w:fldCharType="end"/>
        </w:r>
      </w:hyperlink>
    </w:p>
    <w:p w:rsidR="00B144DB" w:rsidRDefault="00B144DB">
      <w:pPr>
        <w:pStyle w:val="TOC2"/>
        <w:rPr>
          <w:rFonts w:eastAsiaTheme="minorEastAsia"/>
          <w:smallCaps w:val="0"/>
          <w:sz w:val="22"/>
        </w:rPr>
      </w:pPr>
      <w:hyperlink w:anchor="_Toc473197748" w:history="1">
        <w:r w:rsidRPr="00C0131E">
          <w:rPr>
            <w:rStyle w:val="Hyperlink"/>
          </w:rPr>
          <w:t>Microsoft Identity Manager</w:t>
        </w:r>
        <w:r>
          <w:tab/>
        </w:r>
        <w:r>
          <w:fldChar w:fldCharType="begin"/>
        </w:r>
        <w:r>
          <w:instrText xml:space="preserve"> PAGEREF _Toc473197748 \h </w:instrText>
        </w:r>
        <w:r>
          <w:fldChar w:fldCharType="separate"/>
        </w:r>
        <w:r>
          <w:t>23</w:t>
        </w:r>
        <w:r>
          <w:fldChar w:fldCharType="end"/>
        </w:r>
      </w:hyperlink>
    </w:p>
    <w:p w:rsidR="00B144DB" w:rsidRDefault="00B144DB">
      <w:pPr>
        <w:pStyle w:val="TOC2"/>
        <w:rPr>
          <w:rFonts w:eastAsiaTheme="minorEastAsia"/>
          <w:smallCaps w:val="0"/>
          <w:sz w:val="22"/>
        </w:rPr>
      </w:pPr>
      <w:hyperlink w:anchor="_Toc473197749" w:history="1">
        <w:r w:rsidRPr="00C0131E">
          <w:rPr>
            <w:rStyle w:val="Hyperlink"/>
          </w:rPr>
          <w:t>Applications Office</w:t>
        </w:r>
        <w:r>
          <w:tab/>
        </w:r>
        <w:r>
          <w:fldChar w:fldCharType="begin"/>
        </w:r>
        <w:r>
          <w:instrText xml:space="preserve"> PAGEREF _Toc473197749 \h </w:instrText>
        </w:r>
        <w:r>
          <w:fldChar w:fldCharType="separate"/>
        </w:r>
        <w:r>
          <w:t>23</w:t>
        </w:r>
        <w:r>
          <w:fldChar w:fldCharType="end"/>
        </w:r>
      </w:hyperlink>
    </w:p>
    <w:p w:rsidR="00B144DB" w:rsidRDefault="00B144DB">
      <w:pPr>
        <w:pStyle w:val="TOC3"/>
        <w:rPr>
          <w:rFonts w:eastAsiaTheme="minorEastAsia"/>
          <w:smallCaps w:val="0"/>
          <w:sz w:val="22"/>
        </w:rPr>
      </w:pPr>
      <w:hyperlink w:anchor="_Toc473197750" w:history="1">
        <w:r w:rsidRPr="00C0131E">
          <w:rPr>
            <w:rStyle w:val="Hyperlink"/>
          </w:rPr>
          <w:t>Applications bureautiques Office</w:t>
        </w:r>
        <w:r>
          <w:tab/>
        </w:r>
        <w:r>
          <w:fldChar w:fldCharType="begin"/>
        </w:r>
        <w:r>
          <w:instrText xml:space="preserve"> PAGEREF _Toc473197750 \h </w:instrText>
        </w:r>
        <w:r>
          <w:fldChar w:fldCharType="separate"/>
        </w:r>
        <w:r>
          <w:t>23</w:t>
        </w:r>
        <w:r>
          <w:fldChar w:fldCharType="end"/>
        </w:r>
      </w:hyperlink>
    </w:p>
    <w:p w:rsidR="00B144DB" w:rsidRDefault="00B144DB">
      <w:pPr>
        <w:pStyle w:val="TOC3"/>
        <w:rPr>
          <w:rFonts w:eastAsiaTheme="minorEastAsia"/>
          <w:smallCaps w:val="0"/>
          <w:sz w:val="22"/>
        </w:rPr>
      </w:pPr>
      <w:hyperlink w:anchor="_Toc473197751" w:history="1">
        <w:r w:rsidRPr="00C0131E">
          <w:rPr>
            <w:rStyle w:val="Hyperlink"/>
          </w:rPr>
          <w:t>Office pour Mac</w:t>
        </w:r>
        <w:r>
          <w:tab/>
        </w:r>
        <w:r>
          <w:fldChar w:fldCharType="begin"/>
        </w:r>
        <w:r>
          <w:instrText xml:space="preserve"> PAGEREF _Toc473197751 \h </w:instrText>
        </w:r>
        <w:r>
          <w:fldChar w:fldCharType="separate"/>
        </w:r>
        <w:r>
          <w:t>25</w:t>
        </w:r>
        <w:r>
          <w:fldChar w:fldCharType="end"/>
        </w:r>
      </w:hyperlink>
    </w:p>
    <w:p w:rsidR="00B144DB" w:rsidRDefault="00B144DB">
      <w:pPr>
        <w:pStyle w:val="TOC2"/>
        <w:rPr>
          <w:rFonts w:eastAsiaTheme="minorEastAsia"/>
          <w:smallCaps w:val="0"/>
          <w:sz w:val="22"/>
        </w:rPr>
      </w:pPr>
      <w:hyperlink w:anchor="_Toc473197752" w:history="1">
        <w:r w:rsidRPr="00C0131E">
          <w:rPr>
            <w:rStyle w:val="Hyperlink"/>
          </w:rPr>
          <w:t>Serveurs Office</w:t>
        </w:r>
        <w:r>
          <w:tab/>
        </w:r>
        <w:r>
          <w:fldChar w:fldCharType="begin"/>
        </w:r>
        <w:r>
          <w:instrText xml:space="preserve"> PAGEREF _Toc473197752 \h </w:instrText>
        </w:r>
        <w:r>
          <w:fldChar w:fldCharType="separate"/>
        </w:r>
        <w:r>
          <w:t>26</w:t>
        </w:r>
        <w:r>
          <w:fldChar w:fldCharType="end"/>
        </w:r>
      </w:hyperlink>
    </w:p>
    <w:p w:rsidR="00B144DB" w:rsidRDefault="00B144DB">
      <w:pPr>
        <w:pStyle w:val="TOC3"/>
        <w:rPr>
          <w:rFonts w:eastAsiaTheme="minorEastAsia"/>
          <w:smallCaps w:val="0"/>
          <w:sz w:val="22"/>
        </w:rPr>
      </w:pPr>
      <w:hyperlink w:anchor="_Toc473197753" w:history="1">
        <w:r w:rsidRPr="00C0131E">
          <w:rPr>
            <w:rStyle w:val="Hyperlink"/>
          </w:rPr>
          <w:t>Exchange Server</w:t>
        </w:r>
        <w:r>
          <w:tab/>
        </w:r>
        <w:r>
          <w:fldChar w:fldCharType="begin"/>
        </w:r>
        <w:r>
          <w:instrText xml:space="preserve"> PAGEREF _Toc473197753 \h </w:instrText>
        </w:r>
        <w:r>
          <w:fldChar w:fldCharType="separate"/>
        </w:r>
        <w:r>
          <w:t>26</w:t>
        </w:r>
        <w:r>
          <w:fldChar w:fldCharType="end"/>
        </w:r>
      </w:hyperlink>
    </w:p>
    <w:p w:rsidR="00B144DB" w:rsidRDefault="00B144DB">
      <w:pPr>
        <w:pStyle w:val="TOC3"/>
        <w:rPr>
          <w:rFonts w:eastAsiaTheme="minorEastAsia"/>
          <w:smallCaps w:val="0"/>
          <w:sz w:val="22"/>
        </w:rPr>
      </w:pPr>
      <w:hyperlink w:anchor="_Toc473197754" w:history="1">
        <w:r w:rsidRPr="00C0131E">
          <w:rPr>
            <w:rStyle w:val="Hyperlink"/>
          </w:rPr>
          <w:t>Project Server</w:t>
        </w:r>
        <w:r>
          <w:tab/>
        </w:r>
        <w:r>
          <w:fldChar w:fldCharType="begin"/>
        </w:r>
        <w:r>
          <w:instrText xml:space="preserve"> PAGEREF _Toc473197754 \h </w:instrText>
        </w:r>
        <w:r>
          <w:fldChar w:fldCharType="separate"/>
        </w:r>
        <w:r>
          <w:t>27</w:t>
        </w:r>
        <w:r>
          <w:fldChar w:fldCharType="end"/>
        </w:r>
      </w:hyperlink>
    </w:p>
    <w:p w:rsidR="00B144DB" w:rsidRDefault="00B144DB">
      <w:pPr>
        <w:pStyle w:val="TOC3"/>
        <w:rPr>
          <w:rFonts w:eastAsiaTheme="minorEastAsia"/>
          <w:smallCaps w:val="0"/>
          <w:sz w:val="22"/>
        </w:rPr>
      </w:pPr>
      <w:hyperlink w:anchor="_Toc473197755" w:history="1">
        <w:r w:rsidRPr="00C0131E">
          <w:rPr>
            <w:rStyle w:val="Hyperlink"/>
          </w:rPr>
          <w:t>SharePoint Server</w:t>
        </w:r>
        <w:r>
          <w:tab/>
        </w:r>
        <w:r>
          <w:fldChar w:fldCharType="begin"/>
        </w:r>
        <w:r>
          <w:instrText xml:space="preserve"> PAGEREF _Toc473197755 \h </w:instrText>
        </w:r>
        <w:r>
          <w:fldChar w:fldCharType="separate"/>
        </w:r>
        <w:r>
          <w:t>28</w:t>
        </w:r>
        <w:r>
          <w:fldChar w:fldCharType="end"/>
        </w:r>
      </w:hyperlink>
    </w:p>
    <w:p w:rsidR="00B144DB" w:rsidRDefault="00B144DB">
      <w:pPr>
        <w:pStyle w:val="TOC3"/>
        <w:rPr>
          <w:rFonts w:eastAsiaTheme="minorEastAsia"/>
          <w:smallCaps w:val="0"/>
          <w:sz w:val="22"/>
        </w:rPr>
      </w:pPr>
      <w:hyperlink w:anchor="_Toc473197756" w:history="1">
        <w:r w:rsidRPr="00C0131E">
          <w:rPr>
            <w:rStyle w:val="Hyperlink"/>
          </w:rPr>
          <w:t>Skype Entreprise Server</w:t>
        </w:r>
        <w:r>
          <w:tab/>
        </w:r>
        <w:r>
          <w:fldChar w:fldCharType="begin"/>
        </w:r>
        <w:r>
          <w:instrText xml:space="preserve"> PAGEREF _Toc473197756 \h </w:instrText>
        </w:r>
        <w:r>
          <w:fldChar w:fldCharType="separate"/>
        </w:r>
        <w:r>
          <w:t>29</w:t>
        </w:r>
        <w:r>
          <w:fldChar w:fldCharType="end"/>
        </w:r>
      </w:hyperlink>
    </w:p>
    <w:p w:rsidR="00B144DB" w:rsidRDefault="00B144DB">
      <w:pPr>
        <w:pStyle w:val="TOC2"/>
        <w:rPr>
          <w:rFonts w:eastAsiaTheme="minorEastAsia"/>
          <w:smallCaps w:val="0"/>
          <w:sz w:val="22"/>
        </w:rPr>
      </w:pPr>
      <w:hyperlink w:anchor="_Toc473197757" w:history="1">
        <w:r w:rsidRPr="00C0131E">
          <w:rPr>
            <w:rStyle w:val="Hyperlink"/>
          </w:rPr>
          <w:t>R Server</w:t>
        </w:r>
        <w:r>
          <w:tab/>
        </w:r>
        <w:r>
          <w:fldChar w:fldCharType="begin"/>
        </w:r>
        <w:r>
          <w:instrText xml:space="preserve"> PAGEREF _Toc473197757 \h </w:instrText>
        </w:r>
        <w:r>
          <w:fldChar w:fldCharType="separate"/>
        </w:r>
        <w:r>
          <w:t>30</w:t>
        </w:r>
        <w:r>
          <w:fldChar w:fldCharType="end"/>
        </w:r>
      </w:hyperlink>
    </w:p>
    <w:p w:rsidR="00B144DB" w:rsidRDefault="00B144DB">
      <w:pPr>
        <w:pStyle w:val="TOC2"/>
        <w:rPr>
          <w:rFonts w:eastAsiaTheme="minorEastAsia"/>
          <w:smallCaps w:val="0"/>
          <w:sz w:val="22"/>
        </w:rPr>
      </w:pPr>
      <w:hyperlink w:anchor="_Toc473197758" w:history="1">
        <w:r w:rsidRPr="00C0131E">
          <w:rPr>
            <w:rStyle w:val="Hyperlink"/>
          </w:rPr>
          <w:t>SQL Server</w:t>
        </w:r>
        <w:r>
          <w:tab/>
        </w:r>
        <w:r>
          <w:fldChar w:fldCharType="begin"/>
        </w:r>
        <w:r>
          <w:instrText xml:space="preserve"> PAGEREF _Toc473197758 \h </w:instrText>
        </w:r>
        <w:r>
          <w:fldChar w:fldCharType="separate"/>
        </w:r>
        <w:r>
          <w:t>30</w:t>
        </w:r>
        <w:r>
          <w:fldChar w:fldCharType="end"/>
        </w:r>
      </w:hyperlink>
    </w:p>
    <w:p w:rsidR="00B144DB" w:rsidRDefault="00B144DB">
      <w:pPr>
        <w:pStyle w:val="TOC2"/>
        <w:rPr>
          <w:rFonts w:eastAsiaTheme="minorEastAsia"/>
          <w:smallCaps w:val="0"/>
          <w:sz w:val="22"/>
        </w:rPr>
      </w:pPr>
      <w:hyperlink w:anchor="_Toc473197759" w:history="1">
        <w:r w:rsidRPr="00C0131E">
          <w:rPr>
            <w:rStyle w:val="Hyperlink"/>
          </w:rPr>
          <w:t>System Center</w:t>
        </w:r>
        <w:r>
          <w:tab/>
        </w:r>
        <w:r>
          <w:fldChar w:fldCharType="begin"/>
        </w:r>
        <w:r>
          <w:instrText xml:space="preserve"> PAGEREF _Toc473197759 \h </w:instrText>
        </w:r>
        <w:r>
          <w:fldChar w:fldCharType="separate"/>
        </w:r>
        <w:r>
          <w:t>32</w:t>
        </w:r>
        <w:r>
          <w:fldChar w:fldCharType="end"/>
        </w:r>
      </w:hyperlink>
    </w:p>
    <w:p w:rsidR="00B144DB" w:rsidRDefault="00B144DB">
      <w:pPr>
        <w:pStyle w:val="TOC3"/>
        <w:rPr>
          <w:rFonts w:eastAsiaTheme="minorEastAsia"/>
          <w:smallCaps w:val="0"/>
          <w:sz w:val="22"/>
        </w:rPr>
      </w:pPr>
      <w:hyperlink w:anchor="_Toc473197760" w:history="1">
        <w:r w:rsidRPr="00C0131E">
          <w:rPr>
            <w:rStyle w:val="Hyperlink"/>
          </w:rPr>
          <w:t>System Center Server</w:t>
        </w:r>
        <w:r>
          <w:tab/>
        </w:r>
        <w:r>
          <w:fldChar w:fldCharType="begin"/>
        </w:r>
        <w:r>
          <w:instrText xml:space="preserve"> PAGEREF _Toc473197760 \h </w:instrText>
        </w:r>
        <w:r>
          <w:fldChar w:fldCharType="separate"/>
        </w:r>
        <w:r>
          <w:t>32</w:t>
        </w:r>
        <w:r>
          <w:fldChar w:fldCharType="end"/>
        </w:r>
      </w:hyperlink>
    </w:p>
    <w:p w:rsidR="00B144DB" w:rsidRDefault="00B144DB">
      <w:pPr>
        <w:pStyle w:val="TOC3"/>
        <w:rPr>
          <w:rFonts w:eastAsiaTheme="minorEastAsia"/>
          <w:smallCaps w:val="0"/>
          <w:sz w:val="22"/>
        </w:rPr>
      </w:pPr>
      <w:hyperlink w:anchor="_Toc473197761" w:history="1">
        <w:r w:rsidRPr="00C0131E">
          <w:rPr>
            <w:rStyle w:val="Hyperlink"/>
          </w:rPr>
          <w:t>System Center Configuration Manager</w:t>
        </w:r>
        <w:r>
          <w:tab/>
        </w:r>
        <w:r>
          <w:fldChar w:fldCharType="begin"/>
        </w:r>
        <w:r>
          <w:instrText xml:space="preserve"> PAGEREF _Toc473197761 \h </w:instrText>
        </w:r>
        <w:r>
          <w:fldChar w:fldCharType="separate"/>
        </w:r>
        <w:r>
          <w:t>33</w:t>
        </w:r>
        <w:r>
          <w:fldChar w:fldCharType="end"/>
        </w:r>
      </w:hyperlink>
    </w:p>
    <w:p w:rsidR="00B144DB" w:rsidRDefault="00B144DB">
      <w:pPr>
        <w:pStyle w:val="TOC3"/>
        <w:rPr>
          <w:rFonts w:eastAsiaTheme="minorEastAsia"/>
          <w:smallCaps w:val="0"/>
          <w:sz w:val="22"/>
        </w:rPr>
      </w:pPr>
      <w:hyperlink w:anchor="_Toc473197762" w:history="1">
        <w:r w:rsidRPr="00C0131E">
          <w:rPr>
            <w:rStyle w:val="Hyperlink"/>
          </w:rPr>
          <w:t>System Center Data Protection Manager</w:t>
        </w:r>
        <w:r>
          <w:tab/>
        </w:r>
        <w:r>
          <w:fldChar w:fldCharType="begin"/>
        </w:r>
        <w:r>
          <w:instrText xml:space="preserve"> PAGEREF _Toc473197762 \h </w:instrText>
        </w:r>
        <w:r>
          <w:fldChar w:fldCharType="separate"/>
        </w:r>
        <w:r>
          <w:t>34</w:t>
        </w:r>
        <w:r>
          <w:fldChar w:fldCharType="end"/>
        </w:r>
      </w:hyperlink>
    </w:p>
    <w:p w:rsidR="00B144DB" w:rsidRDefault="00B144DB">
      <w:pPr>
        <w:pStyle w:val="TOC3"/>
        <w:rPr>
          <w:rFonts w:eastAsiaTheme="minorEastAsia"/>
          <w:smallCaps w:val="0"/>
          <w:sz w:val="22"/>
        </w:rPr>
      </w:pPr>
      <w:hyperlink w:anchor="_Toc473197763" w:history="1">
        <w:r w:rsidRPr="00C0131E">
          <w:rPr>
            <w:rStyle w:val="Hyperlink"/>
          </w:rPr>
          <w:t>System Center Endpoint Protection</w:t>
        </w:r>
        <w:r>
          <w:tab/>
        </w:r>
        <w:r>
          <w:fldChar w:fldCharType="begin"/>
        </w:r>
        <w:r>
          <w:instrText xml:space="preserve"> PAGEREF _Toc473197763 \h </w:instrText>
        </w:r>
        <w:r>
          <w:fldChar w:fldCharType="separate"/>
        </w:r>
        <w:r>
          <w:t>35</w:t>
        </w:r>
        <w:r>
          <w:fldChar w:fldCharType="end"/>
        </w:r>
      </w:hyperlink>
    </w:p>
    <w:p w:rsidR="00B144DB" w:rsidRDefault="00B144DB">
      <w:pPr>
        <w:pStyle w:val="TOC3"/>
        <w:rPr>
          <w:rFonts w:eastAsiaTheme="minorEastAsia"/>
          <w:smallCaps w:val="0"/>
          <w:sz w:val="22"/>
        </w:rPr>
      </w:pPr>
      <w:hyperlink w:anchor="_Toc473197764" w:history="1">
        <w:r w:rsidRPr="00C0131E">
          <w:rPr>
            <w:rStyle w:val="Hyperlink"/>
          </w:rPr>
          <w:t>System Center Operations Manager</w:t>
        </w:r>
        <w:r>
          <w:tab/>
        </w:r>
        <w:r>
          <w:fldChar w:fldCharType="begin"/>
        </w:r>
        <w:r>
          <w:instrText xml:space="preserve"> PAGEREF _Toc473197764 \h </w:instrText>
        </w:r>
        <w:r>
          <w:fldChar w:fldCharType="separate"/>
        </w:r>
        <w:r>
          <w:t>36</w:t>
        </w:r>
        <w:r>
          <w:fldChar w:fldCharType="end"/>
        </w:r>
      </w:hyperlink>
    </w:p>
    <w:p w:rsidR="00B144DB" w:rsidRDefault="00B144DB">
      <w:pPr>
        <w:pStyle w:val="TOC3"/>
        <w:rPr>
          <w:rFonts w:eastAsiaTheme="minorEastAsia"/>
          <w:smallCaps w:val="0"/>
          <w:sz w:val="22"/>
        </w:rPr>
      </w:pPr>
      <w:hyperlink w:anchor="_Toc473197765" w:history="1">
        <w:r w:rsidRPr="00C0131E">
          <w:rPr>
            <w:rStyle w:val="Hyperlink"/>
          </w:rPr>
          <w:t>System Center Orchestrator</w:t>
        </w:r>
        <w:r>
          <w:tab/>
        </w:r>
        <w:r>
          <w:fldChar w:fldCharType="begin"/>
        </w:r>
        <w:r>
          <w:instrText xml:space="preserve"> PAGEREF _Toc473197765 \h </w:instrText>
        </w:r>
        <w:r>
          <w:fldChar w:fldCharType="separate"/>
        </w:r>
        <w:r>
          <w:t>37</w:t>
        </w:r>
        <w:r>
          <w:fldChar w:fldCharType="end"/>
        </w:r>
      </w:hyperlink>
    </w:p>
    <w:p w:rsidR="00B144DB" w:rsidRDefault="00B144DB">
      <w:pPr>
        <w:pStyle w:val="TOC3"/>
        <w:rPr>
          <w:rFonts w:eastAsiaTheme="minorEastAsia"/>
          <w:smallCaps w:val="0"/>
          <w:sz w:val="22"/>
        </w:rPr>
      </w:pPr>
      <w:hyperlink w:anchor="_Toc473197766" w:history="1">
        <w:r w:rsidRPr="00C0131E">
          <w:rPr>
            <w:rStyle w:val="Hyperlink"/>
          </w:rPr>
          <w:t>System Center Service Manager</w:t>
        </w:r>
        <w:r>
          <w:tab/>
        </w:r>
        <w:r>
          <w:fldChar w:fldCharType="begin"/>
        </w:r>
        <w:r>
          <w:instrText xml:space="preserve"> PAGEREF _Toc473197766 \h </w:instrText>
        </w:r>
        <w:r>
          <w:fldChar w:fldCharType="separate"/>
        </w:r>
        <w:r>
          <w:t>37</w:t>
        </w:r>
        <w:r>
          <w:fldChar w:fldCharType="end"/>
        </w:r>
      </w:hyperlink>
    </w:p>
    <w:p w:rsidR="00B144DB" w:rsidRDefault="00B144DB">
      <w:pPr>
        <w:pStyle w:val="TOC2"/>
        <w:rPr>
          <w:rFonts w:eastAsiaTheme="minorEastAsia"/>
          <w:smallCaps w:val="0"/>
          <w:sz w:val="22"/>
        </w:rPr>
      </w:pPr>
      <w:hyperlink w:anchor="_Toc473197767" w:history="1">
        <w:r w:rsidRPr="00C0131E">
          <w:rPr>
            <w:rStyle w:val="Hyperlink"/>
          </w:rPr>
          <w:t>Virtual Desktop Infrastructure (VDI) Suite</w:t>
        </w:r>
        <w:r>
          <w:tab/>
        </w:r>
        <w:r>
          <w:fldChar w:fldCharType="begin"/>
        </w:r>
        <w:r>
          <w:instrText xml:space="preserve"> PAGEREF _Toc473197767 \h </w:instrText>
        </w:r>
        <w:r>
          <w:fldChar w:fldCharType="separate"/>
        </w:r>
        <w:r>
          <w:t>38</w:t>
        </w:r>
        <w:r>
          <w:fldChar w:fldCharType="end"/>
        </w:r>
      </w:hyperlink>
    </w:p>
    <w:p w:rsidR="00B144DB" w:rsidRDefault="00B144DB">
      <w:pPr>
        <w:pStyle w:val="TOC2"/>
        <w:rPr>
          <w:rFonts w:eastAsiaTheme="minorEastAsia"/>
          <w:smallCaps w:val="0"/>
          <w:sz w:val="22"/>
        </w:rPr>
      </w:pPr>
      <w:hyperlink w:anchor="_Toc473197768" w:history="1">
        <w:r w:rsidRPr="00C0131E">
          <w:rPr>
            <w:rStyle w:val="Hyperlink"/>
          </w:rPr>
          <w:t>Visual Studio</w:t>
        </w:r>
        <w:r>
          <w:tab/>
        </w:r>
        <w:r>
          <w:fldChar w:fldCharType="begin"/>
        </w:r>
        <w:r>
          <w:instrText xml:space="preserve"> PAGEREF _Toc473197768 \h </w:instrText>
        </w:r>
        <w:r>
          <w:fldChar w:fldCharType="separate"/>
        </w:r>
        <w:r>
          <w:t>38</w:t>
        </w:r>
        <w:r>
          <w:fldChar w:fldCharType="end"/>
        </w:r>
      </w:hyperlink>
    </w:p>
    <w:p w:rsidR="00B144DB" w:rsidRDefault="00B144DB">
      <w:pPr>
        <w:pStyle w:val="TOC3"/>
        <w:rPr>
          <w:rFonts w:eastAsiaTheme="minorEastAsia"/>
          <w:smallCaps w:val="0"/>
          <w:sz w:val="22"/>
        </w:rPr>
      </w:pPr>
      <w:hyperlink w:anchor="_Toc473197769" w:history="1">
        <w:r w:rsidRPr="00C0131E">
          <w:rPr>
            <w:rStyle w:val="Hyperlink"/>
          </w:rPr>
          <w:t>Visual Studio</w:t>
        </w:r>
        <w:r>
          <w:tab/>
        </w:r>
        <w:r>
          <w:fldChar w:fldCharType="begin"/>
        </w:r>
        <w:r>
          <w:instrText xml:space="preserve"> PAGEREF _Toc473197769 \h </w:instrText>
        </w:r>
        <w:r>
          <w:fldChar w:fldCharType="separate"/>
        </w:r>
        <w:r>
          <w:t>38</w:t>
        </w:r>
        <w:r>
          <w:fldChar w:fldCharType="end"/>
        </w:r>
      </w:hyperlink>
    </w:p>
    <w:p w:rsidR="00B144DB" w:rsidRDefault="00B144DB">
      <w:pPr>
        <w:pStyle w:val="TOC3"/>
        <w:rPr>
          <w:rFonts w:eastAsiaTheme="minorEastAsia"/>
          <w:smallCaps w:val="0"/>
          <w:sz w:val="22"/>
        </w:rPr>
      </w:pPr>
      <w:hyperlink w:anchor="_Toc473197770" w:history="1">
        <w:r w:rsidRPr="00C0131E">
          <w:rPr>
            <w:rStyle w:val="Hyperlink"/>
          </w:rPr>
          <w:t>Visual Studio Team Foundation Server</w:t>
        </w:r>
        <w:r>
          <w:tab/>
        </w:r>
        <w:r>
          <w:fldChar w:fldCharType="begin"/>
        </w:r>
        <w:r>
          <w:instrText xml:space="preserve"> PAGEREF _Toc473197770 \h </w:instrText>
        </w:r>
        <w:r>
          <w:fldChar w:fldCharType="separate"/>
        </w:r>
        <w:r>
          <w:t>40</w:t>
        </w:r>
        <w:r>
          <w:fldChar w:fldCharType="end"/>
        </w:r>
      </w:hyperlink>
    </w:p>
    <w:p w:rsidR="00B144DB" w:rsidRDefault="00B144DB">
      <w:pPr>
        <w:pStyle w:val="TOC2"/>
        <w:rPr>
          <w:rFonts w:eastAsiaTheme="minorEastAsia"/>
          <w:smallCaps w:val="0"/>
          <w:sz w:val="22"/>
        </w:rPr>
      </w:pPr>
      <w:hyperlink w:anchor="_Toc473197771" w:history="1">
        <w:r w:rsidRPr="00C0131E">
          <w:rPr>
            <w:rStyle w:val="Hyperlink"/>
          </w:rPr>
          <w:t>Windows</w:t>
        </w:r>
        <w:r>
          <w:tab/>
        </w:r>
        <w:r>
          <w:fldChar w:fldCharType="begin"/>
        </w:r>
        <w:r>
          <w:instrText xml:space="preserve"> PAGEREF _Toc473197771 \h </w:instrText>
        </w:r>
        <w:r>
          <w:fldChar w:fldCharType="separate"/>
        </w:r>
        <w:r>
          <w:t>41</w:t>
        </w:r>
        <w:r>
          <w:fldChar w:fldCharType="end"/>
        </w:r>
      </w:hyperlink>
    </w:p>
    <w:p w:rsidR="00B144DB" w:rsidRDefault="00B144DB">
      <w:pPr>
        <w:pStyle w:val="TOC3"/>
        <w:rPr>
          <w:rFonts w:eastAsiaTheme="minorEastAsia"/>
          <w:smallCaps w:val="0"/>
          <w:sz w:val="22"/>
        </w:rPr>
      </w:pPr>
      <w:hyperlink w:anchor="_Toc473197772" w:history="1">
        <w:r w:rsidRPr="00C0131E">
          <w:rPr>
            <w:rStyle w:val="Hyperlink"/>
          </w:rPr>
          <w:t>Système d’Exploitation d’Ordinateur Windows</w:t>
        </w:r>
        <w:r>
          <w:tab/>
        </w:r>
        <w:r>
          <w:fldChar w:fldCharType="begin"/>
        </w:r>
        <w:r>
          <w:instrText xml:space="preserve"> PAGEREF _Toc473197772 \h </w:instrText>
        </w:r>
        <w:r>
          <w:fldChar w:fldCharType="separate"/>
        </w:r>
        <w:r>
          <w:t>41</w:t>
        </w:r>
        <w:r>
          <w:fldChar w:fldCharType="end"/>
        </w:r>
      </w:hyperlink>
    </w:p>
    <w:p w:rsidR="00B144DB" w:rsidRDefault="00B144DB">
      <w:pPr>
        <w:pStyle w:val="TOC2"/>
        <w:rPr>
          <w:rFonts w:eastAsiaTheme="minorEastAsia"/>
          <w:smallCaps w:val="0"/>
          <w:sz w:val="22"/>
        </w:rPr>
      </w:pPr>
      <w:hyperlink w:anchor="_Toc473197773" w:history="1">
        <w:r w:rsidRPr="00C0131E">
          <w:rPr>
            <w:rStyle w:val="Hyperlink"/>
          </w:rPr>
          <w:t>Windows Server</w:t>
        </w:r>
        <w:r>
          <w:tab/>
        </w:r>
        <w:r>
          <w:fldChar w:fldCharType="begin"/>
        </w:r>
        <w:r>
          <w:instrText xml:space="preserve"> PAGEREF _Toc473197773 \h </w:instrText>
        </w:r>
        <w:r>
          <w:fldChar w:fldCharType="separate"/>
        </w:r>
        <w:r>
          <w:t>48</w:t>
        </w:r>
        <w:r>
          <w:fldChar w:fldCharType="end"/>
        </w:r>
      </w:hyperlink>
    </w:p>
    <w:p w:rsidR="00B144DB" w:rsidRDefault="00B144DB">
      <w:pPr>
        <w:pStyle w:val="TOC3"/>
        <w:rPr>
          <w:rFonts w:eastAsiaTheme="minorEastAsia"/>
          <w:smallCaps w:val="0"/>
          <w:sz w:val="22"/>
        </w:rPr>
      </w:pPr>
      <w:hyperlink w:anchor="_Toc473197774" w:history="1">
        <w:r w:rsidRPr="00C0131E">
          <w:rPr>
            <w:rStyle w:val="Hyperlink"/>
          </w:rPr>
          <w:t>Windows MultiPoint Server</w:t>
        </w:r>
        <w:r>
          <w:tab/>
        </w:r>
        <w:r>
          <w:fldChar w:fldCharType="begin"/>
        </w:r>
        <w:r>
          <w:instrText xml:space="preserve"> PAGEREF _Toc473197774 \h </w:instrText>
        </w:r>
        <w:r>
          <w:fldChar w:fldCharType="separate"/>
        </w:r>
        <w:r>
          <w:t>48</w:t>
        </w:r>
        <w:r>
          <w:fldChar w:fldCharType="end"/>
        </w:r>
      </w:hyperlink>
    </w:p>
    <w:p w:rsidR="00B144DB" w:rsidRDefault="00B144DB">
      <w:pPr>
        <w:pStyle w:val="TOC3"/>
        <w:rPr>
          <w:rFonts w:eastAsiaTheme="minorEastAsia"/>
          <w:smallCaps w:val="0"/>
          <w:sz w:val="22"/>
        </w:rPr>
      </w:pPr>
      <w:hyperlink w:anchor="_Toc473197775" w:history="1">
        <w:r w:rsidRPr="00C0131E">
          <w:rPr>
            <w:rStyle w:val="Hyperlink"/>
          </w:rPr>
          <w:t>Windows Server</w:t>
        </w:r>
        <w:r>
          <w:tab/>
        </w:r>
        <w:r>
          <w:fldChar w:fldCharType="begin"/>
        </w:r>
        <w:r>
          <w:instrText xml:space="preserve"> PAGEREF _Toc473197775 \h </w:instrText>
        </w:r>
        <w:r>
          <w:fldChar w:fldCharType="separate"/>
        </w:r>
        <w:r>
          <w:t>49</w:t>
        </w:r>
        <w:r>
          <w:fldChar w:fldCharType="end"/>
        </w:r>
      </w:hyperlink>
    </w:p>
    <w:p w:rsidR="00B144DB" w:rsidRDefault="00B144DB">
      <w:pPr>
        <w:pStyle w:val="TOC1"/>
        <w:rPr>
          <w:rFonts w:eastAsiaTheme="minorEastAsia"/>
          <w:b w:val="0"/>
          <w:caps w:val="0"/>
          <w:noProof/>
          <w:sz w:val="22"/>
          <w:szCs w:val="22"/>
        </w:rPr>
      </w:pPr>
      <w:hyperlink w:anchor="_Toc473197776" w:history="1">
        <w:r w:rsidRPr="00C0131E">
          <w:rPr>
            <w:rStyle w:val="Hyperlink"/>
            <w:noProof/>
          </w:rPr>
          <w:t>Services en Ligne</w:t>
        </w:r>
        <w:r>
          <w:rPr>
            <w:noProof/>
          </w:rPr>
          <w:tab/>
        </w:r>
        <w:r>
          <w:rPr>
            <w:noProof/>
          </w:rPr>
          <w:fldChar w:fldCharType="begin"/>
        </w:r>
        <w:r>
          <w:rPr>
            <w:noProof/>
          </w:rPr>
          <w:instrText xml:space="preserve"> PAGEREF _Toc473197776 \h </w:instrText>
        </w:r>
        <w:r>
          <w:rPr>
            <w:noProof/>
          </w:rPr>
        </w:r>
        <w:r>
          <w:rPr>
            <w:noProof/>
          </w:rPr>
          <w:fldChar w:fldCharType="separate"/>
        </w:r>
        <w:r>
          <w:rPr>
            <w:noProof/>
          </w:rPr>
          <w:t>52</w:t>
        </w:r>
        <w:r>
          <w:rPr>
            <w:noProof/>
          </w:rPr>
          <w:fldChar w:fldCharType="end"/>
        </w:r>
      </w:hyperlink>
    </w:p>
    <w:p w:rsidR="00B144DB" w:rsidRDefault="00B144DB">
      <w:pPr>
        <w:pStyle w:val="TOC2"/>
        <w:rPr>
          <w:rFonts w:eastAsiaTheme="minorEastAsia"/>
          <w:smallCaps w:val="0"/>
          <w:sz w:val="22"/>
        </w:rPr>
      </w:pPr>
      <w:hyperlink w:anchor="_Toc473197777" w:history="1">
        <w:r w:rsidRPr="00C0131E">
          <w:rPr>
            <w:rStyle w:val="Hyperlink"/>
          </w:rPr>
          <w:t>Disponibilité des Services en Ligne</w:t>
        </w:r>
        <w:r>
          <w:tab/>
        </w:r>
        <w:r>
          <w:fldChar w:fldCharType="begin"/>
        </w:r>
        <w:r>
          <w:instrText xml:space="preserve"> PAGEREF _Toc473197777 \h </w:instrText>
        </w:r>
        <w:r>
          <w:fldChar w:fldCharType="separate"/>
        </w:r>
        <w:r>
          <w:t>52</w:t>
        </w:r>
        <w:r>
          <w:fldChar w:fldCharType="end"/>
        </w:r>
      </w:hyperlink>
    </w:p>
    <w:p w:rsidR="00B144DB" w:rsidRDefault="00B144DB">
      <w:pPr>
        <w:pStyle w:val="TOC2"/>
        <w:rPr>
          <w:rFonts w:eastAsiaTheme="minorEastAsia"/>
          <w:smallCaps w:val="0"/>
          <w:sz w:val="22"/>
        </w:rPr>
      </w:pPr>
      <w:hyperlink w:anchor="_Toc473197778" w:history="1">
        <w:r w:rsidRPr="00C0131E">
          <w:rPr>
            <w:rStyle w:val="Hyperlink"/>
          </w:rPr>
          <w:t>Conditions d’achat des Services en Ligne</w:t>
        </w:r>
        <w:r>
          <w:tab/>
        </w:r>
        <w:r>
          <w:fldChar w:fldCharType="begin"/>
        </w:r>
        <w:r>
          <w:instrText xml:space="preserve"> PAGEREF _Toc473197778 \h </w:instrText>
        </w:r>
        <w:r>
          <w:fldChar w:fldCharType="separate"/>
        </w:r>
        <w:r>
          <w:t>52</w:t>
        </w:r>
        <w:r>
          <w:fldChar w:fldCharType="end"/>
        </w:r>
      </w:hyperlink>
    </w:p>
    <w:p w:rsidR="00B144DB" w:rsidRDefault="00B144DB">
      <w:pPr>
        <w:pStyle w:val="TOC2"/>
        <w:rPr>
          <w:rFonts w:eastAsiaTheme="minorEastAsia"/>
          <w:smallCaps w:val="0"/>
          <w:sz w:val="22"/>
        </w:rPr>
      </w:pPr>
      <w:hyperlink w:anchor="_Toc473197779" w:history="1">
        <w:r w:rsidRPr="00C0131E">
          <w:rPr>
            <w:rStyle w:val="Hyperlink"/>
          </w:rPr>
          <w:t>Renouvellement des Services en Ligne</w:t>
        </w:r>
        <w:r>
          <w:tab/>
        </w:r>
        <w:r>
          <w:fldChar w:fldCharType="begin"/>
        </w:r>
        <w:r>
          <w:instrText xml:space="preserve"> PAGEREF _Toc473197779 \h </w:instrText>
        </w:r>
        <w:r>
          <w:fldChar w:fldCharType="separate"/>
        </w:r>
        <w:r>
          <w:t>52</w:t>
        </w:r>
        <w:r>
          <w:fldChar w:fldCharType="end"/>
        </w:r>
      </w:hyperlink>
    </w:p>
    <w:p w:rsidR="00B144DB" w:rsidRDefault="00B144DB">
      <w:pPr>
        <w:pStyle w:val="TOC2"/>
        <w:rPr>
          <w:rFonts w:eastAsiaTheme="minorEastAsia"/>
          <w:smallCaps w:val="0"/>
          <w:sz w:val="22"/>
        </w:rPr>
      </w:pPr>
      <w:hyperlink w:anchor="_Toc473197780" w:history="1">
        <w:r w:rsidRPr="00C0131E">
          <w:rPr>
            <w:rStyle w:val="Hyperlink"/>
          </w:rPr>
          <w:t>Services Microsoft Azure</w:t>
        </w:r>
        <w:r>
          <w:tab/>
        </w:r>
        <w:r>
          <w:fldChar w:fldCharType="begin"/>
        </w:r>
        <w:r>
          <w:instrText xml:space="preserve"> PAGEREF _Toc473197780 \h </w:instrText>
        </w:r>
        <w:r>
          <w:fldChar w:fldCharType="separate"/>
        </w:r>
        <w:r>
          <w:t>52</w:t>
        </w:r>
        <w:r>
          <w:fldChar w:fldCharType="end"/>
        </w:r>
      </w:hyperlink>
    </w:p>
    <w:p w:rsidR="00B144DB" w:rsidRDefault="00B144DB">
      <w:pPr>
        <w:pStyle w:val="TOC3"/>
        <w:rPr>
          <w:rFonts w:eastAsiaTheme="minorEastAsia"/>
          <w:smallCaps w:val="0"/>
          <w:sz w:val="22"/>
        </w:rPr>
      </w:pPr>
      <w:hyperlink w:anchor="_Toc473197781" w:history="1">
        <w:r w:rsidRPr="00C0131E">
          <w:rPr>
            <w:rStyle w:val="Hyperlink"/>
          </w:rPr>
          <w:t>Services Microsoft Azure</w:t>
        </w:r>
        <w:r>
          <w:tab/>
        </w:r>
        <w:r>
          <w:fldChar w:fldCharType="begin"/>
        </w:r>
        <w:r>
          <w:instrText xml:space="preserve"> PAGEREF _Toc473197781 \h </w:instrText>
        </w:r>
        <w:r>
          <w:fldChar w:fldCharType="separate"/>
        </w:r>
        <w:r>
          <w:t>54</w:t>
        </w:r>
        <w:r>
          <w:fldChar w:fldCharType="end"/>
        </w:r>
      </w:hyperlink>
    </w:p>
    <w:p w:rsidR="00B144DB" w:rsidRDefault="00B144DB">
      <w:pPr>
        <w:pStyle w:val="TOC2"/>
        <w:rPr>
          <w:rFonts w:eastAsiaTheme="minorEastAsia"/>
          <w:smallCaps w:val="0"/>
          <w:sz w:val="22"/>
        </w:rPr>
      </w:pPr>
      <w:hyperlink w:anchor="_Toc473197782" w:history="1">
        <w:r w:rsidRPr="00C0131E">
          <w:rPr>
            <w:rStyle w:val="Hyperlink"/>
          </w:rPr>
          <w:t>Plans Microsoft Azure</w:t>
        </w:r>
        <w:r>
          <w:tab/>
        </w:r>
        <w:r>
          <w:fldChar w:fldCharType="begin"/>
        </w:r>
        <w:r>
          <w:instrText xml:space="preserve"> PAGEREF _Toc473197782 \h </w:instrText>
        </w:r>
        <w:r>
          <w:fldChar w:fldCharType="separate"/>
        </w:r>
        <w:r>
          <w:t>54</w:t>
        </w:r>
        <w:r>
          <w:fldChar w:fldCharType="end"/>
        </w:r>
      </w:hyperlink>
    </w:p>
    <w:p w:rsidR="00B144DB" w:rsidRDefault="00B144DB">
      <w:pPr>
        <w:pStyle w:val="TOC3"/>
        <w:rPr>
          <w:rFonts w:eastAsiaTheme="minorEastAsia"/>
          <w:smallCaps w:val="0"/>
          <w:sz w:val="22"/>
        </w:rPr>
      </w:pPr>
      <w:hyperlink w:anchor="_Toc473197783" w:history="1">
        <w:r w:rsidRPr="00C0131E">
          <w:rPr>
            <w:rStyle w:val="Hyperlink"/>
          </w:rPr>
          <w:t>Plans Infrastructure pour Microsoft Azure</w:t>
        </w:r>
        <w:r>
          <w:tab/>
        </w:r>
        <w:r>
          <w:fldChar w:fldCharType="begin"/>
        </w:r>
        <w:r>
          <w:instrText xml:space="preserve"> PAGEREF _Toc473197783 \h </w:instrText>
        </w:r>
        <w:r>
          <w:fldChar w:fldCharType="separate"/>
        </w:r>
        <w:r>
          <w:t>54</w:t>
        </w:r>
        <w:r>
          <w:fldChar w:fldCharType="end"/>
        </w:r>
      </w:hyperlink>
    </w:p>
    <w:p w:rsidR="00B144DB" w:rsidRDefault="00B144DB">
      <w:pPr>
        <w:pStyle w:val="TOC3"/>
        <w:rPr>
          <w:rFonts w:eastAsiaTheme="minorEastAsia"/>
          <w:smallCaps w:val="0"/>
          <w:sz w:val="22"/>
        </w:rPr>
      </w:pPr>
      <w:hyperlink w:anchor="_Toc473197784" w:history="1">
        <w:r w:rsidRPr="00C0131E">
          <w:rPr>
            <w:rStyle w:val="Hyperlink"/>
          </w:rPr>
          <w:t>Plans Support pour Microsoft Azure</w:t>
        </w:r>
        <w:r>
          <w:tab/>
        </w:r>
        <w:r>
          <w:fldChar w:fldCharType="begin"/>
        </w:r>
        <w:r>
          <w:instrText xml:space="preserve"> PAGEREF _Toc473197784 \h </w:instrText>
        </w:r>
        <w:r>
          <w:fldChar w:fldCharType="separate"/>
        </w:r>
        <w:r>
          <w:t>56</w:t>
        </w:r>
        <w:r>
          <w:fldChar w:fldCharType="end"/>
        </w:r>
      </w:hyperlink>
    </w:p>
    <w:p w:rsidR="00B144DB" w:rsidRDefault="00B144DB">
      <w:pPr>
        <w:pStyle w:val="TOC3"/>
        <w:rPr>
          <w:rFonts w:eastAsiaTheme="minorEastAsia"/>
          <w:smallCaps w:val="0"/>
          <w:sz w:val="22"/>
        </w:rPr>
      </w:pPr>
      <w:hyperlink w:anchor="_Toc473197785" w:history="1">
        <w:r w:rsidRPr="00C0131E">
          <w:rPr>
            <w:rStyle w:val="Hyperlink"/>
          </w:rPr>
          <w:t>Plans Utilisateur pour Microsoft Azure</w:t>
        </w:r>
        <w:r>
          <w:tab/>
        </w:r>
        <w:r>
          <w:fldChar w:fldCharType="begin"/>
        </w:r>
        <w:r>
          <w:instrText xml:space="preserve"> PAGEREF _Toc473197785 \h </w:instrText>
        </w:r>
        <w:r>
          <w:fldChar w:fldCharType="separate"/>
        </w:r>
        <w:r>
          <w:t>56</w:t>
        </w:r>
        <w:r>
          <w:fldChar w:fldCharType="end"/>
        </w:r>
      </w:hyperlink>
    </w:p>
    <w:p w:rsidR="00B144DB" w:rsidRDefault="00B144DB">
      <w:pPr>
        <w:pStyle w:val="TOC2"/>
        <w:rPr>
          <w:rFonts w:eastAsiaTheme="minorEastAsia"/>
          <w:smallCaps w:val="0"/>
          <w:sz w:val="22"/>
        </w:rPr>
      </w:pPr>
      <w:hyperlink w:anchor="_Toc473197786" w:history="1">
        <w:r w:rsidRPr="00C0131E">
          <w:rPr>
            <w:rStyle w:val="Hyperlink"/>
          </w:rPr>
          <w:t>Secure Productive Enterprise</w:t>
        </w:r>
        <w:r>
          <w:tab/>
        </w:r>
        <w:r>
          <w:fldChar w:fldCharType="begin"/>
        </w:r>
        <w:r>
          <w:instrText xml:space="preserve"> PAGEREF _Toc473197786 \h </w:instrText>
        </w:r>
        <w:r>
          <w:fldChar w:fldCharType="separate"/>
        </w:r>
        <w:r>
          <w:t>57</w:t>
        </w:r>
        <w:r>
          <w:fldChar w:fldCharType="end"/>
        </w:r>
      </w:hyperlink>
    </w:p>
    <w:p w:rsidR="00B144DB" w:rsidRDefault="00B144DB">
      <w:pPr>
        <w:pStyle w:val="TOC2"/>
        <w:rPr>
          <w:rFonts w:eastAsiaTheme="minorEastAsia"/>
          <w:smallCaps w:val="0"/>
          <w:sz w:val="22"/>
        </w:rPr>
      </w:pPr>
      <w:hyperlink w:anchor="_Toc473197787" w:history="1">
        <w:r w:rsidRPr="00C0131E">
          <w:rPr>
            <w:rStyle w:val="Hyperlink"/>
          </w:rPr>
          <w:t>Enterprise Mobility + Security (Plan)</w:t>
        </w:r>
        <w:r>
          <w:tab/>
        </w:r>
        <w:r>
          <w:fldChar w:fldCharType="begin"/>
        </w:r>
        <w:r>
          <w:instrText xml:space="preserve"> PAGEREF _Toc473197787 \h </w:instrText>
        </w:r>
        <w:r>
          <w:fldChar w:fldCharType="separate"/>
        </w:r>
        <w:r>
          <w:t>58</w:t>
        </w:r>
        <w:r>
          <w:fldChar w:fldCharType="end"/>
        </w:r>
      </w:hyperlink>
    </w:p>
    <w:p w:rsidR="00B144DB" w:rsidRDefault="00B144DB">
      <w:pPr>
        <w:pStyle w:val="TOC2"/>
        <w:rPr>
          <w:rFonts w:eastAsiaTheme="minorEastAsia"/>
          <w:smallCaps w:val="0"/>
          <w:sz w:val="22"/>
        </w:rPr>
      </w:pPr>
      <w:hyperlink w:anchor="_Toc473197788" w:history="1">
        <w:r w:rsidRPr="00C0131E">
          <w:rPr>
            <w:rStyle w:val="Hyperlink"/>
          </w:rPr>
          <w:t>Services Microsoft Dynamics 365</w:t>
        </w:r>
        <w:r>
          <w:tab/>
        </w:r>
        <w:r>
          <w:fldChar w:fldCharType="begin"/>
        </w:r>
        <w:r>
          <w:instrText xml:space="preserve"> PAGEREF _Toc473197788 \h </w:instrText>
        </w:r>
        <w:r>
          <w:fldChar w:fldCharType="separate"/>
        </w:r>
        <w:r>
          <w:t>59</w:t>
        </w:r>
        <w:r>
          <w:fldChar w:fldCharType="end"/>
        </w:r>
      </w:hyperlink>
    </w:p>
    <w:p w:rsidR="00B144DB" w:rsidRDefault="00B144DB">
      <w:pPr>
        <w:pStyle w:val="TOC2"/>
        <w:rPr>
          <w:rFonts w:eastAsiaTheme="minorEastAsia"/>
          <w:smallCaps w:val="0"/>
          <w:sz w:val="22"/>
        </w:rPr>
      </w:pPr>
      <w:hyperlink w:anchor="_Toc473197789" w:history="1">
        <w:r w:rsidRPr="00C0131E">
          <w:rPr>
            <w:rStyle w:val="Hyperlink"/>
          </w:rPr>
          <w:t>Services Office 365</w:t>
        </w:r>
        <w:r>
          <w:tab/>
        </w:r>
        <w:r>
          <w:fldChar w:fldCharType="begin"/>
        </w:r>
        <w:r>
          <w:instrText xml:space="preserve"> PAGEREF _Toc473197789 \h </w:instrText>
        </w:r>
        <w:r>
          <w:fldChar w:fldCharType="separate"/>
        </w:r>
        <w:r>
          <w:t>62</w:t>
        </w:r>
        <w:r>
          <w:fldChar w:fldCharType="end"/>
        </w:r>
      </w:hyperlink>
    </w:p>
    <w:p w:rsidR="00B144DB" w:rsidRDefault="00B144DB">
      <w:pPr>
        <w:pStyle w:val="TOC3"/>
        <w:rPr>
          <w:rFonts w:eastAsiaTheme="minorEastAsia"/>
          <w:smallCaps w:val="0"/>
          <w:sz w:val="22"/>
        </w:rPr>
      </w:pPr>
      <w:hyperlink w:anchor="_Toc473197790" w:history="1">
        <w:r w:rsidRPr="00C0131E">
          <w:rPr>
            <w:rStyle w:val="Hyperlink"/>
          </w:rPr>
          <w:t>Applications Office 365</w:t>
        </w:r>
        <w:r>
          <w:tab/>
        </w:r>
        <w:r>
          <w:fldChar w:fldCharType="begin"/>
        </w:r>
        <w:r>
          <w:instrText xml:space="preserve"> PAGEREF _Toc473197790 \h </w:instrText>
        </w:r>
        <w:r>
          <w:fldChar w:fldCharType="separate"/>
        </w:r>
        <w:r>
          <w:t>62</w:t>
        </w:r>
        <w:r>
          <w:fldChar w:fldCharType="end"/>
        </w:r>
      </w:hyperlink>
    </w:p>
    <w:p w:rsidR="00B144DB" w:rsidRDefault="00B144DB">
      <w:pPr>
        <w:pStyle w:val="TOC3"/>
        <w:rPr>
          <w:rFonts w:eastAsiaTheme="minorEastAsia"/>
          <w:smallCaps w:val="0"/>
          <w:sz w:val="22"/>
        </w:rPr>
      </w:pPr>
      <w:hyperlink w:anchor="_Toc473197791" w:history="1">
        <w:r w:rsidRPr="00C0131E">
          <w:rPr>
            <w:rStyle w:val="Hyperlink"/>
          </w:rPr>
          <w:t>Suites Office 365</w:t>
        </w:r>
        <w:r>
          <w:tab/>
        </w:r>
        <w:r>
          <w:fldChar w:fldCharType="begin"/>
        </w:r>
        <w:r>
          <w:instrText xml:space="preserve"> PAGEREF _Toc473197791 \h </w:instrText>
        </w:r>
        <w:r>
          <w:fldChar w:fldCharType="separate"/>
        </w:r>
        <w:r>
          <w:t>63</w:t>
        </w:r>
        <w:r>
          <w:fldChar w:fldCharType="end"/>
        </w:r>
      </w:hyperlink>
    </w:p>
    <w:p w:rsidR="00B144DB" w:rsidRDefault="00B144DB">
      <w:pPr>
        <w:pStyle w:val="TOC3"/>
        <w:rPr>
          <w:rFonts w:eastAsiaTheme="minorEastAsia"/>
          <w:smallCaps w:val="0"/>
          <w:sz w:val="22"/>
        </w:rPr>
      </w:pPr>
      <w:hyperlink w:anchor="_Toc473197792" w:history="1">
        <w:r w:rsidRPr="00C0131E">
          <w:rPr>
            <w:rStyle w:val="Hyperlink"/>
          </w:rPr>
          <w:t>Office 365 Advanced Security Management</w:t>
        </w:r>
        <w:r>
          <w:tab/>
        </w:r>
        <w:r>
          <w:fldChar w:fldCharType="begin"/>
        </w:r>
        <w:r>
          <w:instrText xml:space="preserve"> PAGEREF _Toc473197792 \h </w:instrText>
        </w:r>
        <w:r>
          <w:fldChar w:fldCharType="separate"/>
        </w:r>
        <w:r>
          <w:t>66</w:t>
        </w:r>
        <w:r>
          <w:fldChar w:fldCharType="end"/>
        </w:r>
      </w:hyperlink>
    </w:p>
    <w:p w:rsidR="00B144DB" w:rsidRDefault="00B144DB">
      <w:pPr>
        <w:pStyle w:val="TOC3"/>
        <w:rPr>
          <w:rFonts w:eastAsiaTheme="minorEastAsia"/>
          <w:smallCaps w:val="0"/>
          <w:sz w:val="22"/>
        </w:rPr>
      </w:pPr>
      <w:hyperlink w:anchor="_Toc473197793" w:history="1">
        <w:r w:rsidRPr="00C0131E">
          <w:rPr>
            <w:rStyle w:val="Hyperlink"/>
          </w:rPr>
          <w:t>Office 365 Customer Lockbox</w:t>
        </w:r>
        <w:r>
          <w:tab/>
        </w:r>
        <w:r>
          <w:fldChar w:fldCharType="begin"/>
        </w:r>
        <w:r>
          <w:instrText xml:space="preserve"> PAGEREF _Toc473197793 \h </w:instrText>
        </w:r>
        <w:r>
          <w:fldChar w:fldCharType="separate"/>
        </w:r>
        <w:r>
          <w:t>66</w:t>
        </w:r>
        <w:r>
          <w:fldChar w:fldCharType="end"/>
        </w:r>
      </w:hyperlink>
    </w:p>
    <w:p w:rsidR="00B144DB" w:rsidRDefault="00B144DB">
      <w:pPr>
        <w:pStyle w:val="TOC3"/>
        <w:rPr>
          <w:rFonts w:eastAsiaTheme="minorEastAsia"/>
          <w:smallCaps w:val="0"/>
          <w:sz w:val="22"/>
        </w:rPr>
      </w:pPr>
      <w:hyperlink w:anchor="_Toc473197794" w:history="1">
        <w:r w:rsidRPr="00C0131E">
          <w:rPr>
            <w:rStyle w:val="Hyperlink"/>
          </w:rPr>
          <w:t>Microsoft MyAnalytics</w:t>
        </w:r>
        <w:r>
          <w:tab/>
        </w:r>
        <w:r>
          <w:fldChar w:fldCharType="begin"/>
        </w:r>
        <w:r>
          <w:instrText xml:space="preserve"> PAGEREF _Toc473197794 \h </w:instrText>
        </w:r>
        <w:r>
          <w:fldChar w:fldCharType="separate"/>
        </w:r>
        <w:r>
          <w:t>67</w:t>
        </w:r>
        <w:r>
          <w:fldChar w:fldCharType="end"/>
        </w:r>
      </w:hyperlink>
    </w:p>
    <w:p w:rsidR="00B144DB" w:rsidRDefault="00B144DB">
      <w:pPr>
        <w:pStyle w:val="TOC3"/>
        <w:rPr>
          <w:rFonts w:eastAsiaTheme="minorEastAsia"/>
          <w:smallCaps w:val="0"/>
          <w:sz w:val="22"/>
        </w:rPr>
      </w:pPr>
      <w:hyperlink w:anchor="_Toc473197795" w:history="1">
        <w:r w:rsidRPr="00C0131E">
          <w:rPr>
            <w:rStyle w:val="Hyperlink"/>
          </w:rPr>
          <w:t>Office 365 Advanced Compliance</w:t>
        </w:r>
        <w:r>
          <w:tab/>
        </w:r>
        <w:r>
          <w:fldChar w:fldCharType="begin"/>
        </w:r>
        <w:r>
          <w:instrText xml:space="preserve"> PAGEREF _Toc473197795 \h </w:instrText>
        </w:r>
        <w:r>
          <w:fldChar w:fldCharType="separate"/>
        </w:r>
        <w:r>
          <w:t>67</w:t>
        </w:r>
        <w:r>
          <w:fldChar w:fldCharType="end"/>
        </w:r>
      </w:hyperlink>
    </w:p>
    <w:p w:rsidR="00B144DB" w:rsidRDefault="00B144DB">
      <w:pPr>
        <w:pStyle w:val="TOC3"/>
        <w:rPr>
          <w:rFonts w:eastAsiaTheme="minorEastAsia"/>
          <w:smallCaps w:val="0"/>
          <w:sz w:val="22"/>
        </w:rPr>
      </w:pPr>
      <w:hyperlink w:anchor="_Toc473197796" w:history="1">
        <w:r w:rsidRPr="00C0131E">
          <w:rPr>
            <w:rStyle w:val="Hyperlink"/>
          </w:rPr>
          <w:t>Exchange Online</w:t>
        </w:r>
        <w:r>
          <w:tab/>
        </w:r>
        <w:r>
          <w:fldChar w:fldCharType="begin"/>
        </w:r>
        <w:r>
          <w:instrText xml:space="preserve"> PAGEREF _Toc473197796 \h </w:instrText>
        </w:r>
        <w:r>
          <w:fldChar w:fldCharType="separate"/>
        </w:r>
        <w:r>
          <w:t>67</w:t>
        </w:r>
        <w:r>
          <w:fldChar w:fldCharType="end"/>
        </w:r>
      </w:hyperlink>
    </w:p>
    <w:p w:rsidR="00B144DB" w:rsidRDefault="00B144DB">
      <w:pPr>
        <w:pStyle w:val="TOC3"/>
        <w:rPr>
          <w:rFonts w:eastAsiaTheme="minorEastAsia"/>
          <w:smallCaps w:val="0"/>
          <w:sz w:val="22"/>
        </w:rPr>
      </w:pPr>
      <w:hyperlink w:anchor="_Toc473197797" w:history="1">
        <w:r w:rsidRPr="00C0131E">
          <w:rPr>
            <w:rStyle w:val="Hyperlink"/>
          </w:rPr>
          <w:t>OneDrive Entreprise</w:t>
        </w:r>
        <w:r>
          <w:tab/>
        </w:r>
        <w:r>
          <w:fldChar w:fldCharType="begin"/>
        </w:r>
        <w:r>
          <w:instrText xml:space="preserve"> PAGEREF _Toc473197797 \h </w:instrText>
        </w:r>
        <w:r>
          <w:fldChar w:fldCharType="separate"/>
        </w:r>
        <w:r>
          <w:t>68</w:t>
        </w:r>
        <w:r>
          <w:fldChar w:fldCharType="end"/>
        </w:r>
      </w:hyperlink>
    </w:p>
    <w:p w:rsidR="00B144DB" w:rsidRDefault="00B144DB">
      <w:pPr>
        <w:pStyle w:val="TOC3"/>
        <w:rPr>
          <w:rFonts w:eastAsiaTheme="minorEastAsia"/>
          <w:smallCaps w:val="0"/>
          <w:sz w:val="22"/>
        </w:rPr>
      </w:pPr>
      <w:hyperlink w:anchor="_Toc473197798" w:history="1">
        <w:r w:rsidRPr="00C0131E">
          <w:rPr>
            <w:rStyle w:val="Hyperlink"/>
          </w:rPr>
          <w:t>Project Online</w:t>
        </w:r>
        <w:r>
          <w:tab/>
        </w:r>
        <w:r>
          <w:fldChar w:fldCharType="begin"/>
        </w:r>
        <w:r>
          <w:instrText xml:space="preserve"> PAGEREF _Toc473197798 \h </w:instrText>
        </w:r>
        <w:r>
          <w:fldChar w:fldCharType="separate"/>
        </w:r>
        <w:r>
          <w:t>68</w:t>
        </w:r>
        <w:r>
          <w:fldChar w:fldCharType="end"/>
        </w:r>
      </w:hyperlink>
    </w:p>
    <w:p w:rsidR="00B144DB" w:rsidRDefault="00B144DB">
      <w:pPr>
        <w:pStyle w:val="TOC3"/>
        <w:rPr>
          <w:rFonts w:eastAsiaTheme="minorEastAsia"/>
          <w:smallCaps w:val="0"/>
          <w:sz w:val="22"/>
        </w:rPr>
      </w:pPr>
      <w:hyperlink w:anchor="_Toc473197799" w:history="1">
        <w:r w:rsidRPr="00C0131E">
          <w:rPr>
            <w:rStyle w:val="Hyperlink"/>
          </w:rPr>
          <w:t>SharePoint Online</w:t>
        </w:r>
        <w:r>
          <w:tab/>
        </w:r>
        <w:r>
          <w:fldChar w:fldCharType="begin"/>
        </w:r>
        <w:r>
          <w:instrText xml:space="preserve"> PAGEREF _Toc473197799 \h </w:instrText>
        </w:r>
        <w:r>
          <w:fldChar w:fldCharType="separate"/>
        </w:r>
        <w:r>
          <w:t>69</w:t>
        </w:r>
        <w:r>
          <w:fldChar w:fldCharType="end"/>
        </w:r>
      </w:hyperlink>
    </w:p>
    <w:p w:rsidR="00B144DB" w:rsidRDefault="00B144DB">
      <w:pPr>
        <w:pStyle w:val="TOC3"/>
        <w:rPr>
          <w:rFonts w:eastAsiaTheme="minorEastAsia"/>
          <w:smallCaps w:val="0"/>
          <w:sz w:val="22"/>
        </w:rPr>
      </w:pPr>
      <w:hyperlink w:anchor="_Toc473197800" w:history="1">
        <w:r w:rsidRPr="00C0131E">
          <w:rPr>
            <w:rStyle w:val="Hyperlink"/>
          </w:rPr>
          <w:t>Skype Entreprise Online</w:t>
        </w:r>
        <w:r>
          <w:tab/>
        </w:r>
        <w:r>
          <w:fldChar w:fldCharType="begin"/>
        </w:r>
        <w:r>
          <w:instrText xml:space="preserve"> PAGEREF _Toc473197800 \h </w:instrText>
        </w:r>
        <w:r>
          <w:fldChar w:fldCharType="separate"/>
        </w:r>
        <w:r>
          <w:t>70</w:t>
        </w:r>
        <w:r>
          <w:fldChar w:fldCharType="end"/>
        </w:r>
      </w:hyperlink>
    </w:p>
    <w:p w:rsidR="00B144DB" w:rsidRDefault="00B144DB">
      <w:pPr>
        <w:pStyle w:val="TOC2"/>
        <w:rPr>
          <w:rFonts w:eastAsiaTheme="minorEastAsia"/>
          <w:smallCaps w:val="0"/>
          <w:sz w:val="22"/>
        </w:rPr>
      </w:pPr>
      <w:hyperlink w:anchor="_Toc473197801" w:history="1">
        <w:r w:rsidRPr="00C0131E">
          <w:rPr>
            <w:rStyle w:val="Hyperlink"/>
          </w:rPr>
          <w:t>Autres services en ligne</w:t>
        </w:r>
        <w:r>
          <w:tab/>
        </w:r>
        <w:r>
          <w:fldChar w:fldCharType="begin"/>
        </w:r>
        <w:r>
          <w:instrText xml:space="preserve"> PAGEREF _Toc473197801 \h </w:instrText>
        </w:r>
        <w:r>
          <w:fldChar w:fldCharType="separate"/>
        </w:r>
        <w:r>
          <w:t>70</w:t>
        </w:r>
        <w:r>
          <w:fldChar w:fldCharType="end"/>
        </w:r>
      </w:hyperlink>
    </w:p>
    <w:p w:rsidR="00B144DB" w:rsidRDefault="00B144DB">
      <w:pPr>
        <w:pStyle w:val="TOC3"/>
        <w:rPr>
          <w:rFonts w:eastAsiaTheme="minorEastAsia"/>
          <w:smallCaps w:val="0"/>
          <w:sz w:val="22"/>
        </w:rPr>
      </w:pPr>
      <w:hyperlink w:anchor="_Toc473197802" w:history="1">
        <w:r w:rsidRPr="00C0131E">
          <w:rPr>
            <w:rStyle w:val="Hyperlink"/>
          </w:rPr>
          <w:t>Bing Maps</w:t>
        </w:r>
        <w:r>
          <w:tab/>
        </w:r>
        <w:r>
          <w:fldChar w:fldCharType="begin"/>
        </w:r>
        <w:r>
          <w:instrText xml:space="preserve"> PAGEREF _Toc473197802 \h </w:instrText>
        </w:r>
        <w:r>
          <w:fldChar w:fldCharType="separate"/>
        </w:r>
        <w:r>
          <w:t>70</w:t>
        </w:r>
        <w:r>
          <w:fldChar w:fldCharType="end"/>
        </w:r>
      </w:hyperlink>
    </w:p>
    <w:p w:rsidR="00B144DB" w:rsidRDefault="00B144DB">
      <w:pPr>
        <w:pStyle w:val="TOC3"/>
        <w:rPr>
          <w:rFonts w:eastAsiaTheme="minorEastAsia"/>
          <w:smallCaps w:val="0"/>
          <w:sz w:val="22"/>
        </w:rPr>
      </w:pPr>
      <w:hyperlink w:anchor="_Toc473197803" w:history="1">
        <w:r w:rsidRPr="00C0131E">
          <w:rPr>
            <w:rStyle w:val="Hyperlink"/>
          </w:rPr>
          <w:t>Plateforme d'application métier</w:t>
        </w:r>
        <w:r>
          <w:tab/>
        </w:r>
        <w:r>
          <w:fldChar w:fldCharType="begin"/>
        </w:r>
        <w:r>
          <w:instrText xml:space="preserve"> PAGEREF _Toc473197803 \h </w:instrText>
        </w:r>
        <w:r>
          <w:fldChar w:fldCharType="separate"/>
        </w:r>
        <w:r>
          <w:t>71</w:t>
        </w:r>
        <w:r>
          <w:fldChar w:fldCharType="end"/>
        </w:r>
      </w:hyperlink>
    </w:p>
    <w:p w:rsidR="00B144DB" w:rsidRDefault="00B144DB">
      <w:pPr>
        <w:pStyle w:val="TOC3"/>
        <w:rPr>
          <w:rFonts w:eastAsiaTheme="minorEastAsia"/>
          <w:smallCaps w:val="0"/>
          <w:sz w:val="22"/>
        </w:rPr>
      </w:pPr>
      <w:hyperlink w:anchor="_Toc473197804" w:history="1">
        <w:r w:rsidRPr="00C0131E">
          <w:rPr>
            <w:rStyle w:val="Hyperlink"/>
          </w:rPr>
          <w:t>Microsoft Intune</w:t>
        </w:r>
        <w:r>
          <w:tab/>
        </w:r>
        <w:r>
          <w:fldChar w:fldCharType="begin"/>
        </w:r>
        <w:r>
          <w:instrText xml:space="preserve"> PAGEREF _Toc473197804 \h </w:instrText>
        </w:r>
        <w:r>
          <w:fldChar w:fldCharType="separate"/>
        </w:r>
        <w:r>
          <w:t>71</w:t>
        </w:r>
        <w:r>
          <w:fldChar w:fldCharType="end"/>
        </w:r>
      </w:hyperlink>
    </w:p>
    <w:p w:rsidR="00B144DB" w:rsidRDefault="00B144DB">
      <w:pPr>
        <w:pStyle w:val="TOC3"/>
        <w:rPr>
          <w:rFonts w:eastAsiaTheme="minorEastAsia"/>
          <w:smallCaps w:val="0"/>
          <w:sz w:val="22"/>
        </w:rPr>
      </w:pPr>
      <w:hyperlink w:anchor="_Toc473197805" w:history="1">
        <w:r w:rsidRPr="00C0131E">
          <w:rPr>
            <w:rStyle w:val="Hyperlink"/>
          </w:rPr>
          <w:t>Microsoft Learning</w:t>
        </w:r>
        <w:r>
          <w:tab/>
        </w:r>
        <w:r>
          <w:fldChar w:fldCharType="begin"/>
        </w:r>
        <w:r>
          <w:instrText xml:space="preserve"> PAGEREF _Toc473197805 \h </w:instrText>
        </w:r>
        <w:r>
          <w:fldChar w:fldCharType="separate"/>
        </w:r>
        <w:r>
          <w:t>72</w:t>
        </w:r>
        <w:r>
          <w:fldChar w:fldCharType="end"/>
        </w:r>
      </w:hyperlink>
    </w:p>
    <w:p w:rsidR="00B144DB" w:rsidRDefault="00B144DB">
      <w:pPr>
        <w:pStyle w:val="TOC3"/>
        <w:rPr>
          <w:rFonts w:eastAsiaTheme="minorEastAsia"/>
          <w:smallCaps w:val="0"/>
          <w:sz w:val="22"/>
        </w:rPr>
      </w:pPr>
      <w:hyperlink w:anchor="_Toc473197806" w:history="1">
        <w:r w:rsidRPr="00C0131E">
          <w:rPr>
            <w:rStyle w:val="Hyperlink"/>
          </w:rPr>
          <w:t>Microsoft Translator</w:t>
        </w:r>
        <w:r>
          <w:tab/>
        </w:r>
        <w:r>
          <w:fldChar w:fldCharType="begin"/>
        </w:r>
        <w:r>
          <w:instrText xml:space="preserve"> PAGEREF _Toc473197806 \h </w:instrText>
        </w:r>
        <w:r>
          <w:fldChar w:fldCharType="separate"/>
        </w:r>
        <w:r>
          <w:t>72</w:t>
        </w:r>
        <w:r>
          <w:fldChar w:fldCharType="end"/>
        </w:r>
      </w:hyperlink>
    </w:p>
    <w:p w:rsidR="00B144DB" w:rsidRDefault="00B144DB">
      <w:pPr>
        <w:pStyle w:val="TOC3"/>
        <w:rPr>
          <w:rFonts w:eastAsiaTheme="minorEastAsia"/>
          <w:smallCaps w:val="0"/>
          <w:sz w:val="22"/>
        </w:rPr>
      </w:pPr>
      <w:hyperlink w:anchor="_Toc473197807" w:history="1">
        <w:r w:rsidRPr="00C0131E">
          <w:rPr>
            <w:rStyle w:val="Hyperlink"/>
          </w:rPr>
          <w:t>Minecraft : Education Edition</w:t>
        </w:r>
        <w:r>
          <w:tab/>
        </w:r>
        <w:r>
          <w:fldChar w:fldCharType="begin"/>
        </w:r>
        <w:r>
          <w:instrText xml:space="preserve"> PAGEREF _Toc473197807 \h </w:instrText>
        </w:r>
        <w:r>
          <w:fldChar w:fldCharType="separate"/>
        </w:r>
        <w:r>
          <w:t>73</w:t>
        </w:r>
        <w:r>
          <w:fldChar w:fldCharType="end"/>
        </w:r>
      </w:hyperlink>
    </w:p>
    <w:p w:rsidR="00B144DB" w:rsidRDefault="00B144DB">
      <w:pPr>
        <w:pStyle w:val="TOC1"/>
        <w:rPr>
          <w:rFonts w:eastAsiaTheme="minorEastAsia"/>
          <w:b w:val="0"/>
          <w:caps w:val="0"/>
          <w:noProof/>
          <w:sz w:val="22"/>
          <w:szCs w:val="22"/>
        </w:rPr>
      </w:pPr>
      <w:hyperlink w:anchor="_Toc473197808" w:history="1">
        <w:r w:rsidRPr="00C0131E">
          <w:rPr>
            <w:rStyle w:val="Hyperlink"/>
            <w:noProof/>
          </w:rPr>
          <w:t>Glossaire</w:t>
        </w:r>
        <w:r>
          <w:rPr>
            <w:noProof/>
          </w:rPr>
          <w:tab/>
        </w:r>
        <w:r>
          <w:rPr>
            <w:noProof/>
          </w:rPr>
          <w:fldChar w:fldCharType="begin"/>
        </w:r>
        <w:r>
          <w:rPr>
            <w:noProof/>
          </w:rPr>
          <w:instrText xml:space="preserve"> PAGEREF _Toc473197808 \h </w:instrText>
        </w:r>
        <w:r>
          <w:rPr>
            <w:noProof/>
          </w:rPr>
        </w:r>
        <w:r>
          <w:rPr>
            <w:noProof/>
          </w:rPr>
          <w:fldChar w:fldCharType="separate"/>
        </w:r>
        <w:r>
          <w:rPr>
            <w:noProof/>
          </w:rPr>
          <w:t>74</w:t>
        </w:r>
        <w:r>
          <w:rPr>
            <w:noProof/>
          </w:rPr>
          <w:fldChar w:fldCharType="end"/>
        </w:r>
      </w:hyperlink>
    </w:p>
    <w:p w:rsidR="00B144DB" w:rsidRDefault="00B144DB">
      <w:pPr>
        <w:pStyle w:val="TOC2"/>
        <w:rPr>
          <w:rFonts w:eastAsiaTheme="minorEastAsia"/>
          <w:smallCaps w:val="0"/>
          <w:sz w:val="22"/>
        </w:rPr>
      </w:pPr>
      <w:hyperlink w:anchor="_Toc473197809" w:history="1">
        <w:r w:rsidRPr="00C0131E">
          <w:rPr>
            <w:rStyle w:val="Hyperlink"/>
          </w:rPr>
          <w:t>Attributs</w:t>
        </w:r>
        <w:r>
          <w:tab/>
        </w:r>
        <w:r>
          <w:fldChar w:fldCharType="begin"/>
        </w:r>
        <w:r>
          <w:instrText xml:space="preserve"> PAGEREF _Toc473197809 \h </w:instrText>
        </w:r>
        <w:r>
          <w:fldChar w:fldCharType="separate"/>
        </w:r>
        <w:r>
          <w:t>74</w:t>
        </w:r>
        <w:r>
          <w:fldChar w:fldCharType="end"/>
        </w:r>
      </w:hyperlink>
    </w:p>
    <w:p w:rsidR="00B144DB" w:rsidRDefault="00B144DB">
      <w:pPr>
        <w:pStyle w:val="TOC2"/>
        <w:rPr>
          <w:rFonts w:eastAsiaTheme="minorEastAsia"/>
          <w:smallCaps w:val="0"/>
          <w:sz w:val="22"/>
        </w:rPr>
      </w:pPr>
      <w:hyperlink w:anchor="_Toc473197810" w:history="1">
        <w:r w:rsidRPr="00C0131E">
          <w:rPr>
            <w:rStyle w:val="Hyperlink"/>
          </w:rPr>
          <w:t>Valeurs</w:t>
        </w:r>
        <w:r>
          <w:tab/>
        </w:r>
        <w:r>
          <w:fldChar w:fldCharType="begin"/>
        </w:r>
        <w:r>
          <w:instrText xml:space="preserve"> PAGEREF _Toc473197810 \h </w:instrText>
        </w:r>
        <w:r>
          <w:fldChar w:fldCharType="separate"/>
        </w:r>
        <w:r>
          <w:t>75</w:t>
        </w:r>
        <w:r>
          <w:fldChar w:fldCharType="end"/>
        </w:r>
      </w:hyperlink>
    </w:p>
    <w:p w:rsidR="00B144DB" w:rsidRDefault="00B144DB">
      <w:pPr>
        <w:pStyle w:val="TOC2"/>
        <w:rPr>
          <w:rFonts w:eastAsiaTheme="minorEastAsia"/>
          <w:smallCaps w:val="0"/>
          <w:sz w:val="22"/>
        </w:rPr>
      </w:pPr>
      <w:hyperlink w:anchor="_Toc473197811" w:history="1">
        <w:r w:rsidRPr="00C0131E">
          <w:rPr>
            <w:rStyle w:val="Hyperlink"/>
          </w:rPr>
          <w:t>En-têtes de colonne</w:t>
        </w:r>
        <w:r>
          <w:tab/>
        </w:r>
        <w:r>
          <w:fldChar w:fldCharType="begin"/>
        </w:r>
        <w:r>
          <w:instrText xml:space="preserve"> PAGEREF _Toc473197811 \h </w:instrText>
        </w:r>
        <w:r>
          <w:fldChar w:fldCharType="separate"/>
        </w:r>
        <w:r>
          <w:t>75</w:t>
        </w:r>
        <w:r>
          <w:fldChar w:fldCharType="end"/>
        </w:r>
      </w:hyperlink>
    </w:p>
    <w:p w:rsidR="00B144DB" w:rsidRDefault="00B144DB">
      <w:pPr>
        <w:pStyle w:val="TOC2"/>
        <w:rPr>
          <w:rFonts w:eastAsiaTheme="minorEastAsia"/>
          <w:smallCaps w:val="0"/>
          <w:sz w:val="22"/>
        </w:rPr>
      </w:pPr>
      <w:hyperlink w:anchor="_Toc473197812" w:history="1">
        <w:r w:rsidRPr="00C0131E">
          <w:rPr>
            <w:rStyle w:val="Hyperlink"/>
          </w:rPr>
          <w:t>Définitions</w:t>
        </w:r>
        <w:r>
          <w:tab/>
        </w:r>
        <w:r>
          <w:fldChar w:fldCharType="begin"/>
        </w:r>
        <w:r>
          <w:instrText xml:space="preserve"> PAGEREF _Toc473197812 \h </w:instrText>
        </w:r>
        <w:r>
          <w:fldChar w:fldCharType="separate"/>
        </w:r>
        <w:r>
          <w:t>76</w:t>
        </w:r>
        <w:r>
          <w:fldChar w:fldCharType="end"/>
        </w:r>
      </w:hyperlink>
    </w:p>
    <w:p w:rsidR="00B144DB" w:rsidRDefault="00B144DB">
      <w:pPr>
        <w:pStyle w:val="TOC1"/>
        <w:rPr>
          <w:rFonts w:eastAsiaTheme="minorEastAsia"/>
          <w:b w:val="0"/>
          <w:caps w:val="0"/>
          <w:noProof/>
          <w:sz w:val="22"/>
          <w:szCs w:val="22"/>
        </w:rPr>
      </w:pPr>
      <w:hyperlink w:anchor="_Toc473197813" w:history="1">
        <w:r w:rsidRPr="00C0131E">
          <w:rPr>
            <w:rStyle w:val="Hyperlink"/>
            <w:noProof/>
          </w:rPr>
          <w:t>Annexe A – Licences Équivalentes CAL/ML</w:t>
        </w:r>
        <w:r>
          <w:rPr>
            <w:noProof/>
          </w:rPr>
          <w:tab/>
        </w:r>
        <w:r>
          <w:rPr>
            <w:noProof/>
          </w:rPr>
          <w:fldChar w:fldCharType="begin"/>
        </w:r>
        <w:r>
          <w:rPr>
            <w:noProof/>
          </w:rPr>
          <w:instrText xml:space="preserve"> PAGEREF _Toc473197813 \h </w:instrText>
        </w:r>
        <w:r>
          <w:rPr>
            <w:noProof/>
          </w:rPr>
        </w:r>
        <w:r>
          <w:rPr>
            <w:noProof/>
          </w:rPr>
          <w:fldChar w:fldCharType="separate"/>
        </w:r>
        <w:r>
          <w:rPr>
            <w:noProof/>
          </w:rPr>
          <w:t>79</w:t>
        </w:r>
        <w:r>
          <w:rPr>
            <w:noProof/>
          </w:rPr>
          <w:fldChar w:fldCharType="end"/>
        </w:r>
      </w:hyperlink>
    </w:p>
    <w:p w:rsidR="00B144DB" w:rsidRDefault="00B144DB">
      <w:pPr>
        <w:pStyle w:val="TOC1"/>
        <w:rPr>
          <w:rFonts w:eastAsiaTheme="minorEastAsia"/>
          <w:b w:val="0"/>
          <w:caps w:val="0"/>
          <w:noProof/>
          <w:sz w:val="22"/>
          <w:szCs w:val="22"/>
        </w:rPr>
      </w:pPr>
      <w:hyperlink w:anchor="_Toc473197814" w:history="1">
        <w:r w:rsidRPr="00C0131E">
          <w:rPr>
            <w:rStyle w:val="Hyperlink"/>
            <w:noProof/>
          </w:rPr>
          <w:t>Annexe B – Software Assurance</w:t>
        </w:r>
        <w:r>
          <w:rPr>
            <w:noProof/>
          </w:rPr>
          <w:tab/>
        </w:r>
        <w:r>
          <w:rPr>
            <w:noProof/>
          </w:rPr>
          <w:fldChar w:fldCharType="begin"/>
        </w:r>
        <w:r>
          <w:rPr>
            <w:noProof/>
          </w:rPr>
          <w:instrText xml:space="preserve"> PAGEREF _Toc473197814 \h </w:instrText>
        </w:r>
        <w:r>
          <w:rPr>
            <w:noProof/>
          </w:rPr>
        </w:r>
        <w:r>
          <w:rPr>
            <w:noProof/>
          </w:rPr>
          <w:fldChar w:fldCharType="separate"/>
        </w:r>
        <w:r>
          <w:rPr>
            <w:noProof/>
          </w:rPr>
          <w:t>80</w:t>
        </w:r>
        <w:r>
          <w:rPr>
            <w:noProof/>
          </w:rPr>
          <w:fldChar w:fldCharType="end"/>
        </w:r>
      </w:hyperlink>
    </w:p>
    <w:p w:rsidR="00B144DB" w:rsidRDefault="00B144DB">
      <w:pPr>
        <w:pStyle w:val="TOC2"/>
        <w:rPr>
          <w:rFonts w:eastAsiaTheme="minorEastAsia"/>
          <w:smallCaps w:val="0"/>
          <w:sz w:val="22"/>
        </w:rPr>
      </w:pPr>
      <w:hyperlink w:anchor="_Toc473197815" w:history="1">
        <w:r w:rsidRPr="00C0131E">
          <w:rPr>
            <w:rStyle w:val="Hyperlink"/>
          </w:rPr>
          <w:t>Achat de la Software Assurance</w:t>
        </w:r>
        <w:r>
          <w:tab/>
        </w:r>
        <w:r>
          <w:fldChar w:fldCharType="begin"/>
        </w:r>
        <w:r>
          <w:instrText xml:space="preserve"> PAGEREF _Toc473197815 \h </w:instrText>
        </w:r>
        <w:r>
          <w:fldChar w:fldCharType="separate"/>
        </w:r>
        <w:r>
          <w:t>80</w:t>
        </w:r>
        <w:r>
          <w:fldChar w:fldCharType="end"/>
        </w:r>
      </w:hyperlink>
    </w:p>
    <w:p w:rsidR="00B144DB" w:rsidRDefault="00B144DB">
      <w:pPr>
        <w:pStyle w:val="TOC2"/>
        <w:rPr>
          <w:rFonts w:eastAsiaTheme="minorEastAsia"/>
          <w:smallCaps w:val="0"/>
          <w:sz w:val="22"/>
        </w:rPr>
      </w:pPr>
      <w:hyperlink w:anchor="_Toc473197816" w:history="1">
        <w:r w:rsidRPr="00C0131E">
          <w:rPr>
            <w:rStyle w:val="Hyperlink"/>
          </w:rPr>
          <w:t>Renouvellement de la Software Assurance</w:t>
        </w:r>
        <w:r>
          <w:tab/>
        </w:r>
        <w:r>
          <w:fldChar w:fldCharType="begin"/>
        </w:r>
        <w:r>
          <w:instrText xml:space="preserve"> PAGEREF _Toc473197816 \h </w:instrText>
        </w:r>
        <w:r>
          <w:fldChar w:fldCharType="separate"/>
        </w:r>
        <w:r>
          <w:t>80</w:t>
        </w:r>
        <w:r>
          <w:fldChar w:fldCharType="end"/>
        </w:r>
      </w:hyperlink>
    </w:p>
    <w:p w:rsidR="00B144DB" w:rsidRDefault="00B144DB">
      <w:pPr>
        <w:pStyle w:val="TOC2"/>
        <w:rPr>
          <w:rFonts w:eastAsiaTheme="minorEastAsia"/>
          <w:smallCaps w:val="0"/>
          <w:sz w:val="22"/>
        </w:rPr>
      </w:pPr>
      <w:hyperlink w:anchor="_Toc473197817" w:history="1">
        <w:r w:rsidRPr="00C0131E">
          <w:rPr>
            <w:rStyle w:val="Hyperlink"/>
          </w:rPr>
          <w:t>Licences de migration pour les Produits en fin de série ou de vie</w:t>
        </w:r>
        <w:r>
          <w:tab/>
        </w:r>
        <w:r>
          <w:fldChar w:fldCharType="begin"/>
        </w:r>
        <w:r>
          <w:instrText xml:space="preserve"> PAGEREF _Toc473197817 \h </w:instrText>
        </w:r>
        <w:r>
          <w:fldChar w:fldCharType="separate"/>
        </w:r>
        <w:r>
          <w:t>81</w:t>
        </w:r>
        <w:r>
          <w:fldChar w:fldCharType="end"/>
        </w:r>
      </w:hyperlink>
    </w:p>
    <w:p w:rsidR="00B144DB" w:rsidRDefault="00B144DB">
      <w:pPr>
        <w:pStyle w:val="TOC2"/>
        <w:rPr>
          <w:rFonts w:eastAsiaTheme="minorEastAsia"/>
          <w:smallCaps w:val="0"/>
          <w:sz w:val="22"/>
        </w:rPr>
      </w:pPr>
      <w:hyperlink w:anchor="_Toc473197818" w:history="1">
        <w:r w:rsidRPr="00C0131E">
          <w:rPr>
            <w:rStyle w:val="Hyperlink"/>
          </w:rPr>
          <w:t>Avantages de la Software Assurance</w:t>
        </w:r>
        <w:r>
          <w:tab/>
        </w:r>
        <w:r>
          <w:fldChar w:fldCharType="begin"/>
        </w:r>
        <w:r>
          <w:instrText xml:space="preserve"> PAGEREF _Toc473197818 \h </w:instrText>
        </w:r>
        <w:r>
          <w:fldChar w:fldCharType="separate"/>
        </w:r>
        <w:r>
          <w:t>81</w:t>
        </w:r>
        <w:r>
          <w:fldChar w:fldCharType="end"/>
        </w:r>
      </w:hyperlink>
    </w:p>
    <w:p w:rsidR="00B144DB" w:rsidRDefault="00B144DB">
      <w:pPr>
        <w:pStyle w:val="TOC1"/>
        <w:rPr>
          <w:rFonts w:eastAsiaTheme="minorEastAsia"/>
          <w:b w:val="0"/>
          <w:caps w:val="0"/>
          <w:noProof/>
          <w:sz w:val="22"/>
          <w:szCs w:val="22"/>
        </w:rPr>
      </w:pPr>
      <w:hyperlink w:anchor="_Toc473197819" w:history="1">
        <w:r w:rsidRPr="00C0131E">
          <w:rPr>
            <w:rStyle w:val="Hyperlink"/>
            <w:noProof/>
          </w:rPr>
          <w:t>Annexe C – Services Professionnels</w:t>
        </w:r>
        <w:r>
          <w:rPr>
            <w:noProof/>
          </w:rPr>
          <w:tab/>
        </w:r>
        <w:r>
          <w:rPr>
            <w:noProof/>
          </w:rPr>
          <w:fldChar w:fldCharType="begin"/>
        </w:r>
        <w:r>
          <w:rPr>
            <w:noProof/>
          </w:rPr>
          <w:instrText xml:space="preserve"> PAGEREF _Toc473197819 \h </w:instrText>
        </w:r>
        <w:r>
          <w:rPr>
            <w:noProof/>
          </w:rPr>
        </w:r>
        <w:r>
          <w:rPr>
            <w:noProof/>
          </w:rPr>
          <w:fldChar w:fldCharType="separate"/>
        </w:r>
        <w:r>
          <w:rPr>
            <w:noProof/>
          </w:rPr>
          <w:t>93</w:t>
        </w:r>
        <w:r>
          <w:rPr>
            <w:noProof/>
          </w:rPr>
          <w:fldChar w:fldCharType="end"/>
        </w:r>
      </w:hyperlink>
    </w:p>
    <w:p w:rsidR="00B144DB" w:rsidRDefault="00B144DB">
      <w:pPr>
        <w:pStyle w:val="TOC2"/>
        <w:rPr>
          <w:rFonts w:eastAsiaTheme="minorEastAsia"/>
          <w:smallCaps w:val="0"/>
          <w:sz w:val="22"/>
        </w:rPr>
      </w:pPr>
      <w:hyperlink w:anchor="_Toc473197820" w:history="1">
        <w:r w:rsidRPr="00C0131E">
          <w:rPr>
            <w:rStyle w:val="Hyperlink"/>
          </w:rPr>
          <w:t>Offres Support Premier de Microsoft</w:t>
        </w:r>
        <w:r>
          <w:tab/>
        </w:r>
        <w:r>
          <w:fldChar w:fldCharType="begin"/>
        </w:r>
        <w:r>
          <w:instrText xml:space="preserve"> PAGEREF _Toc473197820 \h </w:instrText>
        </w:r>
        <w:r>
          <w:fldChar w:fldCharType="separate"/>
        </w:r>
        <w:r>
          <w:t>93</w:t>
        </w:r>
        <w:r>
          <w:fldChar w:fldCharType="end"/>
        </w:r>
      </w:hyperlink>
    </w:p>
    <w:p w:rsidR="00B144DB" w:rsidRDefault="00B144DB">
      <w:pPr>
        <w:pStyle w:val="TOC2"/>
        <w:rPr>
          <w:rFonts w:eastAsiaTheme="minorEastAsia"/>
          <w:smallCaps w:val="0"/>
          <w:sz w:val="22"/>
        </w:rPr>
      </w:pPr>
      <w:hyperlink w:anchor="_Toc473197821" w:history="1">
        <w:r w:rsidRPr="00C0131E">
          <w:rPr>
            <w:rStyle w:val="Hyperlink"/>
          </w:rPr>
          <w:t>Offres Microsoft Digital Advisory Services</w:t>
        </w:r>
        <w:r>
          <w:tab/>
        </w:r>
        <w:r>
          <w:fldChar w:fldCharType="begin"/>
        </w:r>
        <w:r>
          <w:instrText xml:space="preserve"> PAGEREF _Toc473197821 \h </w:instrText>
        </w:r>
        <w:r>
          <w:fldChar w:fldCharType="separate"/>
        </w:r>
        <w:r>
          <w:t>94</w:t>
        </w:r>
        <w:r>
          <w:fldChar w:fldCharType="end"/>
        </w:r>
      </w:hyperlink>
    </w:p>
    <w:p w:rsidR="00B144DB" w:rsidRDefault="00B144DB">
      <w:pPr>
        <w:pStyle w:val="TOC2"/>
        <w:rPr>
          <w:rFonts w:eastAsiaTheme="minorEastAsia"/>
          <w:smallCaps w:val="0"/>
          <w:sz w:val="22"/>
        </w:rPr>
      </w:pPr>
      <w:hyperlink w:anchor="_Toc473197822" w:history="1">
        <w:r w:rsidRPr="00C0131E">
          <w:rPr>
            <w:rStyle w:val="Hyperlink"/>
          </w:rPr>
          <w:t>Offres Sales Productivity Accelerator</w:t>
        </w:r>
        <w:r>
          <w:tab/>
        </w:r>
        <w:r>
          <w:fldChar w:fldCharType="begin"/>
        </w:r>
        <w:r>
          <w:instrText xml:space="preserve"> PAGEREF _Toc473197822 \h </w:instrText>
        </w:r>
        <w:r>
          <w:fldChar w:fldCharType="separate"/>
        </w:r>
        <w:r>
          <w:t>94</w:t>
        </w:r>
        <w:r>
          <w:fldChar w:fldCharType="end"/>
        </w:r>
      </w:hyperlink>
    </w:p>
    <w:p w:rsidR="00B144DB" w:rsidRDefault="00B144DB">
      <w:pPr>
        <w:pStyle w:val="TOC1"/>
        <w:rPr>
          <w:rFonts w:eastAsiaTheme="minorEastAsia"/>
          <w:b w:val="0"/>
          <w:caps w:val="0"/>
          <w:noProof/>
          <w:sz w:val="22"/>
          <w:szCs w:val="22"/>
        </w:rPr>
      </w:pPr>
      <w:hyperlink w:anchor="_Toc473197823" w:history="1">
        <w:r w:rsidRPr="00C0131E">
          <w:rPr>
            <w:rStyle w:val="Hyperlink"/>
            <w:noProof/>
          </w:rPr>
          <w:t>Annexe D – Conditions supplémentaires du programme</w:t>
        </w:r>
        <w:r>
          <w:rPr>
            <w:noProof/>
          </w:rPr>
          <w:tab/>
        </w:r>
        <w:r>
          <w:rPr>
            <w:noProof/>
          </w:rPr>
          <w:fldChar w:fldCharType="begin"/>
        </w:r>
        <w:r>
          <w:rPr>
            <w:noProof/>
          </w:rPr>
          <w:instrText xml:space="preserve"> PAGEREF _Toc473197823 \h </w:instrText>
        </w:r>
        <w:r>
          <w:rPr>
            <w:noProof/>
          </w:rPr>
        </w:r>
        <w:r>
          <w:rPr>
            <w:noProof/>
          </w:rPr>
          <w:fldChar w:fldCharType="separate"/>
        </w:r>
        <w:r>
          <w:rPr>
            <w:noProof/>
          </w:rPr>
          <w:t>96</w:t>
        </w:r>
        <w:r>
          <w:rPr>
            <w:noProof/>
          </w:rPr>
          <w:fldChar w:fldCharType="end"/>
        </w:r>
      </w:hyperlink>
    </w:p>
    <w:p w:rsidR="00B144DB" w:rsidRDefault="00B144DB">
      <w:pPr>
        <w:pStyle w:val="TOC2"/>
        <w:rPr>
          <w:rFonts w:eastAsiaTheme="minorEastAsia"/>
          <w:smallCaps w:val="0"/>
          <w:sz w:val="22"/>
        </w:rPr>
      </w:pPr>
      <w:hyperlink w:anchor="_Toc473197824" w:history="1">
        <w:r w:rsidRPr="00C0131E">
          <w:rPr>
            <w:rStyle w:val="Hyperlink"/>
          </w:rPr>
          <w:t>Conditions Supplémentaires du Programme Select Plus</w:t>
        </w:r>
        <w:r>
          <w:tab/>
        </w:r>
        <w:r>
          <w:fldChar w:fldCharType="begin"/>
        </w:r>
        <w:r>
          <w:instrText xml:space="preserve"> PAGEREF _Toc473197824 \h </w:instrText>
        </w:r>
        <w:r>
          <w:fldChar w:fldCharType="separate"/>
        </w:r>
        <w:r>
          <w:t>96</w:t>
        </w:r>
        <w:r>
          <w:fldChar w:fldCharType="end"/>
        </w:r>
      </w:hyperlink>
    </w:p>
    <w:p w:rsidR="00B144DB" w:rsidRDefault="00B144DB">
      <w:pPr>
        <w:pStyle w:val="TOC2"/>
        <w:rPr>
          <w:rFonts w:eastAsiaTheme="minorEastAsia"/>
          <w:smallCaps w:val="0"/>
          <w:sz w:val="22"/>
        </w:rPr>
      </w:pPr>
      <w:hyperlink w:anchor="_Toc473197825" w:history="1">
        <w:r w:rsidRPr="00C0131E">
          <w:rPr>
            <w:rStyle w:val="Hyperlink"/>
          </w:rPr>
          <w:t>Définition de la notion de Gestion pour les Dispositifs Éligibles</w:t>
        </w:r>
        <w:r>
          <w:tab/>
        </w:r>
        <w:r>
          <w:fldChar w:fldCharType="begin"/>
        </w:r>
        <w:r>
          <w:instrText xml:space="preserve"> PAGEREF _Toc473197825 \h </w:instrText>
        </w:r>
        <w:r>
          <w:fldChar w:fldCharType="separate"/>
        </w:r>
        <w:r>
          <w:t>96</w:t>
        </w:r>
        <w:r>
          <w:fldChar w:fldCharType="end"/>
        </w:r>
      </w:hyperlink>
    </w:p>
    <w:p w:rsidR="00B144DB" w:rsidRDefault="00B144DB">
      <w:pPr>
        <w:pStyle w:val="TOC2"/>
        <w:rPr>
          <w:rFonts w:eastAsiaTheme="minorEastAsia"/>
          <w:smallCaps w:val="0"/>
          <w:sz w:val="22"/>
        </w:rPr>
      </w:pPr>
      <w:hyperlink w:anchor="_Toc473197826" w:history="1">
        <w:r w:rsidRPr="00C0131E">
          <w:rPr>
            <w:rStyle w:val="Hyperlink"/>
          </w:rPr>
          <w:t>Services en Ligne des programmes Open</w:t>
        </w:r>
        <w:r>
          <w:tab/>
        </w:r>
        <w:r>
          <w:fldChar w:fldCharType="begin"/>
        </w:r>
        <w:r>
          <w:instrText xml:space="preserve"> PAGEREF _Toc473197826 \h </w:instrText>
        </w:r>
        <w:r>
          <w:fldChar w:fldCharType="separate"/>
        </w:r>
        <w:r>
          <w:t>96</w:t>
        </w:r>
        <w:r>
          <w:fldChar w:fldCharType="end"/>
        </w:r>
      </w:hyperlink>
    </w:p>
    <w:p w:rsidR="00B144DB" w:rsidRDefault="00B144DB">
      <w:pPr>
        <w:pStyle w:val="TOC2"/>
        <w:rPr>
          <w:rFonts w:eastAsiaTheme="minorEastAsia"/>
          <w:smallCaps w:val="0"/>
          <w:sz w:val="22"/>
        </w:rPr>
      </w:pPr>
      <w:hyperlink w:anchor="_Toc473197827" w:history="1">
        <w:r w:rsidRPr="00C0131E">
          <w:rPr>
            <w:rStyle w:val="Hyperlink"/>
          </w:rPr>
          <w:t>Conditions supplémentaires pour les Services Professionnels – Contrats existants</w:t>
        </w:r>
        <w:r>
          <w:tab/>
        </w:r>
        <w:r>
          <w:fldChar w:fldCharType="begin"/>
        </w:r>
        <w:r>
          <w:instrText xml:space="preserve"> PAGEREF _Toc473197827 \h </w:instrText>
        </w:r>
        <w:r>
          <w:fldChar w:fldCharType="separate"/>
        </w:r>
        <w:r>
          <w:t>96</w:t>
        </w:r>
        <w:r>
          <w:fldChar w:fldCharType="end"/>
        </w:r>
      </w:hyperlink>
    </w:p>
    <w:p w:rsidR="00B144DB" w:rsidRDefault="00B144DB">
      <w:pPr>
        <w:pStyle w:val="TOC1"/>
        <w:rPr>
          <w:rFonts w:eastAsiaTheme="minorEastAsia"/>
          <w:b w:val="0"/>
          <w:caps w:val="0"/>
          <w:noProof/>
          <w:sz w:val="22"/>
          <w:szCs w:val="22"/>
        </w:rPr>
      </w:pPr>
      <w:hyperlink w:anchor="_Toc473197828" w:history="1">
        <w:r w:rsidRPr="00C0131E">
          <w:rPr>
            <w:rStyle w:val="Hyperlink"/>
            <w:noProof/>
          </w:rPr>
          <w:t>Annexe E – Promotions</w:t>
        </w:r>
        <w:r>
          <w:rPr>
            <w:noProof/>
          </w:rPr>
          <w:tab/>
        </w:r>
        <w:r>
          <w:rPr>
            <w:noProof/>
          </w:rPr>
          <w:fldChar w:fldCharType="begin"/>
        </w:r>
        <w:r>
          <w:rPr>
            <w:noProof/>
          </w:rPr>
          <w:instrText xml:space="preserve"> PAGEREF _Toc473197828 \h </w:instrText>
        </w:r>
        <w:r>
          <w:rPr>
            <w:noProof/>
          </w:rPr>
        </w:r>
        <w:r>
          <w:rPr>
            <w:noProof/>
          </w:rPr>
          <w:fldChar w:fldCharType="separate"/>
        </w:r>
        <w:r>
          <w:rPr>
            <w:noProof/>
          </w:rPr>
          <w:t>98</w:t>
        </w:r>
        <w:r>
          <w:rPr>
            <w:noProof/>
          </w:rPr>
          <w:fldChar w:fldCharType="end"/>
        </w:r>
      </w:hyperlink>
    </w:p>
    <w:p w:rsidR="00B144DB" w:rsidRDefault="00B144DB">
      <w:pPr>
        <w:pStyle w:val="TOC2"/>
        <w:rPr>
          <w:rFonts w:eastAsiaTheme="minorEastAsia"/>
          <w:smallCaps w:val="0"/>
          <w:sz w:val="22"/>
        </w:rPr>
      </w:pPr>
      <w:hyperlink w:anchor="_Toc473197829" w:history="1">
        <w:r w:rsidRPr="00C0131E">
          <w:rPr>
            <w:rStyle w:val="Hyperlink"/>
          </w:rPr>
          <w:t>Promotion Capacité de Service de Calcul Azure</w:t>
        </w:r>
        <w:r>
          <w:tab/>
        </w:r>
        <w:r>
          <w:fldChar w:fldCharType="begin"/>
        </w:r>
        <w:r>
          <w:instrText xml:space="preserve"> PAGEREF _Toc473197829 \h </w:instrText>
        </w:r>
        <w:r>
          <w:fldChar w:fldCharType="separate"/>
        </w:r>
        <w:r>
          <w:t>98</w:t>
        </w:r>
        <w:r>
          <w:fldChar w:fldCharType="end"/>
        </w:r>
      </w:hyperlink>
    </w:p>
    <w:p w:rsidR="00B144DB" w:rsidRDefault="00B144DB">
      <w:pPr>
        <w:pStyle w:val="TOC2"/>
        <w:rPr>
          <w:rFonts w:eastAsiaTheme="minorEastAsia"/>
          <w:smallCaps w:val="0"/>
          <w:sz w:val="22"/>
        </w:rPr>
      </w:pPr>
      <w:hyperlink w:anchor="_Toc473197830" w:history="1">
        <w:r w:rsidRPr="00C0131E">
          <w:rPr>
            <w:rStyle w:val="Hyperlink"/>
          </w:rPr>
          <w:t>Offre d'engagement monétaire Azure pour les nouveaux clients</w:t>
        </w:r>
        <w:r>
          <w:tab/>
        </w:r>
        <w:r>
          <w:fldChar w:fldCharType="begin"/>
        </w:r>
        <w:r>
          <w:instrText xml:space="preserve"> PAGEREF _Toc473197830 \h </w:instrText>
        </w:r>
        <w:r>
          <w:fldChar w:fldCharType="separate"/>
        </w:r>
        <w:r>
          <w:t>98</w:t>
        </w:r>
        <w:r>
          <w:fldChar w:fldCharType="end"/>
        </w:r>
      </w:hyperlink>
    </w:p>
    <w:p w:rsidR="00B144DB" w:rsidRDefault="00B144DB">
      <w:pPr>
        <w:pStyle w:val="TOC1"/>
        <w:rPr>
          <w:rFonts w:eastAsiaTheme="minorEastAsia"/>
          <w:b w:val="0"/>
          <w:caps w:val="0"/>
          <w:noProof/>
          <w:sz w:val="22"/>
          <w:szCs w:val="22"/>
        </w:rPr>
      </w:pPr>
      <w:hyperlink w:anchor="_Toc473197831" w:history="1">
        <w:r w:rsidRPr="00C0131E">
          <w:rPr>
            <w:rStyle w:val="Hyperlink"/>
            <w:noProof/>
          </w:rPr>
          <w:t>Annexe F – Conditions applicables au Système de Stockage</w:t>
        </w:r>
        <w:r>
          <w:rPr>
            <w:noProof/>
          </w:rPr>
          <w:tab/>
        </w:r>
        <w:r>
          <w:rPr>
            <w:noProof/>
          </w:rPr>
          <w:fldChar w:fldCharType="begin"/>
        </w:r>
        <w:r>
          <w:rPr>
            <w:noProof/>
          </w:rPr>
          <w:instrText xml:space="preserve"> PAGEREF _Toc473197831 \h </w:instrText>
        </w:r>
        <w:r>
          <w:rPr>
            <w:noProof/>
          </w:rPr>
        </w:r>
        <w:r>
          <w:rPr>
            <w:noProof/>
          </w:rPr>
          <w:fldChar w:fldCharType="separate"/>
        </w:r>
        <w:r>
          <w:rPr>
            <w:noProof/>
          </w:rPr>
          <w:t>99</w:t>
        </w:r>
        <w:r>
          <w:rPr>
            <w:noProof/>
          </w:rPr>
          <w:fldChar w:fldCharType="end"/>
        </w:r>
      </w:hyperlink>
    </w:p>
    <w:p w:rsidR="00B144DB" w:rsidRDefault="00B144DB">
      <w:pPr>
        <w:pStyle w:val="TOC2"/>
        <w:rPr>
          <w:rFonts w:eastAsiaTheme="minorEastAsia"/>
          <w:smallCaps w:val="0"/>
          <w:sz w:val="22"/>
        </w:rPr>
      </w:pPr>
      <w:hyperlink w:anchor="_Toc473197832" w:history="1">
        <w:r w:rsidRPr="00C0131E">
          <w:rPr>
            <w:rStyle w:val="Hyperlink"/>
          </w:rPr>
          <w:t>Disponibilité</w:t>
        </w:r>
        <w:r>
          <w:tab/>
        </w:r>
        <w:r>
          <w:fldChar w:fldCharType="begin"/>
        </w:r>
        <w:r>
          <w:instrText xml:space="preserve"> PAGEREF _Toc473197832 \h </w:instrText>
        </w:r>
        <w:r>
          <w:fldChar w:fldCharType="separate"/>
        </w:r>
        <w:r>
          <w:t>99</w:t>
        </w:r>
        <w:r>
          <w:fldChar w:fldCharType="end"/>
        </w:r>
      </w:hyperlink>
    </w:p>
    <w:p w:rsidR="00B144DB" w:rsidRDefault="00B144DB">
      <w:pPr>
        <w:pStyle w:val="TOC2"/>
        <w:rPr>
          <w:rFonts w:eastAsiaTheme="minorEastAsia"/>
          <w:smallCaps w:val="0"/>
          <w:sz w:val="22"/>
        </w:rPr>
      </w:pPr>
      <w:hyperlink w:anchor="_Toc473197833" w:history="1">
        <w:r w:rsidRPr="00C0131E">
          <w:rPr>
            <w:rStyle w:val="Hyperlink"/>
          </w:rPr>
          <w:t>Livraison et propriété</w:t>
        </w:r>
        <w:r>
          <w:tab/>
        </w:r>
        <w:r>
          <w:fldChar w:fldCharType="begin"/>
        </w:r>
        <w:r>
          <w:instrText xml:space="preserve"> PAGEREF _Toc473197833 \h </w:instrText>
        </w:r>
        <w:r>
          <w:fldChar w:fldCharType="separate"/>
        </w:r>
        <w:r>
          <w:t>99</w:t>
        </w:r>
        <w:r>
          <w:fldChar w:fldCharType="end"/>
        </w:r>
      </w:hyperlink>
    </w:p>
    <w:p w:rsidR="00B144DB" w:rsidRDefault="00B144DB">
      <w:pPr>
        <w:pStyle w:val="TOC2"/>
        <w:rPr>
          <w:rFonts w:eastAsiaTheme="minorEastAsia"/>
          <w:smallCaps w:val="0"/>
          <w:sz w:val="22"/>
        </w:rPr>
      </w:pPr>
      <w:hyperlink w:anchor="_Toc473197834" w:history="1">
        <w:r w:rsidRPr="00C0131E">
          <w:rPr>
            <w:rStyle w:val="Hyperlink"/>
          </w:rPr>
          <w:t>Logiciel du Système de Stockage</w:t>
        </w:r>
        <w:r>
          <w:tab/>
        </w:r>
        <w:r>
          <w:fldChar w:fldCharType="begin"/>
        </w:r>
        <w:r>
          <w:instrText xml:space="preserve"> PAGEREF _Toc473197834 \h </w:instrText>
        </w:r>
        <w:r>
          <w:fldChar w:fldCharType="separate"/>
        </w:r>
        <w:r>
          <w:t>99</w:t>
        </w:r>
        <w:r>
          <w:fldChar w:fldCharType="end"/>
        </w:r>
      </w:hyperlink>
    </w:p>
    <w:p w:rsidR="00B144DB" w:rsidRDefault="00B144DB">
      <w:pPr>
        <w:pStyle w:val="TOC2"/>
        <w:rPr>
          <w:rFonts w:eastAsiaTheme="minorEastAsia"/>
          <w:smallCaps w:val="0"/>
          <w:sz w:val="22"/>
        </w:rPr>
      </w:pPr>
      <w:hyperlink w:anchor="_Toc473197835" w:history="1">
        <w:r w:rsidRPr="00C0131E">
          <w:rPr>
            <w:rStyle w:val="Hyperlink"/>
          </w:rPr>
          <w:t>Garantie limitée relative au matériel</w:t>
        </w:r>
        <w:r>
          <w:tab/>
        </w:r>
        <w:r>
          <w:fldChar w:fldCharType="begin"/>
        </w:r>
        <w:r>
          <w:instrText xml:space="preserve"> PAGEREF _Toc473197835 \h </w:instrText>
        </w:r>
        <w:r>
          <w:fldChar w:fldCharType="separate"/>
        </w:r>
        <w:r>
          <w:t>99</w:t>
        </w:r>
        <w:r>
          <w:fldChar w:fldCharType="end"/>
        </w:r>
      </w:hyperlink>
    </w:p>
    <w:p w:rsidR="00B144DB" w:rsidRDefault="00B144DB">
      <w:pPr>
        <w:pStyle w:val="TOC2"/>
        <w:rPr>
          <w:rFonts w:eastAsiaTheme="minorEastAsia"/>
          <w:smallCaps w:val="0"/>
          <w:sz w:val="22"/>
        </w:rPr>
      </w:pPr>
      <w:hyperlink w:anchor="_Toc473197836" w:history="1">
        <w:r w:rsidRPr="00C0131E">
          <w:rPr>
            <w:rStyle w:val="Hyperlink"/>
          </w:rPr>
          <w:t>Indemnisation. Défense en cas de réclamation de tiers</w:t>
        </w:r>
        <w:r>
          <w:tab/>
        </w:r>
        <w:r>
          <w:fldChar w:fldCharType="begin"/>
        </w:r>
        <w:r>
          <w:instrText xml:space="preserve"> PAGEREF _Toc473197836 \h </w:instrText>
        </w:r>
        <w:r>
          <w:fldChar w:fldCharType="separate"/>
        </w:r>
        <w:r>
          <w:t>100</w:t>
        </w:r>
        <w:r>
          <w:fldChar w:fldCharType="end"/>
        </w:r>
      </w:hyperlink>
    </w:p>
    <w:p w:rsidR="00B144DB" w:rsidRDefault="00B144DB">
      <w:pPr>
        <w:pStyle w:val="TOC2"/>
        <w:rPr>
          <w:rFonts w:eastAsiaTheme="minorEastAsia"/>
          <w:smallCaps w:val="0"/>
          <w:sz w:val="22"/>
        </w:rPr>
      </w:pPr>
      <w:hyperlink w:anchor="_Toc473197837" w:history="1">
        <w:r w:rsidRPr="00C0131E">
          <w:rPr>
            <w:rStyle w:val="Hyperlink"/>
          </w:rPr>
          <w:t>Limitation de responsabilité</w:t>
        </w:r>
        <w:r>
          <w:tab/>
        </w:r>
        <w:r>
          <w:fldChar w:fldCharType="begin"/>
        </w:r>
        <w:r>
          <w:instrText xml:space="preserve"> PAGEREF _Toc473197837 \h </w:instrText>
        </w:r>
        <w:r>
          <w:fldChar w:fldCharType="separate"/>
        </w:r>
        <w:r>
          <w:t>100</w:t>
        </w:r>
        <w:r>
          <w:fldChar w:fldCharType="end"/>
        </w:r>
      </w:hyperlink>
    </w:p>
    <w:p w:rsidR="00B144DB" w:rsidRDefault="00B144DB">
      <w:pPr>
        <w:pStyle w:val="TOC2"/>
        <w:rPr>
          <w:rFonts w:eastAsiaTheme="minorEastAsia"/>
          <w:smallCaps w:val="0"/>
          <w:sz w:val="22"/>
        </w:rPr>
      </w:pPr>
      <w:hyperlink w:anchor="_Toc473197838" w:history="1">
        <w:r w:rsidRPr="00C0131E">
          <w:rPr>
            <w:rStyle w:val="Hyperlink"/>
          </w:rPr>
          <w:t>Réglementation américaine en matière de contrôle des exportations</w:t>
        </w:r>
        <w:r>
          <w:tab/>
        </w:r>
        <w:r>
          <w:fldChar w:fldCharType="begin"/>
        </w:r>
        <w:r>
          <w:instrText xml:space="preserve"> PAGEREF _Toc473197838 \h </w:instrText>
        </w:r>
        <w:r>
          <w:fldChar w:fldCharType="separate"/>
        </w:r>
        <w:r>
          <w:t>100</w:t>
        </w:r>
        <w:r>
          <w:fldChar w:fldCharType="end"/>
        </w:r>
      </w:hyperlink>
    </w:p>
    <w:p w:rsidR="00B144DB" w:rsidRDefault="00B144DB">
      <w:pPr>
        <w:pStyle w:val="TOC2"/>
        <w:rPr>
          <w:rFonts w:eastAsiaTheme="minorEastAsia"/>
          <w:smallCaps w:val="0"/>
          <w:sz w:val="22"/>
        </w:rPr>
      </w:pPr>
      <w:hyperlink w:anchor="_Toc473197839" w:history="1">
        <w:r w:rsidRPr="00C0131E">
          <w:rPr>
            <w:rStyle w:val="Hyperlink"/>
          </w:rPr>
          <w:t>Collecte d’Informations de Diagnostic</w:t>
        </w:r>
        <w:r>
          <w:tab/>
        </w:r>
        <w:r>
          <w:fldChar w:fldCharType="begin"/>
        </w:r>
        <w:r>
          <w:instrText xml:space="preserve"> PAGEREF _Toc473197839 \h </w:instrText>
        </w:r>
        <w:r>
          <w:fldChar w:fldCharType="separate"/>
        </w:r>
        <w:r>
          <w:t>100</w:t>
        </w:r>
        <w:r>
          <w:fldChar w:fldCharType="end"/>
        </w:r>
      </w:hyperlink>
    </w:p>
    <w:p w:rsidR="00B144DB" w:rsidRDefault="00B144DB">
      <w:pPr>
        <w:pStyle w:val="TOC2"/>
        <w:rPr>
          <w:rFonts w:eastAsiaTheme="minorEastAsia"/>
          <w:smallCaps w:val="0"/>
          <w:sz w:val="22"/>
        </w:rPr>
      </w:pPr>
      <w:hyperlink w:anchor="_Toc473197840" w:history="1">
        <w:r w:rsidRPr="00C0131E">
          <w:rPr>
            <w:rStyle w:val="Hyperlink"/>
          </w:rPr>
          <w:t>Utilisation dans le Secteur Public</w:t>
        </w:r>
        <w:r>
          <w:tab/>
        </w:r>
        <w:r>
          <w:fldChar w:fldCharType="begin"/>
        </w:r>
        <w:r>
          <w:instrText xml:space="preserve"> PAGEREF _Toc473197840 \h </w:instrText>
        </w:r>
        <w:r>
          <w:fldChar w:fldCharType="separate"/>
        </w:r>
        <w:r>
          <w:t>100</w:t>
        </w:r>
        <w:r>
          <w:fldChar w:fldCharType="end"/>
        </w:r>
      </w:hyperlink>
    </w:p>
    <w:p w:rsidR="00B144DB" w:rsidRDefault="00B144DB">
      <w:pPr>
        <w:pStyle w:val="TOC1"/>
        <w:rPr>
          <w:rFonts w:eastAsiaTheme="minorEastAsia"/>
          <w:b w:val="0"/>
          <w:caps w:val="0"/>
          <w:noProof/>
          <w:sz w:val="22"/>
          <w:szCs w:val="22"/>
        </w:rPr>
      </w:pPr>
      <w:hyperlink w:anchor="_Toc473197841" w:history="1">
        <w:r w:rsidRPr="00C0131E">
          <w:rPr>
            <w:rStyle w:val="Hyperlink"/>
            <w:noProof/>
          </w:rPr>
          <w:t>Index</w:t>
        </w:r>
        <w:r>
          <w:rPr>
            <w:noProof/>
          </w:rPr>
          <w:tab/>
        </w:r>
        <w:r>
          <w:rPr>
            <w:noProof/>
          </w:rPr>
          <w:fldChar w:fldCharType="begin"/>
        </w:r>
        <w:r>
          <w:rPr>
            <w:noProof/>
          </w:rPr>
          <w:instrText xml:space="preserve"> PAGEREF _Toc473197841 \h </w:instrText>
        </w:r>
        <w:r>
          <w:rPr>
            <w:noProof/>
          </w:rPr>
        </w:r>
        <w:r>
          <w:rPr>
            <w:noProof/>
          </w:rPr>
          <w:fldChar w:fldCharType="separate"/>
        </w:r>
        <w:r>
          <w:rPr>
            <w:noProof/>
          </w:rPr>
          <w:t>101</w:t>
        </w:r>
        <w:r>
          <w:rPr>
            <w:noProof/>
          </w:rPr>
          <w:fldChar w:fldCharType="end"/>
        </w:r>
      </w:hyperlink>
    </w:p>
    <w:p w:rsidR="00F53E20" w:rsidRDefault="00FC19F2">
      <w:pPr>
        <w:pStyle w:val="ProductList-Body"/>
        <w:sectPr w:rsidR="00F53E2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53E20" w:rsidRDefault="00F53E20">
      <w:pPr>
        <w:pStyle w:val="ProductList-Body"/>
      </w:pPr>
    </w:p>
    <w:p w:rsidR="00F53E20" w:rsidRDefault="00F53E20">
      <w:pPr>
        <w:sectPr w:rsidR="00F53E20">
          <w:headerReference w:type="default" r:id="rId20"/>
          <w:footerReference w:type="default" r:id="rId21"/>
          <w:type w:val="continuous"/>
          <w:pgSz w:w="12240" w:h="15840" w:code="1"/>
          <w:pgMar w:top="1170" w:right="720" w:bottom="720" w:left="720" w:header="432" w:footer="288" w:gutter="0"/>
          <w:cols w:space="360"/>
        </w:sectPr>
      </w:pPr>
    </w:p>
    <w:p w:rsidR="00F53E20" w:rsidRDefault="00FC19F2">
      <w:pPr>
        <w:pStyle w:val="ProductList-SectionHeading"/>
        <w:pageBreakBefore/>
        <w:outlineLvl w:val="0"/>
      </w:pPr>
      <w:bookmarkStart w:id="2" w:name="_Sec531"/>
      <w:bookmarkEnd w:id="1"/>
      <w:r>
        <w:lastRenderedPageBreak/>
        <w:t>Introducti</w:t>
      </w:r>
      <w:r>
        <w:t>on</w:t>
      </w:r>
      <w:r>
        <w:fldChar w:fldCharType="begin"/>
      </w:r>
      <w:r>
        <w:instrText xml:space="preserve"> TC "</w:instrText>
      </w:r>
      <w:bookmarkStart w:id="3" w:name="_Toc473197723"/>
      <w:r>
        <w:instrText>Introduction</w:instrText>
      </w:r>
      <w:bookmarkEnd w:id="3"/>
      <w:r>
        <w:instrText>" \l 1</w:instrText>
      </w:r>
      <w:r>
        <w:fldChar w:fldCharType="end"/>
      </w:r>
    </w:p>
    <w:p w:rsidR="00F53E20" w:rsidRDefault="00F53E20">
      <w:pPr>
        <w:pStyle w:val="ProductList-Body"/>
      </w:pPr>
    </w:p>
    <w:p w:rsidR="00F53E20" w:rsidRDefault="00FC19F2">
      <w:pPr>
        <w:pStyle w:val="ProductList-Offering1Heading"/>
        <w:outlineLvl w:val="1"/>
      </w:pPr>
      <w:bookmarkStart w:id="4" w:name="_Sec532"/>
      <w:r>
        <w:t>À propos de ce document</w:t>
      </w:r>
      <w:bookmarkEnd w:id="4"/>
      <w:r>
        <w:fldChar w:fldCharType="begin"/>
      </w:r>
      <w:r>
        <w:instrText xml:space="preserve"> TC "</w:instrText>
      </w:r>
      <w:bookmarkStart w:id="5" w:name="_Toc473197724"/>
      <w:r>
        <w:instrText>À propos de ce document</w:instrText>
      </w:r>
      <w:bookmarkEnd w:id="5"/>
      <w:r>
        <w:instrText>" \l 2</w:instrText>
      </w:r>
      <w:r>
        <w:fldChar w:fldCharType="end"/>
      </w:r>
    </w:p>
    <w:p w:rsidR="00F53E20" w:rsidRDefault="00FC19F2">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w:t>
      </w:r>
      <w:r>
        <w:t>Client se rapportent aux sections applicables des Conditions des Produits. Les Conditions des Produits décrivent la disponibilité des Produits et Services Professionnels au travers des Programmes de Licence en Volume Microsoft (précédemment définie dans la</w:t>
      </w:r>
      <w:r>
        <w:t xml:space="preserve"> Liste des Produits), ainsi que les droits d’utilisation des Produits Logiciels (précédemment définis dans les PUR). Les conditions d’utilisation des Services en Ligne mentionnées dans le présent document sont publiées dans les Conditions des Services en L</w:t>
      </w:r>
      <w:r>
        <w:t xml:space="preserve">igne (OST), à l’adresse </w:t>
      </w:r>
      <w:hyperlink r:id="rId22">
        <w:r>
          <w:rPr>
            <w:color w:val="00467F"/>
            <w:u w:val="single"/>
          </w:rPr>
          <w:t>http://go.microsoft.com/?linkid=9840733</w:t>
        </w:r>
      </w:hyperlink>
      <w:r>
        <w:t>.</w:t>
      </w:r>
    </w:p>
    <w:p w:rsidR="00F53E20" w:rsidRDefault="00F53E20">
      <w:pPr>
        <w:pStyle w:val="ProductList-Body"/>
      </w:pPr>
    </w:p>
    <w:p w:rsidR="00F53E20" w:rsidRDefault="00FC19F2">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y compris les ve</w:t>
      </w:r>
      <w:r>
        <w:t xml:space="preserve">rsions antérieures des documents de la Liste des Produits et des PUR. Les informations </w:t>
      </w:r>
      <w:proofErr w:type="gramStart"/>
      <w:r>
        <w:t>relatives</w:t>
      </w:r>
      <w:proofErr w:type="gramEnd"/>
      <w:r>
        <w:t xml:space="preserve"> aux produits et services Microsoft qui ne sont plus commercialisés sont disponibles à l’adresse </w:t>
      </w:r>
      <w:hyperlink r:id="rId24">
        <w:r>
          <w:rPr>
            <w:color w:val="00467F"/>
            <w:u w:val="single"/>
          </w:rPr>
          <w:t>http</w:t>
        </w:r>
        <w:r>
          <w:rPr>
            <w:color w:val="00467F"/>
            <w:u w:val="single"/>
          </w:rPr>
          <w:t>://www.microsoftvolumelicensing.com</w:t>
        </w:r>
      </w:hyperlink>
      <w:r>
        <w:t>. Les clients sont invités à contacter leur revendeur ou leur responsable de compte Microsoft pour connaître la disponibilité des produits et Services Professionnels Microsoft dans une région donnée.</w:t>
      </w:r>
    </w:p>
    <w:p w:rsidR="00F53E20" w:rsidRDefault="00FC19F2">
      <w:pPr>
        <w:pStyle w:val="ProductList-Offering1Heading"/>
        <w:outlineLvl w:val="1"/>
      </w:pPr>
      <w:bookmarkStart w:id="6" w:name="_Sec533"/>
      <w:r>
        <w:t>Contenu du document</w:t>
      </w:r>
      <w:bookmarkEnd w:id="6"/>
      <w:r>
        <w:fldChar w:fldCharType="begin"/>
      </w:r>
      <w:r>
        <w:instrText xml:space="preserve"> T</w:instrText>
      </w:r>
      <w:r>
        <w:instrText>C "</w:instrText>
      </w:r>
      <w:bookmarkStart w:id="7" w:name="_Toc473197725"/>
      <w:r>
        <w:instrText>Contenu du document</w:instrText>
      </w:r>
      <w:bookmarkEnd w:id="7"/>
      <w:r>
        <w:instrText>" \l 2</w:instrText>
      </w:r>
      <w:r>
        <w:fldChar w:fldCharType="end"/>
      </w:r>
    </w:p>
    <w:p w:rsidR="00F53E20" w:rsidRDefault="00FC19F2">
      <w:pPr>
        <w:pStyle w:val="ProductList-Body"/>
      </w:pPr>
      <w:r>
        <w:t xml:space="preserve">Les Conditions des Produits se composent des sections </w:t>
      </w:r>
      <w:proofErr w:type="gramStart"/>
      <w:r>
        <w:t>suivantes :</w:t>
      </w:r>
      <w:proofErr w:type="gramEnd"/>
    </w:p>
    <w:p w:rsidR="00F53E20" w:rsidRDefault="00FC19F2" w:rsidP="00B144DB">
      <w:pPr>
        <w:pStyle w:val="ProductList-Bullet"/>
        <w:numPr>
          <w:ilvl w:val="0"/>
          <w:numId w:val="3"/>
        </w:numPr>
      </w:pPr>
      <w:hyperlink w:anchor="_Sec531">
        <w:r>
          <w:rPr>
            <w:color w:val="00467F"/>
            <w:u w:val="single"/>
          </w:rPr>
          <w:t>Introduction</w:t>
        </w:r>
      </w:hyperlink>
      <w:r>
        <w:t xml:space="preserve">, qui énumère les modifications récentes. </w:t>
      </w:r>
    </w:p>
    <w:p w:rsidR="00F53E20" w:rsidRDefault="00FC19F2" w:rsidP="00B144DB">
      <w:pPr>
        <w:pStyle w:val="ProductList-Bullet"/>
        <w:numPr>
          <w:ilvl w:val="0"/>
          <w:numId w:val="3"/>
        </w:numPr>
      </w:pPr>
      <w:hyperlink w:anchor="_Sec536">
        <w:r>
          <w:rPr>
            <w:color w:val="00467F"/>
            <w:u w:val="single"/>
          </w:rPr>
          <w:t>Termes du Contrat de Licence</w:t>
        </w:r>
      </w:hyperlink>
      <w:r>
        <w:t>, qui stipule le</w:t>
      </w:r>
      <w:r>
        <w:t xml:space="preserve">s Conditions Universelles de Licence et les Conditions de Modèle de Licence applicables aux Produits Logiciels. </w:t>
      </w:r>
    </w:p>
    <w:p w:rsidR="00F53E20" w:rsidRDefault="00FC19F2" w:rsidP="00B144DB">
      <w:pPr>
        <w:pStyle w:val="ProductList-Bullet"/>
        <w:numPr>
          <w:ilvl w:val="0"/>
          <w:numId w:val="3"/>
        </w:numPr>
      </w:pPr>
      <w:hyperlink w:anchor="_Sec547">
        <w:r>
          <w:rPr>
            <w:color w:val="00467F"/>
            <w:u w:val="single"/>
          </w:rPr>
          <w:t>Produits Logiciels</w:t>
        </w:r>
      </w:hyperlink>
      <w:r>
        <w:t xml:space="preserve">, qui énumère tous les Produits Logiciels concernés. </w:t>
      </w:r>
    </w:p>
    <w:p w:rsidR="00F53E20" w:rsidRDefault="00FC19F2" w:rsidP="00B144DB">
      <w:pPr>
        <w:pStyle w:val="ProductList-Bullet"/>
        <w:numPr>
          <w:ilvl w:val="0"/>
          <w:numId w:val="3"/>
        </w:numPr>
      </w:pPr>
      <w:hyperlink w:anchor="_Sec548">
        <w:r>
          <w:rPr>
            <w:color w:val="00467F"/>
            <w:u w:val="single"/>
          </w:rPr>
          <w:t>Services en</w:t>
        </w:r>
        <w:r>
          <w:rPr>
            <w:color w:val="00467F"/>
            <w:u w:val="single"/>
          </w:rPr>
          <w:t xml:space="preserve"> Ligne</w:t>
        </w:r>
      </w:hyperlink>
      <w:r>
        <w:t xml:space="preserve">, qui énumère tous les Services en Ligne concernés. </w:t>
      </w:r>
    </w:p>
    <w:p w:rsidR="00F53E20" w:rsidRDefault="00FC19F2" w:rsidP="00B144DB">
      <w:pPr>
        <w:pStyle w:val="ProductList-Bullet"/>
        <w:numPr>
          <w:ilvl w:val="0"/>
          <w:numId w:val="3"/>
        </w:numPr>
      </w:pPr>
      <w:hyperlink w:anchor="_Sec549">
        <w:r>
          <w:rPr>
            <w:color w:val="00467F"/>
            <w:u w:val="single"/>
          </w:rPr>
          <w:t>Glossaire</w:t>
        </w:r>
      </w:hyperlink>
      <w:r>
        <w:t xml:space="preserve">, qui définit les Attributs, les Valeurs, les En-têtes de colonne et les termes commençant par une lettre majuscule qui sont utilisés dans les Conditions des </w:t>
      </w:r>
      <w:r>
        <w:t xml:space="preserve">Produits. </w:t>
      </w:r>
    </w:p>
    <w:p w:rsidR="00F53E20" w:rsidRDefault="00FC19F2" w:rsidP="00B144DB">
      <w:pPr>
        <w:pStyle w:val="ProductList-Bullet"/>
        <w:numPr>
          <w:ilvl w:val="0"/>
          <w:numId w:val="3"/>
        </w:numPr>
      </w:pPr>
      <w:r>
        <w:t xml:space="preserve">Elles incluent également les annexes </w:t>
      </w:r>
      <w:proofErr w:type="gramStart"/>
      <w:r>
        <w:t>suivantes :</w:t>
      </w:r>
      <w:proofErr w:type="gramEnd"/>
      <w:r>
        <w:t xml:space="preserve"> </w:t>
      </w:r>
    </w:p>
    <w:p w:rsidR="00F53E20" w:rsidRDefault="00FC19F2" w:rsidP="00B144DB">
      <w:pPr>
        <w:pStyle w:val="ProductList-Bullet"/>
        <w:numPr>
          <w:ilvl w:val="1"/>
          <w:numId w:val="3"/>
        </w:numPr>
      </w:pPr>
      <w:hyperlink w:anchor="_Sec591">
        <w:r>
          <w:rPr>
            <w:color w:val="00467F"/>
            <w:u w:val="single"/>
          </w:rPr>
          <w:t>Annexe A – Tableau des Licences Équivalentes de CAL/ML</w:t>
        </w:r>
      </w:hyperlink>
      <w:r>
        <w:t>, qui spécifie les suites CAL et Licences d’abonnement aux Services en Ligne disponibles donnant accès aux Prod</w:t>
      </w:r>
      <w:r>
        <w:t xml:space="preserve">uits Serveur. </w:t>
      </w:r>
    </w:p>
    <w:p w:rsidR="00F53E20" w:rsidRDefault="00FC19F2" w:rsidP="00B144DB">
      <w:pPr>
        <w:pStyle w:val="ProductList-Bullet"/>
        <w:numPr>
          <w:ilvl w:val="1"/>
          <w:numId w:val="3"/>
        </w:numPr>
      </w:pPr>
      <w:hyperlink w:anchor="_Sec564">
        <w:r>
          <w:rPr>
            <w:color w:val="00467F"/>
            <w:u w:val="single"/>
          </w:rPr>
          <w:t>Annexe B – Software Assurance</w:t>
        </w:r>
      </w:hyperlink>
      <w:r>
        <w:t xml:space="preserve">, qui définit les règles applicables à l’achat de SA et les avantages de la SA. </w:t>
      </w:r>
    </w:p>
    <w:p w:rsidR="00F53E20" w:rsidRDefault="00FC19F2" w:rsidP="00B144DB">
      <w:pPr>
        <w:pStyle w:val="ProductList-Bullet"/>
        <w:numPr>
          <w:ilvl w:val="1"/>
          <w:numId w:val="3"/>
        </w:numPr>
      </w:pPr>
      <w:hyperlink w:anchor="_Sec562">
        <w:r>
          <w:rPr>
            <w:color w:val="00467F"/>
            <w:u w:val="single"/>
          </w:rPr>
          <w:t>Annexe C – Services Professionnels</w:t>
        </w:r>
      </w:hyperlink>
      <w:r>
        <w:t>, qui énumère les Services Profession</w:t>
      </w:r>
      <w:r>
        <w:t xml:space="preserve">nels disponibles dans le cadre des Licences en Volume Microsoft. </w:t>
      </w:r>
    </w:p>
    <w:p w:rsidR="00F53E20" w:rsidRDefault="00FC19F2" w:rsidP="00B144DB">
      <w:pPr>
        <w:pStyle w:val="ProductList-Bullet"/>
        <w:numPr>
          <w:ilvl w:val="1"/>
          <w:numId w:val="3"/>
        </w:numPr>
      </w:pPr>
      <w:hyperlink w:anchor="_Sec563">
        <w:r>
          <w:rPr>
            <w:color w:val="00467F"/>
            <w:u w:val="single"/>
          </w:rPr>
          <w:t>Annexe D – Conditions Supplémentaires du Programme</w:t>
        </w:r>
      </w:hyperlink>
      <w:r>
        <w:t xml:space="preserve">, qui définit les dispositions complémentaires des conditions générales du Contrat de Licence en Volume Microsoft. </w:t>
      </w:r>
    </w:p>
    <w:p w:rsidR="00F53E20" w:rsidRDefault="00FC19F2" w:rsidP="00B144DB">
      <w:pPr>
        <w:pStyle w:val="ProductList-Bullet"/>
        <w:numPr>
          <w:ilvl w:val="1"/>
          <w:numId w:val="3"/>
        </w:numPr>
      </w:pPr>
      <w:hyperlink w:anchor="_Sec572">
        <w:r>
          <w:rPr>
            <w:color w:val="00467F"/>
            <w:u w:val="single"/>
          </w:rPr>
          <w:t>Annexe E – Promotions de Produits</w:t>
        </w:r>
      </w:hyperlink>
      <w:r>
        <w:t xml:space="preserve">, qui présente les promotions qui ne figurent pas dans la Liste des Prix. </w:t>
      </w:r>
    </w:p>
    <w:p w:rsidR="00F53E20" w:rsidRDefault="00FC19F2" w:rsidP="00B144DB">
      <w:pPr>
        <w:pStyle w:val="ProductList-Bullet"/>
        <w:numPr>
          <w:ilvl w:val="1"/>
          <w:numId w:val="3"/>
        </w:numPr>
      </w:pPr>
      <w:hyperlink w:anchor="_Sec899">
        <w:r>
          <w:rPr>
            <w:color w:val="00467F"/>
            <w:u w:val="single"/>
          </w:rPr>
          <w:t>Annexe F - Conditions applicables au Système de stockage</w:t>
        </w:r>
      </w:hyperlink>
      <w:r>
        <w:t>, qui définit des conditions supplémentaires pour les dispositifs du Système de Stockage.</w:t>
      </w:r>
    </w:p>
    <w:p w:rsidR="00F53E20" w:rsidRDefault="00FC19F2" w:rsidP="00B144DB">
      <w:pPr>
        <w:pStyle w:val="ProductList-Bullet"/>
        <w:numPr>
          <w:ilvl w:val="0"/>
          <w:numId w:val="3"/>
        </w:numPr>
      </w:pPr>
      <w:hyperlink w:anchor="_Sec844">
        <w:r>
          <w:rPr>
            <w:color w:val="00467F"/>
            <w:u w:val="single"/>
          </w:rPr>
          <w:t>Index</w:t>
        </w:r>
      </w:hyperlink>
      <w:r>
        <w:t>, qui liste tous les Produits référencés dans l</w:t>
      </w:r>
      <w:r>
        <w:t>es Conditions des Produits et le numéro des pages qui y font référence.</w:t>
      </w:r>
    </w:p>
    <w:p w:rsidR="00F53E20" w:rsidRDefault="00FC19F2">
      <w:pPr>
        <w:pStyle w:val="ProductList-Offering1Heading"/>
        <w:outlineLvl w:val="1"/>
      </w:pPr>
      <w:bookmarkStart w:id="8" w:name="_Sec534"/>
      <w:r>
        <w:t>Comment parcourir une Entrée Produit</w:t>
      </w:r>
      <w:bookmarkEnd w:id="8"/>
      <w:r>
        <w:fldChar w:fldCharType="begin"/>
      </w:r>
      <w:r>
        <w:instrText xml:space="preserve"> TC "</w:instrText>
      </w:r>
      <w:bookmarkStart w:id="9" w:name="_Toc473197726"/>
      <w:r>
        <w:instrText>Comment parcourir une Entrée Produit</w:instrText>
      </w:r>
      <w:bookmarkEnd w:id="9"/>
      <w:r>
        <w:instrText>" \l 2</w:instrText>
      </w:r>
      <w:r>
        <w:fldChar w:fldCharType="end"/>
      </w:r>
    </w:p>
    <w:p w:rsidR="00F53E20" w:rsidRDefault="00FC19F2">
      <w:pPr>
        <w:pStyle w:val="ProductList-Body"/>
      </w:pPr>
      <w:r>
        <w:t xml:space="preserve">Chaque Entrée Produit de Logiciel comprend quatre </w:t>
      </w:r>
      <w:proofErr w:type="gramStart"/>
      <w:r>
        <w:t>sections :</w:t>
      </w:r>
      <w:proofErr w:type="gramEnd"/>
      <w:r>
        <w:t xml:space="preserve"> Disponibilité du Programme, Condition</w:t>
      </w:r>
      <w:r>
        <w:t>s des Produits, Droits d’Utilisation et Software Assurance.</w:t>
      </w:r>
    </w:p>
    <w:p w:rsidR="00F53E20" w:rsidRDefault="00FC19F2">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F53E20" w:rsidRDefault="00F53E20">
      <w:pPr>
        <w:pStyle w:val="ProductList-Body"/>
      </w:pPr>
    </w:p>
    <w:p w:rsidR="00F53E20" w:rsidRDefault="00FC19F2">
      <w:pPr>
        <w:pStyle w:val="ProductList-Body"/>
      </w:pPr>
      <w:r>
        <w:rPr>
          <w:b/>
          <w:color w:val="00188F"/>
        </w:rPr>
        <w:t xml:space="preserve">1. Disponibilité du Programme </w:t>
      </w:r>
      <w:r>
        <w:t>indique pour chaque Produit le type d’offr</w:t>
      </w:r>
      <w:r>
        <w:t>e, le nombre de points (le cas échéant) et sa disponibilité dans le cadre des Programmes de Licence en Volume.</w:t>
      </w:r>
    </w:p>
    <w:p w:rsidR="00F53E20" w:rsidRDefault="00FC19F2">
      <w:pPr>
        <w:pStyle w:val="ProductList-Body"/>
      </w:pPr>
      <w:r>
        <w:rPr>
          <w:noProof/>
        </w:rPr>
        <w:drawing>
          <wp:inline distT="0" distB="0" distL="0" distR="0" wp14:anchorId="4B039E6D" wp14:editId="64E1A28C">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F53E20" w:rsidRDefault="00F53E20">
      <w:pPr>
        <w:pStyle w:val="ProductList-Body"/>
      </w:pPr>
    </w:p>
    <w:p w:rsidR="00F53E20" w:rsidRDefault="00FC19F2">
      <w:pPr>
        <w:pStyle w:val="ProductList-Body"/>
      </w:pPr>
      <w:r>
        <w:rPr>
          <w:b/>
          <w:color w:val="00188F"/>
        </w:rPr>
        <w:t xml:space="preserve">2. Conditions des Produits </w:t>
      </w:r>
      <w:r>
        <w:t>fournit des informations supplémentaires relatives à l’acquisition du Produit, telles que les conditions préalables</w:t>
      </w:r>
      <w:r>
        <w:t xml:space="preserve"> à l’achat, les versions antérieures et le Groupe de Produits applicable.</w:t>
      </w:r>
    </w:p>
    <w:p w:rsidR="00F53E20" w:rsidRDefault="00FC19F2">
      <w:pPr>
        <w:pStyle w:val="ProductList-Body"/>
      </w:pPr>
      <w:r>
        <w:rPr>
          <w:noProof/>
        </w:rPr>
        <w:lastRenderedPageBreak/>
        <w:drawing>
          <wp:inline distT="0" distB="0" distL="0" distR="0" wp14:anchorId="3F25C4BA" wp14:editId="26F8F4AE">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F53E20" w:rsidRDefault="00F53E20">
      <w:pPr>
        <w:pStyle w:val="ProductList-Body"/>
      </w:pPr>
    </w:p>
    <w:p w:rsidR="00F53E20" w:rsidRDefault="00FC19F2">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w:t>
      </w:r>
      <w:r>
        <w:t>ein du contrat de licence en volume du Client se rapportent aux conditions de la section Droits d’Utilisation pour chaque Entrée Produit de Logiciel. Les conditions des Services en Ligne se trouvent dans les OST.</w:t>
      </w:r>
    </w:p>
    <w:p w:rsidR="00F53E20" w:rsidRDefault="00FC19F2">
      <w:pPr>
        <w:pStyle w:val="ProductList-Body"/>
      </w:pPr>
      <w:r>
        <w:rPr>
          <w:noProof/>
        </w:rPr>
        <w:drawing>
          <wp:inline distT="0" distB="0" distL="0" distR="0" wp14:anchorId="37CF7A46" wp14:editId="2D9298B6">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F53E20" w:rsidRDefault="00F53E20">
      <w:pPr>
        <w:pStyle w:val="ProductList-Body"/>
      </w:pPr>
    </w:p>
    <w:p w:rsidR="00F53E20" w:rsidRDefault="00FC19F2">
      <w:pPr>
        <w:pStyle w:val="ProductList-Body"/>
      </w:pPr>
      <w:r>
        <w:rPr>
          <w:b/>
          <w:color w:val="00188F"/>
        </w:rPr>
        <w:t xml:space="preserve">4. Software Assurance </w:t>
      </w:r>
      <w:r>
        <w:t>identifie les cond</w:t>
      </w:r>
      <w:r>
        <w:t>itions générales liées à la SA.</w:t>
      </w:r>
    </w:p>
    <w:p w:rsidR="00F53E20" w:rsidRDefault="00FC19F2">
      <w:pPr>
        <w:pStyle w:val="ProductList-Body"/>
      </w:pPr>
      <w:r>
        <w:rPr>
          <w:noProof/>
        </w:rPr>
        <w:drawing>
          <wp:inline distT="0" distB="0" distL="0" distR="0" wp14:anchorId="6BF94A51" wp14:editId="55A4FB36">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F53E20" w:rsidRDefault="00FC19F2">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73197727"/>
      <w:r>
        <w:instrText>Clarifications et synthèse des modifications apportées à ce Document</w:instrText>
      </w:r>
      <w:bookmarkEnd w:id="11"/>
      <w:r>
        <w:instrText>" \l 2</w:instrText>
      </w:r>
      <w:r>
        <w:fldChar w:fldCharType="end"/>
      </w:r>
    </w:p>
    <w:p w:rsidR="00F53E20" w:rsidRDefault="00FC19F2">
      <w:pPr>
        <w:pStyle w:val="ProductList-Body"/>
      </w:pPr>
      <w:r>
        <w:t>Sont identifiés ci-dessous les ajouts, suppressions et autres modificati</w:t>
      </w:r>
      <w:r>
        <w:t>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12"/>
        <w:gridCol w:w="5378"/>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Suppressions</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Module Complémentaire Windows Virtual Desktop Access Par Utilisateur (à VDA par </w:t>
            </w:r>
            <w:r>
              <w:t>dispositif)</w:t>
            </w:r>
            <w:r>
              <w:fldChar w:fldCharType="begin"/>
            </w:r>
            <w:r>
              <w:instrText xml:space="preserve"> XE "Module Complémentaire Windows Virtual Desktop Access Par Utilisateur (à VDA par dispositif)"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10 Mobile Entreprise</w:t>
            </w:r>
            <w:r>
              <w:fldChar w:fldCharType="begin"/>
            </w:r>
            <w:r>
              <w:instrText xml:space="preserve"> XE "Windows 10 Mobile Entreprise" </w:instrText>
            </w:r>
            <w:r>
              <w:fldChar w:fldCharType="end"/>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Module complémentaire Microsoft Dynamics 365 Plan 1, édition Entreprise</w:t>
            </w:r>
            <w:r>
              <w:fldChar w:fldCharType="begin"/>
            </w:r>
            <w:r>
              <w:instrText xml:space="preserve"> XE "M</w:instrText>
            </w:r>
            <w:r>
              <w:instrText xml:space="preserve">odule complémentaire Microsoft Dynamics 365 Plan 1, édition Entreprise"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365, Plan 1 édition Entreprise à partir de la SA</w:t>
            </w:r>
            <w:r>
              <w:fldChar w:fldCharType="begin"/>
            </w:r>
            <w:r>
              <w:instrText xml:space="preserve"> XE "Microsoft Dynamics 365, Plan 1 édition Entreprise à partir de la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2"/>
      </w:pPr>
      <w:r>
        <w:t>Logiciel</w:t>
      </w:r>
    </w:p>
    <w:p w:rsidR="00F53E20" w:rsidRDefault="00FC19F2">
      <w:pPr>
        <w:pStyle w:val="ProductList-Body"/>
      </w:pPr>
      <w:hyperlink w:anchor="_Sec883">
        <w:r>
          <w:rPr>
            <w:color w:val="00467F"/>
            <w:u w:val="single"/>
          </w:rPr>
          <w:t>R Server</w:t>
        </w:r>
      </w:hyperlink>
      <w:r>
        <w:t xml:space="preserve"> : Les Clients détenteurs de </w:t>
      </w:r>
      <w:r>
        <w:fldChar w:fldCharType="begin"/>
      </w:r>
      <w:r>
        <w:instrText xml:space="preserve"> AutoTextList   \s NoStyle \t "Serveur Concédé Sous Licence désigne un Serveur unique, dédié à l’utilisation du Client, auquel une Licence a été attribuée. Dans cette définition, une partitio</w:instrText>
      </w:r>
      <w:r>
        <w:instrText xml:space="preserve">n matérielle ou une lame est considérée comme un Serveur distinct." </w:instrText>
      </w:r>
      <w:r>
        <w:fldChar w:fldCharType="separate"/>
      </w:r>
      <w:r>
        <w:rPr>
          <w:color w:val="0563C1"/>
        </w:rPr>
        <w:t>Serveurs Concédés sous Licence</w:t>
      </w:r>
      <w:r>
        <w:fldChar w:fldCharType="end"/>
      </w:r>
      <w:r>
        <w:t xml:space="preserve"> couverts par une SA peuvent, sous réserve des droits d'utilisation de R Server, utiliser les mises à jour de R Server rendues disponibles après décembre 2</w:t>
      </w:r>
      <w:r>
        <w:t>016</w:t>
      </w:r>
    </w:p>
    <w:p w:rsidR="00F53E20" w:rsidRDefault="00FC19F2">
      <w:pPr>
        <w:pStyle w:val="ProductList-Body"/>
      </w:pPr>
      <w:hyperlink w:anchor="_Sec614">
        <w:r>
          <w:rPr>
            <w:color w:val="00467F"/>
            <w:u w:val="single"/>
          </w:rPr>
          <w:t>SQL Server</w:t>
        </w:r>
      </w:hyperlink>
      <w:r>
        <w:t xml:space="preserve"> : Les Clients disposant de serveurs concédés sous licence pour exécuter SQL Server Enterprise Core avec SA ou SQL Server Enterprise avec SA peuvent utiliser les mises à jour de R Server pour Windows rendues disponibles après juin 2016. </w:t>
      </w:r>
    </w:p>
    <w:p w:rsidR="00F53E20" w:rsidRDefault="00FC19F2">
      <w:pPr>
        <w:pStyle w:val="ProductList-Body"/>
      </w:pPr>
      <w:hyperlink w:anchor="_Sec615">
        <w:r>
          <w:rPr>
            <w:color w:val="00467F"/>
            <w:u w:val="single"/>
          </w:rPr>
          <w:t>System Center</w:t>
        </w:r>
      </w:hyperlink>
      <w:r>
        <w:t xml:space="preserve"> : La clause Droits d'utilisation et Concessions de licence associés à la Migration de la Software Assurance pour les Clients System Center 2016 Client Management Suite de la Section 4 des Entrées Produits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et </w:t>
      </w:r>
      <w:hyperlink w:anchor="_Sec1190">
        <w:r>
          <w:rPr>
            <w:color w:val="00467F"/>
            <w:u w:val="single"/>
          </w:rPr>
          <w:t>System Center Service Manager</w:t>
        </w:r>
      </w:hyperlink>
      <w:r>
        <w:t xml:space="preserve"> a été supprimée et u</w:t>
      </w:r>
      <w:r>
        <w:t xml:space="preserve">ne référence aux Conditions générales du produit de janvier 2017 a été ajoutée à la cellule Droits de migration du tableau Attribut de la Section 4 pour indiquer où résident ces informations. </w:t>
      </w:r>
    </w:p>
    <w:p w:rsidR="00F53E20" w:rsidRDefault="00F53E20">
      <w:pPr>
        <w:pStyle w:val="ProductList-Body"/>
      </w:pPr>
    </w:p>
    <w:p w:rsidR="00F53E20" w:rsidRDefault="00FC19F2">
      <w:pPr>
        <w:pStyle w:val="ProductList-ClauseHeading"/>
        <w:outlineLvl w:val="2"/>
      </w:pPr>
      <w:r>
        <w:t>Conditions Spécifiques au Service en Ligne</w:t>
      </w:r>
    </w:p>
    <w:p w:rsidR="00F53E20" w:rsidRDefault="00FC19F2">
      <w:pPr>
        <w:pStyle w:val="ProductList-Body"/>
      </w:pPr>
      <w:hyperlink w:anchor="_Sec626">
        <w:r>
          <w:rPr>
            <w:color w:val="00467F"/>
            <w:u w:val="single"/>
          </w:rPr>
          <w:t>Plans Microsoft Azure</w:t>
        </w:r>
      </w:hyperlink>
      <w:r>
        <w:t xml:space="preserve"> : L'Entrée Produit Plans Microsoft Azure a été divisée en Entrées Produits </w:t>
      </w:r>
      <w:proofErr w:type="gramStart"/>
      <w:r>
        <w:t>suivantes ;</w:t>
      </w:r>
      <w:proofErr w:type="gramEnd"/>
      <w:r>
        <w:t xml:space="preserve"> </w:t>
      </w:r>
      <w:hyperlink w:anchor="_Sec1197">
        <w:r>
          <w:rPr>
            <w:color w:val="00467F"/>
            <w:u w:val="single"/>
          </w:rPr>
          <w:t>Plans Infrastructure pour Microsoft Azure</w:t>
        </w:r>
      </w:hyperlink>
      <w:r>
        <w:t xml:space="preserve">, </w:t>
      </w:r>
      <w:hyperlink w:anchor="_Sec1198">
        <w:r>
          <w:rPr>
            <w:color w:val="00467F"/>
            <w:u w:val="single"/>
          </w:rPr>
          <w:t>Plans Support pour Microsoft Az</w:t>
        </w:r>
        <w:r>
          <w:rPr>
            <w:color w:val="00467F"/>
            <w:u w:val="single"/>
          </w:rPr>
          <w:t>ure</w:t>
        </w:r>
      </w:hyperlink>
      <w:r>
        <w:t xml:space="preserve"> et </w:t>
      </w:r>
      <w:hyperlink w:anchor="_Sec1199">
        <w:r>
          <w:rPr>
            <w:color w:val="00467F"/>
            <w:u w:val="single"/>
          </w:rPr>
          <w:t>Plans Utilisateur pour Microsoft Azure</w:t>
        </w:r>
      </w:hyperlink>
      <w:r>
        <w: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53E20">
      <w:pPr>
        <w:sectPr w:rsidR="00F53E20">
          <w:headerReference w:type="default" r:id="rId29"/>
          <w:footerReference w:type="default" r:id="rId30"/>
          <w:type w:val="continuous"/>
          <w:pgSz w:w="12240" w:h="15840" w:code="1"/>
          <w:pgMar w:top="1170" w:right="720" w:bottom="720" w:left="720" w:header="432" w:footer="288" w:gutter="0"/>
          <w:cols w:space="360"/>
        </w:sectPr>
      </w:pPr>
    </w:p>
    <w:p w:rsidR="00F53E20" w:rsidRDefault="00FC19F2">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73197728"/>
      <w:r>
        <w:instrText>Termes du Contrat de Licence</w:instrText>
      </w:r>
      <w:bookmarkEnd w:id="13"/>
      <w:r>
        <w:instrText>" \l 1</w:instrText>
      </w:r>
      <w:r>
        <w:fldChar w:fldCharType="end"/>
      </w:r>
    </w:p>
    <w:p w:rsidR="00F53E20" w:rsidRDefault="00FC19F2">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w:t>
      </w:r>
      <w:r>
        <w:t>es Conditions Universelles de Licence, les Conditions de Modèle de Licence applicables et toute Condition de Licence Spécifique figurant dans l’Entrée Produit.</w:t>
      </w:r>
    </w:p>
    <w:p w:rsidR="00F53E20" w:rsidRDefault="00F53E20">
      <w:pPr>
        <w:pStyle w:val="ProductList-Body"/>
      </w:pPr>
    </w:p>
    <w:p w:rsidR="00F53E20" w:rsidRDefault="00FC19F2">
      <w:pPr>
        <w:pStyle w:val="ProductList-Body"/>
      </w:pPr>
      <w:r>
        <w:t>Pour les Services en Ligne, les références aux « Droits d’Utilisation de Logiciels » dans le co</w:t>
      </w:r>
      <w:r>
        <w:t>ntrat de licence en volume du Client se rapportent aux OST. Si un Produit logiciel comprend un logiciel et des services en ligne, les services en ligne sont régis par les conditions des OST et l’ensemble du logiciel est régi par les présentes Termes du Con</w:t>
      </w:r>
      <w:r>
        <w:t>trat de Licence.</w:t>
      </w:r>
    </w:p>
    <w:p w:rsidR="00F53E20" w:rsidRDefault="00FC19F2">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73197729"/>
      <w:r>
        <w:instrText>Conditions universelles de licence</w:instrText>
      </w:r>
      <w:bookmarkEnd w:id="15"/>
      <w:r>
        <w:instrText>" \l 2</w:instrText>
      </w:r>
      <w:r>
        <w:fldChar w:fldCharType="end"/>
      </w:r>
    </w:p>
    <w:p w:rsidR="00F53E20" w:rsidRDefault="00FC19F2">
      <w:pPr>
        <w:pStyle w:val="ProductList-Body"/>
      </w:pPr>
      <w:r>
        <w:t>Les Conditions Universelles de Licence s’appliquent à tout Produit logiciel concédé sous licence dans le cadre du programme de Licence en Volume Microsoft (s</w:t>
      </w:r>
      <w:r>
        <w:t>auf mention contraire dans les Conditions de Modèle de Licence et/ou les Termes du Contrat de Licence Spécifiques au Produit).</w:t>
      </w:r>
    </w:p>
    <w:p w:rsidR="00F53E20" w:rsidRDefault="00F53E20">
      <w:pPr>
        <w:pStyle w:val="ProductList-Body"/>
      </w:pPr>
    </w:p>
    <w:p w:rsidR="00F53E20" w:rsidRDefault="00FC19F2">
      <w:pPr>
        <w:pStyle w:val="ProductList-ClauseHeading"/>
        <w:outlineLvl w:val="2"/>
      </w:pPr>
      <w:r>
        <w:t>1. Définitions</w:t>
      </w:r>
    </w:p>
    <w:p w:rsidR="00F53E20" w:rsidRDefault="00FC19F2">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F53E20" w:rsidRDefault="00F53E20">
      <w:pPr>
        <w:pStyle w:val="ProductList-Body"/>
      </w:pPr>
    </w:p>
    <w:p w:rsidR="00F53E20" w:rsidRDefault="00FC19F2">
      <w:pPr>
        <w:pStyle w:val="ProductList-ClauseHeading"/>
        <w:outlineLvl w:val="2"/>
      </w:pPr>
      <w:r>
        <w:t>2. Droits d’Utilisation du Client</w:t>
      </w:r>
    </w:p>
    <w:p w:rsidR="00F53E20" w:rsidRDefault="00FC19F2">
      <w:pPr>
        <w:pStyle w:val="ProductList-Body"/>
      </w:pPr>
      <w:r>
        <w:t>Sous réserve du respect de son contrat de licence en volume, le Client est autorisé à utiliser les logiciels conformément aux Condi</w:t>
      </w:r>
      <w:r>
        <w:t xml:space="preserve">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w:t>
      </w:r>
      <w:r>
        <w:t>nce qui sont utilisés sur un dispositif ou par un utilisateur.</w:t>
      </w:r>
    </w:p>
    <w:p w:rsidR="00F53E20" w:rsidRDefault="00F53E20">
      <w:pPr>
        <w:pStyle w:val="ProductList-Body"/>
      </w:pPr>
    </w:p>
    <w:p w:rsidR="00F53E20" w:rsidRDefault="00FC19F2">
      <w:pPr>
        <w:pStyle w:val="ProductList-ClauseHeading"/>
        <w:outlineLvl w:val="2"/>
      </w:pPr>
      <w:r>
        <w:t>3. Droits d’Utilisation d’autres versions et d’éditions antérieures</w:t>
      </w:r>
    </w:p>
    <w:p w:rsidR="00F53E20" w:rsidRDefault="00FC19F2">
      <w:pPr>
        <w:pStyle w:val="ProductList-Body"/>
      </w:pPr>
      <w:r>
        <w:t xml:space="preserve">Pour chaque copie ou </w:t>
      </w:r>
      <w:r>
        <w:fldChar w:fldCharType="begin"/>
      </w:r>
      <w:r>
        <w:instrText xml:space="preserve"> AutoTextList   \s NoStyle \t "Instance désigne l’image d’un logiciel créée lors de l’exécution de la p</w:instrText>
      </w:r>
      <w:r>
        <w:instrText xml:space="preserve">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w:instrText>
      </w:r>
      <w:r>
        <w:instrText xml:space="preserve">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w:t>
      </w:r>
      <w:r>
        <w:t>n de plateforme disponible différente (par exemple, 32 bits ou 64 bits) ou d’une édition antérieure autorisée au lieu de la version concédée sous licence. Les droits d’utilisation de la version concédée sous licence demeurent néanmoins applicables. Les lic</w:t>
      </w:r>
      <w:r>
        <w:t>ences des versions et éditions antérieures ne sauraient satisfaire les conditions de licence des Produits.</w:t>
      </w:r>
    </w:p>
    <w:p w:rsidR="00F53E20" w:rsidRDefault="00F53E20">
      <w:pPr>
        <w:pStyle w:val="ProductList-Body"/>
      </w:pPr>
    </w:p>
    <w:p w:rsidR="00F53E20" w:rsidRDefault="00FC19F2">
      <w:pPr>
        <w:pStyle w:val="ProductList-ClauseHeading"/>
        <w:outlineLvl w:val="2"/>
      </w:pPr>
      <w:r>
        <w:t>4. Logiciel tiers</w:t>
      </w:r>
    </w:p>
    <w:p w:rsidR="00F53E20" w:rsidRDefault="00FC19F2">
      <w:pPr>
        <w:pStyle w:val="ProductList-Body"/>
      </w:pPr>
      <w:r>
        <w:t xml:space="preserve">Le logiciel peut contenir des programmes ou composants de tiers concédés sous licence selon des conditions distinctes, qui seront </w:t>
      </w:r>
      <w:r>
        <w:t>exposées au Client durant l’installation ou sont incluses dans le fichier « ThirdPartyNotices » qui accompagne le logiciel. Le logiciel peut également contenir des programmes open source de tiers qui sont concédés au Client sous licence par Microsoft, et n</w:t>
      </w:r>
      <w:r>
        <w:t>on par lesdits tiers, en vertu des conditions de licence Microsoft.</w:t>
      </w:r>
    </w:p>
    <w:p w:rsidR="00F53E20" w:rsidRDefault="00F53E20">
      <w:pPr>
        <w:pStyle w:val="ProductList-Body"/>
      </w:pPr>
    </w:p>
    <w:p w:rsidR="00F53E20" w:rsidRDefault="00FC19F2">
      <w:pPr>
        <w:pStyle w:val="ProductList-ClauseHeading"/>
        <w:outlineLvl w:val="2"/>
      </w:pPr>
      <w:r>
        <w:t>5. Code en version précommerciale, mises à jour ou suppléments, fonctionnalités supplémentaires</w:t>
      </w:r>
    </w:p>
    <w:p w:rsidR="00F53E20" w:rsidRDefault="00FC19F2">
      <w:pPr>
        <w:pStyle w:val="ProductList-Body"/>
      </w:pPr>
      <w:r>
        <w:t xml:space="preserve">Microsoft peut fournir des mises à jour ou suppléments pour les Produits. L’utilisation de </w:t>
      </w:r>
      <w:r>
        <w:t>ces mises à jour et suppléments, ainsi que des codes précommerciaux, fonctionnalités supplémentaires et services supplémentaires en option est régie par les conditions spécifiques (le cas échéant) qui les accompagnent. Certaines Produits imposent des mises</w:t>
      </w:r>
      <w:r>
        <w:t xml:space="preserve"> à jour automatiques, comme indiqué dans les Termes du Contrat de Licence Spécifiques associées.</w:t>
      </w:r>
    </w:p>
    <w:p w:rsidR="00F53E20" w:rsidRDefault="00F53E20">
      <w:pPr>
        <w:pStyle w:val="ProductList-Body"/>
      </w:pPr>
    </w:p>
    <w:p w:rsidR="00F53E20" w:rsidRDefault="00FC19F2">
      <w:pPr>
        <w:pStyle w:val="ProductList-ClauseHeading"/>
        <w:outlineLvl w:val="2"/>
      </w:pPr>
      <w:r>
        <w:t>6. Restrictions</w:t>
      </w:r>
    </w:p>
    <w:p w:rsidR="00F53E20" w:rsidRDefault="00FC19F2">
      <w:pPr>
        <w:pStyle w:val="ProductList-Body"/>
      </w:pPr>
      <w:r>
        <w:t>Les Clients ne sont pas autorisés à (et ne disposent de la licence pour) utiliser les Produits afin d’offrir des services d’hébergement commer</w:t>
      </w:r>
      <w:r>
        <w:t xml:space="preserve">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w:instrText>
      </w:r>
      <w:r>
        <w:instrText xml:space="preserve">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w:t>
      </w:r>
      <w:r>
        <w:t xml:space="preserve">ositif matériel), sauf autorisation expresse de Microsoft. Les droits d’accès aux logiciels sur un dispositif donné ne donnent aux Clients aucun droit de transposer les brevets Microsoft ou autres droits de propriété intellectuelle appartenant à Microsoft </w:t>
      </w:r>
      <w:r>
        <w:t>audit dispositif ou à tout autre logiciel ou dispositif.</w:t>
      </w:r>
    </w:p>
    <w:p w:rsidR="00F53E20" w:rsidRDefault="00F53E20">
      <w:pPr>
        <w:pStyle w:val="ProductList-Body"/>
      </w:pPr>
    </w:p>
    <w:p w:rsidR="00F53E20" w:rsidRDefault="00FC19F2">
      <w:pPr>
        <w:pStyle w:val="ProductList-ClauseHeading"/>
        <w:outlineLvl w:val="2"/>
      </w:pPr>
      <w:r>
        <w:t>7. Software Assurance</w:t>
      </w:r>
    </w:p>
    <w:p w:rsidR="00F53E20" w:rsidRDefault="00FC19F2">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w:instrText>
      </w:r>
      <w:r>
        <w:instrText xml:space="preserve">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F53E20" w:rsidRDefault="00F53E20">
      <w:pPr>
        <w:pStyle w:val="ProductList-Body"/>
      </w:pPr>
    </w:p>
    <w:p w:rsidR="00F53E20" w:rsidRDefault="00FC19F2">
      <w:pPr>
        <w:pStyle w:val="ProductList-ClauseHeading"/>
        <w:outlineLvl w:val="2"/>
      </w:pPr>
      <w:r>
        <w:t>8. Infogérance</w:t>
      </w:r>
    </w:p>
    <w:p w:rsidR="00F53E20" w:rsidRDefault="00FC19F2">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w:t>
      </w:r>
      <w:r>
        <w:t>gestion et le contrôle quotidiens sont assurés par un tiers sous réserve que lesdits Serveurs et autres dispositifs soient et restent exclusivement réservés à l’usage des Clients. Ils sont tenus de respecter l’ensemble des obligations qui leur incombent au</w:t>
      </w:r>
      <w:r>
        <w:t xml:space="preserve"> titre de leur contrat de licence en volume, indépendamment de l’emplacement du matériel sur lequel est utilisé le logiciel.</w:t>
      </w:r>
    </w:p>
    <w:p w:rsidR="00F53E20" w:rsidRDefault="00F53E20">
      <w:pPr>
        <w:pStyle w:val="ProductList-Body"/>
      </w:pPr>
    </w:p>
    <w:p w:rsidR="00F53E20" w:rsidRDefault="00FC19F2">
      <w:pPr>
        <w:pStyle w:val="ProductList-ClauseHeading"/>
        <w:outlineLvl w:val="2"/>
      </w:pPr>
      <w:r>
        <w:lastRenderedPageBreak/>
        <w:t>9. Attribution et réattribution de licences</w:t>
      </w:r>
    </w:p>
    <w:p w:rsidR="00F53E20" w:rsidRDefault="00FC19F2">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w:instrText>
      </w:r>
      <w:r>
        <w:instrText xml:space="preserve">,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w:instrText>
      </w:r>
      <w:r>
        <w:instrText xml:space="preserve">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w:instrText>
      </w:r>
      <w:r>
        <w:instrText xml:space="preserve">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w:t>
      </w:r>
      <w:r>
        <w:t xml:space="preserve">(iii)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w:instrText>
      </w:r>
      <w:r>
        <w:instrText>xtList   \s NoStyle \t "Licence de Gestion désigne une Licence qui permet la gestion d’un ou de plusieurs OSE par la version correspondante du logiciel serveur ou toute version antérieure du logiciel serveur. (Reportez-vous au Glossaire pour une définition</w:instrText>
      </w:r>
      <w:r>
        <w:instrText xml:space="preserve">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w:t>
      </w:r>
      <w:r>
        <w:t>teur absent ou le dispositif en panne. Le cas échéant, ils doivent désinstaller le logiciel du dispositif d’origine ou bloquer l’accès de l’utilisateur d’origine au logiciel. La SA et toute licence concédée ou acquise dans le cadre de la SA ne peuvent être</w:t>
      </w:r>
      <w:r>
        <w:t xml:space="preserv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w:t>
      </w:r>
      <w:r>
        <w:t>tion d’ordinateur Windows est régie par d’autres conditions, comme décrit dans l’</w:t>
      </w:r>
      <w:hyperlink w:anchor="_Sec652">
        <w:r>
          <w:rPr>
            <w:color w:val="00467F"/>
            <w:u w:val="single"/>
          </w:rPr>
          <w:t>Entrée des Produits Windows</w:t>
        </w:r>
      </w:hyperlink>
      <w:r>
        <w:t>.</w:t>
      </w:r>
    </w:p>
    <w:p w:rsidR="00F53E20" w:rsidRDefault="00F53E20">
      <w:pPr>
        <w:pStyle w:val="ProductList-Body"/>
      </w:pPr>
    </w:p>
    <w:p w:rsidR="00F53E20" w:rsidRDefault="00FC19F2">
      <w:pPr>
        <w:pStyle w:val="ProductList-ClauseHeading"/>
        <w:outlineLvl w:val="2"/>
      </w:pPr>
      <w:r>
        <w:t>10. Mesures techniques</w:t>
      </w:r>
    </w:p>
    <w:p w:rsidR="00F53E20" w:rsidRDefault="00FC19F2">
      <w:pPr>
        <w:pStyle w:val="ProductList-Body"/>
      </w:pPr>
      <w:r>
        <w:t>Microsoft est susceptible d’utiliser des mesures techniques pour appliquer les conditions qu</w:t>
      </w:r>
      <w:r>
        <w:t xml:space="preserve">i restreignent l’utilisation par le Client de certaines versions du Produit et de vérifier le respect de ces conditions conformément au contrat de licence en volume du Client. Certains Produits sont protégés par des technologies spécifiques à activer ou à </w:t>
      </w:r>
      <w:r>
        <w:t>valider, dont l’installation ou l’accès nécessite une clé de produit.</w:t>
      </w:r>
    </w:p>
    <w:p w:rsidR="00F53E20" w:rsidRDefault="00F53E20">
      <w:pPr>
        <w:pStyle w:val="ProductList-Body"/>
      </w:pPr>
    </w:p>
    <w:p w:rsidR="00F53E20" w:rsidRDefault="00FC19F2">
      <w:pPr>
        <w:pStyle w:val="ProductList-SubClauseHeading"/>
        <w:outlineLvl w:val="3"/>
      </w:pPr>
      <w:r>
        <w:t>10.1 Activation et validation</w:t>
      </w:r>
    </w:p>
    <w:p w:rsidR="00F53E20" w:rsidRDefault="00FC19F2">
      <w:pPr>
        <w:pStyle w:val="ProductList-BodyIndented"/>
      </w:pPr>
      <w:r>
        <w:t>La procédure d’activation/validation consiste à vérifier que le Produit logiciel a été correctement installé, que la clé de produit n’est pas une clé volée</w:t>
      </w:r>
      <w:r>
        <w:t>, et qu’aucune modification non autorisée n’a été apportée aux fonctions de validation, de concession de licence ou d’activation du logiciel. Les droits d’utilisation du logiciel peuvent être limités passé le délai spécifié dans les Produits Logiciels si l</w:t>
      </w:r>
      <w:r>
        <w:t xml:space="preserve">e Client n’active pas le logiciel. Le Client n’est pas autorisé à continuer d’utiliser le logiciel après un échec d’activation. En cas d’échec de validation </w:t>
      </w:r>
      <w:proofErr w:type="gramStart"/>
      <w:r>
        <w:t>par</w:t>
      </w:r>
      <w:proofErr w:type="gramEnd"/>
      <w:r>
        <w:t xml:space="preserve"> le service de gestion de clés (Key Management Service, KMS), le Client doit utiliser une clé d’</w:t>
      </w:r>
      <w:r>
        <w:t>activation multiple (Multiple Activation Key, MAK). La procédure d’activation/validation est obligatoire.</w:t>
      </w:r>
    </w:p>
    <w:p w:rsidR="00F53E20" w:rsidRDefault="00F53E20">
      <w:pPr>
        <w:pStyle w:val="ProductList-BodyIndented"/>
      </w:pPr>
    </w:p>
    <w:p w:rsidR="00F53E20" w:rsidRDefault="00FC19F2">
      <w:pPr>
        <w:pStyle w:val="ProductList-SubClauseHeading"/>
        <w:outlineLvl w:val="3"/>
      </w:pPr>
      <w:r>
        <w:t>10.2 Clés de produit</w:t>
      </w:r>
    </w:p>
    <w:p w:rsidR="00F53E20" w:rsidRDefault="00FC19F2">
      <w:pPr>
        <w:pStyle w:val="ProductList-BodyIndented"/>
      </w:pPr>
      <w:r>
        <w:t>L’utilisation de logiciels sous licence nécessite une clé de produit. Toutes les clés de produits constituent des Informations C</w:t>
      </w:r>
      <w:r>
        <w:t>onfidentielles de Microsoft. Nonobstant toute stipulation contraire de leur contrat de licence en volume, les Clients ne sont pas autorisés à divulguer leurs clés de produit à des tiers. Il leur est également interdit de fournir un accès non sécurisé à leu</w:t>
      </w:r>
      <w:r>
        <w:t>rs ordinateurs KMS (Key Management Service) sur un réseau non contrôlé. En cas d’utilisation ou de divulgation non autorisée de clés de produits ou de clés KMS, Microsoft peut interdire toute activation et désactivation ultérieure ou bloquer l’activation o</w:t>
      </w:r>
      <w:r>
        <w:t>u la validation des clés de produits concernées, et prendre toute autre mesure appropriée.</w:t>
      </w:r>
    </w:p>
    <w:p w:rsidR="00F53E20" w:rsidRDefault="00F53E20">
      <w:pPr>
        <w:pStyle w:val="ProductList-BodyIndented"/>
      </w:pPr>
    </w:p>
    <w:p w:rsidR="00F53E20" w:rsidRDefault="00FC19F2">
      <w:pPr>
        <w:pStyle w:val="ProductList-ClauseHeading"/>
        <w:outlineLvl w:val="2"/>
      </w:pPr>
      <w:r>
        <w:t>11. Notifications</w:t>
      </w:r>
    </w:p>
    <w:p w:rsidR="00F53E20" w:rsidRDefault="00FC19F2">
      <w:pPr>
        <w:pStyle w:val="ProductList-Body"/>
      </w:pPr>
      <w:r>
        <w:t xml:space="preserve">Les notifications suivantes mentionnées dans la section Droits d’Utilisation de chaque note relative au Produit </w:t>
      </w:r>
      <w:proofErr w:type="gramStart"/>
      <w:r>
        <w:t>s’appliquent :</w:t>
      </w:r>
      <w:proofErr w:type="gramEnd"/>
    </w:p>
    <w:p w:rsidR="00F53E20" w:rsidRDefault="00F53E20">
      <w:pPr>
        <w:pStyle w:val="ProductList-Body"/>
      </w:pPr>
    </w:p>
    <w:p w:rsidR="00F53E20" w:rsidRDefault="00FC19F2">
      <w:pPr>
        <w:pStyle w:val="ProductList-SubClauseHeading"/>
        <w:outlineLvl w:val="3"/>
      </w:pPr>
      <w:r>
        <w:t>11. 1 Fonctionnali</w:t>
      </w:r>
      <w:r>
        <w:t>tés Internet</w:t>
      </w:r>
    </w:p>
    <w:p w:rsidR="00F53E20" w:rsidRDefault="00FC19F2">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w:t>
      </w:r>
      <w:r>
        <w:t>itions applicables à l’utilisation de ces informations sont décrites dans la déclaration de confidentialité associée à chaque Produit logiciel.</w:t>
      </w:r>
    </w:p>
    <w:p w:rsidR="00F53E20" w:rsidRDefault="00F53E20">
      <w:pPr>
        <w:pStyle w:val="ProductList-BodyIndented"/>
      </w:pPr>
    </w:p>
    <w:p w:rsidR="00F53E20" w:rsidRDefault="00FC19F2">
      <w:pPr>
        <w:pStyle w:val="ProductList-SubClauseHeading"/>
        <w:outlineLvl w:val="3"/>
      </w:pPr>
      <w:r>
        <w:t>11.2 Bing Maps</w:t>
      </w:r>
    </w:p>
    <w:p w:rsidR="00F53E20" w:rsidRDefault="00FC19F2">
      <w:pPr>
        <w:pStyle w:val="ProductList-BodyIndented"/>
      </w:pPr>
      <w:r>
        <w:t>Le Produit peut inclure l’utilisation de Bing Maps. Vous n’êtes autorisé à utiliser les contenus</w:t>
      </w:r>
      <w:r>
        <w:t xml:space="preserve"> fournis via Bing Maps, y compris les géocodes, qu’avec le produit via lequel les contenus sont fournis. L’utilisation de Bing Maps par le client est régie par les Conditions d’Utilisation et la Déclaration de confidentialité de Bing Maps, respectivement d</w:t>
      </w:r>
      <w:r>
        <w:t xml:space="preserve">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F53E20" w:rsidRDefault="00F53E20">
      <w:pPr>
        <w:pStyle w:val="ProductList-BodyIndented"/>
      </w:pPr>
    </w:p>
    <w:p w:rsidR="00F53E20" w:rsidRDefault="00FC19F2">
      <w:pPr>
        <w:pStyle w:val="ProductList-SubClauseHeading"/>
        <w:outlineLvl w:val="3"/>
      </w:pPr>
      <w:r>
        <w:t>11.3 Norme visue</w:t>
      </w:r>
      <w:r>
        <w:t>lle H.264/AVC, norme vidéo VC-1 et norme visuelle MPEG-4 Part 2</w:t>
      </w:r>
    </w:p>
    <w:p w:rsidR="00F53E20" w:rsidRDefault="00FC19F2">
      <w:pPr>
        <w:pStyle w:val="ProductList-BodyIndented"/>
      </w:pPr>
      <w:r>
        <w:t>Le présent logiciel peut inclure les technologies de décodage visuelle H.264/AVC, VC-1 et MPEG-4 Part 2. MPEG LA, L.L.C. exige la diffusion de l’avis suivant : CE PRODUIT VOUS EST CONCÉDÉ SOUS</w:t>
      </w:r>
      <w:r>
        <w:t xml:space="preserve"> LICENCE D’APRÈS LES TERMES DE LA LICENCE DU PORTEFEUILLE DE BREVETS DES NORMES AVC, VC-1, MPEG-4 PART 2 VISUAL DANS LE CADRE D’UNE UTILISATION PRIVÉE À BUT NON COMMERCIAL PAR UN CONSOMMATEUR POUR (i) L’ENCODAGE DE VIDÉO SELON CE QUI PRÉCÈDE (« NORMES VIDÉ</w:t>
      </w:r>
      <w:r>
        <w:t>O ») OU (ii) LE DÉCODAGE DE VIDÉO AVC, VC-1 OU MPEG-4 PART 2 ENCODÉE PAR UN CONSOMMATEUR ENGAGÉ DANS UNE ACTIVITÉ PRIVÉE À BUT NON COMMERCIAL ET/OU OBTENUE AUPRÈS D’UN FOURNISSEUR DE VIDÉO AUTORISÉ À FOURNIR LADITE VIDÉO. AUCUNE LICENCE N’EST OCTROYÉE OU I</w:t>
      </w:r>
      <w:r>
        <w:t xml:space="preserve">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w:t>
      </w:r>
      <w:r>
        <w:t>iction à l’utilisation du logiciel par une entreprise en faisant un usage normal et personnalisé, et il ne couvre pas (i) la redistribution du logiciel à des tiers ou (ii) la création de contenu avec les technologies conformes aux NORMES VIDÉO pour une dis</w:t>
      </w:r>
      <w:r>
        <w:t>tribution à des tiers.</w:t>
      </w:r>
    </w:p>
    <w:p w:rsidR="00F53E20" w:rsidRDefault="00F53E20">
      <w:pPr>
        <w:pStyle w:val="ProductList-BodyIndented"/>
      </w:pPr>
    </w:p>
    <w:p w:rsidR="00F53E20" w:rsidRDefault="00FC19F2">
      <w:pPr>
        <w:pStyle w:val="ProductList-ClauseHeading"/>
        <w:outlineLvl w:val="2"/>
      </w:pPr>
      <w:r>
        <w:t>12. Polices, images et sons</w:t>
      </w:r>
    </w:p>
    <w:p w:rsidR="00F53E20" w:rsidRDefault="00FC19F2">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w:t>
      </w:r>
      <w:r>
        <w:rPr>
          <w:color w:val="0563C1"/>
        </w:rPr>
        <w:t>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w:t>
      </w:r>
      <w:r>
        <w:t>ion des polices et à les télécharger temporairement vers une imprimante ou un autre dispositif de sortie en vue d’en imprimer le contenu.</w:t>
      </w:r>
    </w:p>
    <w:p w:rsidR="00F53E20" w:rsidRDefault="00F53E20">
      <w:pPr>
        <w:pStyle w:val="ProductList-Body"/>
      </w:pPr>
    </w:p>
    <w:p w:rsidR="00F53E20" w:rsidRDefault="00FC19F2">
      <w:pPr>
        <w:pStyle w:val="ProductList-ClauseHeading"/>
        <w:outlineLvl w:val="2"/>
      </w:pPr>
      <w:r>
        <w:lastRenderedPageBreak/>
        <w:t>13. Technologies incluses</w:t>
      </w:r>
    </w:p>
    <w:p w:rsidR="00F53E20" w:rsidRDefault="00FC19F2">
      <w:pPr>
        <w:pStyle w:val="ProductList-Body"/>
      </w:pPr>
      <w:r>
        <w:t>Les Produits peuvent inclure d’autres composants technologiques Microsoft régis par des con</w:t>
      </w:r>
      <w:r>
        <w:t>ditions de licence spécifiques, comme indiqué dans la section Droits d’Utilisation de chaque note relative aux Produits. Lesdites conditions de licence spécifiques qui ne sont pas mentionnées dans cette section peuvent être incluses dans un dossier distinc</w:t>
      </w:r>
      <w:r>
        <w:t>t du répertoire d’installation du Produit ou dans l’outil Unified Installer du Produit.</w:t>
      </w:r>
    </w:p>
    <w:p w:rsidR="00F53E20" w:rsidRDefault="00F53E20">
      <w:pPr>
        <w:pStyle w:val="ProductList-Body"/>
      </w:pPr>
    </w:p>
    <w:p w:rsidR="00F53E20" w:rsidRDefault="00FC19F2">
      <w:pPr>
        <w:pStyle w:val="ProductList-ClauseHeading"/>
        <w:outlineLvl w:val="2"/>
      </w:pPr>
      <w:r>
        <w:t>14. Tests d’évaluation</w:t>
      </w:r>
    </w:p>
    <w:p w:rsidR="00F53E20" w:rsidRDefault="00FC19F2">
      <w:pPr>
        <w:pStyle w:val="ProductList-Body"/>
      </w:pPr>
      <w:r>
        <w:t>Le Client doit obtenir l’accord écrit préalable de Microsoft pour pouvoir divulguer à des tiers les résultats des tests d’évaluation de tout Pro</w:t>
      </w:r>
      <w:r>
        <w:t xml:space="preserve">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F53E20" w:rsidRDefault="00F53E20">
      <w:pPr>
        <w:pStyle w:val="ProductList-Body"/>
      </w:pPr>
    </w:p>
    <w:p w:rsidR="00F53E20" w:rsidRDefault="00FC19F2">
      <w:pPr>
        <w:pStyle w:val="ProductList-ClauseHeading"/>
        <w:outlineLvl w:val="2"/>
      </w:pPr>
      <w:r>
        <w:t>15. Multiplexage</w:t>
      </w:r>
    </w:p>
    <w:p w:rsidR="00F53E20" w:rsidRDefault="00FC19F2">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w:instrText>
      </w:r>
      <w:r>
        <w:instrText xml:space="preserve">t." </w:instrText>
      </w:r>
      <w:r>
        <w:fldChar w:fldCharType="separate"/>
      </w:r>
      <w:r>
        <w:rPr>
          <w:color w:val="0563C1"/>
        </w:rPr>
        <w:t>Licences</w:t>
      </w:r>
      <w:r>
        <w:fldChar w:fldCharType="end"/>
      </w:r>
      <w:r>
        <w:t xml:space="preserve"> requises.</w:t>
      </w:r>
    </w:p>
    <w:p w:rsidR="00F53E20" w:rsidRDefault="00F53E20">
      <w:pPr>
        <w:pStyle w:val="ProductList-Body"/>
      </w:pPr>
    </w:p>
    <w:p w:rsidR="00F53E20" w:rsidRDefault="00FC19F2">
      <w:pPr>
        <w:pStyle w:val="ProductList-ClauseHeading"/>
        <w:outlineLvl w:val="2"/>
      </w:pPr>
      <w:r>
        <w:t>16. Droits d’administration et de support</w:t>
      </w:r>
    </w:p>
    <w:p w:rsidR="00F53E20" w:rsidRDefault="00FC19F2">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w:instrText>
      </w:r>
      <w:r>
        <w:instrText xml:space="preserve">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w:t>
      </w:r>
      <w:r>
        <w:t xml:space="preserve">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w:instrText>
      </w:r>
      <w:r>
        <w:instrText xml:space="preserve">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w:instrText>
      </w:r>
      <w:r>
        <w:instrText xml:space="preserve">nsidérée comme un dispositif distinct." </w:instrText>
      </w:r>
      <w:r>
        <w:fldChar w:fldCharType="separate"/>
      </w:r>
      <w:r>
        <w:rPr>
          <w:color w:val="0563C1"/>
        </w:rPr>
        <w:t>Dispositifs Sous Licence</w:t>
      </w:r>
      <w:r>
        <w:fldChar w:fldCharType="end"/>
      </w:r>
      <w:r>
        <w:t>.</w:t>
      </w:r>
    </w:p>
    <w:p w:rsidR="00F53E20" w:rsidRDefault="00F53E20">
      <w:pPr>
        <w:pStyle w:val="ProductList-Body"/>
      </w:pPr>
    </w:p>
    <w:p w:rsidR="00F53E20" w:rsidRDefault="00FC19F2">
      <w:pPr>
        <w:pStyle w:val="ProductList-ClauseHeading"/>
        <w:outlineLvl w:val="2"/>
      </w:pPr>
      <w:r>
        <w:t>17. Code Distribuable</w:t>
      </w:r>
    </w:p>
    <w:p w:rsidR="00F53E20" w:rsidRDefault="00FC19F2">
      <w:pPr>
        <w:pStyle w:val="ProductList-Body"/>
      </w:pPr>
      <w:r>
        <w:t xml:space="preserve">Les logiciels peuvent contenir du code que les Clients sont autorisés à distribuer dans des programmes qu’ils développent, sous réserve de respecter les conditions </w:t>
      </w:r>
      <w:r>
        <w:t xml:space="preserve">ci-après. </w:t>
      </w:r>
    </w:p>
    <w:p w:rsidR="00F53E20" w:rsidRDefault="00F53E20">
      <w:pPr>
        <w:pStyle w:val="ProductList-Body"/>
      </w:pPr>
    </w:p>
    <w:p w:rsidR="00F53E20" w:rsidRDefault="00FC19F2">
      <w:pPr>
        <w:pStyle w:val="ProductList-SubClauseHeading"/>
        <w:outlineLvl w:val="3"/>
      </w:pPr>
      <w:r>
        <w:t>17.1 Droits d’Utilisation et de distribution</w:t>
      </w:r>
    </w:p>
    <w:p w:rsidR="00F53E20" w:rsidRDefault="00FC19F2">
      <w:pPr>
        <w:pStyle w:val="ProductList-BodyIndented"/>
      </w:pPr>
      <w:r>
        <w:t xml:space="preserve">Le code et les fichiers texte répertoriés ci-après constituent le « Code distribuable ». </w:t>
      </w:r>
    </w:p>
    <w:p w:rsidR="00F53E20" w:rsidRDefault="00FC19F2" w:rsidP="00B144DB">
      <w:pPr>
        <w:pStyle w:val="ProductList-Bullet"/>
        <w:numPr>
          <w:ilvl w:val="1"/>
          <w:numId w:val="4"/>
        </w:numPr>
      </w:pPr>
      <w:r>
        <w:t xml:space="preserve">Fichiers </w:t>
      </w:r>
      <w:proofErr w:type="gramStart"/>
      <w:r>
        <w:t>REDIST.TXT :</w:t>
      </w:r>
      <w:proofErr w:type="gramEnd"/>
      <w:r>
        <w:t xml:space="preserve"> Les Clients sont autorisés à copier et à distribuer la version en code objet du code fi</w:t>
      </w:r>
      <w:r>
        <w:t>gurant dans les fichiers REDIST.TXT et OTHER-REDIST.TXT, ainsi que de tout code portant la mention « Bibliothèques Silverlight », « Bibliothèques client » Silverlight et « Bibliothèques serveur » Silverlight.</w:t>
      </w:r>
    </w:p>
    <w:p w:rsidR="00F53E20" w:rsidRDefault="00FC19F2" w:rsidP="00B144DB">
      <w:pPr>
        <w:pStyle w:val="ProductList-Bullet"/>
        <w:numPr>
          <w:ilvl w:val="1"/>
          <w:numId w:val="4"/>
        </w:numPr>
      </w:pPr>
      <w:r>
        <w:t xml:space="preserve">Code échantillon, modèles et </w:t>
      </w:r>
      <w:proofErr w:type="gramStart"/>
      <w:r>
        <w:t>styles :</w:t>
      </w:r>
      <w:proofErr w:type="gramEnd"/>
      <w:r>
        <w:t xml:space="preserve"> Les Clien</w:t>
      </w:r>
      <w:r>
        <w:t xml:space="preserve">ts sont autorisés à modifier, à copier et à distribuer les versions en code source et objet du code « échantillon », « modèle », « styles simples » et « croquis ». </w:t>
      </w:r>
    </w:p>
    <w:p w:rsidR="00F53E20" w:rsidRDefault="00FC19F2" w:rsidP="00B144DB">
      <w:pPr>
        <w:pStyle w:val="ProductList-Bullet"/>
        <w:numPr>
          <w:ilvl w:val="1"/>
          <w:numId w:val="4"/>
        </w:numPr>
      </w:pPr>
      <w:r>
        <w:t xml:space="preserve">Distribution par des </w:t>
      </w:r>
      <w:proofErr w:type="gramStart"/>
      <w:r>
        <w:t>tiers :</w:t>
      </w:r>
      <w:proofErr w:type="gramEnd"/>
      <w:r>
        <w:t xml:space="preserve"> Les Clients peuvent autoriser les distributeurs de leurs progr</w:t>
      </w:r>
      <w:r>
        <w:t>ammes à copier et à distribuer le Code Distribuable en tant que partie intégrante desdits programmes.</w:t>
      </w:r>
    </w:p>
    <w:p w:rsidR="00F53E20" w:rsidRDefault="00FC19F2" w:rsidP="00B144DB">
      <w:pPr>
        <w:pStyle w:val="ProductList-Bullet"/>
        <w:numPr>
          <w:ilvl w:val="1"/>
          <w:numId w:val="4"/>
        </w:numPr>
      </w:pPr>
      <w:r>
        <w:t xml:space="preserve">Bibliothèque </w:t>
      </w:r>
      <w:proofErr w:type="gramStart"/>
      <w:r>
        <w:t>d’images :</w:t>
      </w:r>
      <w:proofErr w:type="gramEnd"/>
      <w:r>
        <w:t xml:space="preserve"> Les Clients peuvent copier et distribuer les images, graphismes et animations de la Bibliothèque d’images de la façon décrite dans</w:t>
      </w:r>
      <w:r>
        <w:t xml:space="preserve"> la documentation du logiciel.</w:t>
      </w:r>
    </w:p>
    <w:p w:rsidR="00F53E20" w:rsidRDefault="00F53E20">
      <w:pPr>
        <w:pStyle w:val="ProductList-BodyIndented"/>
      </w:pPr>
    </w:p>
    <w:p w:rsidR="00F53E20" w:rsidRDefault="00FC19F2">
      <w:pPr>
        <w:pStyle w:val="ProductList-SubClauseHeading"/>
        <w:outlineLvl w:val="3"/>
      </w:pPr>
      <w:r>
        <w:t>17.2 Conditions de distribution</w:t>
      </w:r>
    </w:p>
    <w:p w:rsidR="00F53E20" w:rsidRDefault="00FC19F2">
      <w:pPr>
        <w:pStyle w:val="ProductList-BodyIndented"/>
      </w:pPr>
      <w:r>
        <w:t xml:space="preserve">Pour distribuer tout Code Distribuable, les Clients doivent respecter les conditions </w:t>
      </w:r>
      <w:proofErr w:type="gramStart"/>
      <w:r>
        <w:t>suivantes :</w:t>
      </w:r>
      <w:proofErr w:type="gramEnd"/>
    </w:p>
    <w:p w:rsidR="00F53E20" w:rsidRDefault="00FC19F2" w:rsidP="00B144DB">
      <w:pPr>
        <w:pStyle w:val="ProductList-Bullet"/>
        <w:numPr>
          <w:ilvl w:val="1"/>
          <w:numId w:val="5"/>
        </w:numPr>
      </w:pPr>
      <w:r>
        <w:t xml:space="preserve">distribuer le Code Distribuable uniquement avec ceux de leurs programmes qui incluent les fonctionnalités essentielles au Code </w:t>
      </w:r>
      <w:proofErr w:type="gramStart"/>
      <w:r>
        <w:t>Distribuable ;</w:t>
      </w:r>
      <w:proofErr w:type="gramEnd"/>
    </w:p>
    <w:p w:rsidR="00F53E20" w:rsidRDefault="00FC19F2" w:rsidP="00B144DB">
      <w:pPr>
        <w:pStyle w:val="ProductList-Bullet"/>
        <w:numPr>
          <w:ilvl w:val="1"/>
          <w:numId w:val="5"/>
        </w:numPr>
      </w:pPr>
      <w:r>
        <w:t>exiger que les distributeurs et les utilisateurs finaux externes acceptent des conditions qui protègent le Code Di</w:t>
      </w:r>
      <w:r>
        <w:t xml:space="preserve">stribuable au moins autant que le contrat de licence en volume et les Conditions des </w:t>
      </w:r>
      <w:proofErr w:type="gramStart"/>
      <w:r>
        <w:t>Produits ;</w:t>
      </w:r>
      <w:proofErr w:type="gramEnd"/>
      <w:r>
        <w:t xml:space="preserve"> </w:t>
      </w:r>
    </w:p>
    <w:p w:rsidR="00F53E20" w:rsidRDefault="00FC19F2" w:rsidP="00B144DB">
      <w:pPr>
        <w:pStyle w:val="ProductList-Bullet"/>
        <w:numPr>
          <w:ilvl w:val="1"/>
          <w:numId w:val="5"/>
        </w:numPr>
      </w:pPr>
      <w:r>
        <w:t>garantir et défendre Microsoft contre toute réclamation, y compris pour les honoraires d’avocats, liée à la distribution ou à l’utilisation de leurs programmes</w:t>
      </w:r>
      <w:r>
        <w:t>, à l’exception des réclamations liées uniquement au Code Distribuable inclus dans leurs programmes.</w:t>
      </w:r>
    </w:p>
    <w:p w:rsidR="00F53E20" w:rsidRDefault="00F53E20">
      <w:pPr>
        <w:pStyle w:val="ProductList-BodyIndented"/>
      </w:pPr>
    </w:p>
    <w:p w:rsidR="00F53E20" w:rsidRDefault="00FC19F2">
      <w:pPr>
        <w:pStyle w:val="ProductList-SubClauseHeading"/>
        <w:outlineLvl w:val="3"/>
      </w:pPr>
      <w:r>
        <w:t>17.3 Restrictions de distribution</w:t>
      </w:r>
    </w:p>
    <w:p w:rsidR="00F53E20" w:rsidRDefault="00FC19F2">
      <w:pPr>
        <w:pStyle w:val="ProductList-BodyIndented"/>
      </w:pPr>
      <w:r>
        <w:t xml:space="preserve">Les Clients ne sont pas autorisés </w:t>
      </w:r>
      <w:proofErr w:type="gramStart"/>
      <w:r>
        <w:t>à :</w:t>
      </w:r>
      <w:proofErr w:type="gramEnd"/>
    </w:p>
    <w:p w:rsidR="00F53E20" w:rsidRDefault="00FC19F2" w:rsidP="00B144DB">
      <w:pPr>
        <w:pStyle w:val="ProductList-Bullet"/>
        <w:numPr>
          <w:ilvl w:val="1"/>
          <w:numId w:val="6"/>
        </w:numPr>
      </w:pPr>
      <w:r>
        <w:t>modifier toute mention de droits d’auteur, de marques ou de droits de propriété in</w:t>
      </w:r>
      <w:r>
        <w:t xml:space="preserve">dustrielle pouvant figurer dans le Code </w:t>
      </w:r>
      <w:proofErr w:type="gramStart"/>
      <w:r>
        <w:t>Distribuable ;</w:t>
      </w:r>
      <w:proofErr w:type="gramEnd"/>
      <w:r>
        <w:t xml:space="preserve"> </w:t>
      </w:r>
    </w:p>
    <w:p w:rsidR="00F53E20" w:rsidRDefault="00FC19F2" w:rsidP="00B144DB">
      <w:pPr>
        <w:pStyle w:val="ProductList-Bullet"/>
        <w:numPr>
          <w:ilvl w:val="1"/>
          <w:numId w:val="6"/>
        </w:numPr>
      </w:pPr>
      <w:r>
        <w:t xml:space="preserve">utiliser les marques de Microsoft dans les noms de leurs programmes ou d’une façon qui suggère que leurs programmes sont fournis ou recommandés par </w:t>
      </w:r>
      <w:proofErr w:type="gramStart"/>
      <w:r>
        <w:t>Microsoft ;</w:t>
      </w:r>
      <w:proofErr w:type="gramEnd"/>
      <w:r>
        <w:t xml:space="preserve"> </w:t>
      </w:r>
    </w:p>
    <w:p w:rsidR="00F53E20" w:rsidRDefault="00FC19F2" w:rsidP="00B144DB">
      <w:pPr>
        <w:pStyle w:val="ProductList-Bullet"/>
        <w:numPr>
          <w:ilvl w:val="1"/>
          <w:numId w:val="6"/>
        </w:numPr>
      </w:pPr>
      <w:r>
        <w:t>distribuer le Code Distribuable dans ou</w:t>
      </w:r>
      <w:r>
        <w:t xml:space="preserve"> avec des programmes malveillants, trompeurs ou interdits par la </w:t>
      </w:r>
      <w:proofErr w:type="gramStart"/>
      <w:r>
        <w:t>loi ;</w:t>
      </w:r>
      <w:proofErr w:type="gramEnd"/>
      <w:r>
        <w:t xml:space="preserve"> ou</w:t>
      </w:r>
    </w:p>
    <w:p w:rsidR="00F53E20" w:rsidRDefault="00FC19F2" w:rsidP="00B144DB">
      <w:pPr>
        <w:pStyle w:val="ProductList-Bullet"/>
        <w:numPr>
          <w:ilvl w:val="1"/>
          <w:numId w:val="6"/>
        </w:numPr>
      </w:pPr>
      <w:r>
        <w:t xml:space="preserve">modifier ou distribuer le code </w:t>
      </w:r>
      <w:proofErr w:type="gramStart"/>
      <w:r>
        <w:t>source</w:t>
      </w:r>
      <w:proofErr w:type="gramEnd"/>
      <w:r>
        <w:t xml:space="preserve"> de tout Code distribuable de manière à ce qu’il fasse l’objet, en tout ou partie, d’une Licence Exclue. Une Licence Exclue implique comme condit</w:t>
      </w:r>
      <w:r>
        <w:t xml:space="preserve">ion d’utilisation, de modification ou de distribution, que le code soit divulgué ou distribué sous forme de code source ou que d’autres personnes aient le droit de le modifier. </w:t>
      </w:r>
    </w:p>
    <w:p w:rsidR="00F53E20" w:rsidRDefault="00F53E20">
      <w:pPr>
        <w:pStyle w:val="ProductList-BodyIndented"/>
      </w:pPr>
    </w:p>
    <w:p w:rsidR="00F53E20" w:rsidRDefault="00FC19F2">
      <w:pPr>
        <w:pStyle w:val="ProductList-ClauseHeading"/>
        <w:outlineLvl w:val="2"/>
      </w:pPr>
      <w:r>
        <w:t>18. Software Plus Services</w:t>
      </w:r>
    </w:p>
    <w:p w:rsidR="00F53E20" w:rsidRDefault="00FC19F2">
      <w:pPr>
        <w:pStyle w:val="ProductList-Body"/>
      </w:pPr>
      <w:r>
        <w:t>Les Produits Microsoft peuvent inclure des service</w:t>
      </w:r>
      <w:r>
        <w:t>s accessibles par l’intermédiaire de fonctions logicielles qui se connectent aux systèmes informatiques en ligne de Microsoft ou d’un fournisseur de services. Ces services peuvent être modifiés ou interrompus à tout moment. Les Clients ne sont pas autorisé</w:t>
      </w:r>
      <w:r>
        <w:t>s à utiliser ces services de quelque manière que ce soit qui pourrait leur porter atteinte ou perturber leur utilisation par un autre utilisateur. Il leur est également défendu d’utiliser les services pour tenter d’accéder de façon non autorisée aux servic</w:t>
      </w:r>
      <w:r>
        <w:t>es, données, comptes ou réseaux de toute autre manière.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73197730"/>
      <w:r>
        <w:instrText>Conditions de Modèle de Licence</w:instrText>
      </w:r>
      <w:bookmarkEnd w:id="17"/>
      <w:r>
        <w:instrText>"</w:instrText>
      </w:r>
      <w:r>
        <w:instrText xml:space="preserve"> \l 2</w:instrText>
      </w:r>
      <w:r>
        <w:fldChar w:fldCharType="end"/>
      </w:r>
    </w:p>
    <w:p w:rsidR="00F53E20" w:rsidRDefault="00FC19F2">
      <w:pPr>
        <w:pStyle w:val="ProductList-Body"/>
      </w:pPr>
      <w:r>
        <w:t xml:space="preserve">Le Modèle de Licence de chaque Produit est défini dans la section Droits d’Utilisation de l’Entrée Produit. Les Conditions de Modèle de Licence s’appliquent à tous les Produits logiciels concédés sous licence dans le cadre de ce Modèle de Licence, </w:t>
      </w:r>
      <w:r>
        <w:t>comme spécifié dans l’Entrée Produit, et sous réserve de toute exception et des autres conditions définies dans les Termes du Contrat de Licence Spécifiques des Produits.</w:t>
      </w:r>
    </w:p>
    <w:p w:rsidR="00F53E20" w:rsidRDefault="00FC19F2">
      <w:pPr>
        <w:pStyle w:val="ProductList-Offering2Heading"/>
        <w:outlineLvl w:val="2"/>
      </w:pPr>
      <w:bookmarkStart w:id="18" w:name="_Sec539"/>
      <w:r>
        <w:t>Applications bureautiques</w:t>
      </w:r>
      <w:bookmarkEnd w:id="18"/>
      <w:r>
        <w:fldChar w:fldCharType="begin"/>
      </w:r>
      <w:r>
        <w:instrText xml:space="preserve"> TC "</w:instrText>
      </w:r>
      <w:bookmarkStart w:id="19" w:name="_Toc473197731"/>
      <w:r>
        <w:instrText>Applications bureautiques</w:instrText>
      </w:r>
      <w:bookmarkEnd w:id="19"/>
      <w:r>
        <w:instrText>" \l 3</w:instrText>
      </w:r>
      <w:r>
        <w:fldChar w:fldCharType="end"/>
      </w:r>
    </w:p>
    <w:p w:rsidR="00F53E20" w:rsidRDefault="00FC19F2">
      <w:pPr>
        <w:pStyle w:val="ProductList-ClauseHeading"/>
        <w:outlineLvl w:val="3"/>
      </w:pPr>
      <w:r>
        <w:t>Licence de Dispositif</w:t>
      </w:r>
    </w:p>
    <w:p w:rsidR="00F53E20" w:rsidRDefault="00FC19F2" w:rsidP="00B144DB">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w:instrText>
      </w:r>
      <w:r>
        <w:instrText xml:space="preserve">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F53E20" w:rsidRDefault="00FC19F2" w:rsidP="00B144DB">
      <w:pPr>
        <w:pStyle w:val="ProductList-Bullet"/>
        <w:numPr>
          <w:ilvl w:val="0"/>
          <w:numId w:val="7"/>
        </w:numPr>
      </w:pPr>
      <w:r>
        <w:t>À moins que le logiciel soit concédé sous Licence au Client en tant que Produit E</w:t>
      </w:r>
      <w:r>
        <w:t>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w:instrText>
      </w:r>
      <w:r>
        <w:instrText xml:space="preserve">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w:instrText>
      </w:r>
      <w:r>
        <w:instrText xml:space="preserve">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F53E20" w:rsidRDefault="00FC19F2" w:rsidP="00B144DB">
      <w:pPr>
        <w:pStyle w:val="ProductList-Bullet"/>
        <w:numPr>
          <w:ilvl w:val="0"/>
          <w:numId w:val="7"/>
        </w:numPr>
      </w:pPr>
      <w:r>
        <w:t xml:space="preserve">Plusieurs utilisateurs peuvent utiliser le logiciel exécuté sur un </w:t>
      </w:r>
      <w:r>
        <w:fldChar w:fldCharType="begin"/>
      </w:r>
      <w:r>
        <w:instrText xml:space="preserve"> AutoTextList   \s </w:instrText>
      </w:r>
      <w:r>
        <w:instrText xml:space="preserve">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w:t>
      </w:r>
      <w:r>
        <w:t xml:space="preserve">seul un utilisateur à la fois est autorisé à accéder au logiciel et à l’utiliser. </w:t>
      </w:r>
    </w:p>
    <w:p w:rsidR="00F53E20" w:rsidRDefault="00FC19F2" w:rsidP="00B144DB">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w:instrText>
      </w:r>
      <w:r>
        <w:instrText xml:space="preserve">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w:instrText>
      </w:r>
      <w:r>
        <w:instrText xml:space="preserve">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w:instrText>
      </w:r>
      <w:r>
        <w:instrText xml:space="preserve">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F53E20" w:rsidRDefault="00FC19F2" w:rsidP="00B144DB">
      <w:pPr>
        <w:pStyle w:val="ProductList-Bullet"/>
        <w:numPr>
          <w:ilvl w:val="0"/>
          <w:numId w:val="7"/>
        </w:numPr>
      </w:pPr>
      <w:r>
        <w:t xml:space="preserve">L’utilisation à distance </w:t>
      </w:r>
      <w:r>
        <w:t xml:space="preserve">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w:instrText>
      </w:r>
      <w:r>
        <w:instrText xml:space="preserve">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F53E20" w:rsidRDefault="00F53E20">
      <w:pPr>
        <w:pStyle w:val="ProductList-Body"/>
      </w:pPr>
    </w:p>
    <w:p w:rsidR="00F53E20" w:rsidRDefault="00FC19F2">
      <w:pPr>
        <w:pStyle w:val="ProductList-ClauseHeading"/>
        <w:outlineLvl w:val="3"/>
      </w:pPr>
      <w:r>
        <w:t>Élém</w:t>
      </w:r>
      <w:r>
        <w:t>ents multimédias et modèles</w:t>
      </w:r>
    </w:p>
    <w:p w:rsidR="00F53E20" w:rsidRDefault="00FC19F2">
      <w:pPr>
        <w:pStyle w:val="ProductList-Body"/>
      </w:pPr>
      <w:r>
        <w:t>La licence concédée par Microsoft au Client l’autorise à copier, distribuer, créer et afficher des éléments multimédias (images, images clipart, animations, sons, musiques, vidéos, modèles et autres formes de contenu) inclus ave</w:t>
      </w:r>
      <w:r>
        <w:t>c le logiciel et les Office Web Apps dans les projets et documents, mais le Client n’est pas autorisé à vendre, concéder sous licence ou distribuer des copies de tout élément multimédia seul ou en tant que produit si les éléments multimédias constituent la</w:t>
      </w:r>
      <w:r>
        <w:t xml:space="preserve"> valeur principale du produit.</w:t>
      </w:r>
    </w:p>
    <w:p w:rsidR="00F53E20" w:rsidRDefault="00FC19F2">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73197732"/>
      <w:r>
        <w:instrText>Systèmes d’Exploitation d’Ordinateur</w:instrText>
      </w:r>
      <w:bookmarkEnd w:id="21"/>
      <w:r>
        <w:instrText>" \l 3</w:instrText>
      </w:r>
      <w:r>
        <w:fldChar w:fldCharType="end"/>
      </w:r>
    </w:p>
    <w:p w:rsidR="00F53E20" w:rsidRDefault="00FC19F2">
      <w:pPr>
        <w:pStyle w:val="ProductList-ClauseHeading"/>
        <w:outlineLvl w:val="3"/>
      </w:pPr>
      <w:r>
        <w:t>Licence de Dispositif</w:t>
      </w:r>
    </w:p>
    <w:p w:rsidR="00F53E20" w:rsidRDefault="00FC19F2" w:rsidP="00B144DB">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w:instrText>
      </w:r>
      <w:r>
        <w:instrText xml:space="preserve">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w:instrText>
      </w:r>
      <w:r>
        <w:instrText xml:space="preserve">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w:instrText>
      </w:r>
      <w:r>
        <w:instrText xml:space="preserve">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F53E20" w:rsidRDefault="00FC19F2" w:rsidP="00B144DB">
      <w:pPr>
        <w:pStyle w:val="ProductList-Bullet"/>
        <w:numPr>
          <w:ilvl w:val="0"/>
          <w:numId w:val="8"/>
        </w:numPr>
      </w:pPr>
      <w:r>
        <w:t xml:space="preserve">Le Client est autorisé à utiliser le logiciel sur deux (2) processeurs </w:t>
      </w:r>
      <w:r>
        <w:t>maximum.</w:t>
      </w:r>
    </w:p>
    <w:p w:rsidR="00F53E20" w:rsidRDefault="00FC19F2" w:rsidP="00B144DB">
      <w:pPr>
        <w:pStyle w:val="ProductList-Bullet"/>
        <w:numPr>
          <w:ilvl w:val="0"/>
          <w:numId w:val="8"/>
        </w:numPr>
      </w:pPr>
      <w:r>
        <w:t>L’utilisation en local est autorisée pour tout utilisateur.</w:t>
      </w:r>
    </w:p>
    <w:p w:rsidR="00F53E20" w:rsidRDefault="00FC19F2" w:rsidP="00B144DB">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w:instrText>
      </w:r>
      <w:r>
        <w:instrText xml:space="preserve">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w:instrText>
      </w:r>
      <w:r>
        <w:instrText xml:space="preserve">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w:instrText>
      </w:r>
      <w:r>
        <w:instrText xml:space="preserv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w:instrText>
      </w:r>
      <w:r>
        <w:instrText xml:space="preserve">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F53E20" w:rsidRDefault="00FC19F2" w:rsidP="00B144DB">
      <w:pPr>
        <w:pStyle w:val="ProductList-Bullet"/>
        <w:numPr>
          <w:ilvl w:val="0"/>
          <w:numId w:val="8"/>
        </w:numPr>
      </w:pPr>
      <w:r>
        <w:t>Seul un utilisateur à la fois peut accéder au logiciel et l’</w:t>
      </w:r>
      <w:r>
        <w:t>utiliser.</w:t>
      </w:r>
    </w:p>
    <w:p w:rsidR="00F53E20" w:rsidRDefault="00FC19F2" w:rsidP="00B144DB">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w:instrText>
      </w:r>
      <w:r>
        <w:instrText xml:space="preserve">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F53E20" w:rsidRDefault="00FC19F2" w:rsidP="00B144DB">
      <w:pPr>
        <w:pStyle w:val="ProductList-Bullet"/>
        <w:numPr>
          <w:ilvl w:val="0"/>
          <w:numId w:val="8"/>
        </w:numPr>
      </w:pPr>
      <w:r>
        <w:t>Le nombre de connexions autorisé</w:t>
      </w:r>
      <w:r>
        <w:t>es pour l’activation du service de gestion de clés (KMS) ou une technologie similaire n’est pas limité.</w:t>
      </w:r>
    </w:p>
    <w:p w:rsidR="00F53E20" w:rsidRDefault="00F53E20">
      <w:pPr>
        <w:pStyle w:val="ProductList-Body"/>
      </w:pPr>
    </w:p>
    <w:p w:rsidR="00F53E20" w:rsidRDefault="00FC19F2">
      <w:pPr>
        <w:pStyle w:val="ProductList-ClauseHeading"/>
        <w:outlineLvl w:val="3"/>
      </w:pPr>
      <w:r>
        <w:t>Adobe Flash Player</w:t>
      </w:r>
    </w:p>
    <w:p w:rsidR="00F53E20" w:rsidRDefault="00FC19F2">
      <w:pPr>
        <w:pStyle w:val="ProductList-Body"/>
      </w:pPr>
      <w:r>
        <w:t>Le logiciel peut inclure une version d’Adobe Flash Player. Le Client accepte que son utilisation d’Adobe Flash Player soit régie par</w:t>
      </w:r>
      <w:r>
        <w:t xml:space="preserve">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F53E20" w:rsidRDefault="00FC19F2">
      <w:pPr>
        <w:pStyle w:val="ProductList-Offering2Heading"/>
        <w:outlineLvl w:val="2"/>
      </w:pPr>
      <w:bookmarkStart w:id="22" w:name="_Sec541"/>
      <w:r>
        <w:t>Par Cœur/CAL</w:t>
      </w:r>
      <w:bookmarkEnd w:id="22"/>
      <w:r>
        <w:fldChar w:fldCharType="begin"/>
      </w:r>
      <w:r>
        <w:instrText xml:space="preserve"> TC "</w:instrText>
      </w:r>
      <w:bookmarkStart w:id="23" w:name="_Toc473197733"/>
      <w:r>
        <w:instrText>Par Cœur/CAL</w:instrText>
      </w:r>
      <w:bookmarkEnd w:id="23"/>
      <w:r>
        <w:instrText>" \l 3</w:instrText>
      </w:r>
      <w:r>
        <w:fldChar w:fldCharType="end"/>
      </w:r>
    </w:p>
    <w:p w:rsidR="00F53E20" w:rsidRDefault="00FC19F2">
      <w:pPr>
        <w:pStyle w:val="ProductList-ClauseHeading"/>
        <w:outlineLvl w:val="3"/>
      </w:pPr>
      <w:r>
        <w:t>Licences Serveur (par Cœur)</w:t>
      </w:r>
    </w:p>
    <w:p w:rsidR="00F53E20" w:rsidRDefault="00FC19F2" w:rsidP="00B144DB">
      <w:pPr>
        <w:pStyle w:val="ProductList-Bullet"/>
        <w:numPr>
          <w:ilvl w:val="0"/>
          <w:numId w:val="9"/>
        </w:numPr>
      </w:pPr>
      <w:r>
        <w:t>Le Client es</w:t>
      </w:r>
      <w:r>
        <w:t xml:space="preserve">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w:instrText>
      </w:r>
      <w:r>
        <w:instrText xml:space="preserve">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w:instrText>
      </w:r>
      <w:r>
        <w:instrText xml:space="preserve">eur." </w:instrText>
      </w:r>
      <w:r>
        <w:fldChar w:fldCharType="separate"/>
      </w:r>
      <w:r>
        <w:rPr>
          <w:color w:val="0563C1"/>
        </w:rPr>
        <w:t>Serveur</w:t>
      </w:r>
      <w:r>
        <w:fldChar w:fldCharType="end"/>
      </w:r>
      <w:r>
        <w:t xml:space="preserve"> comme décrit ci-dessous. </w:t>
      </w:r>
    </w:p>
    <w:p w:rsidR="00F53E20" w:rsidRDefault="00FC19F2" w:rsidP="00B144DB">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w:instrText>
      </w:r>
      <w:r>
        <w:instrText xml:space="preserve">\t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w:instrText>
      </w:r>
      <w:r>
        <w:instrText xml:space="preserve">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w:instrText>
      </w:r>
      <w:r>
        <w:instrText xml:space="preserv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w:instrText>
      </w:r>
      <w:r>
        <w:instrText xml:space="preserve">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F53E20" w:rsidRDefault="00FC19F2" w:rsidP="00B144DB">
      <w:pPr>
        <w:pStyle w:val="ProductList-Bullet"/>
        <w:numPr>
          <w:ilvl w:val="0"/>
          <w:numId w:val="9"/>
        </w:numPr>
      </w:pPr>
      <w:r>
        <w:t>L’édition Datacenter permet d’utiliser le logiciel serveur dans u</w:t>
      </w:r>
      <w:r>
        <w:t>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w:instrText>
      </w:r>
      <w:r>
        <w:instrText xml:space="preserve">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w:instrText>
      </w:r>
      <w:r>
        <w:instrText xml:space="preserve"> ou une lame est considérée comme un Serveur distinct." </w:instrText>
      </w:r>
      <w:r>
        <w:fldChar w:fldCharType="separate"/>
      </w:r>
      <w:r>
        <w:rPr>
          <w:color w:val="0563C1"/>
        </w:rPr>
        <w:t>Serveur Sous Licence</w:t>
      </w:r>
      <w:r>
        <w:fldChar w:fldCharType="end"/>
      </w:r>
      <w:r>
        <w:t>.</w:t>
      </w:r>
    </w:p>
    <w:p w:rsidR="00F53E20" w:rsidRDefault="00FC19F2" w:rsidP="00B144DB">
      <w:pPr>
        <w:pStyle w:val="ProductList-Bullet"/>
        <w:numPr>
          <w:ilvl w:val="0"/>
          <w:numId w:val="9"/>
        </w:numPr>
      </w:pPr>
      <w:r>
        <w:t xml:space="preserve">Édition </w:t>
      </w:r>
      <w:proofErr w:type="gramStart"/>
      <w:r>
        <w:t>Standard :</w:t>
      </w:r>
      <w:proofErr w:type="gramEnd"/>
    </w:p>
    <w:p w:rsidR="00F53E20" w:rsidRDefault="00FC19F2" w:rsidP="00B144DB">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Sous Licence</w:t>
      </w:r>
      <w:r>
        <w:fldChar w:fldCharType="end"/>
      </w:r>
      <w:r>
        <w:t xml:space="preserve">. </w:t>
      </w:r>
    </w:p>
    <w:p w:rsidR="00F53E20" w:rsidRDefault="00FC19F2" w:rsidP="00B144DB">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w:instrText>
      </w:r>
      <w:r>
        <w:instrText xml:space="preserve">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w:instrText>
      </w:r>
      <w:r>
        <w:instrText xml:space="preserve">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w:instrText>
      </w:r>
      <w:r>
        <w:instrText xml:space="preserve">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w:t>
      </w:r>
      <w:r>
        <w:t xml:space="preserv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w:instrText>
      </w:r>
      <w:r>
        <w:instrText xml:space="preserve">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F53E20" w:rsidRDefault="00FC19F2" w:rsidP="00B144DB">
      <w:pPr>
        <w:pStyle w:val="ProductList-Bullet"/>
        <w:numPr>
          <w:ilvl w:val="1"/>
          <w:numId w:val="9"/>
        </w:numPr>
      </w:pPr>
      <w:r>
        <w:t>Le Client est autorisé à attribuer le nombre de</w:t>
      </w:r>
      <w:r>
        <w:fldChar w:fldCharType="begin"/>
      </w:r>
      <w:r>
        <w:instrText xml:space="preserve"> Auto</w:instrText>
      </w:r>
      <w:r>
        <w:instrText xml:space="preserve">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w:instrText>
      </w:r>
      <w:r>
        <w:instrText xml:space="preserv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w:t>
      </w:r>
      <w:r>
        <w:t xml:space="preserve">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w:instrText>
      </w:r>
      <w:r>
        <w:instrText xml:space="preserv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w:instrText>
      </w:r>
      <w:r>
        <w:instrText xml:space="preserve"> ou une lame est considérée comme un Serveur distinct." </w:instrText>
      </w:r>
      <w:r>
        <w:fldChar w:fldCharType="separate"/>
      </w:r>
      <w:r>
        <w:rPr>
          <w:color w:val="0563C1"/>
        </w:rPr>
        <w:t>Serveur Sous Licence</w:t>
      </w:r>
      <w:r>
        <w:fldChar w:fldCharType="end"/>
      </w:r>
      <w:r>
        <w:t>.</w:t>
      </w:r>
    </w:p>
    <w:p w:rsidR="00F53E20" w:rsidRDefault="00FC19F2" w:rsidP="00B144DB">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w:instrText>
      </w:r>
      <w:r>
        <w:instrText xml:space="preserve">un Produit." </w:instrText>
      </w:r>
      <w:r>
        <w:fldChar w:fldCharType="separate"/>
      </w:r>
      <w:r>
        <w:rPr>
          <w:color w:val="0563C1"/>
        </w:rPr>
        <w:t>Licences</w:t>
      </w:r>
      <w:r>
        <w:fldChar w:fldCharType="end"/>
      </w:r>
      <w:r>
        <w:t xml:space="preserve"> est autorisée chaque fois que le Client repartitionne un seul élément matériel. </w:t>
      </w:r>
    </w:p>
    <w:p w:rsidR="00F53E20" w:rsidRDefault="00FC19F2" w:rsidP="00B144DB">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w:instrText>
      </w:r>
      <w:r>
        <w:instrText xml:space="preserve">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w:instrText>
      </w:r>
      <w:r>
        <w:instrText xml:space="preserve">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w:instrText>
      </w:r>
      <w:r>
        <w:instrText xml:space="preserve">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w:instrText>
      </w:r>
      <w:r>
        <w:instrText xml:space="preserve">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w:instrText>
      </w:r>
      <w:r>
        <w:instrText xml:space="preserve">a procédure ou du programme d’installation dudit logiciel, ou par duplication d’une Instance existante." </w:instrText>
      </w:r>
      <w:r>
        <w:fldChar w:fldCharType="separate"/>
      </w:r>
      <w:r>
        <w:rPr>
          <w:color w:val="0563C1"/>
        </w:rPr>
        <w:t>Instance</w:t>
      </w:r>
      <w:r>
        <w:fldChar w:fldCharType="end"/>
      </w:r>
      <w:r>
        <w:t>.</w:t>
      </w:r>
    </w:p>
    <w:p w:rsidR="00F53E20" w:rsidRDefault="00F53E20">
      <w:pPr>
        <w:pStyle w:val="ProductList-Body"/>
      </w:pPr>
    </w:p>
    <w:p w:rsidR="00F53E20" w:rsidRDefault="00FC19F2">
      <w:pPr>
        <w:pStyle w:val="ProductList-ClauseHeading"/>
        <w:outlineLvl w:val="3"/>
      </w:pPr>
      <w:r>
        <w:t>Licences d’Accès</w:t>
      </w:r>
    </w:p>
    <w:p w:rsidR="00F53E20" w:rsidRDefault="00FC19F2" w:rsidP="00B144DB">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w:instrText>
      </w:r>
      <w:r>
        <w:instrText xml:space="preserve">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l’accès à tous les logiciels serveurs nécessite d</w:t>
      </w:r>
      <w:r>
        <w:t xml:space="preserve">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w:instrText>
      </w:r>
      <w:r>
        <w:instrText xml:space="preserve"> Équivalente CAL désigne la SL Utilisateur ou la Licence Connecteur Externe (External Connector) indiquée dans le tableau « Accès Logiciel Serveur » d’un Produit ou la suite CAL ou SL indiquée dans le tableau Licences Équivalentes. (Reportez-vous au Glossa</w:instrText>
      </w:r>
      <w:r>
        <w:instrText xml:space="preserve">ire pour une définition complète)" </w:instrText>
      </w:r>
      <w:r>
        <w:fldChar w:fldCharType="separate"/>
      </w:r>
      <w:r>
        <w:rPr>
          <w:color w:val="0563C1"/>
        </w:rPr>
        <w:t>Licences Équivalentes CAL</w:t>
      </w:r>
      <w:r>
        <w:fldChar w:fldCharType="end"/>
      </w:r>
      <w:r>
        <w:t>.</w:t>
      </w:r>
    </w:p>
    <w:p w:rsidR="00F53E20" w:rsidRDefault="00FC19F2" w:rsidP="00B144DB">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w:instrText>
      </w:r>
      <w:r>
        <w:instrText xml:space="preserve">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w:instrText>
      </w:r>
      <w:r>
        <w:instrText xml:space="preserve"> partition matérielle ou une lame est considérée comme un Serveur distinct." </w:instrText>
      </w:r>
      <w:r>
        <w:fldChar w:fldCharType="separate"/>
      </w:r>
      <w:r>
        <w:rPr>
          <w:color w:val="0563C1"/>
        </w:rPr>
        <w:t>Serveur Concédé Sous Licence</w:t>
      </w:r>
      <w:r>
        <w:fldChar w:fldCharType="end"/>
      </w:r>
      <w:r>
        <w:t>.</w:t>
      </w:r>
    </w:p>
    <w:p w:rsidR="00F53E20" w:rsidRDefault="00FC19F2" w:rsidP="00B144DB">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w:instrText>
      </w:r>
      <w:r>
        <w:instrText xml:space="preserv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w:instrText>
      </w:r>
      <w:r>
        <w:instrText xml:space="preserve">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w:instrText>
      </w:r>
      <w:r>
        <w:instrText xml:space="preserve">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F53E20" w:rsidRDefault="00FC19F2" w:rsidP="00B144DB">
      <w:pPr>
        <w:pStyle w:val="ProductList-Bullet"/>
        <w:numPr>
          <w:ilvl w:val="0"/>
          <w:numId w:val="10"/>
        </w:numPr>
      </w:pPr>
      <w:r>
        <w:t xml:space="preserve">  L’accès depuis un </w:t>
      </w:r>
      <w:r>
        <w:fldChar w:fldCharType="begin"/>
      </w:r>
      <w:r>
        <w:instrText xml:space="preserve"> AutoTextList   \s NoStyle \t "</w:instrText>
      </w:r>
      <w:r>
        <w:instrText>Un OSE Physique est un OSE configuré pour s’exécuter directement sur un système matériel physique. L’Instance du système d’exploitation utilisée pour exécuter le logiciel de virtualisation matérielle ou pour fournir des services de virtualisation matériell</w:instrText>
      </w:r>
      <w:r>
        <w:instrText xml:space="preserve">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w:t>
      </w:r>
      <w:r>
        <w:rPr>
          <w:color w:val="0563C1"/>
        </w:rPr>
        <w:t>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F53E20" w:rsidRDefault="00FC19F2">
      <w:pPr>
        <w:pStyle w:val="ProductList-Offering2Heading"/>
        <w:outlineLvl w:val="2"/>
      </w:pPr>
      <w:bookmarkStart w:id="24" w:name="_Sec542"/>
      <w:r>
        <w:t>Serveur / CA</w:t>
      </w:r>
      <w:r>
        <w:t>L</w:t>
      </w:r>
      <w:bookmarkEnd w:id="24"/>
      <w:r>
        <w:fldChar w:fldCharType="begin"/>
      </w:r>
      <w:r>
        <w:instrText xml:space="preserve"> TC "</w:instrText>
      </w:r>
      <w:bookmarkStart w:id="25" w:name="_Toc473197734"/>
      <w:r>
        <w:instrText>Serveur / CAL</w:instrText>
      </w:r>
      <w:bookmarkEnd w:id="25"/>
      <w:r>
        <w:instrText>" \l 3</w:instrText>
      </w:r>
      <w:r>
        <w:fldChar w:fldCharType="end"/>
      </w:r>
    </w:p>
    <w:p w:rsidR="00F53E20" w:rsidRDefault="00FC19F2">
      <w:pPr>
        <w:pStyle w:val="ProductList-ClauseHeading"/>
        <w:outlineLvl w:val="3"/>
      </w:pPr>
      <w:r>
        <w:t>Licences Serveur (par Instance)</w:t>
      </w:r>
    </w:p>
    <w:p w:rsidR="00F53E20" w:rsidRDefault="00FC19F2">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w:instrText>
      </w:r>
      <w:r>
        <w:instrText xml:space="preserve">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w:t>
      </w:r>
      <w:r>
        <w:t xml:space="preserve">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w:instrText>
      </w:r>
      <w:r>
        <w:instrText xml:space="preserve">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w:instrText>
      </w:r>
      <w:r>
        <w:instrText xml:space="preserve">."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w:instrText>
      </w:r>
      <w:r>
        <w:instrText xml:space="preserve">comme un Serveur distinct." </w:instrText>
      </w:r>
      <w:r>
        <w:fldChar w:fldCharType="separate"/>
      </w:r>
      <w:r>
        <w:rPr>
          <w:color w:val="0563C1"/>
        </w:rPr>
        <w:t>Serveur Concédé Sous Licence</w:t>
      </w:r>
      <w:r>
        <w:fldChar w:fldCharType="end"/>
      </w:r>
      <w:r>
        <w:t>.</w:t>
      </w:r>
    </w:p>
    <w:p w:rsidR="00F53E20" w:rsidRDefault="00F53E20">
      <w:pPr>
        <w:pStyle w:val="ProductList-Body"/>
      </w:pPr>
    </w:p>
    <w:p w:rsidR="00F53E20" w:rsidRDefault="00FC19F2">
      <w:pPr>
        <w:pStyle w:val="ProductList-ClauseHeading"/>
        <w:outlineLvl w:val="3"/>
      </w:pPr>
      <w:r>
        <w:t>Licences d’Accès</w:t>
      </w:r>
    </w:p>
    <w:p w:rsidR="00F53E20" w:rsidRDefault="00FC19F2" w:rsidP="00B144DB">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w:instrText>
      </w:r>
      <w:r>
        <w:instrText xml:space="preserve">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w:instrText>
      </w:r>
      <w:r>
        <w:instrText>uivalente CAL désigne la SL Utilisateur ou la Licence Connecteur Externe (External Connector) indiquée dans le tableau « Accès Logiciel Serveur » d’un Produit ou la suite CAL ou SL indiquée dans le tableau Licences Équivalentes. (Reportez-vous au Glossaire</w:instrText>
      </w:r>
      <w:r>
        <w:instrText xml:space="preserve"> pour une définition complète)" </w:instrText>
      </w:r>
      <w:r>
        <w:fldChar w:fldCharType="separate"/>
      </w:r>
      <w:r>
        <w:rPr>
          <w:color w:val="0563C1"/>
        </w:rPr>
        <w:t>Licences Équivalentes CAL</w:t>
      </w:r>
      <w:r>
        <w:fldChar w:fldCharType="end"/>
      </w:r>
      <w:r>
        <w:t>.</w:t>
      </w:r>
    </w:p>
    <w:p w:rsidR="00F53E20" w:rsidRDefault="00FC19F2" w:rsidP="00B144DB">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w:instrText>
      </w:r>
      <w:r>
        <w:instrText xml:space="preserve">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w:instrText>
      </w:r>
      <w:r>
        <w:instrText xml:space="preserve">rtition matérielle ou une lame est considérée comme un Serveur distinct." </w:instrText>
      </w:r>
      <w:r>
        <w:fldChar w:fldCharType="separate"/>
      </w:r>
      <w:r>
        <w:rPr>
          <w:color w:val="0563C1"/>
        </w:rPr>
        <w:t>Serveur Concédé Sous Licence</w:t>
      </w:r>
      <w:r>
        <w:fldChar w:fldCharType="end"/>
      </w:r>
      <w:r>
        <w:t xml:space="preserve">. </w:t>
      </w:r>
    </w:p>
    <w:p w:rsidR="00F53E20" w:rsidRDefault="00FC19F2">
      <w:pPr>
        <w:pStyle w:val="ProductList-Offering2Heading"/>
        <w:outlineLvl w:val="2"/>
      </w:pPr>
      <w:bookmarkStart w:id="26" w:name="_Sec543"/>
      <w:r>
        <w:t>Par Cœur</w:t>
      </w:r>
      <w:bookmarkEnd w:id="26"/>
      <w:r>
        <w:fldChar w:fldCharType="begin"/>
      </w:r>
      <w:r>
        <w:instrText xml:space="preserve"> TC "</w:instrText>
      </w:r>
      <w:bookmarkStart w:id="27" w:name="_Toc473197735"/>
      <w:r>
        <w:instrText>Par Cœur</w:instrText>
      </w:r>
      <w:bookmarkEnd w:id="27"/>
      <w:r>
        <w:instrText>" \l 3</w:instrText>
      </w:r>
      <w:r>
        <w:fldChar w:fldCharType="end"/>
      </w:r>
    </w:p>
    <w:p w:rsidR="00F53E20" w:rsidRDefault="00FC19F2">
      <w:pPr>
        <w:pStyle w:val="ProductList-Body"/>
      </w:pPr>
      <w:r>
        <w:t xml:space="preserve">Pour les Produits concédés sous licence dans le cadre du Modèle de Licence Par Cœur, le Client doit choisir entre une </w:t>
      </w:r>
      <w:r>
        <w:t xml:space="preserve">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w:t>
      </w:r>
      <w:r>
        <w:t xml:space="preserv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F53E20" w:rsidRDefault="00F53E20">
      <w:pPr>
        <w:pStyle w:val="ProductList-Body"/>
      </w:pPr>
    </w:p>
    <w:p w:rsidR="00F53E20" w:rsidRDefault="00FC19F2">
      <w:pPr>
        <w:pStyle w:val="ProductList-ClauseHeading"/>
        <w:outlineLvl w:val="3"/>
      </w:pPr>
      <w:r>
        <w:t xml:space="preserve">Licences Serveur </w:t>
      </w:r>
      <w:r>
        <w:t>(par cœur) – Licence par Cœur Physique sur un Serveur</w:t>
      </w:r>
    </w:p>
    <w:p w:rsidR="00F53E20" w:rsidRDefault="00FC19F2" w:rsidP="00B144DB">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w:instrText>
      </w:r>
      <w:r>
        <w:instrText xml:space="preserve">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w:instrText>
      </w:r>
      <w:r>
        <w:instrText xml:space="preserve">e un système matériel physique capable d’exécuter un logiciel Serveur." </w:instrText>
      </w:r>
      <w:r>
        <w:fldChar w:fldCharType="separate"/>
      </w:r>
      <w:r>
        <w:rPr>
          <w:color w:val="0563C1"/>
        </w:rPr>
        <w:t>Serveur</w:t>
      </w:r>
      <w:r>
        <w:fldChar w:fldCharType="end"/>
      </w:r>
      <w:r>
        <w:t xml:space="preserve"> comme décrit ci-dessous.</w:t>
      </w:r>
    </w:p>
    <w:p w:rsidR="00F53E20" w:rsidRDefault="00FC19F2" w:rsidP="00B144DB">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w:instrText>
      </w:r>
      <w:r>
        <w:instrText xml:space="preserve">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w:instrText>
      </w:r>
      <w:r>
        <w:instrText xml:space="preserve">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F53E20" w:rsidRDefault="00FC19F2" w:rsidP="00B144DB">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w:t>
      </w:r>
      <w:r>
        <w:t xml:space="preserve">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w:instrText>
      </w:r>
      <w:r>
        <w:instrText xml:space="preserve">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w:instrText>
      </w:r>
      <w:r>
        <w:instrText xml:space="preserve">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w:instrText>
      </w:r>
      <w:r>
        <w:instrText xml:space="preserve">r directement sur un système matériel virtuel." </w:instrText>
      </w:r>
      <w:r>
        <w:fldChar w:fldCharType="separate"/>
      </w:r>
      <w:r>
        <w:rPr>
          <w:color w:val="0563C1"/>
        </w:rPr>
        <w:t>Virtuels</w:t>
      </w:r>
      <w:r>
        <w:fldChar w:fldCharType="end"/>
      </w:r>
      <w:r>
        <w:t xml:space="preserve"> égal au nombre de Licences attribuées.</w:t>
      </w:r>
    </w:p>
    <w:p w:rsidR="00F53E20" w:rsidRDefault="00FC19F2" w:rsidP="00B144DB">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w:t>
      </w:r>
      <w:r>
        <w:t xml:space="preserv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w:t>
      </w:r>
      <w:r>
        <w:t xml:space="preserve">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w:instrText>
      </w:r>
      <w:r>
        <w:instrText xml:space="preserve">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w:instrText>
      </w:r>
      <w:r>
        <w:instrText xml:space="preserve">tion, une partition matérielle ou une lame est considérée comme un Serveur distinct." </w:instrText>
      </w:r>
      <w:r>
        <w:fldChar w:fldCharType="separate"/>
      </w:r>
      <w:r>
        <w:rPr>
          <w:color w:val="0563C1"/>
        </w:rPr>
        <w:t>Serveur Sous Licence</w:t>
      </w:r>
      <w:r>
        <w:fldChar w:fldCharType="end"/>
      </w:r>
      <w:r>
        <w:t>.</w:t>
      </w:r>
    </w:p>
    <w:p w:rsidR="00F53E20" w:rsidRDefault="00FC19F2" w:rsidP="00B144DB">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w:instrText>
      </w:r>
      <w:r>
        <w:instrText xml:space="preserve">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w:instrText>
      </w:r>
      <w:r>
        <w:instrText xml:space="preserve"> OSE Physique est un OSE configuré pour s’exécuter directement sur un système matériel physique. L’Instance du système d’exploitation utilisée pour exécuter le logiciel de virtualisation matérielle ou pour fournir des services de virtualisation matérielle </w:instrText>
      </w:r>
      <w:r>
        <w:instrText xml:space="preserve">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w:instrText>
      </w:r>
      <w:r>
        <w:instrText xml:space="preserve">, une partition matérielle ou une lame est considérée comme un Serveur distinct." </w:instrText>
      </w:r>
      <w:r>
        <w:fldChar w:fldCharType="separate"/>
      </w:r>
      <w:r>
        <w:rPr>
          <w:color w:val="0563C1"/>
        </w:rPr>
        <w:t>Serveur Concédé Sous Licence</w:t>
      </w:r>
      <w:r>
        <w:fldChar w:fldCharType="end"/>
      </w:r>
      <w:r>
        <w:t>.</w:t>
      </w:r>
    </w:p>
    <w:p w:rsidR="00F53E20" w:rsidRDefault="00F53E20">
      <w:pPr>
        <w:pStyle w:val="ProductList-Body"/>
      </w:pPr>
    </w:p>
    <w:p w:rsidR="00F53E20" w:rsidRDefault="00FC19F2">
      <w:pPr>
        <w:pStyle w:val="ProductList-ClauseHeading"/>
        <w:outlineLvl w:val="3"/>
      </w:pPr>
      <w:r>
        <w:t>Licences Serveur (par cœur) – Licence par OSE Virtuel Individuel</w:t>
      </w:r>
    </w:p>
    <w:p w:rsidR="00F53E20" w:rsidRDefault="00FC19F2" w:rsidP="00B144DB">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w:t>
      </w:r>
      <w:r>
        <w:t xml:space="preserve">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w:instrText>
      </w:r>
      <w:r>
        <w:instrText xml:space="preserve">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un nombre suffisant</w:t>
      </w:r>
      <w:r>
        <w:t xml:space="preserv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F53E20" w:rsidRDefault="00FC19F2" w:rsidP="00B144DB">
      <w:pPr>
        <w:pStyle w:val="ProductList-Bullet"/>
        <w:numPr>
          <w:ilvl w:val="0"/>
          <w:numId w:val="13"/>
        </w:numPr>
      </w:pPr>
      <w:r>
        <w:t xml:space="preserve">Le nombre de </w:t>
      </w:r>
      <w:r>
        <w:fldChar w:fldCharType="begin"/>
      </w:r>
      <w:r>
        <w:instrText xml:space="preserve"> AutoTextList   \s NoStyle \t "Licence désigne le droit de télécharger, d’inst</w:instrText>
      </w:r>
      <w:r>
        <w:instrText xml:space="preserve">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w:instrText>
      </w:r>
      <w:r>
        <w:instrText xml:space="preserve">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w:instrText>
      </w:r>
      <w:r>
        <w:instrText xml:space="preserve">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F53E20" w:rsidRDefault="00FC19F2" w:rsidP="00B144DB">
      <w:pPr>
        <w:pStyle w:val="ProductList-Bullet"/>
        <w:numPr>
          <w:ilvl w:val="0"/>
          <w:numId w:val="13"/>
        </w:numPr>
      </w:pPr>
      <w:r>
        <w:t>S</w:t>
      </w:r>
      <w:r>
        <w:t xml:space="preserve">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w:t>
      </w:r>
      <w:r>
        <w:t xml:space="preserve">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w:instrText>
      </w:r>
      <w:r>
        <w:instrText xml:space="preserve">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F53E20" w:rsidRDefault="00FC19F2">
      <w:pPr>
        <w:pStyle w:val="ProductList-Offering2Heading"/>
        <w:outlineLvl w:val="2"/>
      </w:pPr>
      <w:bookmarkStart w:id="28" w:name="_Sec544"/>
      <w:r>
        <w:t>Serveurs de gestion</w:t>
      </w:r>
      <w:bookmarkEnd w:id="28"/>
      <w:r>
        <w:fldChar w:fldCharType="begin"/>
      </w:r>
      <w:r>
        <w:instrText xml:space="preserve"> TC "</w:instrText>
      </w:r>
      <w:bookmarkStart w:id="29" w:name="_Toc473197736"/>
      <w:r>
        <w:instrText>Serveurs de gestion</w:instrText>
      </w:r>
      <w:bookmarkEnd w:id="29"/>
      <w:r>
        <w:instrText>" \l 3</w:instrText>
      </w:r>
      <w:r>
        <w:fldChar w:fldCharType="end"/>
      </w:r>
    </w:p>
    <w:p w:rsidR="00F53E20" w:rsidRDefault="00FC19F2">
      <w:pPr>
        <w:pStyle w:val="ProductList-ClauseHeading"/>
        <w:outlineLvl w:val="3"/>
      </w:pPr>
      <w:r>
        <w:t>Licences de gestion</w:t>
      </w:r>
    </w:p>
    <w:p w:rsidR="00F53E20" w:rsidRDefault="00FC19F2">
      <w:pPr>
        <w:pStyle w:val="ProductList-Body"/>
      </w:pPr>
      <w:r>
        <w:t>La version de la Licence de Gestion, et non l</w:t>
      </w:r>
      <w:r>
        <w:t xml:space="preserve">a version du logiciel utilisé, détermine la version des Termes du Contrat de Licence applicable (y compris l’utilisation en vertu de droits de passage à une version antérieure, nonobstant toute indication contraire). </w:t>
      </w:r>
    </w:p>
    <w:p w:rsidR="00F53E20" w:rsidRDefault="00F53E20">
      <w:pPr>
        <w:pStyle w:val="ProductList-Body"/>
      </w:pPr>
    </w:p>
    <w:p w:rsidR="00F53E20" w:rsidRDefault="00FC19F2">
      <w:pPr>
        <w:pStyle w:val="ProductList-ClauseHeading"/>
        <w:outlineLvl w:val="3"/>
      </w:pPr>
      <w:r>
        <w:t>Licences de Gestion Serveur (par Cœur</w:t>
      </w:r>
      <w:r>
        <w:t>)</w:t>
      </w:r>
    </w:p>
    <w:p w:rsidR="00F53E20" w:rsidRDefault="00FC19F2" w:rsidP="00B144DB">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w:instrText>
      </w:r>
      <w:r>
        <w:instrText>e \t "Gérer un OSE signifie solliciter ou recevoir des données sur un OSE, ou configurer ou donner des instructions à du matériel ou des logiciels directement ou indirectement associés à un OSE. Cela n’inclut pas la découverte de la présence d’un dispositi</w:instrText>
      </w:r>
      <w:r>
        <w:instrText xml:space="preserve">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w:instrText>
      </w:r>
      <w:r>
        <w:instrText xml:space="preserve">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F53E20" w:rsidRDefault="00FC19F2" w:rsidP="00B144DB">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w:instrText>
      </w:r>
      <w:r>
        <w:instrText xml:space="preserve">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w:instrText>
      </w:r>
      <w:r>
        <w:instrText xml:space="preserve">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w:instrText>
      </w:r>
      <w:r>
        <w:instrText xml:space="preserve">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w:instrText>
      </w:r>
      <w:r>
        <w:instrText xml:space="preserv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F53E20" w:rsidRDefault="00FC19F2" w:rsidP="00B144DB">
      <w:pPr>
        <w:pStyle w:val="ProductList-Bullet"/>
        <w:numPr>
          <w:ilvl w:val="0"/>
          <w:numId w:val="14"/>
        </w:numPr>
      </w:pPr>
      <w:r>
        <w:t xml:space="preserve">L’édition Datacenter permet d’utiliser le logiciel serveur pour Gérer un nombre </w:t>
      </w:r>
      <w:r>
        <w:t>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w:instrText>
      </w:r>
      <w:r>
        <w:instrText xml:space="preserve">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w:instrText>
      </w:r>
      <w:r>
        <w:instrText xml:space="preserve">ame est considérée comme un Serveur distinct." </w:instrText>
      </w:r>
      <w:r>
        <w:fldChar w:fldCharType="separate"/>
      </w:r>
      <w:r>
        <w:rPr>
          <w:color w:val="0563C1"/>
        </w:rPr>
        <w:t>Serveur Sous Licence</w:t>
      </w:r>
      <w:r>
        <w:fldChar w:fldCharType="end"/>
      </w:r>
      <w:r>
        <w:t>.</w:t>
      </w:r>
    </w:p>
    <w:p w:rsidR="00F53E20" w:rsidRDefault="00FC19F2" w:rsidP="00B144DB">
      <w:pPr>
        <w:pStyle w:val="ProductList-Bullet"/>
        <w:numPr>
          <w:ilvl w:val="0"/>
          <w:numId w:val="14"/>
        </w:numPr>
      </w:pPr>
      <w:r>
        <w:t xml:space="preserve">Édition </w:t>
      </w:r>
      <w:proofErr w:type="gramStart"/>
      <w:r>
        <w:t>Standard :</w:t>
      </w:r>
      <w:proofErr w:type="gramEnd"/>
    </w:p>
    <w:p w:rsidR="00F53E20" w:rsidRDefault="00FC19F2" w:rsidP="00B144DB">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Sous Licence</w:t>
      </w:r>
      <w:r>
        <w:fldChar w:fldCharType="end"/>
      </w:r>
      <w:r>
        <w:t>.</w:t>
      </w:r>
    </w:p>
    <w:p w:rsidR="00F53E20" w:rsidRDefault="00FC19F2" w:rsidP="00B144DB">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 s’exécuter directement sur un système matériel physique. L’Instance du système</w:instrText>
      </w:r>
      <w:r>
        <w:instrText xml:space="preserv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w:instrText>
      </w:r>
      <w:r>
        <w:instrText xml:space="preserve">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w:t>
      </w:r>
      <w:r>
        <w:t xml:space="preserve">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w:instrText>
      </w:r>
      <w:r>
        <w:instrText xml:space="preserve">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w:instrText>
      </w:r>
      <w:r>
        <w:instrText xml:space="preserve">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w:instrText>
      </w:r>
      <w:r>
        <w:instrText xml:space="preserve">E configuré pour s’exécuter directement sur un système matériel virtuel." </w:instrText>
      </w:r>
      <w:r>
        <w:fldChar w:fldCharType="separate"/>
      </w:r>
      <w:r>
        <w:rPr>
          <w:color w:val="0563C1"/>
        </w:rPr>
        <w:t>OSE Virtuels</w:t>
      </w:r>
      <w:r>
        <w:fldChar w:fldCharType="end"/>
      </w:r>
      <w:r>
        <w:t>.</w:t>
      </w:r>
    </w:p>
    <w:p w:rsidR="00F53E20" w:rsidRDefault="00FC19F2" w:rsidP="00B144DB">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w:instrText>
      </w:r>
      <w:r>
        <w:instrText xml:space="preserve">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w:instrText>
      </w:r>
      <w:r>
        <w:instrText xml:space="preserve">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w:instrText>
      </w:r>
      <w:r>
        <w:instrText xml:space="preserve">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F53E20" w:rsidRDefault="00FC19F2" w:rsidP="00B144DB">
      <w:pPr>
        <w:pStyle w:val="ProductList-Bullet"/>
        <w:numPr>
          <w:ilvl w:val="0"/>
          <w:numId w:val="14"/>
        </w:numPr>
      </w:pPr>
      <w:r>
        <w:t xml:space="preserve">  Pour les </w:t>
      </w:r>
      <w:r>
        <w:fldChar w:fldCharType="begin"/>
      </w:r>
      <w:r>
        <w:instrText xml:space="preserve"> AutoTextList   \s NoStyle \t "OSE désigne tout ou partie d’une Instance d’un syst</w:instrText>
      </w:r>
      <w:r>
        <w:instrText xml:space="preserve">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w:instrText>
      </w:r>
      <w:r>
        <w:instrText xml:space="preserve">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w:instrText>
      </w:r>
      <w:r>
        <w:instrText xml:space="preserve">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F53E20" w:rsidRDefault="00F53E20">
      <w:pPr>
        <w:pStyle w:val="ProductList-Body"/>
      </w:pPr>
    </w:p>
    <w:p w:rsidR="00F53E20" w:rsidRDefault="00FC19F2">
      <w:pPr>
        <w:pStyle w:val="ProductList-ClauseHeading"/>
        <w:outlineLvl w:val="3"/>
      </w:pPr>
      <w:r>
        <w:t>Licences de Gestion Client (par OSE ou utilisateur)</w:t>
      </w:r>
    </w:p>
    <w:p w:rsidR="00F53E20" w:rsidRDefault="00FC19F2" w:rsidP="00B144DB">
      <w:pPr>
        <w:pStyle w:val="ProductList-Bullet"/>
        <w:numPr>
          <w:ilvl w:val="0"/>
          <w:numId w:val="15"/>
        </w:numPr>
      </w:pPr>
      <w:r>
        <w:t>Pour chaque Licence de</w:t>
      </w:r>
      <w:r>
        <w:t xml:space="preserv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w:instrText>
      </w:r>
      <w:r>
        <w:instrText xml:space="preserve">(ou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w:instrText>
      </w:r>
      <w:r>
        <w:instrText xml:space="preserv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w:instrText>
      </w:r>
      <w:r>
        <w:instrText xml:space="preserve">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w:instrText>
      </w:r>
      <w:r>
        <w:instrText xml:space="preserve">ire d’une Licence désigne la personne à laquelle une Licence a été attribuée." </w:instrText>
      </w:r>
      <w:r>
        <w:fldChar w:fldCharType="separate"/>
      </w:r>
      <w:r>
        <w:rPr>
          <w:color w:val="0563C1"/>
        </w:rPr>
        <w:t>Utilisateur Titulaire d’une Licence</w:t>
      </w:r>
      <w:r>
        <w:fldChar w:fldCharType="end"/>
      </w:r>
      <w:r>
        <w:t>.</w:t>
      </w:r>
    </w:p>
    <w:p w:rsidR="00F53E20" w:rsidRDefault="00FC19F2" w:rsidP="00B144DB">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w:instrText>
      </w:r>
      <w:r>
        <w:instrText xml:space="preserve">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w:instrText>
      </w:r>
      <w:r>
        <w:instrText xml:space="preserve">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w:instrText>
      </w:r>
      <w:r>
        <w:instrText xml:space="preserve">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F53E20" w:rsidRDefault="00FC19F2" w:rsidP="00B144DB">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w:instrText>
      </w:r>
      <w:r>
        <w:instrText xml:space="preserve">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w:t>
      </w:r>
      <w:r>
        <w:t>buée.</w:t>
      </w:r>
    </w:p>
    <w:p w:rsidR="00F53E20" w:rsidRDefault="00FC19F2" w:rsidP="00B144DB">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w:instrText>
      </w:r>
      <w:r>
        <w:instrText xml:space="preserve">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w:instrText>
      </w:r>
      <w:r>
        <w:instrText xml:space="preserve">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F53E20" w:rsidRDefault="00F53E20">
      <w:pPr>
        <w:pStyle w:val="ProductList-Body"/>
      </w:pPr>
    </w:p>
    <w:p w:rsidR="00F53E20" w:rsidRDefault="00FC19F2">
      <w:pPr>
        <w:pStyle w:val="ProductList-ClauseHeading"/>
        <w:outlineLvl w:val="3"/>
      </w:pPr>
      <w:r>
        <w:t>Les Licences de Gestion ne sont pa</w:t>
      </w:r>
      <w:r>
        <w:t xml:space="preserve">s requises </w:t>
      </w:r>
      <w:proofErr w:type="gramStart"/>
      <w:r>
        <w:t>pour :</w:t>
      </w:r>
      <w:proofErr w:type="gramEnd"/>
    </w:p>
    <w:p w:rsidR="00F53E20" w:rsidRDefault="00FC19F2" w:rsidP="00B144DB">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w:instrText>
      </w:r>
      <w:r>
        <w:instrText xml:space="preserve">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w:t>
      </w:r>
      <w:r>
        <w:t xml:space="preserve"> ;</w:t>
      </w:r>
    </w:p>
    <w:p w:rsidR="00F53E20" w:rsidRDefault="00FC19F2" w:rsidP="00B144DB">
      <w:pPr>
        <w:pStyle w:val="ProductList-Bullet"/>
        <w:numPr>
          <w:ilvl w:val="0"/>
          <w:numId w:val="16"/>
        </w:numPr>
      </w:pPr>
      <w:r>
        <w:t xml:space="preserve">les dispositifs de l’infrastructure de réseau du Client fonctionnant uniquement dans le but de transmettre des données du réseau et n’exécutant pas le logiciel Windows </w:t>
      </w:r>
      <w:proofErr w:type="gramStart"/>
      <w:r>
        <w:t>Server ;</w:t>
      </w:r>
      <w:proofErr w:type="gramEnd"/>
    </w:p>
    <w:p w:rsidR="00F53E20" w:rsidRDefault="00FC19F2" w:rsidP="00B144DB">
      <w:pPr>
        <w:pStyle w:val="ProductList-Bullet"/>
        <w:numPr>
          <w:ilvl w:val="0"/>
          <w:numId w:val="16"/>
        </w:numPr>
      </w:pPr>
      <w:r>
        <w:t xml:space="preserve">la conversion des </w:t>
      </w:r>
      <w:r>
        <w:fldChar w:fldCharType="begin"/>
      </w:r>
      <w:r>
        <w:instrText xml:space="preserve"> AutoTextList   \s NoStyle \t "OSE désigne tout ou partie </w:instrText>
      </w:r>
      <w:r>
        <w:instrText xml:space="preserve">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F53E20" w:rsidRDefault="00FC19F2" w:rsidP="00B144DB">
      <w:pPr>
        <w:pStyle w:val="ProductList-Bullet"/>
        <w:numPr>
          <w:ilvl w:val="0"/>
          <w:numId w:val="16"/>
        </w:numPr>
      </w:pPr>
      <w:r>
        <w:t xml:space="preserve">tout </w:t>
      </w:r>
      <w:r>
        <w:t>dispositif contrôlé ou géré uniquement pour l’état de ses composants matériels, notamment la température du système, la vitesse du ventilateur, l’alimentation, la réinitialisation du système ou la disponibilité de l’UC.</w:t>
      </w:r>
    </w:p>
    <w:p w:rsidR="00F53E20" w:rsidRDefault="00F53E20">
      <w:pPr>
        <w:pStyle w:val="ProductList-Body"/>
      </w:pPr>
    </w:p>
    <w:p w:rsidR="00F53E20" w:rsidRDefault="00FC19F2">
      <w:pPr>
        <w:pStyle w:val="ProductList-ClauseHeading"/>
        <w:outlineLvl w:val="3"/>
      </w:pPr>
      <w:r>
        <w:t>Groupes de Données</w:t>
      </w:r>
    </w:p>
    <w:p w:rsidR="00F53E20" w:rsidRDefault="00FC19F2">
      <w:pPr>
        <w:pStyle w:val="ProductList-Body"/>
      </w:pPr>
      <w:r>
        <w:t xml:space="preserve">Le Client n’est </w:t>
      </w:r>
      <w:r>
        <w:t>pas autorisé à copier ou distribuer des groupes de données (ou une partie quelconque du groupe de données) inclus dans le logiciel.</w:t>
      </w:r>
    </w:p>
    <w:p w:rsidR="00F53E20" w:rsidRDefault="00FC19F2">
      <w:pPr>
        <w:pStyle w:val="ProductList-Offering2Heading"/>
        <w:outlineLvl w:val="2"/>
      </w:pPr>
      <w:bookmarkStart w:id="30" w:name="_Sec545"/>
      <w:r>
        <w:t>Serveurs spéciaux</w:t>
      </w:r>
      <w:bookmarkEnd w:id="30"/>
      <w:r>
        <w:fldChar w:fldCharType="begin"/>
      </w:r>
      <w:r>
        <w:instrText xml:space="preserve"> TC "</w:instrText>
      </w:r>
      <w:bookmarkStart w:id="31" w:name="_Toc473197737"/>
      <w:r>
        <w:instrText>Serveurs spéciaux</w:instrText>
      </w:r>
      <w:bookmarkEnd w:id="31"/>
      <w:r>
        <w:instrText>" \l 3</w:instrText>
      </w:r>
      <w:r>
        <w:fldChar w:fldCharType="end"/>
      </w:r>
    </w:p>
    <w:p w:rsidR="00F53E20" w:rsidRDefault="00FC19F2">
      <w:pPr>
        <w:pStyle w:val="ProductList-ClauseHeading"/>
        <w:outlineLvl w:val="3"/>
      </w:pPr>
      <w:r>
        <w:t>Licences Serveur (par Instance)</w:t>
      </w:r>
    </w:p>
    <w:p w:rsidR="00F53E20" w:rsidRDefault="00FC19F2">
      <w:pPr>
        <w:pStyle w:val="ProductList-Body"/>
      </w:pPr>
      <w:r>
        <w:t xml:space="preserve">Le Client a le droit d’utiliser une </w:t>
      </w:r>
      <w:r>
        <w:fldChar w:fldCharType="begin"/>
      </w:r>
      <w:r>
        <w:instrText xml:space="preserve"> AutoTex</w:instrText>
      </w:r>
      <w:r>
        <w:instrText xml:space="preserve">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w:t>
      </w:r>
      <w:r>
        <w:t xml:space="preserv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w:instrText>
      </w:r>
      <w:r>
        <w:instrText xml:space="preserve">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w:t>
      </w:r>
      <w:r>
        <w:rPr>
          <w:color w:val="0563C1"/>
        </w:rPr>
        <w:t>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w:instrText>
      </w:r>
      <w:r>
        <w:instrText xml:space="preserve">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F53E20" w:rsidRDefault="00FC19F2">
      <w:pPr>
        <w:pStyle w:val="ProductList-Offering2Heading"/>
        <w:outlineLvl w:val="2"/>
      </w:pPr>
      <w:bookmarkStart w:id="32" w:name="_Sec546"/>
      <w:r>
        <w:t>Outils de développement</w:t>
      </w:r>
      <w:bookmarkEnd w:id="32"/>
      <w:r>
        <w:fldChar w:fldCharType="begin"/>
      </w:r>
      <w:r>
        <w:instrText xml:space="preserve"> TC "</w:instrText>
      </w:r>
      <w:bookmarkStart w:id="33" w:name="_Toc473197738"/>
      <w:r>
        <w:instrText>Outils de développement</w:instrText>
      </w:r>
      <w:bookmarkEnd w:id="33"/>
      <w:r>
        <w:instrText>" \l 3</w:instrText>
      </w:r>
      <w:r>
        <w:fldChar w:fldCharType="end"/>
      </w:r>
    </w:p>
    <w:p w:rsidR="00F53E20" w:rsidRDefault="00FC19F2">
      <w:pPr>
        <w:pStyle w:val="ProductList-ClauseHeading"/>
        <w:outlineLvl w:val="3"/>
      </w:pPr>
      <w:r>
        <w:t>Licences Utilisateur</w:t>
      </w:r>
    </w:p>
    <w:p w:rsidR="00F53E20" w:rsidRDefault="00FC19F2" w:rsidP="00B144DB">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w:t>
      </w:r>
      <w:r>
        <w:t>utiliser un nombre quelconque de copies du logiciel et toute version antérieure du logiciel sur tout dispositif dédié à l’utilisation du Client.</w:t>
      </w:r>
    </w:p>
    <w:p w:rsidR="00F53E20" w:rsidRDefault="00FC19F2" w:rsidP="00B144DB">
      <w:pPr>
        <w:pStyle w:val="ProductList-Bullet"/>
        <w:numPr>
          <w:ilvl w:val="0"/>
          <w:numId w:val="17"/>
        </w:numPr>
      </w:pPr>
      <w:r>
        <w:t xml:space="preserve">  Les </w:t>
      </w:r>
      <w:r>
        <w:fldChar w:fldCharType="begin"/>
      </w:r>
      <w:r>
        <w:instrText xml:space="preserve"> AutoTextList   \s NoStyle \t "Utilisateur Titulaire d’une Licence désigne la personne à laquelle une Lic</w:instrText>
      </w:r>
      <w:r>
        <w:instrText xml:space="preserve">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w:t>
      </w:r>
      <w:r>
        <w:t xml:space="preserve"> d’un environnement d’utilisation finale afin de diagnostiquer les problèmes liés aux programmes. </w:t>
      </w:r>
    </w:p>
    <w:p w:rsidR="00F53E20" w:rsidRDefault="00FC19F2" w:rsidP="00B144DB">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w:instrText>
      </w:r>
      <w:r>
        <w:instrText xml:space="preserve">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w:t>
      </w:r>
      <w:r>
        <w:rPr>
          <w:color w:val="0563C1"/>
        </w:rPr>
        <w:t xml:space="preserve"> de Production</w:t>
      </w:r>
      <w:r>
        <w:fldChar w:fldCharType="end"/>
      </w:r>
      <w:r>
        <w:t xml:space="preserve">. </w:t>
      </w:r>
    </w:p>
    <w:p w:rsidR="00F53E20" w:rsidRDefault="00F53E20">
      <w:pPr>
        <w:pStyle w:val="ProductList-Body"/>
      </w:pPr>
    </w:p>
    <w:p w:rsidR="00F53E20" w:rsidRDefault="00FC19F2">
      <w:pPr>
        <w:pStyle w:val="ProductList-ClauseHeading"/>
        <w:outlineLvl w:val="3"/>
      </w:pPr>
      <w:r>
        <w:t>Conditions de licence supplémentaires pour les abonnements MSDN</w:t>
      </w:r>
    </w:p>
    <w:p w:rsidR="00F53E20" w:rsidRDefault="00FC19F2">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w:instrText>
      </w:r>
      <w:r>
        <w:instrText xml:space="preserv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w:t>
      </w:r>
      <w:r>
        <w:t xml:space="preserve">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w:instrText>
      </w:r>
      <w:r>
        <w:instrText xml:space="preserve">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F53E20" w:rsidRDefault="00F53E20">
      <w:pPr>
        <w:pStyle w:val="ProductList-Body"/>
      </w:pPr>
    </w:p>
    <w:p w:rsidR="00F53E20" w:rsidRDefault="00FC19F2">
      <w:pPr>
        <w:pStyle w:val="ProductList-SubClauseHeading"/>
        <w:outlineLvl w:val="4"/>
      </w:pPr>
      <w:r>
        <w:t xml:space="preserve">Exécution du Logiciel sur les </w:t>
      </w:r>
      <w:r>
        <w:t>Services de la Plateforme Microsoft Azure</w:t>
      </w:r>
    </w:p>
    <w:p w:rsidR="00F53E20" w:rsidRDefault="00FC19F2" w:rsidP="00B144DB">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w:t>
      </w:r>
      <w:r>
        <w:t xml:space="preserve"> la Plateforme Microsoft Azure pendant la durée de son abonnement MSDN.</w:t>
      </w:r>
    </w:p>
    <w:p w:rsidR="00F53E20" w:rsidRDefault="00FC19F2" w:rsidP="00B144DB">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F53E20" w:rsidRDefault="00FC19F2" w:rsidP="00B144DB">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w:instrText>
      </w:r>
      <w:r>
        <w:instrText xml:space="preserve">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F53E20" w:rsidRDefault="00F53E20">
      <w:pPr>
        <w:pStyle w:val="ProductList-BodyIndented"/>
      </w:pPr>
    </w:p>
    <w:p w:rsidR="00F53E20" w:rsidRDefault="00FC19F2">
      <w:pPr>
        <w:pStyle w:val="ProductList-SubClauseHeading"/>
        <w:outlineLvl w:val="4"/>
      </w:pPr>
      <w:r>
        <w:t>Con</w:t>
      </w:r>
      <w:r>
        <w:t>ditions supplémentaires.</w:t>
      </w:r>
    </w:p>
    <w:p w:rsidR="00F53E20" w:rsidRDefault="00FC19F2">
      <w:pPr>
        <w:pStyle w:val="ProductList-BodyIndented"/>
      </w:pPr>
      <w:r>
        <w:t>Pour exécuter le Logiciel sur les Services de la Plateforme Microsoft Azure, le Client doit activer son abonnement MSDN en y associant son compte Microsoft.</w:t>
      </w:r>
    </w:p>
    <w:p w:rsidR="00F53E20" w:rsidRDefault="00F53E20">
      <w:pPr>
        <w:pStyle w:val="ProductList-BodyIndented"/>
      </w:pPr>
    </w:p>
    <w:p w:rsidR="00F53E20" w:rsidRDefault="00FC19F2">
      <w:pPr>
        <w:pStyle w:val="ProductList-SubClauseHeading"/>
        <w:outlineLvl w:val="4"/>
      </w:pPr>
      <w:r>
        <w:lastRenderedPageBreak/>
        <w:t>Test de réception et retour</w:t>
      </w:r>
    </w:p>
    <w:p w:rsidR="00F53E20" w:rsidRDefault="00FC19F2">
      <w:pPr>
        <w:pStyle w:val="ProductList-BodyIndented"/>
      </w:pPr>
      <w:r>
        <w:t>Les utilisateurs finaux du Client peuvent acc</w:t>
      </w:r>
      <w:r>
        <w:t>éder au Logiciel et aux services en ligne disponibles avec un abonnement MSDN du Client, pour effectuer des tests de réception ou fournir des retours sur les programmes.</w:t>
      </w:r>
    </w:p>
    <w:p w:rsidR="00F53E20" w:rsidRDefault="00F53E20">
      <w:pPr>
        <w:pStyle w:val="ProductList-BodyIndented"/>
      </w:pPr>
    </w:p>
    <w:p w:rsidR="00F53E20" w:rsidRDefault="00FC19F2">
      <w:pPr>
        <w:pStyle w:val="ProductList-SubClauseHeading"/>
        <w:outlineLvl w:val="4"/>
      </w:pPr>
      <w:r>
        <w:t>Services Bureau à Distance Windows Server 2016</w:t>
      </w:r>
    </w:p>
    <w:p w:rsidR="00F53E20" w:rsidRDefault="00FC19F2">
      <w:pPr>
        <w:pStyle w:val="ProductList-BodyIndented"/>
      </w:pPr>
      <w:r>
        <w:t>Au maximum, deux cents (200) utilisateurs anonymes peuvent utiliser simultanément les Services Bureau à Distance du logiciel Windows Server pour accéder aux présentations en ligne des programmes du Client.</w:t>
      </w:r>
    </w:p>
    <w:p w:rsidR="00F53E20" w:rsidRDefault="00F53E20">
      <w:pPr>
        <w:pStyle w:val="ProductList-BodyIndented"/>
      </w:pPr>
    </w:p>
    <w:p w:rsidR="00F53E20" w:rsidRDefault="00FC19F2">
      <w:pPr>
        <w:pStyle w:val="ProductList-SubClauseHeading"/>
        <w:outlineLvl w:val="4"/>
      </w:pPr>
      <w:r>
        <w:t>Produits Windows Embedded</w:t>
      </w:r>
    </w:p>
    <w:p w:rsidR="00F53E20" w:rsidRDefault="00FC19F2">
      <w:pPr>
        <w:pStyle w:val="ProductList-BodyIndented"/>
      </w:pPr>
      <w:r>
        <w:t xml:space="preserve">Chaque Produit Windows </w:t>
      </w:r>
      <w:r>
        <w:t>Embedded est concédé sous licence conformément aux conditions qui s’y rattachent, ainsi qu’aux obligations de Microsoft en matière de défense contre les actions en contrefaçon et détournement. Ces conditions remplacent les conditions correspondantes du con</w:t>
      </w:r>
      <w:r>
        <w:t xml:space="preserve">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w:t>
      </w:r>
      <w:r>
        <w:t>e illimité de copies du Produit Windows Embedded concédé sous licence.</w:t>
      </w:r>
    </w:p>
    <w:p w:rsidR="00F53E20" w:rsidRDefault="00F53E20">
      <w:pPr>
        <w:pStyle w:val="ProductList-BodyIndented"/>
        <w:jc w:val="right"/>
      </w:pPr>
    </w:p>
    <w:tbl>
      <w:tblPr>
        <w:tblStyle w:val="PURTable0"/>
        <w:tblW w:w="0" w:type="dxa"/>
        <w:tblLook w:val="04A0" w:firstRow="1" w:lastRow="0" w:firstColumn="1" w:lastColumn="0" w:noHBand="0" w:noVBand="1"/>
      </w:tblPr>
      <w:tblGrid>
        <w:gridCol w:w="1044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Indented"/>
      </w:pPr>
    </w:p>
    <w:p w:rsidR="00F53E20" w:rsidRDefault="00F53E20">
      <w:pPr>
        <w:sectPr w:rsidR="00F53E20">
          <w:headerReference w:type="default" r:id="rId35"/>
          <w:footerReference w:type="default" r:id="rId36"/>
          <w:type w:val="continuous"/>
          <w:pgSz w:w="12240" w:h="15840" w:code="1"/>
          <w:pgMar w:top="1170" w:right="720" w:bottom="720" w:left="720" w:header="432" w:footer="288" w:gutter="0"/>
          <w:cols w:space="360"/>
        </w:sectPr>
      </w:pPr>
    </w:p>
    <w:p w:rsidR="00F53E20" w:rsidRDefault="00FC19F2">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73197739"/>
      <w:r>
        <w:instrText>Logiciel</w:instrText>
      </w:r>
      <w:bookmarkEnd w:id="35"/>
      <w:r>
        <w:instrText>" \l 1</w:instrText>
      </w:r>
      <w:r>
        <w:fldChar w:fldCharType="end"/>
      </w:r>
    </w:p>
    <w:p w:rsidR="00F53E20" w:rsidRDefault="00FC19F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7740"/>
      <w:r>
        <w:instrText>Advanced Threat Analytics</w:instrText>
      </w:r>
      <w:bookmarkEnd w:id="37"/>
      <w:r>
        <w:instrText>" \l 2</w:instrText>
      </w:r>
      <w:r>
        <w:fldChar w:fldCharType="end"/>
      </w:r>
    </w:p>
    <w:p w:rsidR="00F53E20" w:rsidRDefault="00FC19F2">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2"/>
      </w:pPr>
      <w:bookmarkStart w:id="39" w:name="_Sec859"/>
      <w:r>
        <w:t xml:space="preserve">2. Conditions des </w:t>
      </w:r>
      <w:r>
        <w:t>Produits</w:t>
      </w:r>
      <w:bookmarkEnd w:id="39"/>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Restrictions spécifiques</w:t>
      </w:r>
    </w:p>
    <w:p w:rsidR="00F53E20" w:rsidRDefault="00FC19F2">
      <w:pPr>
        <w:pStyle w:val="ProductList-Body"/>
      </w:pPr>
      <w:r>
        <w:t>Le Client n’est pas autorisé à télécharger Advanced Threat Analytics 2016 pour une utilisation ou distribution en République populaire de Chine.</w:t>
      </w:r>
    </w:p>
    <w:p w:rsidR="00F53E20" w:rsidRDefault="00FC19F2">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w:instrText>
            </w:r>
            <w:r>
              <w:instrText xml:space="preserve">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w:instrText>
            </w:r>
            <w:r>
              <w:instrText xml:space="preserve">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w:instrText>
            </w:r>
            <w:r>
              <w:instrText xml:space="preserve">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w:instrText>
            </w:r>
            <w:r>
              <w:instrText xml:space="preserve">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 xml:space="preserve">Licence Équivalente de Licence de Gestion (cf. </w:t>
            </w:r>
            <w:hyperlink w:anchor="_Sec591">
              <w:r>
                <w:rPr>
                  <w:color w:val="00467F"/>
                  <w:u w:val="single"/>
                </w:rPr>
                <w:t>Annexe A</w:t>
              </w:r>
            </w:hyperlink>
            <w:r>
              <w:t>)</w:t>
            </w:r>
          </w:p>
        </w:tc>
      </w:tr>
    </w:tbl>
    <w:p w:rsidR="00F53E20" w:rsidRDefault="00F53E20">
      <w:pPr>
        <w:pStyle w:val="ProductList-Body"/>
      </w:pPr>
    </w:p>
    <w:p w:rsidR="00F53E20" w:rsidRDefault="00FC19F2">
      <w:pPr>
        <w:pStyle w:val="ProductList-ClauseHeading"/>
        <w:outlineLvl w:val="3"/>
      </w:pPr>
      <w:r>
        <w:t>3.2 Utilisations nécessitant une Licence de Gestion</w:t>
      </w:r>
    </w:p>
    <w:p w:rsidR="00F53E20" w:rsidRDefault="00FC19F2">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w:instrText>
      </w:r>
      <w:r>
        <w:instrText xml:space="preserve">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w:instrText>
      </w:r>
      <w:r>
        <w:instrText xml:space="preserve">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w:t>
      </w:r>
      <w:r>
        <w:t xml:space="preserve">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w:instrText>
      </w:r>
      <w:r>
        <w:instrText xml:space="preserve">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F53E20" w:rsidRDefault="00F53E20">
      <w:pPr>
        <w:pStyle w:val="ProductList-Body"/>
      </w:pPr>
    </w:p>
    <w:p w:rsidR="00F53E20" w:rsidRDefault="00FC19F2">
      <w:pPr>
        <w:pStyle w:val="ProductList-ClauseHeading"/>
        <w:outlineLvl w:val="3"/>
      </w:pPr>
      <w:r>
        <w:t>3.3 Bibliothèques concédées sous une Licence Publique Générale GNU Li</w:t>
      </w:r>
      <w:r>
        <w:t>mitée</w:t>
      </w:r>
    </w:p>
    <w:p w:rsidR="00F53E20" w:rsidRDefault="00FC19F2">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w:t>
      </w:r>
      <w:r>
        <w:t>e bibliothèque concédée sous une Licence Publique Générale GNU Limitée qui peut être incluse avec le logiciel et liée à ce dernier.</w:t>
      </w:r>
    </w:p>
    <w:p w:rsidR="00F53E20" w:rsidRDefault="00FC19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w:instrText>
            </w:r>
            <w:r>
              <w:instrText xml:space="preserve">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w:instrText>
            </w:r>
            <w:r>
              <w:instrText xml:space="preserve">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Migration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w:instrText>
            </w:r>
            <w:r>
              <w:instrText xml:space="preserve">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42" w:name="_Sec592"/>
      <w:r>
        <w:t>BizTalk</w:t>
      </w:r>
      <w:bookmarkEnd w:id="42"/>
      <w:r>
        <w:fldChar w:fldCharType="begin"/>
      </w:r>
      <w:r>
        <w:instrText xml:space="preserve"> TC "</w:instrText>
      </w:r>
      <w:bookmarkStart w:id="43" w:name="_Toc473197741"/>
      <w:r>
        <w:instrText>BizTalk</w:instrText>
      </w:r>
      <w:bookmarkEnd w:id="43"/>
      <w:r>
        <w:instrText>" \l 2</w:instrText>
      </w:r>
      <w:r>
        <w:fldChar w:fldCharType="end"/>
      </w:r>
    </w:p>
    <w:p w:rsidR="00F53E20" w:rsidRDefault="00FC19F2">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BizTalk Server 2016 Édition Agence</w:t>
            </w:r>
            <w:r>
              <w:fldChar w:fldCharType="begin"/>
            </w:r>
            <w:r>
              <w:instrText xml:space="preserve"> XE "BizTalk Server 2016 Éd</w:instrText>
            </w:r>
            <w:r>
              <w:instrText xml:space="preserve">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53E20" w:rsidRDefault="00FC19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BizTalk Server 2016 Édition Entreprise</w:t>
            </w:r>
            <w:r>
              <w:fldChar w:fldCharType="begin"/>
            </w:r>
            <w:r>
              <w:instrText xml:space="preserve"> XE "</w:instrText>
            </w:r>
            <w:r>
              <w:instrText xml:space="preserve">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53E20" w:rsidRDefault="00FC19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3E20" w:rsidRDefault="00FC19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53E20" w:rsidRDefault="00FC19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6E6E6E"/>
              <w:right w:val="none" w:sz="4" w:space="0" w:color="6E6E6E"/>
            </w:tcBorders>
          </w:tcPr>
          <w:p w:rsidR="00F53E20" w:rsidRDefault="00FC19F2">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53E20" w:rsidRDefault="00F53E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53E20" w:rsidRDefault="00F53E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w:instrText>
            </w:r>
            <w:r>
              <w:instrText xml:space="preserve">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w:instrText>
            </w:r>
            <w:r>
              <w:instrText xml:space="preserv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w:instrText>
            </w:r>
            <w:r>
              <w:instrText xml:space="preserv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w:t>
            </w:r>
            <w:r>
              <w:t>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3.1 BizTalk Server Éditions Agence et Standard</w:t>
      </w:r>
    </w:p>
    <w:p w:rsidR="00F53E20" w:rsidRDefault="00FC19F2">
      <w:pPr>
        <w:pStyle w:val="ProductList-SubClauseHeading"/>
        <w:outlineLvl w:val="4"/>
      </w:pPr>
      <w:r>
        <w:t>3.1.1 Restrictions d’utilisation</w:t>
      </w:r>
    </w:p>
    <w:p w:rsidR="00F53E20" w:rsidRDefault="00FC19F2">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w:instrText>
      </w:r>
      <w:r>
        <w:instrText>ist   \s NoStyle \t "OSE désigne tout ou partie d’une Instance d’un système d’exploitation, ou tout ou partie d’une Instance d’un système d’exploitation virtuel (ou émulé d’une quelconque autre manière)... (Reportez-vous au Glossaire pour une définition co</w:instrText>
      </w:r>
      <w:r>
        <w:instrText xml:space="preserve">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F53E20" w:rsidRDefault="00F53E20">
      <w:pPr>
        <w:pStyle w:val="ProductList-BodyIndented"/>
      </w:pPr>
    </w:p>
    <w:p w:rsidR="00F53E20" w:rsidRDefault="00FC19F2">
      <w:pPr>
        <w:pStyle w:val="ProductList-SubClauseHeading"/>
        <w:outlineLvl w:val="4"/>
      </w:pPr>
      <w:r>
        <w:t>3.1.2 Composant Web Office</w:t>
      </w:r>
    </w:p>
    <w:p w:rsidR="00F53E20" w:rsidRDefault="00FC19F2">
      <w:pPr>
        <w:pStyle w:val="ProductList-BodyIndented"/>
      </w:pPr>
      <w:r>
        <w:t>Le Client est autorisé à utiliser le Composant Web Office uniquement pour afficher et imprimer des copies de documents, de textes et d’images statiques créés à l’aide dudit logiciel. Le Client n'a pas besoin d’obtenir de licences distinctes pour les copies</w:t>
      </w:r>
      <w:r>
        <w:t xml:space="preserve"> du composant. </w:t>
      </w:r>
    </w:p>
    <w:p w:rsidR="00F53E20" w:rsidRDefault="00F53E20">
      <w:pPr>
        <w:pStyle w:val="ProductList-BodyIndented"/>
      </w:pPr>
    </w:p>
    <w:p w:rsidR="00F53E20" w:rsidRDefault="00FC19F2">
      <w:pPr>
        <w:pStyle w:val="ProductList-ClauseHeading"/>
        <w:outlineLvl w:val="3"/>
      </w:pPr>
      <w:r>
        <w:t>3.2 BizTalk Server Édition Agence</w:t>
      </w:r>
    </w:p>
    <w:p w:rsidR="00F53E20" w:rsidRDefault="00FC19F2">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w:instrText>
      </w:r>
      <w:r>
        <w:instrText xml:space="preserve">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w:instrText>
      </w:r>
      <w:r>
        <w:instrText xml:space="preserve">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w:t>
      </w:r>
      <w:r>
        <w:t xml:space="preserve">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w:instrText>
      </w:r>
      <w:r>
        <w:instrText xml:space="preserv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F53E20" w:rsidRDefault="00FC19F2" w:rsidP="00B144DB">
      <w:pPr>
        <w:pStyle w:val="ProductList-Bullet"/>
        <w:numPr>
          <w:ilvl w:val="0"/>
          <w:numId w:val="19"/>
        </w:numPr>
      </w:pPr>
      <w:r>
        <w:t xml:space="preserve">être utilisé en tant que nœud central dans un modèle de réseau Hub and Spoke, </w:t>
      </w:r>
    </w:p>
    <w:p w:rsidR="00F53E20" w:rsidRDefault="00FC19F2" w:rsidP="00B144DB">
      <w:pPr>
        <w:pStyle w:val="ProductList-Bullet"/>
        <w:numPr>
          <w:ilvl w:val="0"/>
          <w:numId w:val="19"/>
        </w:numPr>
      </w:pPr>
      <w:r>
        <w:t>centraliser les communications d’ent</w:t>
      </w:r>
      <w:r>
        <w:t xml:space="preserve">reprise avec d’autres Serveurs ou </w:t>
      </w:r>
      <w:proofErr w:type="gramStart"/>
      <w:r>
        <w:t>dispositifs ;</w:t>
      </w:r>
      <w:proofErr w:type="gramEnd"/>
      <w:r>
        <w:t xml:space="preserve"> ou </w:t>
      </w:r>
    </w:p>
    <w:p w:rsidR="00F53E20" w:rsidRDefault="00FC19F2" w:rsidP="00B144DB">
      <w:pPr>
        <w:pStyle w:val="ProductList-Bullet"/>
        <w:numPr>
          <w:ilvl w:val="0"/>
          <w:numId w:val="19"/>
        </w:numPr>
      </w:pPr>
      <w:r>
        <w:t>automatiser les processus métier entre les divisions, les unités opérationnelles ou les succursales.</w:t>
      </w:r>
    </w:p>
    <w:p w:rsidR="00F53E20" w:rsidRDefault="00F53E20">
      <w:pPr>
        <w:pStyle w:val="ProductList-Body"/>
      </w:pPr>
    </w:p>
    <w:p w:rsidR="00F53E20" w:rsidRDefault="00FC19F2">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 xml:space="preserve">Schémas et modèles BizTalk </w:t>
            </w:r>
            <w:r>
              <w:t>Server</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API d’événements et intercepteurs et outils d’administration BAM</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Outils de développement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MQHelper.dll</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Adaptateur de réception SOAP</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UDDI</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Adaptateurs Windows Commu</w:t>
            </w:r>
            <w:r>
              <w:t>nication Foundation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2"/>
      </w:pPr>
      <w:bookmarkStart w:id="47" w:name="_Sec596"/>
      <w:r>
        <w:t>4. Software Assurance</w:t>
      </w:r>
      <w:bookmarkEnd w:id="47"/>
    </w:p>
    <w:p w:rsidR="00F53E20" w:rsidRDefault="00F53E20">
      <w:pPr>
        <w:pStyle w:val="ProductList-Body"/>
      </w:pPr>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w:instrText>
            </w:r>
            <w:r>
              <w:instrText>AutoTextList   \s NoStyle \t "Droits de Migration : le Client peut mettre à jour à partir des versions antérieures du logiciel ou d’autres Produits dans le cadre des conditions spéciales publiées dans l’Entrée Produit ou la Liste des Produits. (Reportez-vo</w:instrText>
            </w:r>
            <w:r>
              <w:instrText xml:space="preserve">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4.1 Biz Talk Server 2013 R2 Enterprise - Virtualisation illimitée</w:t>
      </w:r>
    </w:p>
    <w:p w:rsidR="00F53E20" w:rsidRDefault="00FC19F2">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w:t>
      </w:r>
      <w:r>
        <w:t xml:space="preserve">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w:instrText>
      </w:r>
      <w:r>
        <w:instrText xml:space="preserve">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w:instrText>
      </w:r>
      <w:r>
        <w:instrText xml:space="preserve">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48" w:name="_Sec597"/>
      <w:r>
        <w:lastRenderedPageBreak/>
        <w:t>Suites de CAL</w:t>
      </w:r>
      <w:bookmarkEnd w:id="48"/>
      <w:r>
        <w:fldChar w:fldCharType="begin"/>
      </w:r>
      <w:r>
        <w:instrText xml:space="preserve"> TC "</w:instrText>
      </w:r>
      <w:bookmarkStart w:id="49" w:name="_Toc473197742"/>
      <w:r>
        <w:instrText>Suites de CAL</w:instrText>
      </w:r>
      <w:bookmarkEnd w:id="49"/>
      <w:r>
        <w:instrText>" \l 2</w:instrText>
      </w:r>
      <w:r>
        <w:fldChar w:fldCharType="end"/>
      </w:r>
    </w:p>
    <w:p w:rsidR="00F53E20" w:rsidRDefault="00FC19F2">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w:instrText>
            </w:r>
            <w:r>
              <w:instrText xml:space="preserve">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Core Suite Bridge pour Enterprise Mobility + Security</w:t>
            </w:r>
            <w:r>
              <w:fldChar w:fldCharType="begin"/>
            </w:r>
            <w:r>
              <w:instrText xml:space="preserve"> XE "</w:instrText>
            </w:r>
            <w:r>
              <w:instrText xml:space="preserve">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w:instrText>
            </w:r>
            <w:r>
              <w:instrText xml:space="preserve">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Suite Bridge pour Office 365 au titre de la SA</w:t>
            </w:r>
            <w:r>
              <w:fldChar w:fldCharType="begin"/>
            </w:r>
            <w:r>
              <w:instrText xml:space="preserve"> XE "</w:instrText>
            </w:r>
            <w:r>
              <w:instrText xml:space="preserve">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Suite Bridge pour Office 365 et Microsoft Intune</w:t>
            </w:r>
            <w:r>
              <w:fldChar w:fldCharType="begin"/>
            </w:r>
            <w:r>
              <w:instrText xml:space="preserve"> XE "</w:instrText>
            </w:r>
            <w:r>
              <w:instrText xml:space="preserve">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Suite Bridge pour Microsoft Intune</w:t>
            </w:r>
            <w:r>
              <w:fldChar w:fldCharType="begin"/>
            </w:r>
            <w:r>
              <w:instrText xml:space="preserve"> XE "CAL Entreprise Suite Bridge pour Microsoft Intune</w:instrText>
            </w:r>
            <w:r>
              <w:instrText xml:space="preserv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Entreprise Bridge pour Enterprise Mobility + Security au titre de la SA</w:t>
            </w:r>
            <w:r>
              <w:fldChar w:fldCharType="begin"/>
            </w:r>
            <w:r>
              <w:instrText xml:space="preserve"> XE "CAL Ent</w:instrText>
            </w:r>
            <w:r>
              <w:instrText xml:space="preserve">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53E20">
      <w:pPr>
        <w:pStyle w:val="ProductList-Body"/>
      </w:pPr>
    </w:p>
    <w:p w:rsidR="00F53E20" w:rsidRDefault="00FC19F2">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w:instrText>
            </w:r>
            <w:r>
              <w:instrText xml:space="preserv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w:instrText>
            </w:r>
            <w:r>
              <w:instrText xml:space="preserve">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Détermination des Droits d’Utilisation applicables aux offres CAL Suite</w:t>
      </w:r>
    </w:p>
    <w:p w:rsidR="00F53E20" w:rsidRDefault="00FC19F2">
      <w:pPr>
        <w:pStyle w:val="ProductList-Body"/>
      </w:pPr>
      <w:r>
        <w:t>Une CAL Suite n’a pas de version et les dr</w:t>
      </w:r>
      <w:r>
        <w:t>oits d’accès y afférents sont déterminés par le statut de la SA couvrant cette offre. Si la SA est interrompue, les droits d’accès au titre des Licences pour la durée des droits de propriété intellectuelle sont déterminés en fonction des Droits d’Utilisati</w:t>
      </w:r>
      <w:r>
        <w:t>on en vigueur pour les versions à jour avant l’interruption de la couverture.</w:t>
      </w:r>
    </w:p>
    <w:p w:rsidR="00F53E20" w:rsidRDefault="00F53E20">
      <w:pPr>
        <w:pStyle w:val="ProductList-Body"/>
      </w:pPr>
    </w:p>
    <w:p w:rsidR="00F53E20" w:rsidRDefault="00FC19F2">
      <w:pPr>
        <w:pStyle w:val="ProductList-ClauseHeading"/>
        <w:outlineLvl w:val="3"/>
      </w:pPr>
      <w:r>
        <w:t>2.2 Composants de CAL Suite</w:t>
      </w:r>
    </w:p>
    <w:p w:rsidR="00F53E20" w:rsidRDefault="00FC19F2">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w:t>
      </w:r>
      <w:r>
        <w:t>AL Core Suite et CAL Entreprise Suite.</w:t>
      </w:r>
    </w:p>
    <w:p w:rsidR="00F53E20" w:rsidRDefault="00F53E20">
      <w:pPr>
        <w:pStyle w:val="ProductList-Body"/>
      </w:pPr>
    </w:p>
    <w:p w:rsidR="00F53E20" w:rsidRDefault="00FC19F2">
      <w:pPr>
        <w:pStyle w:val="ProductList-ClauseHeading"/>
        <w:outlineLvl w:val="3"/>
      </w:pPr>
      <w:r>
        <w:t>2.3 Services en Ligne inclus avec la CAL Entreprise Suite</w:t>
      </w:r>
    </w:p>
    <w:p w:rsidR="00F53E20" w:rsidRDefault="00FC19F2">
      <w:pPr>
        <w:pStyle w:val="ProductList-Body"/>
      </w:pPr>
      <w:r>
        <w:t>Une CAL Entreprise Suite avec SA active fournit également des droits pour Exchange Online Archiving pour Exchange Server</w:t>
      </w:r>
      <w:r>
        <w:fldChar w:fldCharType="begin"/>
      </w:r>
      <w:r>
        <w:instrText xml:space="preserve"> XE "</w:instrText>
      </w:r>
      <w:r>
        <w:instrText xml:space="preserve">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Si le Client a conclu un Contrat Cadre Global Microsoft antérieur à octobre 2010 ou un Accord de Mise en Œuvre antéri</w:t>
      </w:r>
      <w:r>
        <w:t>eur à juillet 2011, l’achat et l’utilisation des Services en Ligne inclus avec la CAL Entreprise Suite sont régis par les Conditions Supplémentaires pour les Services en Ligne utilisés avec des Logiciels définies à l’article « Contrats existants » de l’Ann</w:t>
      </w:r>
      <w:r>
        <w:t xml:space="preserve">exe A (« Conditions supplémentaires du Programme ») de la Liste des Produits de juin 2015 publiée à l’adresse </w:t>
      </w:r>
      <w:hyperlink r:id="rId39">
        <w:r>
          <w:rPr>
            <w:color w:val="00467F"/>
            <w:u w:val="single"/>
          </w:rPr>
          <w:t>http://go.microsoft.com/?linkid=9839207</w:t>
        </w:r>
      </w:hyperlink>
      <w:r>
        <w:t>.</w:t>
      </w:r>
    </w:p>
    <w:p w:rsidR="00F53E20" w:rsidRDefault="00F53E20">
      <w:pPr>
        <w:pStyle w:val="ProductList-Body"/>
      </w:pPr>
    </w:p>
    <w:p w:rsidR="00F53E20" w:rsidRDefault="00FC19F2">
      <w:pPr>
        <w:pStyle w:val="ProductList-ClauseHeading"/>
        <w:outlineLvl w:val="3"/>
      </w:pPr>
      <w:r>
        <w:t>2.4 CAL Suite Bridge pour O365, pour O365 &amp; I</w:t>
      </w:r>
      <w:r>
        <w:t>ntune et pour Intune</w:t>
      </w:r>
    </w:p>
    <w:p w:rsidR="00F53E20" w:rsidRDefault="00FC19F2">
      <w:pPr>
        <w:pStyle w:val="ProductList-SubClauseHeading"/>
        <w:outlineLvl w:val="4"/>
      </w:pPr>
      <w:r>
        <w:t>2.4.1 Exigences relatives à la CAL Suite Bridge</w:t>
      </w:r>
    </w:p>
    <w:p w:rsidR="00F53E20" w:rsidRDefault="00FC19F2">
      <w:pPr>
        <w:pStyle w:val="ProductList-BodyIndented"/>
      </w:pPr>
      <w:r>
        <w:t>Une CAL Suite Bridge peut s’avérer nécessaire lors du remplacement d’une CAL Suite par une combinaison comparable de logiciels et de Services en Ligne. Le cas échéant, le nombre de SL Uti</w:t>
      </w:r>
      <w:r>
        <w:t>lisateur CAL Suite Bridge doit être identique au nombre de SL Utilisateur couvrant le Service en Ligne éligible.</w:t>
      </w:r>
    </w:p>
    <w:p w:rsidR="00F53E20" w:rsidRDefault="00F53E20">
      <w:pPr>
        <w:pStyle w:val="ProductList-BodyIndented"/>
      </w:pPr>
    </w:p>
    <w:p w:rsidR="00F53E20" w:rsidRDefault="00FC19F2">
      <w:pPr>
        <w:pStyle w:val="ProductList-BodyIndented"/>
      </w:pPr>
      <w:r>
        <w:t>La CAL Suite Bridge est un Produit Entreprise qui ne peut être concédé sous licence qu’avec ses Services en Ligne éligibles pour satisfaire le</w:t>
      </w:r>
      <w:r>
        <w:t>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Services en Ligne éligibles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w:t>
            </w:r>
            <w:r>
              <w:t xml:space="preserv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F53E20" w:rsidRDefault="00FC19F2">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F53E20" w:rsidRDefault="00FC19F2">
            <w:pPr>
              <w:pStyle w:val="ProductList-TableBody"/>
            </w:pPr>
            <w:r>
              <w:t>Office 365 Entreprise E5 et Microsoft Intune</w:t>
            </w:r>
            <w:r>
              <w:fldChar w:fldCharType="begin"/>
            </w:r>
            <w:r>
              <w:instrText xml:space="preserve"> XE "Off</w:instrText>
            </w:r>
            <w:r>
              <w:instrText xml:space="preserve">ice 365 Entreprise E5 et Microsoft Intune"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Intune</w:t>
            </w:r>
            <w:r>
              <w:fldChar w:fldCharType="begin"/>
            </w:r>
            <w:r>
              <w:instrText xml:space="preserve"> XE "Microsoft Intune"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Enterprise Mobility + Security E3</w:t>
            </w:r>
            <w:r>
              <w:fldChar w:fldCharType="begin"/>
            </w:r>
            <w:r>
              <w:instrText xml:space="preserve"> XE "Enterprise Mobility + Security E3" </w:instrText>
            </w:r>
            <w:r>
              <w:fldChar w:fldCharType="end"/>
            </w:r>
            <w:r>
              <w:t>, ou</w:t>
            </w:r>
          </w:p>
          <w:p w:rsidR="00F53E20" w:rsidRDefault="00FC19F2">
            <w:pPr>
              <w:pStyle w:val="ProductList-TableBody"/>
            </w:pPr>
            <w:r>
              <w:t>Enterprise Mobility + Security E5</w:t>
            </w:r>
            <w:r>
              <w:fldChar w:fldCharType="begin"/>
            </w:r>
            <w:r>
              <w:instrText xml:space="preserve"> XE "Enterprise Mobility + Security E5"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 E3</w:t>
            </w:r>
            <w:r>
              <w:fldChar w:fldCharType="begin"/>
            </w:r>
            <w:r>
              <w:instrText xml:space="preserve"> XE "Office 365 Entreprise E3" </w:instrText>
            </w:r>
            <w:r>
              <w:fldChar w:fldCharType="end"/>
            </w:r>
            <w:r>
              <w:t>, ou</w:t>
            </w:r>
          </w:p>
          <w:p w:rsidR="00F53E20" w:rsidRDefault="00FC19F2">
            <w:pPr>
              <w:pStyle w:val="ProductList-TableBody"/>
            </w:pPr>
            <w:r>
              <w:t>Offi</w:t>
            </w:r>
            <w:r>
              <w:t>ce 365 Entreprise E5</w:t>
            </w:r>
            <w:r>
              <w:fldChar w:fldCharType="begin"/>
            </w:r>
            <w:r>
              <w:instrText xml:space="preserve"> XE "Office 365 Entreprise E5"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F53E20" w:rsidRDefault="00FC19F2">
            <w:pPr>
              <w:pStyle w:val="ProductList-TableBody"/>
            </w:pPr>
            <w:r>
              <w:t>Office 365 Entreprise E5 et Microsoft Intune</w:t>
            </w:r>
            <w:r>
              <w:fldChar w:fldCharType="begin"/>
            </w:r>
            <w:r>
              <w:instrText xml:space="preserve"> XE "Office 365 Entreprise E5 et Microsoft Intune"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Intune</w:t>
            </w:r>
            <w:r>
              <w:fldChar w:fldCharType="begin"/>
            </w:r>
            <w:r>
              <w:instrText xml:space="preserve"> XE "Microsoft Intune" </w:instrText>
            </w:r>
            <w:r>
              <w:fldChar w:fldCharType="end"/>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 Bridge pour Enterprise</w:t>
            </w:r>
            <w:r>
              <w:t xml:space="preserve"> Mobility + Security*</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Enterprise Mobility + Security E3</w:t>
            </w:r>
            <w:r>
              <w:fldChar w:fldCharType="begin"/>
            </w:r>
            <w:r>
              <w:instrText xml:space="preserve"> XE "Enterprise Mobility + Security E3" </w:instrText>
            </w:r>
            <w:r>
              <w:fldChar w:fldCharType="end"/>
            </w:r>
            <w:r>
              <w:t>, ou</w:t>
            </w:r>
          </w:p>
          <w:p w:rsidR="00F53E20" w:rsidRDefault="00FC19F2">
            <w:pPr>
              <w:pStyle w:val="ProductList-TableBody"/>
            </w:pPr>
            <w:r>
              <w:t>Enterprise Mobility + Security E5</w:t>
            </w:r>
            <w:r>
              <w:fldChar w:fldCharType="begin"/>
            </w:r>
            <w:r>
              <w:instrText xml:space="preserve"> XE "Enterprise Mobility + Security E5" </w:instrText>
            </w:r>
            <w:r>
              <w:fldChar w:fldCharType="end"/>
            </w:r>
          </w:p>
        </w:tc>
      </w:tr>
    </w:tbl>
    <w:p w:rsidR="00F53E20" w:rsidRDefault="00FC19F2">
      <w:pPr>
        <w:pStyle w:val="ProductList-BodyIndented"/>
      </w:pPr>
      <w:r>
        <w:rPr>
          <w:i/>
        </w:rPr>
        <w:t>*CAL Suite Bridge pour les SL Utilisateur au titre de la</w:t>
      </w:r>
      <w:r>
        <w:rPr>
          <w:i/>
        </w:rPr>
        <w:t xml:space="preserve"> SA nécessite des Licences pour la durée des droits de propriété intellectuelle avec SA active entièrement payées pour la CAL Suite parente équivalente. Le Client peut également acheter une SL Utilisateur CAL Suite Bridge au titre de la SA au lieu de Licen</w:t>
      </w:r>
      <w:r>
        <w:rPr>
          <w:i/>
        </w:rPr>
        <w:t xml:space="preserve">ces </w:t>
      </w:r>
      <w:proofErr w:type="gramStart"/>
      <w:r>
        <w:rPr>
          <w:i/>
        </w:rPr>
        <w:t>d‘</w:t>
      </w:r>
      <w:proofErr w:type="gramEnd"/>
      <w:r>
        <w:rPr>
          <w:i/>
        </w:rPr>
        <w:t>Abonnement pour les Produits sous réserve que les Licences d‘Abonnement aient été acquises au moins trois (3) ans avant l‘achat de la SL Utilisateur au titre de la SA.</w:t>
      </w:r>
    </w:p>
    <w:p w:rsidR="00F53E20" w:rsidRDefault="00F53E20">
      <w:pPr>
        <w:pStyle w:val="ProductList-BodyIndented"/>
      </w:pPr>
    </w:p>
    <w:p w:rsidR="00F53E20" w:rsidRDefault="00FC19F2">
      <w:pPr>
        <w:pStyle w:val="ProductList-SubClauseHeading"/>
        <w:outlineLvl w:val="4"/>
      </w:pPr>
      <w:r>
        <w:t>2.4.2 CAL Étudiant Uniquement (Licence Open Éducation et Select Éducation)</w:t>
      </w:r>
    </w:p>
    <w:p w:rsidR="00F53E20" w:rsidRDefault="00FC19F2">
      <w:pPr>
        <w:pStyle w:val="ProductList-BodyIndented"/>
      </w:pPr>
      <w:r>
        <w:t>Les CA</w:t>
      </w:r>
      <w:r>
        <w:t>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F53E20" w:rsidRDefault="00FC19F2">
      <w:pPr>
        <w:pStyle w:val="ProductList-Offering1SubSection"/>
        <w:outlineLvl w:val="2"/>
      </w:pPr>
      <w:bookmarkStart w:id="52" w:name="_Sec600"/>
      <w:r>
        <w:t>3. Droit</w:t>
      </w:r>
      <w:r>
        <w:t>s d’utilisation</w:t>
      </w:r>
      <w:bookmarkEnd w:id="52"/>
    </w:p>
    <w:tbl>
      <w:tblPr>
        <w:tblStyle w:val="PURTable"/>
        <w:tblW w:w="0" w:type="dxa"/>
        <w:tblLook w:val="04A0" w:firstRow="1" w:lastRow="0" w:firstColumn="1" w:lastColumn="0" w:noHBand="0" w:noVBand="1"/>
      </w:tblPr>
      <w:tblGrid>
        <w:gridCol w:w="3590"/>
        <w:gridCol w:w="3575"/>
        <w:gridCol w:w="3625"/>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Termes du Contrat de Licence </w:t>
            </w:r>
            <w:proofErr w:type="gramStart"/>
            <w:r>
              <w:rPr>
                <w:color w:val="404040"/>
              </w:rPr>
              <w:t>Spécifiques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w:instrText>
            </w:r>
            <w:r>
              <w:instrText xml:space="preserv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Récupération en cas de </w:t>
            </w:r>
            <w:proofErr w:type="gramStart"/>
            <w:r>
              <w:rPr>
                <w:color w:val="404040"/>
              </w:rPr>
              <w:t>Sinistre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w:t>
            </w:r>
            <w:r>
              <w:rPr>
                <w:color w:val="404040"/>
              </w:rPr>
              <w:t>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p w:rsidR="00F53E20" w:rsidRDefault="00FC19F2">
      <w:pPr>
        <w:pStyle w:val="ProductList-ClauseHeading"/>
        <w:outlineLvl w:val="3"/>
      </w:pPr>
      <w:r>
        <w:t>4.1 Droits d’Utilisation Supplémentaires pour les Clients Secure Productive Enterprise</w:t>
      </w:r>
    </w:p>
    <w:p w:rsidR="00F53E20" w:rsidRDefault="00FC19F2">
      <w:pPr>
        <w:pStyle w:val="ProductList-Body"/>
      </w:pPr>
      <w:r>
        <w:t>Pour les clients éligibles, Secure Productive Enterprise ou la combinaison d’Office 365 et E</w:t>
      </w:r>
      <w:r>
        <w:t>nterprise Mobility + Security offre des droits d’accès au composant de service d’Exchange Online Archiving pour Exchange Server. Les « Clients Éligibles » sont les clients ayant conclu un Accord de Mise en Œuvre Entreprise ou Souscription Entreprise qui di</w:t>
      </w:r>
      <w:r>
        <w:t>sposent d’une Software Assurance active pour la CAL Entreprise Suite au 30 novembre 2014.</w:t>
      </w:r>
    </w:p>
    <w:p w:rsidR="00F53E20" w:rsidRDefault="00F53E20">
      <w:pPr>
        <w:pStyle w:val="ProductList-Body"/>
      </w:pPr>
    </w:p>
    <w:p w:rsidR="00F53E20" w:rsidRDefault="00FC19F2">
      <w:pPr>
        <w:pStyle w:val="ProductList-Body"/>
      </w:pPr>
      <w:r>
        <w:t>Les Clients Éligibles détenteurs d’une Licence pour Secure Productive Enterprise ou pour la combinaison d’Office 365 et Enterprise Mobility + Security disposent de d</w:t>
      </w:r>
      <w:r>
        <w:t>roits d’accès à Exchange Online Archiving pour Exchange Server identiques à ceux fournis par la CAL Entreprise Suite.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54" w:name="_Sec602"/>
      <w:r>
        <w:t xml:space="preserve">Core </w:t>
      </w:r>
      <w:r>
        <w:t>Infrastructure Server (CIS) Suite</w:t>
      </w:r>
      <w:bookmarkEnd w:id="54"/>
      <w:r>
        <w:fldChar w:fldCharType="begin"/>
      </w:r>
      <w:r>
        <w:instrText xml:space="preserve"> TC "</w:instrText>
      </w:r>
      <w:bookmarkStart w:id="55" w:name="_Toc473197743"/>
      <w:r>
        <w:instrText>Core Infrastructure Server (CIS) Suite</w:instrText>
      </w:r>
      <w:bookmarkEnd w:id="55"/>
      <w:r>
        <w:instrText>" \l 2</w:instrText>
      </w:r>
      <w:r>
        <w:fldChar w:fldCharType="end"/>
      </w:r>
    </w:p>
    <w:p w:rsidR="00F53E20" w:rsidRDefault="00FC19F2">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w:instrText>
            </w:r>
            <w:r>
              <w:instrText xml:space="preserve">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Version </w:t>
            </w:r>
            <w:proofErr w:type="gramStart"/>
            <w:r>
              <w:rPr>
                <w:color w:val="404040"/>
              </w:rPr>
              <w:t>Antérieure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w:instrText>
            </w:r>
            <w:r>
              <w:instrText xml:space="preserve">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w:t>
              </w:r>
              <w:r>
                <w:rPr>
                  <w:color w:val="00467F"/>
                  <w:u w:val="single"/>
                </w:rPr>
                <w:t xml:space="preserv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lastRenderedPageBreak/>
        <w:t>2.1 Logiciels inclus dans CIS Suite Standard</w:t>
      </w:r>
    </w:p>
    <w:p w:rsidR="00F53E20" w:rsidRDefault="00FC19F2">
      <w:pPr>
        <w:pStyle w:val="ProductList-Body"/>
      </w:pPr>
      <w:r>
        <w:t>CIS Suite Standard inclut les dernières versions de</w:t>
      </w:r>
      <w:r>
        <w:t xml:space="preserve"> Windows Server Standard et de System Center Standard mises à la disposition du Client pendant la durée de sa Software Assurance.</w:t>
      </w:r>
    </w:p>
    <w:p w:rsidR="00F53E20" w:rsidRDefault="00F53E20">
      <w:pPr>
        <w:pStyle w:val="ProductList-Body"/>
      </w:pPr>
    </w:p>
    <w:p w:rsidR="00F53E20" w:rsidRDefault="00FC19F2">
      <w:pPr>
        <w:pStyle w:val="ProductList-ClauseHeading"/>
        <w:outlineLvl w:val="3"/>
      </w:pPr>
      <w:r>
        <w:t>2.2 Logiciels inclus dans CIS Suite Datacenter</w:t>
      </w:r>
    </w:p>
    <w:p w:rsidR="00F53E20" w:rsidRDefault="00FC19F2">
      <w:pPr>
        <w:pStyle w:val="ProductList-Body"/>
      </w:pPr>
      <w:r>
        <w:t>CIS Suite Datacenter inclut les dernières versions de Windows Server Datacente</w:t>
      </w:r>
      <w:r>
        <w:t>r et de System Center Datacenter mises à la disposition du Client pendant la durée de sa Software Assurance.</w:t>
      </w:r>
    </w:p>
    <w:p w:rsidR="00F53E20" w:rsidRDefault="00FC19F2">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3.1 Droits d’Utilisation applicables</w:t>
      </w:r>
    </w:p>
    <w:p w:rsidR="00F53E20" w:rsidRDefault="00FC19F2">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ave</w:t>
      </w:r>
      <w:r>
        <w:t xml:space="preser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w:instrText>
      </w:r>
      <w:r>
        <w:instrText xml:space="preserve">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w:t>
      </w:r>
      <w:r>
        <w:t xml:space="preserve">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F53E20" w:rsidRDefault="00F53E20">
      <w:pPr>
        <w:pStyle w:val="ProductList-Body"/>
      </w:pPr>
    </w:p>
    <w:p w:rsidR="00F53E20" w:rsidRDefault="00FC19F2">
      <w:pPr>
        <w:pStyle w:val="ProductList-ClauseHeading"/>
        <w:outlineLvl w:val="3"/>
      </w:pPr>
      <w:r>
        <w:t>3</w:t>
      </w:r>
      <w:r>
        <w:t>.2 Attribution de Licences Serveur et de Licences de Gestion</w:t>
      </w:r>
    </w:p>
    <w:p w:rsidR="00F53E20" w:rsidRDefault="00FC19F2">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w:instrText>
      </w:r>
      <w:r>
        <w:instrText xml:space="preserve">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w:t>
      </w:r>
      <w:r>
        <w:t xml:space="preserve">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F53E20" w:rsidRDefault="00F53E20">
      <w:pPr>
        <w:pStyle w:val="ProductList-Body"/>
      </w:pPr>
    </w:p>
    <w:p w:rsidR="00F53E20" w:rsidRDefault="00FC19F2">
      <w:pPr>
        <w:pStyle w:val="ProductList-ClauseHeading"/>
        <w:outlineLvl w:val="3"/>
      </w:pPr>
      <w:r>
        <w:t>3.3 Conditions supplémentaires</w:t>
      </w:r>
    </w:p>
    <w:p w:rsidR="00F53E20" w:rsidRDefault="00FC19F2">
      <w:pPr>
        <w:pStyle w:val="ProductList-Body"/>
      </w:pPr>
      <w:r>
        <w:t>Le Client est autorisé à exécuter une version antérieure ou une édition inférieure de l’u</w:t>
      </w:r>
      <w:r>
        <w:t>n des Produits individuels inclus dans CIS Suite, conformément aux conditions de licence dudit Produit stipulées dans les Conditions des Produits.</w:t>
      </w:r>
    </w:p>
    <w:p w:rsidR="00F53E20" w:rsidRDefault="00F53E20">
      <w:pPr>
        <w:pStyle w:val="ProductList-Body"/>
      </w:pPr>
    </w:p>
    <w:p w:rsidR="00F53E20" w:rsidRDefault="00FC19F2">
      <w:pPr>
        <w:pStyle w:val="ProductList-Body"/>
      </w:pPr>
      <w:r>
        <w:t xml:space="preserve">Toutes les autres conditions requises pour acquérir et attribuer des </w:t>
      </w:r>
      <w:r>
        <w:fldChar w:fldCharType="begin"/>
      </w:r>
      <w:r>
        <w:instrText xml:space="preserve"> AutoTextList   \s NoStyle \t "Licences</w:instrText>
      </w:r>
      <w:r>
        <w:instrText xml:space="preserve"> Connecteur Externe (External Connector) désigne une ou plusieurs Licences affectées à un Serveur dédié à l’utilisation du Client et qui permettent un accès à la version correspondante du logiciel serveur ou aux versions antérieures du logiciel serveur par</w:instrText>
      </w:r>
      <w:r>
        <w:instrText xml:space="preserve">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w:instrText>
      </w:r>
      <w:r>
        <w:instrText xml:space="preserve">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w:instrText>
      </w:r>
      <w:r>
        <w:instrText xml:space="preserve">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F53E20" w:rsidRDefault="00FC19F2">
      <w:pPr>
        <w:pStyle w:val="ProductList-Offering1SubSection"/>
        <w:outlineLvl w:val="2"/>
      </w:pPr>
      <w:bookmarkStart w:id="59" w:name="_Sec606"/>
      <w:r>
        <w:t>4. S</w:t>
      </w:r>
      <w:r>
        <w:t>oftware Assurance</w:t>
      </w:r>
      <w:bookmarkEnd w:id="59"/>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de </w:t>
            </w:r>
            <w:r>
              <w:rPr>
                <w:color w:val="0563C1"/>
              </w:rPr>
              <w:t>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w:instrText>
            </w:r>
            <w:r>
              <w:instrText xml:space="preserve">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générales du produit -</w:t>
              </w:r>
              <w:r>
                <w:rPr>
                  <w:color w:val="00467F"/>
                  <w:u w:val="single"/>
                </w:rPr>
                <w:t xml:space="preserve">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SA avec Droits </w:t>
            </w:r>
            <w:proofErr w:type="gramStart"/>
            <w:r>
              <w:t>Équivalents :</w:t>
            </w:r>
            <w:proofErr w:type="gramEnd"/>
            <w:r>
              <w:t xml:space="preserve">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4.1 Avantage Microsoft Azure Hybrid Use Benefit</w:t>
      </w:r>
    </w:p>
    <w:p w:rsidR="00F53E20" w:rsidRDefault="00FC19F2">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rsidR="00F53E20" w:rsidRDefault="00F53E20">
      <w:pPr>
        <w:pStyle w:val="ProductList-Body"/>
      </w:pPr>
    </w:p>
    <w:p w:rsidR="00F53E20" w:rsidRDefault="00FC19F2">
      <w:pPr>
        <w:pStyle w:val="ProductList-ClauseHeading"/>
        <w:outlineLvl w:val="3"/>
      </w:pPr>
      <w:r>
        <w:t>4.2 Nano Server</w:t>
      </w:r>
    </w:p>
    <w:p w:rsidR="00F53E20" w:rsidRDefault="00FC19F2">
      <w:pPr>
        <w:pStyle w:val="ProductList-Body"/>
      </w:pPr>
      <w:r>
        <w:t xml:space="preserve">Les Clients détenteurs d’une SA active pour </w:t>
      </w:r>
      <w:r>
        <w:fldChar w:fldCharType="begin"/>
      </w:r>
      <w:r>
        <w:instrText xml:space="preserve"> AutoTextList   \s NoStyle \t "Licence désigne le droit de té</w:instrText>
      </w:r>
      <w:r>
        <w:instrText xml:space="preserve">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l’option de déploiement Nano Server.</w:t>
      </w:r>
    </w:p>
    <w:p w:rsidR="00F53E20" w:rsidRDefault="00F53E20">
      <w:pPr>
        <w:pStyle w:val="ProductList-Body"/>
      </w:pPr>
    </w:p>
    <w:p w:rsidR="00F53E20" w:rsidRDefault="00FC19F2">
      <w:pPr>
        <w:pStyle w:val="ProductList-ClauseHeading"/>
        <w:outlineLvl w:val="3"/>
      </w:pPr>
      <w:r>
        <w:t>4.3 Droits System Center Configuration Manager Current Branch</w:t>
      </w:r>
    </w:p>
    <w:p w:rsidR="00F53E20" w:rsidRDefault="00FC19F2">
      <w:pPr>
        <w:pStyle w:val="ProductList-Body"/>
      </w:pPr>
      <w:r>
        <w:t>Le</w:t>
      </w:r>
      <w:r>
        <w:t xml:space="preserv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w:t>
      </w:r>
      <w:r>
        <w:t>on Current Branch de System Center Configuration Manager.</w:t>
      </w:r>
    </w:p>
    <w:p w:rsidR="00F53E20" w:rsidRDefault="00F53E20">
      <w:pPr>
        <w:pStyle w:val="ProductList-Body"/>
      </w:pPr>
    </w:p>
    <w:p w:rsidR="00F53E20" w:rsidRDefault="00FC19F2">
      <w:pPr>
        <w:pStyle w:val="ProductList-ClauseHeading"/>
        <w:outlineLvl w:val="3"/>
      </w:pPr>
      <w:r>
        <w:t>4.4 Droits et Avantages relatifs à la Software Assurance pour les Licences d’Abonnement</w:t>
      </w:r>
    </w:p>
    <w:p w:rsidR="00F53E20" w:rsidRDefault="00FC19F2">
      <w:pPr>
        <w:pStyle w:val="ProductList-Body"/>
      </w:pPr>
      <w:r>
        <w:t>Toute Licence d’Abonnement que le Client acquiert dans le cadre d’un SCE confère les mêmes droits et avantage</w:t>
      </w:r>
      <w:r>
        <w:t xml:space="preserv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F53E20" w:rsidRDefault="00F53E20">
      <w:pPr>
        <w:pStyle w:val="ProductList-Body"/>
      </w:pPr>
    </w:p>
    <w:p w:rsidR="00F53E20" w:rsidRDefault="00FC19F2">
      <w:pPr>
        <w:pStyle w:val="ProductList-ClauseHeading"/>
        <w:outlineLvl w:val="3"/>
      </w:pPr>
      <w:r>
        <w:t>4.5 Accord de Mise en Œuvre Se</w:t>
      </w:r>
      <w:r>
        <w:t>rveur et Cloud (SCE) - Droit de gestion des OSE sur Microsoft Azure en vertu des Licences CIS Suite</w:t>
      </w:r>
    </w:p>
    <w:p w:rsidR="00F53E20" w:rsidRDefault="00FC19F2">
      <w:pPr>
        <w:pStyle w:val="ProductList-Body"/>
      </w:pPr>
      <w:r>
        <w:t>Les Clients ayant conclu un SCE qui satisfont les exigences de couverture de l’accord de mise en œuvre, et qui utilisent et disposent de Licences pour CIS S</w:t>
      </w:r>
      <w:r>
        <w:t xml:space="preserve">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w:instrText>
      </w:r>
      <w:r>
        <w:instrText xml:space="preserve">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w:instrText>
      </w:r>
      <w:r>
        <w:instrText xml:space="preserve">t d’utiliser un Produit." </w:instrText>
      </w:r>
      <w:r>
        <w:fldChar w:fldCharType="separate"/>
      </w:r>
      <w:r>
        <w:rPr>
          <w:color w:val="0563C1"/>
        </w:rPr>
        <w:t>Licences</w:t>
      </w:r>
      <w:r>
        <w:fldChar w:fldCharType="end"/>
      </w:r>
      <w:r>
        <w:t xml:space="preserve"> par Cœur CIS </w:t>
      </w:r>
      <w:r>
        <w:lastRenderedPageBreak/>
        <w:t xml:space="preserve">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w:t>
      </w:r>
      <w:r>
        <w:t xml:space="preserve">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w:instrText>
      </w:r>
      <w:r>
        <w:instrText xml:space="preserve"> \t "OSE Virtuel désigne un OSE configuré pour s’exécuter directement sur un système matériel virtuel." </w:instrText>
      </w:r>
      <w:r>
        <w:fldChar w:fldCharType="separate"/>
      </w:r>
      <w:r>
        <w:rPr>
          <w:color w:val="0563C1"/>
        </w:rPr>
        <w:t>OSE Virtuels</w:t>
      </w:r>
      <w:r>
        <w:fldChar w:fldCharType="end"/>
      </w:r>
      <w:r>
        <w:t xml:space="preserve"> </w:t>
      </w:r>
      <w:proofErr w:type="gramStart"/>
      <w:r>
        <w:t>éligibles :</w:t>
      </w:r>
      <w:proofErr w:type="gramEnd"/>
    </w:p>
    <w:p w:rsidR="00F53E20" w:rsidRDefault="00FC19F2">
      <w:pPr>
        <w:pStyle w:val="ProductList-Body"/>
        <w:ind w:left="720"/>
      </w:pPr>
      <w:r>
        <w:t>• Instances de Machine Virtuelle Windows Server (y compris les Instances déployées au titre du HUB Azure)</w:t>
      </w:r>
    </w:p>
    <w:p w:rsidR="00F53E20" w:rsidRDefault="00FC19F2">
      <w:pPr>
        <w:pStyle w:val="ProductList-Body"/>
        <w:ind w:left="720"/>
      </w:pPr>
      <w:r>
        <w:t>• Instances de Services Cloud (rôles Web et de Travail)</w:t>
      </w:r>
    </w:p>
    <w:p w:rsidR="00F53E20" w:rsidRDefault="00FC19F2">
      <w:pPr>
        <w:pStyle w:val="ProductList-Body"/>
        <w:ind w:left="720"/>
      </w:pPr>
      <w:r>
        <w:t>• Comptes de stockage</w:t>
      </w:r>
    </w:p>
    <w:p w:rsidR="00F53E20" w:rsidRDefault="00FC19F2">
      <w:pPr>
        <w:pStyle w:val="ProductList-Body"/>
        <w:ind w:left="720"/>
      </w:pPr>
      <w:r>
        <w:t>• Bases de données SQL</w:t>
      </w:r>
    </w:p>
    <w:p w:rsidR="00F53E20" w:rsidRDefault="00FC19F2">
      <w:pPr>
        <w:pStyle w:val="ProductList-Body"/>
        <w:ind w:left="720"/>
      </w:pPr>
      <w:r>
        <w:t>• Instances de sites Web</w:t>
      </w:r>
    </w:p>
    <w:p w:rsidR="00F53E20" w:rsidRDefault="00F53E20">
      <w:pPr>
        <w:pStyle w:val="ProductList-Body"/>
      </w:pPr>
    </w:p>
    <w:p w:rsidR="00F53E20" w:rsidRDefault="00FC19F2">
      <w:pPr>
        <w:pStyle w:val="ProductList-ClauseHeading"/>
        <w:outlineLvl w:val="3"/>
      </w:pPr>
      <w:r>
        <w:t>4.6 Offre de renouvellement de Software Assurance pour Windows Server et System Center</w:t>
      </w:r>
    </w:p>
    <w:p w:rsidR="00F53E20" w:rsidRDefault="00FC19F2">
      <w:pPr>
        <w:pStyle w:val="ProductList-Body"/>
      </w:pPr>
      <w:r>
        <w:t xml:space="preserve">Les Clients qui ont acquis des </w:t>
      </w:r>
      <w:r>
        <w:fldChar w:fldCharType="begin"/>
      </w:r>
      <w:r>
        <w:instrText xml:space="preserve"> AutoTextLi</w:instrText>
      </w:r>
      <w:r>
        <w:instrText xml:space="preserve">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w:t>
      </w:r>
      <w:r>
        <w:t xml:space="preserve">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Colonne B</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Server Standard (pack de 2 Licences par Cœur) System Center Standard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Core Infrastructure Serve</w:t>
            </w:r>
            <w:r>
              <w:t>r Suite Standard (pack de 2 Licences par Cœur)</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Server Datacenter (pack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w:instrText>
            </w:r>
            <w:r>
              <w:instrText xml:space="preserve">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Core Infrastructure Server Suite Datacenter (pack de 2 Licences par Cœur)</w:t>
            </w:r>
          </w:p>
        </w:tc>
      </w:tr>
    </w:tbl>
    <w:p w:rsidR="00F53E20" w:rsidRDefault="00FC19F2">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w:t>
      </w:r>
      <w:r>
        <w:t>ment ne permettent pas de prétendre à cette offre.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60" w:name="_Sec862"/>
      <w:r>
        <w:t>Forefront</w:t>
      </w:r>
      <w:bookmarkEnd w:id="60"/>
      <w:r>
        <w:fldChar w:fldCharType="begin"/>
      </w:r>
      <w:r>
        <w:instrText xml:space="preserve"> TC "</w:instrText>
      </w:r>
      <w:bookmarkStart w:id="61" w:name="_Toc473197744"/>
      <w:r>
        <w:instrText>Forefront</w:instrText>
      </w:r>
      <w:bookmarkEnd w:id="61"/>
      <w:r>
        <w:instrText>" \l 2</w:instrText>
      </w:r>
      <w:r>
        <w:fldChar w:fldCharType="end"/>
      </w:r>
    </w:p>
    <w:p w:rsidR="00F53E20" w:rsidRDefault="00FC19F2">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BFBFBF"/>
              <w:bottom w:val="none" w:sz="4" w:space="0" w:color="BFBFBF"/>
              <w:right w:val="none" w:sz="4" w:space="0" w:color="6E6E6E"/>
            </w:tcBorders>
          </w:tcPr>
          <w:p w:rsidR="00F53E20" w:rsidRDefault="00FC19F2">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53E20" w:rsidRDefault="00FC19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w:instrText>
            </w:r>
            <w:r>
              <w:instrText xml:space="preserve">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Forefront Identity Manager 2010 – Édition Windows Live</w:t>
      </w:r>
    </w:p>
    <w:p w:rsidR="00F53E20" w:rsidRDefault="00FC19F2">
      <w:pPr>
        <w:pStyle w:val="ProductList-Body"/>
      </w:pPr>
      <w:r>
        <w:t>Forefront Identity Manager 2010 – Édition Windows Live est la version qui suit Identity Lifecycle Manager 2007 – Édition Windows L</w:t>
      </w:r>
      <w:r>
        <w:t>ive.</w:t>
      </w:r>
    </w:p>
    <w:p w:rsidR="00F53E20" w:rsidRDefault="00FC19F2">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w:instrText>
            </w:r>
            <w:r>
              <w:instrText xml:space="preserve">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Produits Serveur, que le Client est autorisé à utili</w:instrText>
            </w:r>
            <w:r>
              <w:instrText xml:space="preserve">ser sur tout dispositif conjointement au logiciel serveur." </w:instrText>
            </w:r>
            <w:r>
              <w:fldChar w:fldCharType="separate"/>
            </w:r>
            <w:r>
              <w:rPr>
                <w:color w:val="0563C1"/>
              </w:rPr>
              <w:t>Logiciels supplémentaires</w:t>
            </w:r>
            <w:r>
              <w:fldChar w:fldCharType="end"/>
            </w:r>
            <w:r>
              <w:t xml:space="preserve"> : Oui</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 xml:space="preserve">3.1 Importation des </w:t>
      </w:r>
      <w:r>
        <w:t xml:space="preserve">données </w:t>
      </w:r>
      <w:proofErr w:type="gramStart"/>
      <w:r>
        <w:t>d’identité :</w:t>
      </w:r>
      <w:proofErr w:type="gramEnd"/>
      <w:r>
        <w:t xml:space="preserve"> Forefront Identity Manager 2010 R2 – Édition Windows Live</w:t>
      </w:r>
    </w:p>
    <w:p w:rsidR="00F53E20" w:rsidRDefault="00FC19F2">
      <w:pPr>
        <w:pStyle w:val="ProductList-Body"/>
      </w:pPr>
      <w:r>
        <w:t>Le Client est autorisé à utiliser le logiciel pour importer et modifier des données d’identité à partir d’une ou de plusieurs sources de données connectées, ainsi que pour facil</w:t>
      </w:r>
      <w:r>
        <w:t>iter la synchronisation et le transfert de ces données entre les sources de données connectées du Client et le service d’identification de Microsoft Passport Network/Windows Live. Le Client n’est pas autorisé à utiliser le logiciel à d’autres fins.</w:t>
      </w:r>
    </w:p>
    <w:p w:rsidR="00F53E20" w:rsidRDefault="00F53E20">
      <w:pPr>
        <w:pStyle w:val="ProductList-Body"/>
      </w:pPr>
    </w:p>
    <w:p w:rsidR="00F53E20" w:rsidRDefault="00FC19F2">
      <w:pPr>
        <w:pStyle w:val="ProductList-ClauseHeading"/>
        <w:outlineLvl w:val="3"/>
      </w:pPr>
      <w:r>
        <w:t>3.2 Lo</w:t>
      </w:r>
      <w:r>
        <w:t>giciel supplémentaire</w:t>
      </w:r>
    </w:p>
    <w:tbl>
      <w:tblPr>
        <w:tblStyle w:val="PURTable"/>
        <w:tblW w:w="0" w:type="dxa"/>
        <w:tblLook w:val="04A0" w:firstRow="1" w:lastRow="0" w:firstColumn="1" w:lastColumn="0" w:noHBand="0" w:noVBand="1"/>
      </w:tblPr>
      <w:tblGrid>
        <w:gridCol w:w="3634"/>
        <w:gridCol w:w="3578"/>
        <w:gridCol w:w="357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Récupération en cas de </w:t>
            </w:r>
            <w:proofErr w:type="gramStart"/>
            <w:r>
              <w:rPr>
                <w:color w:val="404040"/>
              </w:rPr>
              <w:t>Sinistre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Migration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66" w:name="_Sec608"/>
      <w:r>
        <w:t>Microsoft Dynamics</w:t>
      </w:r>
      <w:bookmarkEnd w:id="66"/>
      <w:r>
        <w:fldChar w:fldCharType="begin"/>
      </w:r>
      <w:r>
        <w:instrText xml:space="preserve"> TC "</w:instrText>
      </w:r>
      <w:bookmarkStart w:id="67" w:name="_Toc473197745"/>
      <w:r>
        <w:instrText>Microsoft Dynamics</w:instrText>
      </w:r>
      <w:bookmarkEnd w:id="67"/>
      <w:r>
        <w:instrText>" \l 2</w:instrText>
      </w:r>
      <w:r>
        <w:fldChar w:fldCharType="end"/>
      </w:r>
    </w:p>
    <w:p w:rsidR="00F53E20" w:rsidRDefault="00FC19F2">
      <w:pPr>
        <w:pStyle w:val="ProductList-Offering2HeadingNoBorder"/>
        <w:outlineLvl w:val="2"/>
      </w:pPr>
      <w:bookmarkStart w:id="68" w:name="_Sec610"/>
      <w:r>
        <w:t>Microsoft Dynamics 365 sur site</w:t>
      </w:r>
      <w:bookmarkEnd w:id="68"/>
      <w:r>
        <w:fldChar w:fldCharType="begin"/>
      </w:r>
      <w:r>
        <w:instrText xml:space="preserve"> TC "</w:instrText>
      </w:r>
      <w:bookmarkStart w:id="69" w:name="_Toc473197746"/>
      <w:r>
        <w:instrText>Microsoft Dynamics 365 sur site</w:instrText>
      </w:r>
      <w:bookmarkEnd w:id="69"/>
      <w:r>
        <w:instrText>" \l 3</w:instrText>
      </w:r>
      <w:r>
        <w:fldChar w:fldCharType="end"/>
      </w:r>
    </w:p>
    <w:p w:rsidR="00F53E20" w:rsidRDefault="00FC19F2">
      <w:pPr>
        <w:pStyle w:val="ProductList-Offering1SubSection"/>
        <w:outlineLvl w:val="3"/>
      </w:pPr>
      <w:bookmarkStart w:id="70" w:name="_Sec679"/>
      <w:r>
        <w:t>1. Disponibilité des programmes</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w:instrText>
            </w:r>
            <w:r>
              <w:instrText xml:space="preserve">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71" w:name="_Sec735"/>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w:instrText>
            </w:r>
            <w:r>
              <w:instrText xml:space="preserve">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72" w:name="_Sec790"/>
      <w:r>
        <w:t>3. Droits d’utilisation</w:t>
      </w:r>
      <w:bookmarkEnd w:id="72"/>
    </w:p>
    <w:tbl>
      <w:tblPr>
        <w:tblStyle w:val="PURTable"/>
        <w:tblW w:w="0" w:type="dxa"/>
        <w:tblLook w:val="04A0" w:firstRow="1" w:lastRow="0" w:firstColumn="1" w:lastColumn="0" w:noHBand="0" w:noVBand="1"/>
      </w:tblPr>
      <w:tblGrid>
        <w:gridCol w:w="3594"/>
        <w:gridCol w:w="3585"/>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des CAL, sauf (i) pour les représentants ou mandataires du Client et de ses </w:t>
            </w:r>
            <w:proofErr w:type="gramStart"/>
            <w:r>
              <w:t>Affiliés ;</w:t>
            </w:r>
            <w:proofErr w:type="gramEnd"/>
            <w:r>
              <w:t xml:space="preserve"> ou (ii) pour l’accès via les Clients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w:instrText>
            </w:r>
            <w:r>
              <w:instrText xml:space="preserve">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 CAL sur site Microsoft Dynamics 365 for Team Members</w:t>
      </w:r>
    </w:p>
    <w:p w:rsidR="00F53E20" w:rsidRDefault="00FC19F2">
      <w:pPr>
        <w:pStyle w:val="ProductList-Body"/>
      </w:pPr>
      <w:r>
        <w:t>Accès au logiciel serveur pour utilisation Team Members.</w:t>
      </w:r>
    </w:p>
    <w:tbl>
      <w:tblPr>
        <w:tblStyle w:val="PURTable"/>
        <w:tblW w:w="0" w:type="dxa"/>
        <w:tblLook w:val="04A0" w:firstRow="1" w:lastRow="0" w:firstColumn="1" w:lastColumn="0" w:noHBand="0" w:noVBand="1"/>
      </w:tblPr>
      <w:tblGrid>
        <w:gridCol w:w="3576"/>
        <w:gridCol w:w="3607"/>
        <w:gridCol w:w="360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F53E20" w:rsidRDefault="00F53E20">
      <w:pPr>
        <w:pStyle w:val="ProductList-Body"/>
      </w:pPr>
    </w:p>
    <w:p w:rsidR="00F53E20" w:rsidRDefault="00FC19F2">
      <w:pPr>
        <w:pStyle w:val="ProductList-ClauseHeading"/>
        <w:outlineLvl w:val="4"/>
      </w:pPr>
      <w:r>
        <w:t>3.2 Accès Logiciel Serveur CAL sur site Microsoft Dynamics 365 for Sales</w:t>
      </w:r>
    </w:p>
    <w:p w:rsidR="00F53E20" w:rsidRDefault="00FC19F2">
      <w:pPr>
        <w:pStyle w:val="ProductList-Body"/>
      </w:pPr>
      <w:r>
        <w:t>Accès au logiciel serveur pour utili</w:t>
      </w:r>
      <w:r>
        <w:t>sation Sales.</w:t>
      </w:r>
    </w:p>
    <w:tbl>
      <w:tblPr>
        <w:tblStyle w:val="PURTable"/>
        <w:tblW w:w="0" w:type="dxa"/>
        <w:tblLook w:val="04A0" w:firstRow="1" w:lastRow="0" w:firstColumn="1" w:lastColumn="0" w:noHBand="0" w:noVBand="1"/>
      </w:tblPr>
      <w:tblGrid>
        <w:gridCol w:w="3572"/>
        <w:gridCol w:w="3616"/>
        <w:gridCol w:w="3602"/>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3.3 Accès Logiciel Serveur CAL sur site Microsoft Dynamics 365 for Customer Service</w:t>
      </w:r>
    </w:p>
    <w:p w:rsidR="00F53E20" w:rsidRDefault="00FC19F2">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Licences Équival</w:t>
            </w:r>
            <w:r>
              <w:t xml:space="preserve">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3.4 Droits d'Utilisation du Serveur pour CAL Dynamics 365</w:t>
      </w:r>
    </w:p>
    <w:p w:rsidR="00F53E20" w:rsidRDefault="00FC19F2">
      <w:pPr>
        <w:pStyle w:val="ProductList-Body"/>
      </w:pPr>
      <w:r>
        <w:t>Les Clients disposant de CAL Microsoft Dynamics 365 sont autorisés à installer et à utiliser un nombre quelconque de copies du logiciel Microsoft Dynamics 365 Server sur un serveur.</w:t>
      </w:r>
    </w:p>
    <w:p w:rsidR="00F53E20" w:rsidRDefault="00F53E20">
      <w:pPr>
        <w:pStyle w:val="ProductList-Body"/>
      </w:pPr>
    </w:p>
    <w:p w:rsidR="00F53E20" w:rsidRDefault="00FC19F2">
      <w:pPr>
        <w:pStyle w:val="ProductList-ClauseHeading"/>
        <w:outlineLvl w:val="4"/>
      </w:pPr>
      <w:r>
        <w:t>3.5 Conditions Requises pour les Offres Éligibles</w:t>
      </w:r>
    </w:p>
    <w:p w:rsidR="00F53E20" w:rsidRDefault="00FC19F2">
      <w:pPr>
        <w:pStyle w:val="ProductList-Body"/>
      </w:pPr>
      <w:r>
        <w:t>Les Clients qui renouve</w:t>
      </w:r>
      <w:r>
        <w:t>llent un contrat avec des Licences CAL Microsoft Dynamics CRM à compter du 1er novembre 2016 peuvent acquérir des Licences CAL sur site Microsoft Dynamics 365 des offres éligibles dans les renouvellements de contrat avant le 31 octobre 2019.</w:t>
      </w:r>
    </w:p>
    <w:p w:rsidR="00F53E20" w:rsidRDefault="00F53E20">
      <w:pPr>
        <w:pStyle w:val="ProductList-Body"/>
      </w:pPr>
    </w:p>
    <w:p w:rsidR="00F53E20" w:rsidRDefault="00FC19F2">
      <w:pPr>
        <w:pStyle w:val="ProductList-ClauseHeading"/>
        <w:outlineLvl w:val="4"/>
      </w:pPr>
      <w:r>
        <w:t xml:space="preserve">3.4 Logiciel </w:t>
      </w:r>
      <w:r>
        <w:t>supplémentaire</w:t>
      </w:r>
    </w:p>
    <w:tbl>
      <w:tblPr>
        <w:tblStyle w:val="PURTable"/>
        <w:tblW w:w="0" w:type="dxa"/>
        <w:tblLook w:val="04A0" w:firstRow="1" w:lastRow="0" w:firstColumn="1" w:lastColumn="0" w:noHBand="0" w:noVBand="1"/>
      </w:tblPr>
      <w:tblGrid>
        <w:gridCol w:w="3613"/>
        <w:gridCol w:w="3596"/>
        <w:gridCol w:w="358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Microsoft Dynamics CRM 2016 pour Microsoft Office Outlook</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CRM 2016 Multilingual U</w:t>
            </w:r>
            <w:r>
              <w:t>ser Interface (MUI)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CRM Reporting Extensions pour Microsoft Dynamics CRM 2016</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E-Mail Router et Assistant Déploiemen</w:t>
            </w:r>
            <w:r>
              <w:t>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Marketing Connector pour Microsoft Dynamics CRM (hors Workgroup Server)</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Récupération en cas de </w:t>
            </w:r>
            <w:proofErr w:type="gramStart"/>
            <w:r>
              <w:rPr>
                <w:color w:val="404040"/>
              </w:rPr>
              <w:t>Sinistre :</w:t>
            </w:r>
            <w:proofErr w:type="gramEnd"/>
            <w:r>
              <w:rPr>
                <w:color w:val="404040"/>
              </w:rPr>
              <w:t xml:space="preserv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w:instrText>
            </w:r>
            <w:r>
              <w:instrText xml:space="preserv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 xml:space="preserve">Liste des Produits - Novembre </w:t>
              </w:r>
              <w:r>
                <w:rPr>
                  <w:color w:val="00467F"/>
                  <w:u w:val="single"/>
                </w:rPr>
                <w:t>2014 et juin 2015</w:t>
              </w:r>
            </w:hyperlink>
            <w:r>
              <w:t xml:space="preserve"> ; </w:t>
            </w:r>
            <w:hyperlink r:id="rId45">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4.1 Droits d’Utilisation du Serveur</w:t>
      </w:r>
    </w:p>
    <w:p w:rsidR="00F53E20" w:rsidRDefault="00FC19F2">
      <w:pPr>
        <w:pStyle w:val="ProductList-Body"/>
      </w:pPr>
      <w:r>
        <w:t>Le Client est autorisé à utiliser Microsoft Dynamics CRM Server 2016 ou toute version antérieure du logiciel serveur à la place du serveur Microsoft Dynamics 365. Les Clients détenant une Software Assurance pour leurs CAL sur Site Microsoft Dynamics 365 pe</w:t>
      </w:r>
      <w:r>
        <w:t>uvent utiliser de nouvelles versions du Serveur sur site Microsoft Dynamics 365 acquis avec l'achat des licences CAL ou des SL Utilisateur Dynamics 365 Services.</w:t>
      </w:r>
    </w:p>
    <w:p w:rsidR="00F53E20" w:rsidRDefault="00F53E20">
      <w:pPr>
        <w:pStyle w:val="ProductList-Body"/>
      </w:pPr>
    </w:p>
    <w:p w:rsidR="00F53E20" w:rsidRDefault="00FC19F2">
      <w:pPr>
        <w:pStyle w:val="ProductList-ClauseHeading"/>
        <w:outlineLvl w:val="4"/>
      </w:pPr>
      <w:r>
        <w:t>4.2 Unified Service Desk (USD)</w:t>
      </w:r>
    </w:p>
    <w:p w:rsidR="00F53E20" w:rsidRDefault="00FC19F2">
      <w:pPr>
        <w:pStyle w:val="ProductList-Body"/>
      </w:pPr>
      <w:r>
        <w:t>Pour chaque CAL sur site Microsoft Dynamics 365 for Sales ou C</w:t>
      </w:r>
      <w:r>
        <w:t xml:space="preserve">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w:instrText>
      </w:r>
      <w:r>
        <w:instrText xml:space="preserve">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w:instrText>
      </w:r>
      <w:r>
        <w:instrText xml:space="preserve">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F53E20" w:rsidRDefault="00F53E20">
      <w:pPr>
        <w:pStyle w:val="ProductList-Body"/>
      </w:pPr>
    </w:p>
    <w:p w:rsidR="00F53E20" w:rsidRDefault="00FC19F2">
      <w:pPr>
        <w:pStyle w:val="ProductList-ClauseHeading"/>
        <w:outlineLvl w:val="4"/>
      </w:pPr>
      <w:r>
        <w:t>4.3 Microsoft Dynamics CustomerSou</w:t>
      </w:r>
      <w:r>
        <w:t>rce</w:t>
      </w:r>
    </w:p>
    <w:p w:rsidR="00F53E20" w:rsidRDefault="00FC19F2">
      <w:pPr>
        <w:pStyle w:val="ProductList-Body"/>
      </w:pPr>
      <w:r>
        <w:t xml:space="preserve">Les clients disposant de CAL sur site Microsoft Dynamics 365 avec une SA active auront accès à CustomerSource. </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74" w:name="_Sec609"/>
      <w:r>
        <w:t>Microsoft Dynamics AX</w:t>
      </w:r>
      <w:bookmarkEnd w:id="74"/>
      <w:r>
        <w:fldChar w:fldCharType="begin"/>
      </w:r>
      <w:r>
        <w:instrText xml:space="preserve"> TC "</w:instrText>
      </w:r>
      <w:bookmarkStart w:id="75" w:name="_Toc473197747"/>
      <w:r>
        <w:instrText>Microsoft Dynamics AX</w:instrText>
      </w:r>
      <w:bookmarkEnd w:id="75"/>
      <w:r>
        <w:instrText>" \l 3</w:instrText>
      </w:r>
      <w:r>
        <w:fldChar w:fldCharType="end"/>
      </w:r>
    </w:p>
    <w:p w:rsidR="00F53E20" w:rsidRDefault="00FC19F2">
      <w:pPr>
        <w:pStyle w:val="ProductList-Offering1SubSection"/>
        <w:outlineLvl w:val="3"/>
      </w:pPr>
      <w:bookmarkStart w:id="76" w:name="_Sec678"/>
      <w:r>
        <w:t>1. Disponibilité des programmes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w:instrText>
            </w:r>
            <w:r>
              <w:instrText xml:space="preserve">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w:instrText>
            </w:r>
            <w:r>
              <w:instrText xml:space="preserv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AX 2012 R3 Standard Commerce Server par Cœur</w:t>
            </w:r>
            <w:r>
              <w:fldChar w:fldCharType="begin"/>
            </w:r>
            <w:r>
              <w:instrText xml:space="preserve"> XE "Microsoft Dynamics AX 2012 R3 Standard Commerce Server par Cœur"</w:instrText>
            </w:r>
            <w:r>
              <w:instrText xml:space="preserv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Libre-Service Microsoft Dynamics AX 2012 R3</w:t>
            </w:r>
            <w:r>
              <w:fldChar w:fldCharType="begin"/>
            </w:r>
            <w:r>
              <w:instrText xml:space="preserve"> XE "</w:instrText>
            </w:r>
            <w:r>
              <w:instrText xml:space="preserve">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pPr>
            <w:r>
              <w:t>CAL Entreprise Supplémentaire Microsoft Dynamics AX 2012 R3</w:t>
            </w:r>
            <w:r>
              <w:fldChar w:fldCharType="begin"/>
            </w:r>
            <w:r>
              <w:instrText xml:space="preserve"> XE "</w:instrText>
            </w:r>
            <w:r>
              <w:instrText xml:space="preserve">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77" w:name="_Sec734"/>
      <w:r>
        <w:t xml:space="preserve">2. Conditions des </w:t>
      </w:r>
      <w:r>
        <w:t>Produits</w:t>
      </w:r>
      <w:bookmarkEnd w:id="77"/>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w:instrText>
            </w:r>
            <w:r>
              <w:instrText xml:space="preserve">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lastRenderedPageBreak/>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78" w:name="_Sec789"/>
      <w:r>
        <w:t>3. Droits d’utilisation</w:t>
      </w:r>
      <w:bookmarkEnd w:id="78"/>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w:instrText>
            </w:r>
            <w:r>
              <w:instrText xml:space="preserve">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w:instrText>
            </w:r>
            <w:r>
              <w:instrText xml:space="preserve">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w:instrText>
            </w:r>
            <w:r>
              <w:instrText xml:space="preserve">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w:instrText>
            </w:r>
            <w:r>
              <w:instrText xml:space="preserve">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p w:rsidR="00F53E20" w:rsidRDefault="00FC19F2">
      <w:pPr>
        <w:pStyle w:val="ProductList-Body"/>
      </w:pPr>
      <w:r>
        <w:t xml:space="preserve">Enregistrement d’heures de travail pour l’établissement de bulletins de </w:t>
      </w:r>
      <w:proofErr w:type="gramStart"/>
      <w:r>
        <w:t>salaire ;</w:t>
      </w:r>
      <w:proofErr w:type="gramEnd"/>
      <w:r>
        <w:t xml:space="preserve"> enregistrement de notes de frais à rembourser ; gestion d’informations personnelles ; édition </w:t>
      </w:r>
      <w:r>
        <w:t>de demandes d’achat et gestion des budgets dédiés à ces activités.</w:t>
      </w:r>
    </w:p>
    <w:tbl>
      <w:tblPr>
        <w:tblStyle w:val="PURTable"/>
        <w:tblW w:w="0" w:type="dxa"/>
        <w:tblLook w:val="04A0" w:firstRow="1" w:lastRow="0" w:firstColumn="1" w:lastColumn="0" w:noHBand="0" w:noVBand="1"/>
      </w:tblPr>
      <w:tblGrid>
        <w:gridCol w:w="3581"/>
        <w:gridCol w:w="3598"/>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F53E20" w:rsidRDefault="00F53E20">
      <w:pPr>
        <w:pStyle w:val="ProductList-Body"/>
      </w:pPr>
    </w:p>
    <w:p w:rsidR="00F53E20" w:rsidRDefault="00FC19F2">
      <w:pPr>
        <w:pStyle w:val="ProductList-SubClauseHeading"/>
        <w:outlineLvl w:val="5"/>
      </w:pPr>
      <w:r>
        <w:t>3.1.1 Fonctionnalités supplémentaires associées à la CAL Tâche Microsoft Dynamics AX 2012 R3</w:t>
      </w:r>
    </w:p>
    <w:p w:rsidR="00F53E20" w:rsidRDefault="00FC19F2">
      <w:pPr>
        <w:pStyle w:val="ProductList-BodyIndented"/>
      </w:pPr>
      <w:r>
        <w:t xml:space="preserve">Enregistrement et validation de tous types de relevés </w:t>
      </w:r>
      <w:proofErr w:type="gramStart"/>
      <w:r>
        <w:t>d‘</w:t>
      </w:r>
      <w:proofErr w:type="gramEnd"/>
      <w:r>
        <w:t>heures et de dépenses ; validation de factures ; validation de transactions en libre-service ; contrôle d’un terminal de point de vente ou d‘entrepôt et exploitation d’un dispositif de gestion de maga</w:t>
      </w:r>
      <w:r>
        <w:t>sin.</w:t>
      </w:r>
    </w:p>
    <w:tbl>
      <w:tblPr>
        <w:tblStyle w:val="PURTable0"/>
        <w:tblW w:w="0" w:type="dxa"/>
        <w:tblLook w:val="04A0" w:firstRow="1" w:lastRow="0" w:firstColumn="1" w:lastColumn="0" w:noHBand="0" w:noVBand="1"/>
      </w:tblPr>
      <w:tblGrid>
        <w:gridCol w:w="3489"/>
        <w:gridCol w:w="3451"/>
        <w:gridCol w:w="349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CAL Tâche Supplémentaire Microsoft Dynamics AX 2012 R3</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Microsoft Dynamics 365 for Team Members, édition Entreprise (SL Utilisateur)</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Indented"/>
      </w:pPr>
    </w:p>
    <w:p w:rsidR="00F53E20" w:rsidRDefault="00FC19F2">
      <w:pPr>
        <w:pStyle w:val="ProductList-SubClauseHeading"/>
        <w:outlineLvl w:val="5"/>
      </w:pPr>
      <w:r>
        <w:t xml:space="preserve">3.1.2 Fonctionnalités supplémentaires associées à la CAL Fonctionnelle Microsoft </w:t>
      </w:r>
      <w:r>
        <w:t>Dynamics AX 2012 R3</w:t>
      </w:r>
    </w:p>
    <w:p w:rsidR="00F53E20" w:rsidRDefault="00FC19F2">
      <w:pPr>
        <w:pStyle w:val="ProductList-BodyIndented"/>
      </w:pPr>
      <w:r>
        <w:t xml:space="preserve">Exploitation des processus opérationnels et métier du </w:t>
      </w:r>
      <w:proofErr w:type="gramStart"/>
      <w:r>
        <w:t>logiciel ;</w:t>
      </w:r>
      <w:proofErr w:type="gramEnd"/>
      <w:r>
        <w:t xml:space="preserve"> création et mise à jour (i) des offres d’emploi ou (ii) des dossiers de candidats, d’employés, de Clients ou de fournisseurs ou des catalogues ; et validation des transact</w:t>
      </w:r>
      <w:r>
        <w:t>ions sous CAL Tâche ou Libre-Service.</w:t>
      </w:r>
    </w:p>
    <w:tbl>
      <w:tblPr>
        <w:tblStyle w:val="PURTable0"/>
        <w:tblW w:w="0" w:type="dxa"/>
        <w:tblLook w:val="04A0" w:firstRow="1" w:lastRow="0" w:firstColumn="1" w:lastColumn="0" w:noHBand="0" w:noVBand="1"/>
      </w:tblPr>
      <w:tblGrid>
        <w:gridCol w:w="3486"/>
        <w:gridCol w:w="3458"/>
        <w:gridCol w:w="348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CAL Fonctionnelle Supplémentaire Microsoft Dynamics AX 2012 R3</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 xml:space="preserve">Licences Équivalentes CAL (voir </w:t>
            </w:r>
            <w:hyperlink w:anchor="_Sec591">
              <w:r>
                <w:rPr>
                  <w:color w:val="00467F"/>
                  <w:u w:val="single"/>
                </w:rPr>
                <w:t>Annexe A</w:t>
              </w:r>
            </w:hyperlink>
            <w:r>
              <w:t>)</w:t>
            </w:r>
          </w:p>
        </w:tc>
      </w:tr>
    </w:tbl>
    <w:p w:rsidR="00F53E20" w:rsidRDefault="00F53E20">
      <w:pPr>
        <w:pStyle w:val="ProductList-BodyIndented"/>
      </w:pPr>
    </w:p>
    <w:p w:rsidR="00F53E20" w:rsidRDefault="00FC19F2">
      <w:pPr>
        <w:pStyle w:val="ProductList-SubClauseHeading"/>
        <w:outlineLvl w:val="5"/>
      </w:pPr>
      <w:r>
        <w:t>3.1.3 Fonctionnalités supplémentaires associées à la CAL Entreprise Microsoft Dynamics AX 2012 R3</w:t>
      </w:r>
    </w:p>
    <w:p w:rsidR="00F53E20" w:rsidRDefault="00FC19F2">
      <w:pPr>
        <w:pStyle w:val="ProductList-BodyIndented"/>
      </w:pPr>
      <w:r>
        <w:t xml:space="preserve">Accès illimité à </w:t>
      </w:r>
      <w:proofErr w:type="gramStart"/>
      <w:r>
        <w:t>l‘</w:t>
      </w:r>
      <w:proofErr w:type="gramEnd"/>
      <w:r>
        <w:t>ensemble des fonctionnalités du logiciel serveur via la solution ERP.</w:t>
      </w:r>
    </w:p>
    <w:tbl>
      <w:tblPr>
        <w:tblStyle w:val="PURTable0"/>
        <w:tblW w:w="0" w:type="dxa"/>
        <w:tblLook w:val="04A0" w:firstRow="1" w:lastRow="0" w:firstColumn="1" w:lastColumn="0" w:noHBand="0" w:noVBand="1"/>
      </w:tblPr>
      <w:tblGrid>
        <w:gridCol w:w="3493"/>
        <w:gridCol w:w="3443"/>
        <w:gridCol w:w="349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CAL Entreprise Supplémentaire Microsoft Dynamics AX 2012 R3</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 xml:space="preserve">Licences Équivalentes CAL (voir </w:t>
            </w:r>
            <w:hyperlink w:anchor="_Sec591">
              <w:r>
                <w:rPr>
                  <w:color w:val="00467F"/>
                  <w:u w:val="single"/>
                </w:rPr>
                <w:t>Annexe A</w:t>
              </w:r>
            </w:hyperlink>
            <w:r>
              <w:t>)</w:t>
            </w:r>
          </w:p>
        </w:tc>
      </w:tr>
    </w:tbl>
    <w:p w:rsidR="00F53E20" w:rsidRDefault="00F53E20">
      <w:pPr>
        <w:pStyle w:val="ProductList-BodyIndented"/>
      </w:pPr>
    </w:p>
    <w:p w:rsidR="00F53E20" w:rsidRDefault="00FC19F2">
      <w:pPr>
        <w:pStyle w:val="ProductList-ClauseHeading"/>
        <w:outlineLvl w:val="4"/>
      </w:pPr>
      <w:r>
        <w:t>3.2 Droit de modification</w:t>
      </w:r>
    </w:p>
    <w:p w:rsidR="00F53E20" w:rsidRDefault="00FC19F2">
      <w:pPr>
        <w:pStyle w:val="ProductList-Body"/>
      </w:pPr>
      <w:r>
        <w:t>Le logiciel peut inclure des plug-ins, runtime et autres composants identifiés da</w:t>
      </w:r>
      <w:r>
        <w:t>ns la documentation papier ou en ligne permettant au Client d’étendre sa fonctionnalité. Le Client peut modifier ou créer des œuvres dérivées de ces composants et utiliser celles-ci uniquement avec le logiciel et à des fins internes.</w:t>
      </w:r>
    </w:p>
    <w:p w:rsidR="00F53E20" w:rsidRDefault="00F53E20">
      <w:pPr>
        <w:pStyle w:val="ProductList-Body"/>
      </w:pPr>
    </w:p>
    <w:p w:rsidR="00F53E20" w:rsidRDefault="00FC19F2">
      <w:pPr>
        <w:pStyle w:val="ProductList-ClauseHeading"/>
        <w:outlineLvl w:val="4"/>
      </w:pPr>
      <w:r>
        <w:t>3.3 Dynamics AX Stand</w:t>
      </w:r>
      <w:r>
        <w:t>ard Commerce Server Core (Coefficient Cœur)</w:t>
      </w:r>
    </w:p>
    <w:p w:rsidR="00F53E20" w:rsidRDefault="00FC19F2">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w:t>
      </w:r>
      <w:r>
        <w:t xml:space="preserve">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w:instrText>
      </w:r>
      <w:r>
        <w:instrText xml:space="preserve">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w:t>
      </w:r>
      <w:r>
        <w:t xml:space="preserve">par le Coefficient de Cœur applicable, comme indiqué à la page </w:t>
      </w:r>
      <w:hyperlink r:id="rId46">
        <w:r>
          <w:rPr>
            <w:color w:val="00467F"/>
            <w:u w:val="single"/>
          </w:rPr>
          <w:t>http://go.microsoft.com/fwlink/?LinkID=229882</w:t>
        </w:r>
      </w:hyperlink>
      <w:r>
        <w:t>.</w:t>
      </w:r>
    </w:p>
    <w:p w:rsidR="00F53E20" w:rsidRDefault="00F53E20">
      <w:pPr>
        <w:pStyle w:val="ProductList-Body"/>
      </w:pPr>
    </w:p>
    <w:p w:rsidR="00F53E20" w:rsidRDefault="00FC19F2">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Logiciel client Management Reporter Designer pour Mi</w:t>
            </w:r>
            <w:r>
              <w:t>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597"/>
        <w:gridCol w:w="359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"Droits de Basculement : un avantage de la SA qui permet au Client d’exécuter des Instances de bas</w:instrText>
            </w:r>
            <w:r>
              <w:instrText xml:space="preserve">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w:t>
            </w:r>
            <w:r>
              <w:t>licences Serveur et Par Cœur uniquement)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w:instrText>
            </w:r>
            <w:r>
              <w:instrText xml:space="preserve">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4.1 Localisation et mises à jour</w:t>
      </w:r>
    </w:p>
    <w:p w:rsidR="00F53E20" w:rsidRDefault="00FC19F2">
      <w:pPr>
        <w:pStyle w:val="ProductList-Body"/>
      </w:pPr>
      <w:r>
        <w:t>Le Client est autorisé à recevoir et utiliser les mises à jour associées aux exigences fiscales et réglementaires appl</w:t>
      </w:r>
      <w:r>
        <w:t xml:space="preserve">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w:instrText>
      </w:r>
      <w:r>
        <w:instrText xml:space="preserve">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w:instrText>
      </w:r>
      <w:r>
        <w:instrText xml:space="preserve">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w:instrText>
      </w:r>
      <w:r>
        <w:instrText xml:space="preserve">elon le cas. (Reportez-vous au Glossaire pour une définition complète)" </w:instrText>
      </w:r>
      <w:r>
        <w:fldChar w:fldCharType="separate"/>
      </w:r>
      <w:r>
        <w:rPr>
          <w:color w:val="0563C1"/>
        </w:rPr>
        <w:t>CAL</w:t>
      </w:r>
      <w:r>
        <w:fldChar w:fldCharType="end"/>
      </w:r>
      <w:r>
        <w: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7748"/>
      <w:r>
        <w:instrText>Microsoft Identity Manager</w:instrText>
      </w:r>
      <w:bookmarkEnd w:id="81"/>
      <w:r>
        <w:instrText>" \l 2</w:instrText>
      </w:r>
      <w:r>
        <w:fldChar w:fldCharType="end"/>
      </w:r>
    </w:p>
    <w:p w:rsidR="00F53E20" w:rsidRDefault="00FC19F2">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w:instrText>
            </w:r>
            <w:r>
              <w:instrText xml:space="preserve">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BFBFBF"/>
              <w:bottom w:val="dashed" w:sz="4" w:space="0" w:color="BFBFBF"/>
              <w:right w:val="none" w:sz="4" w:space="0" w:color="6E6E6E"/>
            </w:tcBorders>
          </w:tcPr>
          <w:p w:rsidR="00F53E20" w:rsidRDefault="00FC19F2">
            <w:pPr>
              <w:pStyle w:val="ProductList-TableBody"/>
            </w:pPr>
            <w:r>
              <w:t>CAL Microsoft Identity Manager 2016</w:t>
            </w:r>
            <w:r>
              <w:fldChar w:fldCharType="begin"/>
            </w:r>
            <w:r>
              <w:instrText xml:space="preserve"> XE "</w:instrText>
            </w:r>
            <w:r>
              <w:instrText xml:space="preserve">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BFBFBF"/>
              <w:bottom w:val="none" w:sz="4" w:space="0" w:color="BFBFBF"/>
              <w:right w:val="none" w:sz="4" w:space="0" w:color="6E6E6E"/>
            </w:tcBorders>
          </w:tcPr>
          <w:p w:rsidR="00F53E20" w:rsidRDefault="00FC19F2">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w:t>
            </w:r>
            <w:r>
              <w:rPr>
                <w:color w:val="404040"/>
              </w:rPr>
              <w:t xml:space="preserve">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w:t>
            </w:r>
            <w:r>
              <w:rPr>
                <w:color w:val="0563C1"/>
              </w:rPr>
              <w:t>es</w:t>
            </w:r>
            <w:r>
              <w:fldChar w:fldCharType="end"/>
            </w:r>
            <w:r>
              <w:t xml:space="preserve"> : Oui</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53E20" w:rsidRDefault="00F53E20">
            <w:pPr>
              <w:pStyle w:val="ProductList-TableBody"/>
            </w:pPr>
          </w:p>
        </w:tc>
      </w:tr>
    </w:tbl>
    <w:p w:rsidR="00F53E20" w:rsidRDefault="00FC19F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Migration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w:t>
            </w:r>
            <w:r>
              <w:rPr>
                <w:color w:val="404040"/>
              </w:rPr>
              <w:t xml:space="preserve">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86" w:name="_Sec611"/>
      <w:r>
        <w:t>Applications Office</w:t>
      </w:r>
      <w:bookmarkEnd w:id="86"/>
      <w:r>
        <w:fldChar w:fldCharType="begin"/>
      </w:r>
      <w:r>
        <w:instrText xml:space="preserve"> TC "</w:instrText>
      </w:r>
      <w:bookmarkStart w:id="87" w:name="_Toc473197749"/>
      <w:r>
        <w:instrText>Applications Office</w:instrText>
      </w:r>
      <w:bookmarkEnd w:id="87"/>
      <w:r>
        <w:instrText>" \l 2</w:instrText>
      </w:r>
      <w:r>
        <w:fldChar w:fldCharType="end"/>
      </w:r>
    </w:p>
    <w:p w:rsidR="00F53E20" w:rsidRDefault="00FC19F2">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73197750"/>
      <w:r>
        <w:instrText>Applications bureautiques Office</w:instrText>
      </w:r>
      <w:bookmarkEnd w:id="89"/>
      <w:r>
        <w:instrText>" \l 3</w:instrText>
      </w:r>
      <w:r>
        <w:fldChar w:fldCharType="end"/>
      </w:r>
    </w:p>
    <w:p w:rsidR="00F53E20" w:rsidRDefault="00FC19F2">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w:instrText>
            </w:r>
            <w:r>
              <w:instrText xml:space="preserve">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w:instrText>
            </w:r>
            <w:r>
              <w:instrText xml:space="preserve">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000000"/>
              <w:bottom w:val="dashed" w:sz="4" w:space="0" w:color="BFBFBF"/>
              <w:right w:val="single" w:sz="6" w:space="0" w:color="FFFFFF"/>
            </w:tcBorders>
          </w:tcPr>
          <w:p w:rsidR="00F53E20" w:rsidRDefault="00FC19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"D</w:instrText>
            </w:r>
            <w:r>
              <w:instrText xml:space="preserve">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Droits d’utilisation commerciale d’Office Home &amp; Student 2013 RT</w:t>
            </w:r>
            <w:r>
              <w:fldChar w:fldCharType="begin"/>
            </w:r>
            <w:r>
              <w:instrText xml:space="preserve"> XE "</w:instrText>
            </w:r>
            <w:r>
              <w:instrText xml:space="preserve">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dashed" w:sz="4" w:space="0" w:color="BFBFBF"/>
              <w:right w:val="single" w:sz="6" w:space="0" w:color="FFFFFF"/>
            </w:tcBorders>
          </w:tcPr>
          <w:p w:rsidR="00F53E20" w:rsidRDefault="00FC19F2">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53E20" w:rsidRDefault="00F53E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000000"/>
              <w:bottom w:val="none" w:sz="4" w:space="0" w:color="BFBFBF"/>
              <w:right w:val="single" w:sz="6" w:space="0" w:color="FFFFFF"/>
            </w:tcBorders>
          </w:tcPr>
          <w:p w:rsidR="00F53E20" w:rsidRDefault="00FC19F2">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53E20" w:rsidRDefault="00FC19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53E20" w:rsidRDefault="00F53E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w:instrText>
            </w:r>
            <w:r>
              <w:instrText xml:space="preserve">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Project Professionnel 2016</w:t>
      </w:r>
    </w:p>
    <w:p w:rsidR="00F53E20" w:rsidRDefault="00FC19F2">
      <w:pPr>
        <w:pStyle w:val="ProductList-Body"/>
      </w:pPr>
      <w:r>
        <w:t>Les Clients qui possèdent des licences Project Professionnel 2016 se verront attribuer une CAL Dispositif Project Server 2016</w:t>
      </w:r>
      <w:r>
        <w:fldChar w:fldCharType="begin"/>
      </w:r>
      <w:r>
        <w:instrText xml:space="preserve"> X</w:instrText>
      </w:r>
      <w:r>
        <w:instrText xml:space="preserve">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w:instrText>
      </w:r>
      <w:r>
        <w:instrText xml:space="preserve">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F53E20" w:rsidRDefault="00F53E20">
      <w:pPr>
        <w:pStyle w:val="ProductList-Body"/>
      </w:pPr>
    </w:p>
    <w:p w:rsidR="00F53E20" w:rsidRDefault="00FC19F2">
      <w:pPr>
        <w:pStyle w:val="ProductList-ClauseHeading"/>
        <w:outlineLvl w:val="4"/>
      </w:pPr>
      <w:r>
        <w:t>2.2 Licences Work-at-Home</w:t>
      </w:r>
    </w:p>
    <w:p w:rsidR="00F53E20" w:rsidRDefault="00FC19F2">
      <w:pPr>
        <w:pStyle w:val="ProductList-Body"/>
      </w:pPr>
      <w:r>
        <w:t>Les Licences Work at Home so</w:t>
      </w:r>
      <w:r>
        <w:t xml:space="preserve">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w:instrText>
      </w:r>
      <w:r>
        <w:instrText xml:space="preserv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F53E20" w:rsidRDefault="00F53E20">
      <w:pPr>
        <w:pStyle w:val="ProductList-Body"/>
      </w:pPr>
    </w:p>
    <w:p w:rsidR="00F53E20" w:rsidRDefault="00FC19F2">
      <w:pPr>
        <w:pStyle w:val="ProductList-ClauseHeading"/>
        <w:outlineLvl w:val="4"/>
      </w:pPr>
      <w:r>
        <w:t>2.3 Licences indépendantes de la plateforme</w:t>
      </w:r>
    </w:p>
    <w:p w:rsidR="00F53E20" w:rsidRDefault="00FC19F2">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w:t>
      </w:r>
      <w:r>
        <w:t>nt en fonction de la version de la plateforme, le Client peut uniquement utiliser les composants de la suite qu’il choisit de déployer. Il n’est pas autorisé à associer des composants de versions de plateforme différentes. La SA pour Licence indépendante d</w:t>
      </w:r>
      <w:r>
        <w:t>e la plateforme permet d’utiliser la version la plus récente du Produit, pour quelque plateforme que ce soit, disponible au cours de la période de validité de la SA au lieu de celle concédée sous licence.</w:t>
      </w:r>
    </w:p>
    <w:p w:rsidR="00F53E20" w:rsidRDefault="00F53E20">
      <w:pPr>
        <w:pStyle w:val="ProductList-Body"/>
      </w:pPr>
    </w:p>
    <w:p w:rsidR="00F53E20" w:rsidRDefault="00FC19F2">
      <w:pPr>
        <w:pStyle w:val="ProductList-ClauseHeading"/>
        <w:outlineLvl w:val="4"/>
      </w:pPr>
      <w:r>
        <w:t>2.4 Successeurs</w:t>
      </w:r>
    </w:p>
    <w:p w:rsidR="00F53E20" w:rsidRDefault="00FC19F2">
      <w:pPr>
        <w:pStyle w:val="ProductList-Body"/>
      </w:pPr>
      <w:r>
        <w:t>Skype Entreprise 2016 est le succe</w:t>
      </w:r>
      <w:r>
        <w:t>sseur de Lync 2013.</w:t>
      </w:r>
    </w:p>
    <w:p w:rsidR="00F53E20" w:rsidRDefault="00F53E20">
      <w:pPr>
        <w:pStyle w:val="ProductList-Body"/>
      </w:pPr>
    </w:p>
    <w:p w:rsidR="00F53E20" w:rsidRDefault="00FC19F2">
      <w:pPr>
        <w:pStyle w:val="ProductList-ClauseHeading"/>
        <w:outlineLvl w:val="4"/>
      </w:pPr>
      <w:r>
        <w:t>2.5 Office Online Server</w:t>
      </w:r>
    </w:p>
    <w:p w:rsidR="00F53E20" w:rsidRDefault="00FC19F2">
      <w:pPr>
        <w:pStyle w:val="ProductList-Body"/>
      </w:pPr>
      <w:r>
        <w:t>Les clients faisant l’acquisition de licences Office Standard 2016 ou Office Professionnel Plus 2016 avant le 1er août 2016 peuvent utiliser la fonctionnalité de modification comme indiqué à la section Office O</w:t>
      </w:r>
      <w:r>
        <w:t xml:space="preserve">nline </w:t>
      </w:r>
      <w:hyperlink w:anchor="_Sec564">
        <w:r>
          <w:rPr>
            <w:color w:val="00467F"/>
            <w:u w:val="single"/>
          </w:rPr>
          <w:t>Annexe B</w:t>
        </w:r>
      </w:hyperlink>
      <w:r>
        <w:t xml:space="preserve"> avec ces licences. Ce droit prend fin le 1er août 2019.</w:t>
      </w:r>
    </w:p>
    <w:p w:rsidR="00F53E20" w:rsidRDefault="00FC19F2">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w:instrText>
            </w:r>
            <w:r>
              <w:instrText xml:space="preserve">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w:instrText>
            </w:r>
            <w:r>
              <w:instrText xml:space="preserve">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w:t>
            </w:r>
            <w:r>
              <w:rPr>
                <w:color w:val="404040"/>
              </w:rPr>
              <w:t xml:space="preserve">ciels </w:t>
            </w:r>
            <w:proofErr w:type="gramStart"/>
            <w:r>
              <w:rPr>
                <w:color w:val="404040"/>
              </w:rPr>
              <w:t>supplémentaires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w:instrText>
            </w:r>
            <w:r>
              <w:instrText xml:space="preserve">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w:t>
              </w:r>
              <w:r>
                <w:rPr>
                  <w:color w:val="00467F"/>
                  <w:u w:val="single"/>
                </w:rPr>
                <w:t>s</w:t>
              </w:r>
            </w:hyperlink>
            <w:r>
              <w:t xml:space="preserve"> (Excel et Office Professionnel Plus</w:t>
            </w:r>
            <w:proofErr w:type="gramStart"/>
            <w:r>
              <w:t>) ;</w:t>
            </w:r>
            <w:proofErr w:type="gramEnd"/>
            <w:r>
              <w:t xml:space="preserve">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Droits d’utilisation commerciale d’Office Famille et Étudiant 2013 RT</w:t>
      </w:r>
    </w:p>
    <w:p w:rsidR="00F53E20" w:rsidRDefault="00FC19F2">
      <w:pPr>
        <w:pStyle w:val="ProductList-Body"/>
      </w:pPr>
      <w:r>
        <w:t>S’il att</w:t>
      </w:r>
      <w:r>
        <w:t xml:space="preserve">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w:t>
      </w:r>
      <w:r>
        <w:t>ffice Famille et Étudiant à des fins commerciales, nonobstant toute disposition contraire des conditions de licence d’Office Famille et Étudiant 2013 RT.</w:t>
      </w:r>
    </w:p>
    <w:p w:rsidR="00F53E20" w:rsidRDefault="00F53E20">
      <w:pPr>
        <w:pStyle w:val="ProductList-Body"/>
      </w:pPr>
    </w:p>
    <w:p w:rsidR="00F53E20" w:rsidRDefault="00FC19F2">
      <w:pPr>
        <w:pStyle w:val="ProductList-ClauseHeading"/>
        <w:outlineLvl w:val="4"/>
      </w:pPr>
      <w:r>
        <w:lastRenderedPageBreak/>
        <w:t>3.2 Office Professionnel Plus 2016 et Office Standard 2016 – Office Famille et Étudiant 2013 RT, util</w:t>
      </w:r>
      <w:r>
        <w:t>isation commerciale</w:t>
      </w:r>
    </w:p>
    <w:p w:rsidR="00F53E20" w:rsidRDefault="00FC19F2">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w:instrText>
      </w:r>
      <w:r>
        <w:instrText xml:space="preserve">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w:t>
      </w:r>
      <w:r>
        <w:rPr>
          <w:color w:val="0563C1"/>
        </w:rPr>
        <w:t xml:space="preserve">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w:t>
      </w:r>
      <w:r>
        <w:t>itions de licence d’Office Famille et Étudiant 2013 RT.</w:t>
      </w:r>
    </w:p>
    <w:p w:rsidR="00F53E20" w:rsidRDefault="00FC19F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w:t>
            </w:r>
            <w:r>
              <w:t>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Récupération en cas de </w:t>
            </w:r>
            <w:proofErr w:type="gramStart"/>
            <w:r>
              <w:rPr>
                <w:color w:val="404040"/>
              </w:rPr>
              <w:t>Sinistre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d’It</w:instrText>
            </w:r>
            <w:r>
              <w:instrText xml:space="preserve">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w:t>
            </w:r>
            <w:r>
              <w:t>o</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4.1 Project Professionnel 2016</w:t>
      </w:r>
    </w:p>
    <w:p w:rsidR="00F53E20" w:rsidRDefault="00FC19F2">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94" w:name="_Sec680"/>
      <w:r>
        <w:t>Office pour Mac</w:t>
      </w:r>
      <w:bookmarkEnd w:id="94"/>
      <w:r>
        <w:fldChar w:fldCharType="begin"/>
      </w:r>
      <w:r>
        <w:instrText xml:space="preserve"> TC "</w:instrText>
      </w:r>
      <w:bookmarkStart w:id="95" w:name="_Toc473197751"/>
      <w:r>
        <w:instrText>Office pour Mac</w:instrText>
      </w:r>
      <w:bookmarkEnd w:id="95"/>
      <w:r>
        <w:instrText>" \l 3</w:instrText>
      </w:r>
      <w:r>
        <w:fldChar w:fldCharType="end"/>
      </w:r>
    </w:p>
    <w:p w:rsidR="00F53E20" w:rsidRDefault="00FC19F2">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w:instrText>
            </w:r>
            <w:r>
              <w:instrText xml:space="preserve">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w:instrText>
            </w:r>
            <w:r>
              <w:instrText xml:space="preserve">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w:t>
            </w:r>
            <w:r>
              <w:t xml:space="preserve"> Licences Work-at-Home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Successeurs</w:t>
      </w:r>
    </w:p>
    <w:p w:rsidR="00F53E20" w:rsidRDefault="00FC19F2">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F53E20" w:rsidRDefault="00F53E20">
      <w:pPr>
        <w:pStyle w:val="ProductList-Body"/>
      </w:pPr>
    </w:p>
    <w:p w:rsidR="00F53E20" w:rsidRDefault="00FC19F2">
      <w:pPr>
        <w:pStyle w:val="ProductList-ClauseHeading"/>
        <w:outlineLvl w:val="4"/>
      </w:pPr>
      <w:r>
        <w:t>2.2 Licences Work-at-Home</w:t>
      </w:r>
    </w:p>
    <w:p w:rsidR="00F53E20" w:rsidRDefault="00FC19F2">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w:instrText>
      </w:r>
      <w:r>
        <w:instrText xml:space="preserve">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w:t>
      </w:r>
      <w:r>
        <w:t>iliser le logiciel également sur un dispositif situé en dehors des locaux du Client ou de ses Affiliés (à domicile par exemple).</w:t>
      </w:r>
    </w:p>
    <w:p w:rsidR="00F53E20" w:rsidRDefault="00F53E20">
      <w:pPr>
        <w:pStyle w:val="ProductList-Body"/>
      </w:pPr>
    </w:p>
    <w:p w:rsidR="00F53E20" w:rsidRDefault="00FC19F2">
      <w:pPr>
        <w:pStyle w:val="ProductList-ClauseHeading"/>
        <w:outlineLvl w:val="4"/>
      </w:pPr>
      <w:r>
        <w:t>2.3 Licences indépendantes de la plateforme</w:t>
      </w:r>
    </w:p>
    <w:p w:rsidR="00F53E20" w:rsidRDefault="00FC19F2">
      <w:pPr>
        <w:pStyle w:val="ProductList-Body"/>
      </w:pPr>
      <w:r>
        <w:t>Le Client est autorisé à exécuter la version sous licence ou une version de platef</w:t>
      </w:r>
      <w:r>
        <w:t xml:space="preserve">orme distincte sous réserve que la date de disponibilité de cette dernière soit antérieure à celle de la version sous licence. Si les composants d’une suite de Produits varient en fonction de la version de la plateforme, le Client peut uniquement utiliser </w:t>
      </w:r>
      <w:r>
        <w:t xml:space="preserve">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w:instrText>
      </w:r>
      <w:r>
        <w:instrText xml:space="preserve">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F53E20" w:rsidRDefault="00FC19F2">
      <w:pPr>
        <w:pStyle w:val="ProductList-Offering1SubSection"/>
        <w:outlineLvl w:val="3"/>
      </w:pPr>
      <w:bookmarkStart w:id="98" w:name="_Sec792"/>
      <w:r>
        <w:t>3. Dro</w:t>
      </w:r>
      <w:r>
        <w:t>its d’utilisation</w:t>
      </w:r>
      <w:bookmarkEnd w:id="98"/>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w:instrText>
            </w:r>
            <w:r>
              <w:instrText xml:space="preserve">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Logiciels </w:t>
            </w:r>
            <w:proofErr w:type="gramStart"/>
            <w:r>
              <w:rPr>
                <w:color w:val="404040"/>
              </w:rPr>
              <w:t>supplémentaires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w:t>
            </w:r>
            <w:proofErr w:type="gramStart"/>
            <w:r>
              <w:rPr>
                <w:color w:val="404040"/>
              </w:rPr>
              <w:t>Client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Conditions d’Accès des Utilisateurs </w:t>
            </w:r>
            <w:proofErr w:type="gramStart"/>
            <w:r>
              <w:rPr>
                <w:color w:val="404040"/>
              </w:rPr>
              <w:t>Externes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w:instrText>
            </w:r>
            <w:r>
              <w:instrText xml:space="preserve">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Utilisation commerciale d’Office Famille et Étudiant 2013 RT</w:t>
      </w:r>
    </w:p>
    <w:p w:rsidR="00F53E20" w:rsidRDefault="00FC19F2">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F53E20" w:rsidRDefault="00FC19F2">
      <w:pPr>
        <w:pStyle w:val="ProductList-Offering1SubSection"/>
        <w:outlineLvl w:val="3"/>
      </w:pPr>
      <w:bookmarkStart w:id="99" w:name="_Sec821"/>
      <w:r>
        <w:t>4. Sof</w:t>
      </w:r>
      <w:r>
        <w:t>tware Assurance</w:t>
      </w:r>
      <w:bookmarkEnd w:id="99"/>
    </w:p>
    <w:tbl>
      <w:tblPr>
        <w:tblStyle w:val="PURTable"/>
        <w:tblW w:w="0" w:type="dxa"/>
        <w:tblLook w:val="04A0" w:firstRow="1" w:lastRow="0" w:firstColumn="1" w:lastColumn="0" w:noHBand="0" w:noVBand="1"/>
      </w:tblPr>
      <w:tblGrid>
        <w:gridCol w:w="3592"/>
        <w:gridCol w:w="3612"/>
        <w:gridCol w:w="358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Récupération en cas de </w:t>
            </w:r>
            <w:proofErr w:type="gramStart"/>
            <w:r>
              <w:rPr>
                <w:color w:val="404040"/>
              </w:rPr>
              <w:t>Sinistre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Mobilité de </w:t>
            </w:r>
            <w:proofErr w:type="gramStart"/>
            <w:r>
              <w:rPr>
                <w:color w:val="404040"/>
              </w:rPr>
              <w:t>Licence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 xml:space="preserve">Liste des </w:t>
              </w:r>
              <w:r>
                <w:rPr>
                  <w:color w:val="00467F"/>
                  <w:u w:val="single"/>
                </w:rPr>
                <w:t>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proofErr w:type="gramStart"/>
            <w:r>
              <w:rPr>
                <w:color w:val="404040"/>
              </w:rPr>
              <w:t>hébergement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100" w:name="_Sec612"/>
      <w:r>
        <w:t>Serveurs Office</w:t>
      </w:r>
      <w:bookmarkEnd w:id="100"/>
      <w:r>
        <w:fldChar w:fldCharType="begin"/>
      </w:r>
      <w:r>
        <w:instrText xml:space="preserve"> TC "</w:instrText>
      </w:r>
      <w:bookmarkStart w:id="101" w:name="_Toc473197752"/>
      <w:r>
        <w:instrText>Serveurs Office</w:instrText>
      </w:r>
      <w:bookmarkEnd w:id="101"/>
      <w:r>
        <w:instrText>" \l 2</w:instrText>
      </w:r>
      <w:r>
        <w:fldChar w:fldCharType="end"/>
      </w:r>
    </w:p>
    <w:p w:rsidR="00F53E20" w:rsidRDefault="00FC19F2">
      <w:pPr>
        <w:pStyle w:val="ProductList-Offering2HeadingNoBorder"/>
        <w:outlineLvl w:val="2"/>
      </w:pPr>
      <w:bookmarkStart w:id="102" w:name="_Sec638"/>
      <w:r>
        <w:t>Exchange Server</w:t>
      </w:r>
      <w:bookmarkEnd w:id="102"/>
      <w:r>
        <w:fldChar w:fldCharType="begin"/>
      </w:r>
      <w:r>
        <w:instrText xml:space="preserve"> TC "</w:instrText>
      </w:r>
      <w:bookmarkStart w:id="103" w:name="_Toc473197753"/>
      <w:r>
        <w:instrText>Exchange Server</w:instrText>
      </w:r>
      <w:bookmarkEnd w:id="103"/>
      <w:r>
        <w:instrText>" \l 3</w:instrText>
      </w:r>
      <w:r>
        <w:fldChar w:fldCharType="end"/>
      </w:r>
    </w:p>
    <w:p w:rsidR="00F53E20" w:rsidRDefault="00FC19F2">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w:instrText>
            </w:r>
            <w:r>
              <w:instrText xml:space="preserve">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w:instrText>
            </w:r>
            <w:r>
              <w:instrText xml:space="preserve">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w:t>
            </w:r>
            <w:r>
              <w:rPr>
                <w:color w:val="404040"/>
              </w:rPr>
              <w:t xml:space="preserve">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Termes du Contrat de Licence </w:t>
            </w:r>
            <w:proofErr w:type="gramStart"/>
            <w:r>
              <w:rPr>
                <w:color w:val="404040"/>
              </w:rPr>
              <w:t>Spécifiques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53E20" w:rsidRDefault="00FC19F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 Exchange Online Plan 1</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Exchange Online Plan 2</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Exchange Online Plan 2G</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SubClauseHeading"/>
        <w:outlineLvl w:val="5"/>
      </w:pPr>
      <w:r>
        <w:t>3.1.1 Fonctionnalités supplémentaires associées à la CAL Entreprise Exchange</w:t>
      </w:r>
    </w:p>
    <w:p w:rsidR="00F53E20" w:rsidRDefault="00FC19F2">
      <w:pPr>
        <w:pStyle w:val="ProductList-BodyIndented"/>
      </w:pPr>
      <w:r>
        <w:t xml:space="preserve">Archivage </w:t>
      </w:r>
      <w:proofErr w:type="gramStart"/>
      <w:r>
        <w:t>local ;</w:t>
      </w:r>
      <w:proofErr w:type="gramEnd"/>
      <w:r>
        <w:t xml:space="preserve"> archivage permanent (indéfini, basé sur une requête et basé sur l’heure) ; stratégies mobiles avancées ; protection des informations et conformité ; stratégies de rétention personnalisées ; journalisation par utilisateur/liste de distribu</w:t>
      </w:r>
      <w:r>
        <w:t>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 Exchange Online Plan 2</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Exchange Online Plan 2G</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Indented"/>
      </w:pPr>
    </w:p>
    <w:p w:rsidR="00F53E20" w:rsidRDefault="00FC19F2">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w:t>
            </w:r>
            <w:proofErr w:type="gramStart"/>
            <w:r>
              <w:rPr>
                <w:color w:val="404040"/>
              </w:rPr>
              <w:t>d’Itinérance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w:instrText>
            </w:r>
            <w:r>
              <w:instrText>tList   \s NoStyle \t "Auto-hébergement : un avantage de la SA qui autorise l’utilisation de Produits à des fins d’hébergement sous certaines conditions. Reportez-vous à la section « Applications Auto-Hébergées » de l’Annexe B – Software Assurance pour plu</w:instrText>
            </w:r>
            <w:r>
              <w:instrText xml:space="preserve">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SA avec Droits </w:t>
            </w:r>
            <w:proofErr w:type="gramStart"/>
            <w:r>
              <w:rPr>
                <w:color w:val="404040"/>
              </w:rPr>
              <w:t>Équivalents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4.1 Conditions générales supplémentaires applicables à la CAL Entreprise Exchange avec Services 2016</w:t>
      </w:r>
    </w:p>
    <w:p w:rsidR="00F53E20" w:rsidRDefault="00FC19F2">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51">
        <w:r>
          <w:rPr>
            <w:color w:val="00467F"/>
            <w:u w:val="single"/>
          </w:rPr>
          <w:t>http://go.microsoft.com/?linkid=9839207</w:t>
        </w:r>
      </w:hyperlink>
      <w:r>
        <w:t>.</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08" w:name="_Sec639"/>
      <w:r>
        <w:t>Project Server</w:t>
      </w:r>
      <w:bookmarkEnd w:id="108"/>
      <w:r>
        <w:fldChar w:fldCharType="begin"/>
      </w:r>
      <w:r>
        <w:instrText xml:space="preserve"> TC "</w:instrText>
      </w:r>
      <w:bookmarkStart w:id="109" w:name="_Toc473197754"/>
      <w:r>
        <w:instrText>Project Server</w:instrText>
      </w:r>
      <w:bookmarkEnd w:id="109"/>
      <w:r>
        <w:instrText>" \l 3</w:instrText>
      </w:r>
      <w:r>
        <w:fldChar w:fldCharType="end"/>
      </w:r>
    </w:p>
    <w:p w:rsidR="00F53E20" w:rsidRDefault="00FC19F2">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w:t>
            </w:r>
            <w:proofErr w:type="gramStart"/>
            <w:r>
              <w:rPr>
                <w:color w:val="404040"/>
              </w:rPr>
              <w:t>Antérieures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l’Extension de </w:t>
            </w:r>
            <w:proofErr w:type="gramStart"/>
            <w:r>
              <w:rPr>
                <w:color w:val="404040"/>
              </w:rPr>
              <w:t>Durée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Condition </w:t>
            </w:r>
            <w:proofErr w:type="gramStart"/>
            <w:r>
              <w:rPr>
                <w:color w:val="404040"/>
              </w:rPr>
              <w:t>préalable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Promotions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w:t>
            </w:r>
            <w:r>
              <w:rPr>
                <w:color w:val="404040"/>
              </w:rPr>
              <w:t xml:space="preserve">ration pour Utilisateur </w:t>
            </w:r>
            <w:proofErr w:type="gramStart"/>
            <w:r>
              <w:rPr>
                <w:color w:val="404040"/>
              </w:rPr>
              <w:t>Éligible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Réduction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Avantage </w:t>
            </w:r>
            <w:proofErr w:type="gramStart"/>
            <w:r>
              <w:rPr>
                <w:color w:val="404040"/>
              </w:rPr>
              <w:t>Étudiant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Éligible à </w:t>
            </w:r>
            <w:proofErr w:type="gramStart"/>
            <w:r>
              <w:rPr>
                <w:color w:val="404040"/>
              </w:rPr>
              <w:t>Régularisation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w:t>
            </w:r>
            <w:proofErr w:type="gramStart"/>
            <w:r>
              <w:rPr>
                <w:color w:val="404040"/>
              </w:rPr>
              <w:t>)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Termes du Contrat de Licence </w:t>
            </w:r>
            <w:proofErr w:type="gramStart"/>
            <w:r>
              <w:rPr>
                <w:color w:val="404040"/>
              </w:rPr>
              <w:t>Spécifiques :</w:t>
            </w:r>
            <w:proofErr w:type="gramEnd"/>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Oui</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Technologies </w:t>
            </w:r>
            <w:proofErr w:type="gramStart"/>
            <w:r>
              <w:rPr>
                <w:color w:val="404040"/>
              </w:rPr>
              <w:t>incluses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proofErr w:type="gramStart"/>
            <w:r>
              <w:rPr>
                <w:color w:val="404040"/>
              </w:rPr>
              <w:t>Notifications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53E20" w:rsidRDefault="00FC19F2">
            <w:pPr>
              <w:pStyle w:val="ProductList-TableBody"/>
            </w:pPr>
            <w:r>
              <w:t>SL Utilisateur Project Online Essentials</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SL Utilisateur Project Online Premium</w:t>
            </w:r>
          </w:p>
        </w:tc>
      </w:tr>
    </w:tbl>
    <w:p w:rsidR="00F53E20" w:rsidRDefault="00F53E20">
      <w:pPr>
        <w:pStyle w:val="ProductList-Body"/>
      </w:pPr>
    </w:p>
    <w:p w:rsidR="00F53E20" w:rsidRDefault="00FC19F2">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Basculement :</w:t>
            </w:r>
            <w:proofErr w:type="gramEnd"/>
            <w:r>
              <w:rPr>
                <w:color w:val="404040"/>
              </w:rPr>
              <w:t xml:space="preserve">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licences en</w:instrText>
            </w:r>
            <w:r>
              <w:instrText xml:space="preserve">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w:t>
            </w:r>
            <w: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Droits de </w:t>
            </w:r>
            <w:proofErr w:type="gramStart"/>
            <w:r>
              <w:rPr>
                <w:color w:val="404040"/>
              </w:rPr>
              <w:t>Migration :</w:t>
            </w:r>
            <w:proofErr w:type="gramEnd"/>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14" w:name="_Sec640"/>
      <w:r>
        <w:lastRenderedPageBreak/>
        <w:t xml:space="preserve">SharePoint </w:t>
      </w:r>
      <w:r>
        <w:t>Server</w:t>
      </w:r>
      <w:bookmarkEnd w:id="114"/>
      <w:r>
        <w:fldChar w:fldCharType="begin"/>
      </w:r>
      <w:r>
        <w:instrText xml:space="preserve"> TC "</w:instrText>
      </w:r>
      <w:bookmarkStart w:id="115" w:name="_Toc473197755"/>
      <w:r>
        <w:instrText>SharePoint Server</w:instrText>
      </w:r>
      <w:bookmarkEnd w:id="115"/>
      <w:r>
        <w:instrText>" \l 3</w:instrText>
      </w:r>
      <w:r>
        <w:fldChar w:fldCharType="end"/>
      </w:r>
    </w:p>
    <w:p w:rsidR="00F53E20" w:rsidRDefault="00FC19F2">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w:instrText>
            </w:r>
            <w:r>
              <w:instrText xml:space="preserve">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w:instrText>
            </w:r>
            <w:r>
              <w:instrText xml:space="preserve">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Stan</w:t>
            </w:r>
            <w:r>
              <w:t>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Entreprise SharePoint Serv</w:t>
            </w:r>
            <w:r>
              <w:t xml:space="preserve">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w:instrText>
            </w:r>
            <w:r>
              <w:instrText xml:space="preserve">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w:instrText>
            </w:r>
            <w:r>
              <w:instrText xml:space="preserve">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w:instrText>
            </w:r>
            <w:r>
              <w:instrText xml:space="preserve">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w:t>
            </w:r>
            <w:r>
              <w:rPr>
                <w:color w:val="404040"/>
              </w:rPr>
              <w:t>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w:instrText>
            </w:r>
            <w:r>
              <w:instrText xml:space="preserve">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w:instrText>
            </w:r>
            <w:r>
              <w:instrText xml:space="preserv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w:instrText>
            </w:r>
            <w:r>
              <w:instrText xml:space="preserve">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Technologies incluses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 SharePoint Online Plan 2</w:t>
            </w:r>
            <w:r>
              <w:fldChar w:fldCharType="begin"/>
            </w:r>
            <w:r>
              <w:instrText xml:space="preserve"> XE "SharePoint Online Plan 2</w:instrText>
            </w:r>
            <w:r>
              <w:instrText xml:space="preserve">" </w:instrText>
            </w:r>
            <w:r>
              <w:fldChar w:fldCharType="end"/>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w:t>
            </w:r>
            <w:r>
              <w:fldChar w:fldCharType="begin"/>
            </w:r>
            <w:r>
              <w:instrText xml:space="preserve"> XE "SL Utilisateur" </w:instrText>
            </w:r>
            <w:r>
              <w:fldChar w:fldCharType="end"/>
            </w:r>
            <w:r>
              <w:t xml:space="preserve"> SharePoint Online Plan 1 ou 2</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SL Utilisateur SharePoint Online Plan 2</w:t>
            </w:r>
          </w:p>
        </w:tc>
      </w:tr>
    </w:tbl>
    <w:p w:rsidR="00F53E20" w:rsidRDefault="00F53E20">
      <w:pPr>
        <w:pStyle w:val="ProductList-Body"/>
      </w:pPr>
    </w:p>
    <w:p w:rsidR="00F53E20" w:rsidRDefault="00FC19F2">
      <w:pPr>
        <w:pStyle w:val="ProductList-SubClauseHeading"/>
        <w:outlineLvl w:val="5"/>
      </w:pPr>
      <w:r>
        <w:t>3.2.1 Fonctionnalités supplémentaires SharePoint Server associées à la CAL Entreprise SharePoint</w:t>
      </w:r>
    </w:p>
    <w:p w:rsidR="00F53E20" w:rsidRDefault="00FC19F2">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w:t>
      </w:r>
      <w:r>
        <w:t>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 SharePoint Online Plan</w:t>
            </w:r>
            <w:r>
              <w:t xml:space="preserve"> 2</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Indented"/>
      </w:pPr>
    </w:p>
    <w:p w:rsidR="00F53E20" w:rsidRDefault="00FC19F2">
      <w:pPr>
        <w:pStyle w:val="ProductList-ClauseHeading"/>
        <w:outlineLvl w:val="4"/>
      </w:pPr>
      <w:r>
        <w:t>3.3 Exemption de CAL pour les utilisateurs accédant à du contenu à la disposition du public</w:t>
      </w:r>
    </w:p>
    <w:p w:rsidR="00F53E20" w:rsidRDefault="00FC19F2">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F53E20" w:rsidRDefault="00F53E20">
      <w:pPr>
        <w:pStyle w:val="ProductList-Body"/>
      </w:pPr>
    </w:p>
    <w:p w:rsidR="00F53E20" w:rsidRDefault="00FC19F2">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20" w:name="_Sec641"/>
      <w:r>
        <w:t>Skype Entreprise Server</w:t>
      </w:r>
      <w:bookmarkEnd w:id="120"/>
      <w:r>
        <w:fldChar w:fldCharType="begin"/>
      </w:r>
      <w:r>
        <w:instrText xml:space="preserve"> TC "</w:instrText>
      </w:r>
      <w:bookmarkStart w:id="121" w:name="_Toc473197756"/>
      <w:r>
        <w:instrText>Skype Entreprise Server</w:instrText>
      </w:r>
      <w:bookmarkEnd w:id="121"/>
      <w:r>
        <w:instrText>" \l 3</w:instrText>
      </w:r>
      <w:r>
        <w:fldChar w:fldCharType="end"/>
      </w:r>
    </w:p>
    <w:p w:rsidR="00F53E20" w:rsidRDefault="00FC19F2">
      <w:pPr>
        <w:pStyle w:val="ProductList-Offering1SubSection"/>
        <w:outlineLvl w:val="3"/>
      </w:pPr>
      <w:bookmarkStart w:id="122" w:name="_Sec686"/>
      <w:r>
        <w:t>1. Disponibilité des programmes</w:t>
      </w:r>
      <w:bookmarkEnd w:id="122"/>
    </w:p>
    <w:p w:rsidR="00F53E20" w:rsidRDefault="00F53E2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w:instrText>
            </w:r>
            <w:r>
              <w:instrText xml:space="preserve">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FFFFFF"/>
              <w:right w:val="none" w:sz="4" w:space="0" w:color="6E6E6E"/>
            </w:tcBorders>
          </w:tcPr>
          <w:p w:rsidR="00F53E20" w:rsidRDefault="00FC19F2">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w:t>
            </w:r>
            <w:r>
              <w:t>(12/10)</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w:instrText>
            </w:r>
            <w:r>
              <w:instrText xml:space="preserve">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w:instrText>
            </w:r>
            <w:r>
              <w:instrText xml:space="preserve">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w:instrText>
            </w:r>
            <w:r>
              <w:instrText xml:space="preserve">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w:t>
            </w:r>
            <w:r>
              <w:rPr>
                <w:color w:val="0563C1"/>
              </w:rPr>
              <w:t>es incluses</w:t>
            </w:r>
            <w:r>
              <w:fldChar w:fldCharType="end"/>
            </w:r>
            <w:r>
              <w:t xml:space="preserve"> :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 Skype Entreprise Online Plan 1</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Skype Entreprise Online Plan 2</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Skype Entreprise Online Plan 2G</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SubClauseHeading"/>
        <w:outlineLvl w:val="5"/>
      </w:pPr>
      <w:r>
        <w:t>3.1.1 Fonctionnalités supplémentaires associées à la CAL Entreprise Skype Entreprise Server</w:t>
      </w:r>
    </w:p>
    <w:p w:rsidR="00F53E20" w:rsidRDefault="00FC19F2">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SL Utilisateur Skype Entreprise Online Plan 2</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Skype Entreprise Online Plan 2G</w:t>
            </w:r>
          </w:p>
        </w:tc>
      </w:tr>
      <w:tr w:rsidR="00F53E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3E20" w:rsidRDefault="00FC19F2">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53E20" w:rsidRDefault="00FC19F2">
            <w:pPr>
              <w:pStyle w:val="ProductList-TableBody"/>
            </w:pPr>
            <w:r>
              <w:t>SL Utilisateur Live Meeting Professional</w:t>
            </w:r>
            <w:r>
              <w:fldChar w:fldCharType="begin"/>
            </w:r>
            <w:r>
              <w:instrText xml:space="preserve"> XE "Live Meeting Professional" </w:instrText>
            </w:r>
            <w:r>
              <w:fldChar w:fldCharType="end"/>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Indented"/>
      </w:pPr>
    </w:p>
    <w:p w:rsidR="00F53E20" w:rsidRDefault="00FC19F2">
      <w:pPr>
        <w:pStyle w:val="ProductList-SubClauseHeading"/>
        <w:outlineLvl w:val="5"/>
      </w:pPr>
      <w:r>
        <w:t xml:space="preserve">3.1.2 Fonctionnalités supplémentaires associées à la CAL Plus Skype </w:t>
      </w:r>
      <w:r>
        <w:t>Entreprise Server</w:t>
      </w:r>
    </w:p>
    <w:p w:rsidR="00F53E20" w:rsidRDefault="00FC19F2">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CAL Plus Skype Entreprise (SL Utilisateur)</w:t>
            </w:r>
          </w:p>
        </w:tc>
      </w:tr>
    </w:tbl>
    <w:p w:rsidR="00F53E20" w:rsidRDefault="00F53E20">
      <w:pPr>
        <w:pStyle w:val="ProductList-BodyIndented"/>
      </w:pPr>
    </w:p>
    <w:p w:rsidR="00F53E20" w:rsidRDefault="00FC19F2">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Serveur de conférence Audio/Video</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direction</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médiation</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Outil d’administration Microsoft Lync Server 2013 Group Chat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Lync</w:t>
            </w:r>
            <w:r>
              <w:t xml:space="preserve"> Web App</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Composant logiciel enfichable PowerShell</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Survivable Branch Appliance</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d’interop</w:t>
            </w:r>
            <w:r>
              <w:t>érabilité vidéo</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w:instrText>
            </w:r>
            <w:r>
              <w:instrText xml:space="preserve">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w:t>
            </w:r>
            <w:r>
              <w:t>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w:instrText>
            </w:r>
            <w:r>
              <w:instrText xml:space="preserve">(Reportez-vous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126" w:name="_Sec883"/>
      <w:r>
        <w:t>R Server</w:t>
      </w:r>
      <w:bookmarkEnd w:id="126"/>
      <w:r>
        <w:fldChar w:fldCharType="begin"/>
      </w:r>
      <w:r>
        <w:instrText xml:space="preserve"> TC "</w:instrText>
      </w:r>
      <w:bookmarkStart w:id="127" w:name="_Toc473197757"/>
      <w:r>
        <w:instrText>R Server</w:instrText>
      </w:r>
      <w:bookmarkEnd w:id="127"/>
      <w:r>
        <w:instrText>" \l 2</w:instrText>
      </w:r>
      <w:r>
        <w:fldChar w:fldCharType="end"/>
      </w:r>
    </w:p>
    <w:p w:rsidR="00F53E20" w:rsidRDefault="00FC19F2">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53E20" w:rsidRDefault="00FC19F2">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F53E20">
        <w:tc>
          <w:tcPr>
            <w:tcW w:w="4160" w:type="dxa"/>
            <w:tcBorders>
              <w:top w:val="none" w:sz="4" w:space="0" w:color="FFFFFF"/>
              <w:left w:val="none" w:sz="4" w:space="0" w:color="FFFFFF"/>
              <w:bottom w:val="dashed" w:sz="4" w:space="0" w:color="BFBFBF"/>
              <w:right w:val="none" w:sz="4" w:space="0" w:color="FFFFFF"/>
            </w:tcBorders>
          </w:tcPr>
          <w:p w:rsidR="00F53E20" w:rsidRDefault="00FC19F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53E20" w:rsidRDefault="00FC19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53E20" w:rsidRDefault="00F53E2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53E20" w:rsidRDefault="00F53E2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53E20" w:rsidRDefault="00F53E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FFFFFF"/>
              <w:bottom w:val="dashed" w:sz="4" w:space="0" w:color="BFBFBF"/>
              <w:right w:val="none" w:sz="4" w:space="0" w:color="FFFFFF"/>
            </w:tcBorders>
          </w:tcPr>
          <w:p w:rsidR="00F53E20" w:rsidRDefault="00FC19F2">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53E20" w:rsidRDefault="00FC19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53E20" w:rsidRDefault="00F53E2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53E20" w:rsidRDefault="00F53E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53E20" w:rsidRDefault="00F53E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FFFFFF"/>
              <w:bottom w:val="none" w:sz="4" w:space="0" w:color="BFBFBF"/>
              <w:right w:val="none" w:sz="4" w:space="0" w:color="FFFFFF"/>
            </w:tcBorders>
          </w:tcPr>
          <w:p w:rsidR="00F53E20" w:rsidRDefault="00FC19F2">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53E20" w:rsidRDefault="00FC19F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53E20" w:rsidRDefault="00F53E2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53E20" w:rsidRDefault="00F53E2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53E20" w:rsidRDefault="00F53E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w:instrText>
            </w:r>
            <w:r>
              <w:instrText xml:space="preserve">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w:t>
            </w:r>
            <w:r>
              <w:t>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w:t>
              </w:r>
              <w:r>
                <w:rPr>
                  <w:color w:val="00467F"/>
                  <w:u w:val="single"/>
                </w:rPr>
                <w:t xml:space="preserve">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Technologies incluses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 xml:space="preserve">3.1 R Server 2016 pour Hadoop et R </w:t>
      </w:r>
      <w:r>
        <w:t>Server pour Teradata DB</w:t>
      </w:r>
    </w:p>
    <w:p w:rsidR="00F53E20" w:rsidRDefault="00FC19F2">
      <w:pPr>
        <w:pStyle w:val="ProductList-Body"/>
      </w:pPr>
      <w:r>
        <w:t xml:space="preserve">Chaque Licence Serveur pour R Server 2016 pour Hadoop et R Server 2016 pour Teradata DB couvre jusqu’à 24 cœurs sur un </w:t>
      </w:r>
      <w:r>
        <w:fldChar w:fldCharType="begin"/>
      </w:r>
      <w:r>
        <w:instrText xml:space="preserve"> AutoTextList   \s NoStyle \t "Serveur Concédé Sous Licence désigne un Serveur unique, dédié à l’utilisation du C</w:instrText>
      </w:r>
      <w:r>
        <w:instrText xml:space="preserve">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F53E20" w:rsidRDefault="00F53E20">
      <w:pPr>
        <w:pStyle w:val="ProductList-Body"/>
      </w:pPr>
    </w:p>
    <w:p w:rsidR="00F53E20" w:rsidRDefault="00FC19F2">
      <w:pPr>
        <w:pStyle w:val="ProductList-ClauseHeading"/>
        <w:outlineLvl w:val="3"/>
      </w:pPr>
      <w:r>
        <w:t>3.2 Bibliothèques concédées sous une Licence Publique Générale GNU Limitée</w:t>
      </w:r>
    </w:p>
    <w:p w:rsidR="00F53E20" w:rsidRDefault="00FC19F2">
      <w:pPr>
        <w:pStyle w:val="ProductList-Body"/>
      </w:pPr>
      <w:r>
        <w:fldChar w:fldCharType="begin"/>
      </w:r>
      <w:r>
        <w:instrText xml:space="preserve"> </w:instrText>
      </w:r>
      <w:r>
        <w:instrText xml:space="preserve">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w:t>
      </w:r>
      <w:r>
        <w:t>mbler, ou tenter de toute autre manière de détourner son code source (toutes les éditions), mais uniquement dans la mesure où le débogage d’une quelconque bibliothèque concédée sous une Licence Publique Générale GNU Limitée incluse avec le logiciel l’exige</w:t>
      </w:r>
      <w:r>
        <w:t>.</w:t>
      </w:r>
    </w:p>
    <w:p w:rsidR="00F53E20" w:rsidRDefault="00FC19F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w:t>
            </w:r>
            <w:r>
              <w:rPr>
                <w:color w:val="0563C1"/>
              </w:rPr>
              <w:t>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w:instrText>
            </w:r>
            <w:r>
              <w:instrText xml:space="preserve">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w:instrText>
            </w:r>
            <w:r>
              <w:instrText xml:space="preserve">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 SA avec Droits Équivalents : Les SL </w:instrText>
            </w:r>
            <w:r>
              <w:instrText>acquises dans le cadre d’un Accord de Mise en Œuvre Serveur et Cloud ou d’un Contrat de Fourniture de Produits et de Services Microsoft confèrent les mêmes droits et avantages au titre de la SA que les Licences couvertes par une SA pendant toute la durée d</w:instrText>
            </w:r>
            <w:r>
              <w:instrText xml:space="preserve">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4.1 R Server pour Hadoop, R Server pour Linux et R Server pour Teradata DB</w:t>
      </w:r>
    </w:p>
    <w:p w:rsidR="00F53E20" w:rsidRDefault="00FC19F2">
      <w:pPr>
        <w:pStyle w:val="ProductList-Body"/>
      </w:pPr>
      <w:r>
        <w:t>Les Clients détenteurs de Serveurs Concédés sous Licence couverts par une SA peuvent, sous réserve des droits d'utilisation de R Server, utiliser les mises à jour de R Server rendues disponibles après décembre 2016.</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w:t>
              </w:r>
              <w:r>
                <w:rPr>
                  <w:color w:val="00467F"/>
                  <w:sz w:val="14"/>
                  <w:u w:val="single"/>
                </w:rPr>
                <w:t xml:space="preserve">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132" w:name="_Sec614"/>
      <w:r>
        <w:t>SQL Server</w:t>
      </w:r>
      <w:bookmarkEnd w:id="132"/>
      <w:r>
        <w:fldChar w:fldCharType="begin"/>
      </w:r>
      <w:r>
        <w:instrText xml:space="preserve"> TC "</w:instrText>
      </w:r>
      <w:bookmarkStart w:id="133" w:name="_Toc473197758"/>
      <w:r>
        <w:instrText>SQL Server</w:instrText>
      </w:r>
      <w:bookmarkEnd w:id="133"/>
      <w:r>
        <w:instrText>" \l 2</w:instrText>
      </w:r>
      <w:r>
        <w:fldChar w:fldCharType="end"/>
      </w:r>
    </w:p>
    <w:p w:rsidR="00F53E20" w:rsidRDefault="00FC19F2">
      <w:pPr>
        <w:pStyle w:val="ProductList-Offering1SubSection"/>
        <w:outlineLvl w:val="2"/>
      </w:pPr>
      <w:bookmarkStart w:id="134" w:name="_Sec688"/>
      <w:r>
        <w:lastRenderedPageBreak/>
        <w:t>1. Disponibilité des programmes</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SQL Server 2016 Standar</w:t>
            </w:r>
            <w:r>
              <w:rPr>
                <w:color w:val="000000"/>
              </w:rPr>
              <w:t>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53E20">
      <w:pPr>
        <w:pStyle w:val="ProductList-Body"/>
      </w:pPr>
    </w:p>
    <w:p w:rsidR="00F53E20" w:rsidRDefault="00FC19F2">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w:instrText>
            </w:r>
            <w:r>
              <w:instrText xml:space="preserve">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"Éditions </w:instrText>
            </w:r>
            <w:r>
              <w:instrText>Antérieures : éditions antérieures autorisées correspondant aux éditions ultérieures spécifiées. Le Client peut utiliser une édition antérieure autorisée au lieu d’une édition ultérieure concédée sous licence, conformément aux droits exposés dans les Condi</w:instrText>
            </w:r>
            <w:r>
              <w:instrText xml:space="preserve">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w:t>
            </w:r>
            <w:r>
              <w:rPr>
                <w:color w:val="404040"/>
              </w:rPr>
              <w:t>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w:t>
            </w:r>
            <w:r>
              <w:rPr>
                <w:color w:val="404040"/>
              </w:rPr>
              <w:t>romotions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w:instrText>
            </w:r>
            <w:r>
              <w:instrText xml:space="preserve">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SQL Server 2016 Entreprise</w:t>
      </w:r>
    </w:p>
    <w:p w:rsidR="00F53E20" w:rsidRDefault="00FC19F2">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4">
        <w:r>
          <w:rPr>
            <w:color w:val="00467F"/>
            <w:u w:val="single"/>
          </w:rPr>
          <w:t>Conditions des Produits de juin 2016</w:t>
        </w:r>
      </w:hyperlink>
      <w:r>
        <w:t xml:space="preserve"> pour connaître les Conditio</w:t>
      </w:r>
      <w:r>
        <w:t>ns de Licence applicables.</w:t>
      </w:r>
    </w:p>
    <w:p w:rsidR="00F53E20" w:rsidRDefault="00F53E20">
      <w:pPr>
        <w:pStyle w:val="ProductList-Body"/>
      </w:pPr>
    </w:p>
    <w:p w:rsidR="00F53E20" w:rsidRDefault="00FC19F2">
      <w:pPr>
        <w:pStyle w:val="ProductList-ClauseHeading"/>
        <w:outlineLvl w:val="3"/>
      </w:pPr>
      <w:r>
        <w:t>2.2 SQL Server Parallel Data Warehouse</w:t>
      </w:r>
    </w:p>
    <w:p w:rsidR="00F53E20" w:rsidRDefault="00FC19F2">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xml:space="preserve">. Les clients ne peuvent utiliser </w:t>
      </w:r>
      <w:r>
        <w:t>que les builds de logiciel mises à disposition pendant la durée de leur Software Assurance.</w:t>
      </w:r>
    </w:p>
    <w:p w:rsidR="00F53E20" w:rsidRDefault="00F53E20">
      <w:pPr>
        <w:pStyle w:val="ProductList-Body"/>
      </w:pPr>
    </w:p>
    <w:p w:rsidR="00F53E20" w:rsidRDefault="00FC19F2">
      <w:pPr>
        <w:pStyle w:val="ProductList-ClauseHeading"/>
        <w:outlineLvl w:val="3"/>
      </w:pPr>
      <w:r>
        <w:t>2.3 Build SQL Server Parallel Data Warehouse sans Oracle Java en option</w:t>
      </w:r>
    </w:p>
    <w:p w:rsidR="00F53E20" w:rsidRDefault="00FC19F2">
      <w:pPr>
        <w:pStyle w:val="ProductList-Body"/>
      </w:pPr>
      <w:r>
        <w:t>Les clients peuvent acheter une build du produit avec Oracle Java ou sans, sur demande. Pou</w:t>
      </w:r>
      <w:r>
        <w:t xml:space="preserve">r en savoir plus, consultez la page </w:t>
      </w:r>
      <w:hyperlink r:id="rId55">
        <w:r>
          <w:rPr>
            <w:color w:val="00467F"/>
            <w:u w:val="single"/>
          </w:rPr>
          <w:t>http://www.microsoft.com/en-us/sqlserver/solutions-technologies/data-warehousing/pdw.aspx</w:t>
        </w:r>
      </w:hyperlink>
      <w:r>
        <w:t>.</w:t>
      </w:r>
    </w:p>
    <w:p w:rsidR="00F53E20" w:rsidRDefault="00FC19F2">
      <w:pPr>
        <w:pStyle w:val="ProductList-Offering1SubSection"/>
        <w:outlineLvl w:val="2"/>
      </w:pPr>
      <w:bookmarkStart w:id="136" w:name="_Sec794"/>
      <w:r>
        <w:t>3. Droits d’utilisat</w:t>
      </w:r>
      <w:r>
        <w:t>ion</w:t>
      </w:r>
      <w:bookmarkEnd w:id="136"/>
    </w:p>
    <w:tbl>
      <w:tblPr>
        <w:tblStyle w:val="PURTable"/>
        <w:tblW w:w="0" w:type="dxa"/>
        <w:tblLook w:val="04A0" w:firstRow="1" w:lastRow="0" w:firstColumn="1" w:lastColumn="0" w:noHBand="0" w:noVBand="1"/>
      </w:tblPr>
      <w:tblGrid>
        <w:gridCol w:w="3583"/>
        <w:gridCol w:w="3586"/>
        <w:gridCol w:w="362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w:t>
              </w:r>
              <w:r>
                <w:rPr>
                  <w:color w:val="00467F"/>
                  <w:u w:val="single"/>
                </w:rPr>
                <w:t>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w:instrText>
            </w:r>
            <w:r>
              <w:instrText xml:space="preserve">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w:instrText>
            </w:r>
            <w:r>
              <w:instrText xml:space="preserve">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w:instrText>
            </w:r>
            <w:r>
              <w:instrText xml:space="preserv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w:instrText>
            </w:r>
            <w:r>
              <w:instrText xml:space="preserve">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w:instrText>
            </w:r>
            <w:r>
              <w:instrText xml:space="preserve">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53E20" w:rsidRDefault="00FC19F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3.2 Mises à jour automatiques de versions précédentes de SQL Server</w:t>
      </w:r>
    </w:p>
    <w:p w:rsidR="00F53E20" w:rsidRDefault="00FC19F2">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w:t>
      </w:r>
      <w:r>
        <w:t xml:space="preserve">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w:instrText>
      </w:r>
      <w:r>
        <w:instrText xml:space="preserve">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w:t>
      </w:r>
      <w:r>
        <w:t xml:space="preserve">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F53E20" w:rsidRDefault="00F53E20">
      <w:pPr>
        <w:pStyle w:val="ProductList-Body"/>
      </w:pPr>
    </w:p>
    <w:p w:rsidR="00F53E20" w:rsidRDefault="00FC19F2">
      <w:pPr>
        <w:pStyle w:val="ProductList-ClauseHeading"/>
        <w:outlineLvl w:val="3"/>
      </w:pPr>
      <w:r>
        <w:t>3.3 Exécution d’Instances de l’Édition Standard</w:t>
      </w:r>
    </w:p>
    <w:p w:rsidR="00F53E20" w:rsidRDefault="00FC19F2">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w:instrText>
      </w:r>
      <w:r>
        <w:instrText>’exécuter directement sur un système matériel physique. L’Instance du système d’exploitation utilisée pour exécuter le logiciel de virtualisation matérielle ou pour fournir des services de virtualisation matérielle est considérée comme une composante de l’</w:instrText>
      </w:r>
      <w:r>
        <w:instrText xml:space="preserve">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w:t>
      </w:r>
      <w:r>
        <w:t xml:space="preserv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w:t>
      </w:r>
      <w:r>
        <w:t xml:space="preserve">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w:instrText>
      </w:r>
      <w:r>
        <w:instrText xml:space="preserve"> Glossaire pour une définition complète)" </w:instrText>
      </w:r>
      <w:r>
        <w:fldChar w:fldCharType="separate"/>
      </w:r>
      <w:r>
        <w:rPr>
          <w:color w:val="0563C1"/>
        </w:rPr>
        <w:t>OSE</w:t>
      </w:r>
      <w:r>
        <w:fldChar w:fldCharType="end"/>
      </w:r>
      <w:r>
        <w:t>.</w:t>
      </w:r>
    </w:p>
    <w:p w:rsidR="00F53E20" w:rsidRDefault="00F53E20">
      <w:pPr>
        <w:pStyle w:val="ProductList-Body"/>
      </w:pPr>
    </w:p>
    <w:p w:rsidR="00F53E20" w:rsidRDefault="00FC19F2">
      <w:pPr>
        <w:pStyle w:val="ProductList-ClauseHeading"/>
        <w:outlineLvl w:val="3"/>
      </w:pPr>
      <w:r>
        <w:t>3.4 Serveurs de basculement pour Parallel Data Warehouse (PDW)</w:t>
      </w:r>
    </w:p>
    <w:p w:rsidR="00F53E20" w:rsidRDefault="00FC19F2">
      <w:pPr>
        <w:pStyle w:val="ProductList-Body"/>
      </w:pPr>
      <w:r>
        <w:t>L’appliance PDW est une unité composée de deux nœuds de calcul (Serveurs Sous Licence) minimum, contrôlés par une même machine virtuelle (</w:t>
      </w:r>
      <w:r>
        <w:fldChar w:fldCharType="begin"/>
      </w:r>
      <w:r>
        <w:instrText xml:space="preserve"> Aut</w:instrText>
      </w:r>
      <w:r>
        <w:instrText xml:space="preserve">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w:t>
      </w:r>
      <w:r>
        <w:t xml:space="preserve">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w:instrText>
      </w:r>
      <w:r>
        <w:instrText xml:space="preserve">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w:instrText>
      </w:r>
      <w:r>
        <w:instrText xml:space="preserve">der à et d’utiliser un Produit." </w:instrText>
      </w:r>
      <w:r>
        <w:fldChar w:fldCharType="separate"/>
      </w:r>
      <w:r>
        <w:rPr>
          <w:color w:val="0563C1"/>
        </w:rPr>
        <w:t>Licences</w:t>
      </w:r>
      <w:r>
        <w:fldChar w:fldCharType="end"/>
      </w:r>
      <w:r>
        <w:t xml:space="preserve"> supplémentaires.</w:t>
      </w:r>
    </w:p>
    <w:p w:rsidR="00F53E20" w:rsidRDefault="00F53E20">
      <w:pPr>
        <w:pStyle w:val="ProductList-Body"/>
      </w:pPr>
    </w:p>
    <w:p w:rsidR="00F53E20" w:rsidRDefault="00FC19F2">
      <w:pPr>
        <w:pStyle w:val="ProductList-ClauseHeading"/>
        <w:outlineLvl w:val="3"/>
      </w:pPr>
      <w:r>
        <w:t>3.5 Logiciel supplémentaire</w:t>
      </w:r>
    </w:p>
    <w:p w:rsidR="00F53E20" w:rsidRDefault="00FC19F2">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Clien</w:t>
            </w:r>
            <w:r>
              <w:t>t Tools Connectivity</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Distributed Replay Client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Outils de gestion - Complet</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Indented"/>
      </w:pPr>
    </w:p>
    <w:p w:rsidR="00F53E20" w:rsidRDefault="00FC19F2">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2"/>
      </w:pPr>
      <w:bookmarkStart w:id="137" w:name="_Sec826"/>
      <w:r>
        <w:t xml:space="preserve">4. </w:t>
      </w:r>
      <w:r>
        <w:t>Software Assurance</w:t>
      </w:r>
      <w:bookmarkEnd w:id="137"/>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w:t>
            </w:r>
            <w:r>
              <w:rPr>
                <w:color w:val="0563C1"/>
              </w:rPr>
              <w:t xml:space="preserv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w:instrText>
            </w:r>
            <w:r>
              <w:instrText xml:space="preserve">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Basculement : un avantage de la SA qui permet au Client d’exécuter d</w:instrText>
            </w:r>
            <w:r>
              <w:instrText xml:space="preserve">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w:t>
            </w:r>
            <w:r>
              <w:t>utes les éditions (Ne s’applique pas à Parallel Data Warehouse)</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w:instrText>
            </w:r>
            <w:r>
              <w:instrText xml:space="preserve">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w:instrText>
            </w:r>
            <w:r>
              <w:instrText>ion : le Client peut mettre à jour à partir des versions antérieures du logiciel ou d’autres Produits dans le cadre des conditions spéciales publiées dans l’Entrée Produit ou la Liste des Produits. (Reportez-vous au Glossaire pour une définition complète)"</w:instrText>
            </w:r>
            <w:r>
              <w:instrText xml:space="preserve"> </w:instrText>
            </w:r>
            <w:r>
              <w:fldChar w:fldCharType="separate"/>
            </w:r>
            <w:r>
              <w:rPr>
                <w:color w:val="0563C1"/>
              </w:rPr>
              <w:t>Droits de Migration</w:t>
            </w:r>
            <w:r>
              <w:fldChar w:fldCharType="end"/>
            </w:r>
            <w:r>
              <w:t xml:space="preserve"> : SQL Server 2014 Business Intelligence et Parallel Data Warehouse </w:t>
            </w:r>
            <w:hyperlink r:id="rId56">
              <w:r>
                <w:rPr>
                  <w:color w:val="00467F"/>
                  <w:u w:val="single"/>
                </w:rPr>
                <w:t>Conditions des Produits - juin 2016</w:t>
              </w:r>
            </w:hyperlink>
          </w:p>
          <w:p w:rsidR="00F53E20" w:rsidRDefault="00FC19F2">
            <w:pPr>
              <w:pStyle w:val="ProductList-TableBody"/>
            </w:pPr>
            <w:hyperlink r:id="rId57">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w:instrText>
            </w:r>
            <w:r>
              <w:instrText xml:space="preserv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URBreadcrumb"/>
      </w:pPr>
    </w:p>
    <w:p w:rsidR="00F53E20" w:rsidRDefault="00FC19F2">
      <w:pPr>
        <w:pStyle w:val="ProductList-ClauseHeading"/>
        <w:outlineLvl w:val="3"/>
      </w:pPr>
      <w:r>
        <w:t>4.1 SQL Server 2016 Enterprise Core- Virtualisation illimitée</w:t>
      </w:r>
    </w:p>
    <w:p w:rsidR="00F53E20" w:rsidRDefault="00FC19F2">
      <w:pPr>
        <w:pStyle w:val="ProductList-Body"/>
      </w:pPr>
      <w:r>
        <w:t>L</w:t>
      </w:r>
      <w:r>
        <w:t>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w:instrText>
      </w:r>
      <w:r>
        <w:instrText xml:space="preserv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w:instrText>
      </w:r>
      <w:r>
        <w:instrText xml:space="preserve">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w:instrText>
      </w:r>
      <w:r>
        <w:instrText xml:space="preserve">yle \t "Serveur désigne un système matériel physique capable d’exécuter un logiciel Serveur." </w:instrText>
      </w:r>
      <w:r>
        <w:fldChar w:fldCharType="separate"/>
      </w:r>
      <w:r>
        <w:rPr>
          <w:color w:val="0563C1"/>
        </w:rPr>
        <w:t>Serveur</w:t>
      </w:r>
      <w:r>
        <w:fldChar w:fldCharType="end"/>
      </w:r>
      <w:r>
        <w:t xml:space="preserve"> par cœur.</w:t>
      </w:r>
    </w:p>
    <w:p w:rsidR="00F53E20" w:rsidRDefault="00F53E20">
      <w:pPr>
        <w:pStyle w:val="ProductList-Body"/>
      </w:pPr>
    </w:p>
    <w:p w:rsidR="00F53E20" w:rsidRDefault="00FC19F2">
      <w:pPr>
        <w:pStyle w:val="ProductList-ClauseHeading"/>
        <w:outlineLvl w:val="3"/>
      </w:pPr>
      <w:r>
        <w:t>4.2 SQL Server 2016 Enterprise Core - Parallel Data Warehouse – Mises à jour</w:t>
      </w:r>
    </w:p>
    <w:p w:rsidR="00F53E20" w:rsidRDefault="00FC19F2">
      <w:pPr>
        <w:pStyle w:val="ProductList-Body"/>
      </w:pPr>
      <w:r>
        <w:t>Les Clients détenteurs d’une SA sont éligibles aux mises à jour</w:t>
      </w:r>
      <w:r>
        <w:t xml:space="preserve"> fonctionnelles de Parallel Data Warehouse (par exemple, des mises à jour d’appliance) avant le lancement d’une nouvelle version majeure.</w:t>
      </w:r>
    </w:p>
    <w:p w:rsidR="00F53E20" w:rsidRDefault="00F53E20">
      <w:pPr>
        <w:pStyle w:val="ProductList-Body"/>
      </w:pPr>
    </w:p>
    <w:p w:rsidR="00F53E20" w:rsidRDefault="00FC19F2">
      <w:pPr>
        <w:pStyle w:val="ProductList-ClauseHeading"/>
        <w:outlineLvl w:val="3"/>
      </w:pPr>
      <w:r>
        <w:t>4.3 Option d’Achat SQL Server dans le cadre de l’Accord de Mise en Œuvre pour Plateforme d’Application (EAP)</w:t>
      </w:r>
    </w:p>
    <w:p w:rsidR="00F53E20" w:rsidRDefault="00FC19F2">
      <w:pPr>
        <w:pStyle w:val="ProductList-Body"/>
      </w:pPr>
      <w:r>
        <w:t>Le Clien</w:t>
      </w:r>
      <w:r>
        <w:t xml:space="preserve">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w:t>
      </w:r>
      <w:r>
        <w:t xml:space="preserve">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F53E20" w:rsidRDefault="00F53E20">
      <w:pPr>
        <w:pStyle w:val="ProductList-Body"/>
      </w:pPr>
    </w:p>
    <w:p w:rsidR="00F53E20" w:rsidRDefault="00FC19F2">
      <w:pPr>
        <w:pStyle w:val="ProductList-ClauseHeading"/>
        <w:outlineLvl w:val="3"/>
      </w:pPr>
      <w:r>
        <w:t>4.4 R Server pour Windows—SQL Server Enterprise Core et SQ</w:t>
      </w:r>
      <w:r>
        <w:t>L Server Enterprise</w:t>
      </w:r>
    </w:p>
    <w:p w:rsidR="00F53E20" w:rsidRDefault="00FC19F2">
      <w:pPr>
        <w:pStyle w:val="ProductList-Body"/>
      </w:pPr>
      <w:r>
        <w:t>Seuls les clients disposant de serveurs concédés sous licence pour exécuter SQL Server Enterprise Core avec SA ou SQL Server Enterprise avec SA peuvent utiliser des mises à jour de R Server pour Windows mis à disposition après juin 2016</w:t>
      </w:r>
      <w:r>
        <w:t>. Les clients qui utilisent ces mises à jour sur les Serveurs Concédés sous Licence, sous réserve des droits d’utilisation, respectivement, de SQL Server Enterprise Core et de SQL Server Enterprise. Les Clients qui disposent de licences SQL Server Enterpri</w:t>
      </w:r>
      <w:r>
        <w:t>se en vertu du modèle de licence Serveur/CAL doivent également avoir la SA sur leurs CAL correspondantes pour profiter de cet avantage. Le droit des Clients d’utiliser ces mises à jour expire en même temps que leur SA.</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 xml:space="preserve">Table </w:t>
              </w:r>
              <w:r>
                <w:rPr>
                  <w:color w:val="00467F"/>
                  <w:sz w:val="14"/>
                  <w:u w:val="single"/>
                </w:rPr>
                <w:t>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138" w:name="_Sec615"/>
      <w:r>
        <w:t>System Center</w:t>
      </w:r>
      <w:bookmarkEnd w:id="138"/>
      <w:r>
        <w:fldChar w:fldCharType="begin"/>
      </w:r>
      <w:r>
        <w:instrText xml:space="preserve"> TC "</w:instrText>
      </w:r>
      <w:bookmarkStart w:id="139" w:name="_Toc473197759"/>
      <w:r>
        <w:instrText>System Center</w:instrText>
      </w:r>
      <w:bookmarkEnd w:id="139"/>
      <w:r>
        <w:instrText>" \l 2</w:instrText>
      </w:r>
      <w:r>
        <w:fldChar w:fldCharType="end"/>
      </w:r>
    </w:p>
    <w:p w:rsidR="00F53E20" w:rsidRDefault="00FC19F2">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7760"/>
      <w:r>
        <w:instrText>System Center Server</w:instrText>
      </w:r>
      <w:bookmarkEnd w:id="141"/>
      <w:r>
        <w:instrText>" \l 3</w:instrText>
      </w:r>
      <w:r>
        <w:fldChar w:fldCharType="end"/>
      </w:r>
    </w:p>
    <w:p w:rsidR="00F53E20" w:rsidRDefault="00FC19F2">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System Center 2016 Standard Server Management License</w:t>
            </w:r>
            <w:r>
              <w:fldChar w:fldCharType="begin"/>
            </w:r>
            <w:r>
              <w:instrText xml:space="preserve"> XE "</w:instrText>
            </w:r>
            <w:r>
              <w:instrText xml:space="preserve">System Center 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w:instrText>
            </w:r>
            <w:r>
              <w:instrText xml:space="preserve">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w:instrText>
            </w:r>
            <w:r>
              <w:instrText xml:space="preserve">\t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Antérieures </w:t>
            </w:r>
            <w:r>
              <w:rPr>
                <w:color w:val="404040"/>
              </w:rPr>
              <w:t>: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 xml:space="preserve">Condition Préalable </w:t>
            </w:r>
            <w:r>
              <w:rPr>
                <w:color w:val="0563C1"/>
              </w:rPr>
              <w:t>(SA)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w:instrText>
            </w:r>
            <w:r>
              <w:instrText xml:space="preserve">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3.3 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F53E20" w:rsidRDefault="00F53E20">
      <w:pPr>
        <w:pStyle w:val="ProductList-Body"/>
      </w:pPr>
    </w:p>
    <w:p w:rsidR="00F53E20" w:rsidRDefault="00FC19F2">
      <w:pPr>
        <w:pStyle w:val="ProductList-ClauseHeading"/>
        <w:outlineLvl w:val="4"/>
      </w:pPr>
      <w:r>
        <w:t>3.4 Windows Server Containers</w:t>
      </w:r>
    </w:p>
    <w:p w:rsidR="00F53E20" w:rsidRDefault="00FC19F2">
      <w:pPr>
        <w:pStyle w:val="ProductList-Body"/>
      </w:pPr>
      <w:r>
        <w:t>Le Client peut Gérer simultanément un n</w:t>
      </w:r>
      <w:r>
        <w:t>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w:instrText>
      </w:r>
      <w:r>
        <w:instrText xml:space="preserve">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w:instrText>
      </w:r>
      <w:r>
        <w:instrText xml:space="preserve">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F53E20" w:rsidRDefault="00FC19F2">
      <w:pPr>
        <w:pStyle w:val="ProductList-Offering1SubSection"/>
        <w:outlineLvl w:val="3"/>
      </w:pPr>
      <w:bookmarkStart w:id="145" w:name="_Sec869"/>
      <w:r>
        <w:t>4. Software Assuran</w:t>
      </w:r>
      <w:r>
        <w:t>ce</w:t>
      </w:r>
      <w:bookmarkEnd w:id="145"/>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w:t>
            </w:r>
            <w:r>
              <w:t>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w:instrText>
            </w:r>
            <w:r>
              <w:instrText xml:space="preserve">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w:instrText>
            </w:r>
            <w:r>
              <w:instrText xml:space="preserve">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w:instrText>
            </w:r>
            <w:r>
              <w:instrText xml:space="preserve">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w:t>
            </w:r>
            <w:r>
              <w:rPr>
                <w:color w:val="404040"/>
              </w:rPr>
              <w:t>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4.1 Nano Server</w:t>
      </w:r>
    </w:p>
    <w:p w:rsidR="00F53E20" w:rsidRDefault="00FC19F2">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l’option de déploiement Nano Server. </w:t>
      </w:r>
    </w:p>
    <w:p w:rsidR="00F53E20" w:rsidRDefault="00F53E20">
      <w:pPr>
        <w:pStyle w:val="ProductList-Body"/>
      </w:pPr>
    </w:p>
    <w:p w:rsidR="00F53E20" w:rsidRDefault="00FC19F2">
      <w:pPr>
        <w:pStyle w:val="ProductList-ClauseHeading"/>
        <w:outlineLvl w:val="4"/>
      </w:pPr>
      <w:r>
        <w:t>4.2 Droits System Center Configuration Manager Current Branch</w:t>
      </w:r>
    </w:p>
    <w:p w:rsidR="00F53E20" w:rsidRDefault="00FC19F2">
      <w:pPr>
        <w:pStyle w:val="ProductList-Body"/>
      </w:pPr>
      <w:r>
        <w:t xml:space="preserve">Les Clients détenteurs d’une SA active pour </w:t>
      </w:r>
      <w:r>
        <w:fldChar w:fldCharType="begin"/>
      </w:r>
      <w:r>
        <w:instrText xml:space="preserve"> AutoTextList   \s NoStyle \t "Licence désigne le </w:instrText>
      </w:r>
      <w:r>
        <w:instrText xml:space="preserve">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de System Center Configuration Manager.</w:t>
      </w:r>
    </w:p>
    <w:p w:rsidR="00F53E20" w:rsidRDefault="00F53E20">
      <w:pPr>
        <w:pStyle w:val="ProductList-ClauseHeading"/>
        <w:outlineLvl w:val="4"/>
      </w:pPr>
    </w:p>
    <w:p w:rsidR="00F53E20" w:rsidRDefault="00FC19F2">
      <w:pPr>
        <w:pStyle w:val="ProductList-ClauseHeading"/>
        <w:outlineLvl w:val="4"/>
      </w:pPr>
      <w:r>
        <w:t>4.3 System Center Global Serv</w:t>
      </w:r>
      <w:r>
        <w:t>ice Monitor</w:t>
      </w:r>
    </w:p>
    <w:p w:rsidR="00F53E20" w:rsidRDefault="00FC19F2">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w:instrText>
      </w:r>
      <w:r>
        <w:instrText xml:space="preserve">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w:t>
      </w:r>
      <w:r>
        <w:t xml:space="preserve">’exécutant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w:instrText>
      </w:r>
      <w:r>
        <w:instrText xml:space="preserve">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w:instrText>
      </w:r>
      <w:r>
        <w:instrText xml:space="preserve">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7761"/>
      <w:r>
        <w:instrText>System Center Configuration Manager</w:instrText>
      </w:r>
      <w:bookmarkEnd w:id="147"/>
      <w:r>
        <w:instrText>" \l 3</w:instrText>
      </w:r>
      <w:r>
        <w:fldChar w:fldCharType="end"/>
      </w:r>
    </w:p>
    <w:p w:rsidR="00F53E20" w:rsidRDefault="00FC19F2">
      <w:pPr>
        <w:pStyle w:val="ProductList-Offering1SubSection"/>
        <w:outlineLvl w:val="3"/>
      </w:pPr>
      <w:bookmarkStart w:id="148" w:name="_Sec691"/>
      <w:r>
        <w:t>1. Disponibilité des programmes</w:t>
      </w:r>
      <w:bookmarkEnd w:id="148"/>
    </w:p>
    <w:p w:rsidR="00F53E20" w:rsidRDefault="00F53E2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w:instrText>
            </w:r>
            <w:r>
              <w:instrText xml:space="preserve">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System Center Configuration Manager 1606 Client Management License</w:t>
            </w:r>
            <w:r>
              <w:fldChar w:fldCharType="begin"/>
            </w:r>
            <w:r>
              <w:instrText xml:space="preserve"> XE "System Cente</w:instrText>
            </w:r>
            <w:r>
              <w:instrText xml:space="preserv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149" w:name="_Sec746"/>
      <w:r>
        <w:lastRenderedPageBreak/>
        <w:t>2. Conditions des Produits</w:t>
      </w:r>
      <w:bookmarkEnd w:id="149"/>
    </w:p>
    <w:tbl>
      <w:tblPr>
        <w:tblStyle w:val="PURTable"/>
        <w:tblW w:w="0" w:type="dxa"/>
        <w:tblLook w:val="04A0" w:firstRow="1" w:lastRow="0" w:firstColumn="1" w:lastColumn="0" w:noHBand="0" w:noVBand="1"/>
      </w:tblPr>
      <w:tblGrid>
        <w:gridCol w:w="3600"/>
        <w:gridCol w:w="3585"/>
        <w:gridCol w:w="3605"/>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w:instrText>
            </w:r>
            <w:r>
              <w:instrText xml:space="preserve">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w:t>
            </w:r>
            <w:r>
              <w:rPr>
                <w:color w:val="404040"/>
              </w:rPr>
              <w:t>ble à l’Extension de Durée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50" w:name="_Sec802"/>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w:instrText>
            </w:r>
            <w:r>
              <w:instrText xml:space="preserve">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 xml:space="preserve">Licence Équivalente de </w:t>
            </w:r>
            <w:r>
              <w:t xml:space="preserve">Licence de Gestion (cf. </w:t>
            </w:r>
            <w:hyperlink w:anchor="_Sec591">
              <w:r>
                <w:rPr>
                  <w:color w:val="00467F"/>
                  <w:u w:val="single"/>
                </w:rPr>
                <w:t>Annexe A</w:t>
              </w:r>
            </w:hyperlink>
            <w:r>
              <w:t>)</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3.2 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F53E20" w:rsidRDefault="00FC19F2">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w:instrText>
            </w:r>
            <w:r>
              <w:instrText xml:space="preserve">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w:instrText>
            </w:r>
            <w:r>
              <w:instrText xml:space="preserve">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 xml:space="preserve">4.1 System Center Configuration Manager – Droits applicables à </w:t>
      </w:r>
      <w:r>
        <w:t>VDI</w:t>
      </w:r>
    </w:p>
    <w:p w:rsidR="00F53E20" w:rsidRDefault="00FC19F2">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w:t>
      </w:r>
      <w:r>
        <w:t xml:space="preserve">(4)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w:t>
      </w:r>
      <w:r>
        <w:t xml:space="preserve">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F53E20" w:rsidRDefault="00F53E20">
      <w:pPr>
        <w:pStyle w:val="ProductList-Body"/>
      </w:pPr>
    </w:p>
    <w:p w:rsidR="00F53E20" w:rsidRDefault="00FC19F2">
      <w:pPr>
        <w:pStyle w:val="ProductList-ClauseHeading"/>
        <w:outlineLvl w:val="4"/>
      </w:pPr>
      <w:r>
        <w:t>4.2 Droits System Center Configuration Manager Current Branch</w:t>
      </w:r>
    </w:p>
    <w:p w:rsidR="00F53E20" w:rsidRDefault="00FC19F2">
      <w:pPr>
        <w:pStyle w:val="ProductList-Body"/>
      </w:pPr>
      <w:r>
        <w:t>Les Clients détenteurs d’une SA active pour Licences System Center C</w:t>
      </w:r>
      <w:r>
        <w:t>onfiguration Manager ou de droits d’abonnement équivalents peuvent installer et utiliser l’option Current Branch de System Center Configuration Manager.</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7762"/>
      <w:r>
        <w:instrText>System Center Data Protection Manager</w:instrText>
      </w:r>
      <w:bookmarkEnd w:id="153"/>
      <w:r>
        <w:instrText>" \l 3</w:instrText>
      </w:r>
      <w:r>
        <w:fldChar w:fldCharType="end"/>
      </w:r>
    </w:p>
    <w:p w:rsidR="00F53E20" w:rsidRDefault="00FC19F2">
      <w:pPr>
        <w:pStyle w:val="ProductList-Offering1SubSection"/>
        <w:outlineLvl w:val="3"/>
      </w:pPr>
      <w:bookmarkStart w:id="154" w:name="_Sec690"/>
      <w:r>
        <w:t>1. Disponibilité des programmes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155" w:name="_Sec745"/>
      <w:r>
        <w:t>2. Conditions des Produ</w:t>
      </w:r>
      <w:r>
        <w:t>its</w:t>
      </w:r>
      <w:bookmarkEnd w:id="155"/>
    </w:p>
    <w:tbl>
      <w:tblPr>
        <w:tblStyle w:val="PURTable"/>
        <w:tblW w:w="0" w:type="dxa"/>
        <w:tblLook w:val="04A0" w:firstRow="1" w:lastRow="0" w:firstColumn="1" w:lastColumn="0" w:noHBand="0" w:noVBand="1"/>
      </w:tblPr>
      <w:tblGrid>
        <w:gridCol w:w="3598"/>
        <w:gridCol w:w="3586"/>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w:instrText>
            </w:r>
            <w:r>
              <w:instrText xml:space="preserve">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w:instrText>
            </w:r>
            <w:r>
              <w:instrText xml:space="preserve">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56" w:name="_Sec801"/>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w:instrText>
            </w:r>
            <w:r>
              <w:instrText xml:space="preserve">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w:instrText>
            </w:r>
            <w:r>
              <w:instrText xml:space="preserve">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Data Protection Manager Sy</w:t>
            </w:r>
            <w:r>
              <w:t>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3.2 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F53E20" w:rsidRDefault="00FC19F2">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w:instrText>
            </w:r>
            <w:r>
              <w:instrText xml:space="preserve">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w:t>
            </w:r>
            <w:r>
              <w:rPr>
                <w:color w:val="404040"/>
              </w:rPr>
              <w:t xml:space="preserv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w:instrText>
            </w:r>
            <w:r>
              <w:instrText xml:space="preserv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73197763"/>
      <w:r>
        <w:instrText>System Center Endpoint Protection</w:instrText>
      </w:r>
      <w:bookmarkEnd w:id="159"/>
      <w:r>
        <w:instrText>" \l 3</w:instrText>
      </w:r>
      <w:r>
        <w:fldChar w:fldCharType="end"/>
      </w:r>
    </w:p>
    <w:p w:rsidR="00F53E20" w:rsidRDefault="00FC19F2">
      <w:pPr>
        <w:pStyle w:val="ProductList-Offering1SubSection"/>
        <w:outlineLvl w:val="3"/>
      </w:pPr>
      <w:bookmarkStart w:id="160" w:name="_Sec892"/>
      <w:r>
        <w:t>1. Disponibilité des programmes</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w:instrText>
            </w:r>
            <w:r>
              <w:instrText xml:space="preserve">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161" w:name="_Sec893"/>
      <w:r>
        <w:t>2. Conditions des Produits</w:t>
      </w:r>
      <w:bookmarkEnd w:id="161"/>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w:instrText>
            </w:r>
            <w:r>
              <w:instrText xml:space="preserve">\s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w:t>
            </w:r>
            <w:r>
              <w:rPr>
                <w:color w:val="404040"/>
              </w:rPr>
              <w:t xml:space="preserve"> l’Extension de Durée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(SA)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62" w:name="_Sec894"/>
      <w:r>
        <w:t>3. Droits d’utilisation</w:t>
      </w:r>
      <w:bookmarkEnd w:id="162"/>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w:instrText>
            </w:r>
            <w:r>
              <w:instrText xml:space="preserve">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w:t>
            </w:r>
            <w:r>
              <w:rPr>
                <w:color w:val="404040"/>
              </w:rPr>
              <w:t>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Technologies incluses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SL Dispositif et Utilisateur</w:t>
      </w:r>
    </w:p>
    <w:p w:rsidR="00F53E20" w:rsidRDefault="00FC19F2">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F53E20" w:rsidRDefault="00F53E20">
      <w:pPr>
        <w:pStyle w:val="ProductList-Body"/>
      </w:pPr>
    </w:p>
    <w:p w:rsidR="00F53E20" w:rsidRDefault="00FC19F2">
      <w:pPr>
        <w:pStyle w:val="ProductList-ClauseHeading"/>
        <w:outlineLvl w:val="4"/>
      </w:pPr>
      <w:r>
        <w:t>3.2 SL Gestion Serveur</w:t>
      </w:r>
    </w:p>
    <w:p w:rsidR="00F53E20" w:rsidRDefault="00FC19F2">
      <w:pPr>
        <w:pStyle w:val="ProductList-Body"/>
      </w:pPr>
      <w:r>
        <w:t>En plus des exigences en termes de SL Utilisateur, des Licences de Gestion Serveur sont nécessaires pour chaque Serveur dans les quantités indiquées dans les conditi</w:t>
      </w:r>
      <w:r>
        <w:t xml:space="preserve">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w:instrText>
      </w:r>
      <w:r>
        <w:instrText xml:space="preserve">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w:t>
      </w:r>
      <w:r>
        <w:t xml:space="preserve">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w:instrText>
      </w:r>
      <w:r>
        <w:instrText xml:space="preserve">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F53E20" w:rsidRDefault="00F53E20">
      <w:pPr>
        <w:pStyle w:val="ProductList-Body"/>
      </w:pPr>
    </w:p>
    <w:p w:rsidR="00F53E20" w:rsidRDefault="00FC19F2">
      <w:pPr>
        <w:pStyle w:val="ProductList-ClauseHeading"/>
        <w:outlineLvl w:val="4"/>
      </w:pPr>
      <w:r>
        <w:lastRenderedPageBreak/>
        <w:t>3.3 Substitution de moteurs d’analyse</w:t>
      </w:r>
    </w:p>
    <w:p w:rsidR="00F53E20" w:rsidRDefault="00FC19F2">
      <w:pPr>
        <w:pStyle w:val="ProductList-Body"/>
      </w:pPr>
      <w:r>
        <w:t>Microsoft peut remplacer de</w:t>
      </w:r>
      <w:r>
        <w:t>s fichiers et des logiciels comparables pour les Services en Ligne par :</w:t>
      </w:r>
    </w:p>
    <w:p w:rsidR="00F53E20" w:rsidRDefault="00FC19F2" w:rsidP="00B144DB">
      <w:pPr>
        <w:pStyle w:val="ProductList-Bullet"/>
        <w:numPr>
          <w:ilvl w:val="0"/>
          <w:numId w:val="20"/>
        </w:numPr>
      </w:pPr>
      <w:r>
        <w:t>les logiciels antivirus et contre le courrier indésirable ; et</w:t>
      </w:r>
    </w:p>
    <w:p w:rsidR="00F53E20" w:rsidRDefault="00FC19F2" w:rsidP="00B144DB">
      <w:pPr>
        <w:pStyle w:val="ProductList-Bullet"/>
        <w:numPr>
          <w:ilvl w:val="0"/>
          <w:numId w:val="20"/>
        </w:numPr>
      </w:pPr>
      <w:r>
        <w:t>les fichiers de signature et de données de filtrage du contenu du service en ligne.</w:t>
      </w:r>
    </w:p>
    <w:p w:rsidR="00F53E20" w:rsidRDefault="00FC19F2">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Avantages de l</w:t>
            </w:r>
            <w:r>
              <w:rPr>
                <w:color w:val="404040"/>
              </w:rPr>
              <w:t>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7764"/>
      <w:r>
        <w:instrText>System Center Operations Manager</w:instrText>
      </w:r>
      <w:bookmarkEnd w:id="165"/>
      <w:r>
        <w:instrText>" \l 3</w:instrText>
      </w:r>
      <w:r>
        <w:fldChar w:fldCharType="end"/>
      </w:r>
    </w:p>
    <w:p w:rsidR="00F53E20" w:rsidRDefault="00FC19F2">
      <w:pPr>
        <w:pStyle w:val="ProductList-Offering1SubSection"/>
        <w:outlineLvl w:val="3"/>
      </w:pPr>
      <w:bookmarkStart w:id="166" w:name="_Sec1181"/>
      <w:r>
        <w:t>1. Disponibilité des programmes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167" w:name="_Sec1182"/>
      <w:r>
        <w:t xml:space="preserve">2. Conditions </w:t>
      </w:r>
      <w:r>
        <w:t>des Produits</w:t>
      </w:r>
      <w:bookmarkEnd w:id="167"/>
    </w:p>
    <w:tbl>
      <w:tblPr>
        <w:tblStyle w:val="PURTable"/>
        <w:tblW w:w="0" w:type="dxa"/>
        <w:tblLook w:val="04A0" w:firstRow="1" w:lastRow="0" w:firstColumn="1" w:lastColumn="0" w:noHBand="0" w:noVBand="1"/>
      </w:tblPr>
      <w:tblGrid>
        <w:gridCol w:w="3598"/>
        <w:gridCol w:w="3586"/>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w:instrText>
            </w:r>
            <w:r>
              <w:instrText xml:space="preserve">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w:instrText>
            </w:r>
            <w:r>
              <w:instrText xml:space="preserve">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68" w:name="_Sec1183"/>
      <w:r>
        <w:t>3. Droits d’utilisation</w:t>
      </w:r>
      <w:bookmarkEnd w:id="168"/>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5">
              <w:r>
                <w:rPr>
                  <w:color w:val="00467F"/>
                  <w:u w:val="single"/>
                </w:rPr>
                <w:t>Universelles</w:t>
              </w:r>
            </w:hyperlink>
            <w:r>
              <w:t xml:space="preserve"> ; </w:t>
            </w:r>
            <w:hyperlink r:id="rId6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67">
              <w:r>
                <w:rPr>
                  <w:color w:val="00467F"/>
                  <w:u w:val="single"/>
                </w:rPr>
                <w:t>fonctionnalités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3.2</w:t>
      </w:r>
      <w:r>
        <w:t xml:space="preserve"> 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w:instrText>
      </w:r>
      <w:r>
        <w:instrText xml:space="preserve">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w:instrText>
      </w:r>
      <w:r>
        <w:instrText xml:space="preserv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F53E20" w:rsidRDefault="00FC19F2">
      <w:pPr>
        <w:pStyle w:val="ProductList-Offering1SubSection"/>
        <w:outlineLvl w:val="3"/>
      </w:pPr>
      <w:bookmarkStart w:id="169" w:name="_Sec1184"/>
      <w:r>
        <w:t>4</w:t>
      </w:r>
      <w:r>
        <w:t>. Software Assurance</w:t>
      </w:r>
      <w:bookmarkEnd w:id="169"/>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w:t>
            </w:r>
            <w:r>
              <w:rPr>
                <w:color w:val="0563C1"/>
              </w:rPr>
              <w:t>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w:instrText>
            </w:r>
            <w:r>
              <w:instrText xml:space="preserve">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w:t>
              </w:r>
              <w:r>
                <w:rPr>
                  <w:color w:val="00467F"/>
                  <w:u w:val="single"/>
                </w:rPr>
                <w:t xml:space="preserve"> produits - Octobre 2013</w:t>
              </w:r>
            </w:hyperlink>
            <w:r>
              <w:t xml:space="preserve"> ; </w:t>
            </w:r>
            <w:hyperlink r:id="rId7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70" w:name="_Sec1185"/>
      <w:r>
        <w:lastRenderedPageBreak/>
        <w:t xml:space="preserve">System Center </w:t>
      </w:r>
      <w:r>
        <w:t>Orchestrator</w:t>
      </w:r>
      <w:bookmarkEnd w:id="170"/>
      <w:r>
        <w:fldChar w:fldCharType="begin"/>
      </w:r>
      <w:r>
        <w:instrText xml:space="preserve"> TC "</w:instrText>
      </w:r>
      <w:bookmarkStart w:id="171" w:name="_Toc473197765"/>
      <w:r>
        <w:instrText>System Center Orchestrator</w:instrText>
      </w:r>
      <w:bookmarkEnd w:id="171"/>
      <w:r>
        <w:instrText>" \l 3</w:instrText>
      </w:r>
      <w:r>
        <w:fldChar w:fldCharType="end"/>
      </w:r>
    </w:p>
    <w:p w:rsidR="00F53E20" w:rsidRDefault="00FC19F2">
      <w:pPr>
        <w:pStyle w:val="ProductList-Offering1SubSection"/>
        <w:outlineLvl w:val="3"/>
      </w:pPr>
      <w:bookmarkStart w:id="172" w:name="_Sec1186"/>
      <w:r>
        <w:t>1. Disponibilité des programmes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w:instrText>
            </w:r>
            <w:r>
              <w:instrText xml:space="preserve">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w:instrText>
            </w:r>
            <w:r>
              <w:instrText xml:space="preserve">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w:instrText>
            </w:r>
            <w:r>
              <w:instrText xml:space="preserve">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173" w:name="_Sec1187"/>
      <w:r>
        <w:t>2. Conditions des Produits</w:t>
      </w:r>
      <w:bookmarkEnd w:id="173"/>
    </w:p>
    <w:tbl>
      <w:tblPr>
        <w:tblStyle w:val="PURTable"/>
        <w:tblW w:w="0" w:type="dxa"/>
        <w:tblLook w:val="04A0" w:firstRow="1" w:lastRow="0" w:firstColumn="1" w:lastColumn="0" w:noHBand="0" w:noVBand="1"/>
      </w:tblPr>
      <w:tblGrid>
        <w:gridCol w:w="3598"/>
        <w:gridCol w:w="3586"/>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w:instrText>
            </w:r>
            <w:r>
              <w:instrText xml:space="preserve">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w:instrText>
            </w:r>
            <w:r>
              <w:instrText xml:space="preserve">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1">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w:t>
            </w:r>
            <w:r>
              <w:rPr>
                <w:color w:val="404040"/>
              </w:rPr>
              <w:t>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74" w:name="_Sec1188"/>
      <w:r>
        <w:t>3. Droits d’utilisation</w:t>
      </w:r>
      <w:bookmarkEnd w:id="174"/>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2">
              <w:r>
                <w:rPr>
                  <w:color w:val="00467F"/>
                  <w:u w:val="single"/>
                </w:rPr>
                <w:t>Universelles</w:t>
              </w:r>
            </w:hyperlink>
            <w:r>
              <w:t xml:space="preserve"> ; </w:t>
            </w:r>
            <w:hyperlink r:id="rId7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74">
              <w:r>
                <w:rPr>
                  <w:color w:val="00467F"/>
                  <w:u w:val="single"/>
                </w:rPr>
                <w:t>fonctionnalités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 xml:space="preserve">3.2 </w:t>
      </w:r>
      <w:r>
        <w:t>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F53E20" w:rsidRDefault="00FC19F2">
      <w:pPr>
        <w:pStyle w:val="ProductList-Offering1SubSection"/>
        <w:outlineLvl w:val="3"/>
      </w:pPr>
      <w:bookmarkStart w:id="175" w:name="_Sec1189"/>
      <w:r>
        <w:t>4.</w:t>
      </w:r>
      <w:r>
        <w:t xml:space="preserve"> Software Assurance</w:t>
      </w:r>
      <w:bookmarkEnd w:id="175"/>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6">
              <w:r>
                <w:rPr>
                  <w:color w:val="00467F"/>
                  <w:u w:val="single"/>
                </w:rPr>
                <w:t xml:space="preserve">Liste des </w:t>
              </w:r>
              <w:r>
                <w:rPr>
                  <w:color w:val="00467F"/>
                  <w:u w:val="single"/>
                </w:rPr>
                <w:t>produits - Octobre 2013</w:t>
              </w:r>
            </w:hyperlink>
            <w:r>
              <w:t xml:space="preserve"> ; </w:t>
            </w:r>
            <w:hyperlink r:id="rId7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76" w:name="_Sec1190"/>
      <w:r>
        <w:t xml:space="preserve">System Center </w:t>
      </w:r>
      <w:r>
        <w:t>Service Manager</w:t>
      </w:r>
      <w:bookmarkEnd w:id="176"/>
      <w:r>
        <w:fldChar w:fldCharType="begin"/>
      </w:r>
      <w:r>
        <w:instrText xml:space="preserve"> TC "</w:instrText>
      </w:r>
      <w:bookmarkStart w:id="177" w:name="_Toc473197766"/>
      <w:r>
        <w:instrText>System Center Service Manager</w:instrText>
      </w:r>
      <w:bookmarkEnd w:id="177"/>
      <w:r>
        <w:instrText>" \l 3</w:instrText>
      </w:r>
      <w:r>
        <w:fldChar w:fldCharType="end"/>
      </w:r>
    </w:p>
    <w:p w:rsidR="00F53E20" w:rsidRDefault="00FC19F2">
      <w:pPr>
        <w:pStyle w:val="ProductList-Offering1SubSection"/>
        <w:outlineLvl w:val="3"/>
      </w:pPr>
      <w:bookmarkStart w:id="178" w:name="_Sec1191"/>
      <w:r>
        <w:t>1. Disponibilité des programmes</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w:instrText>
            </w:r>
            <w:r>
              <w:instrText xml:space="preserve">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w:instrText>
            </w:r>
            <w:r>
              <w:instrText xml:space="preserve">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w:instrText>
            </w:r>
            <w:r>
              <w:instrText xml:space="preserve">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179" w:name="_Sec1192"/>
      <w:r>
        <w:t>2. Conditions des Produits</w:t>
      </w:r>
      <w:bookmarkEnd w:id="179"/>
    </w:p>
    <w:tbl>
      <w:tblPr>
        <w:tblStyle w:val="PURTable"/>
        <w:tblW w:w="0" w:type="dxa"/>
        <w:tblLook w:val="04A0" w:firstRow="1" w:lastRow="0" w:firstColumn="1" w:lastColumn="0" w:noHBand="0" w:noVBand="1"/>
      </w:tblPr>
      <w:tblGrid>
        <w:gridCol w:w="3598"/>
        <w:gridCol w:w="3586"/>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w:instrText>
            </w:r>
            <w:r>
              <w:instrText xml:space="preserve">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w:instrText>
            </w:r>
            <w:r>
              <w:instrText xml:space="preserve">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8">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w:t>
            </w:r>
            <w:r>
              <w:rPr>
                <w:color w:val="404040"/>
              </w:rPr>
              <w:t>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80" w:name="_Sec1193"/>
      <w:r>
        <w:t>3. Droits d’utilisation</w:t>
      </w:r>
      <w:bookmarkEnd w:id="180"/>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9">
              <w:r>
                <w:rPr>
                  <w:color w:val="00467F"/>
                  <w:u w:val="single"/>
                </w:rPr>
                <w:t>Universelles</w:t>
              </w:r>
            </w:hyperlink>
            <w:r>
              <w:t xml:space="preserve"> ; </w:t>
            </w:r>
            <w:hyperlink r:id="rId8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81">
              <w:r>
                <w:rPr>
                  <w:color w:val="00467F"/>
                  <w:u w:val="single"/>
                </w:rPr>
                <w:t>fonctionnalités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 xml:space="preserve">3.2 </w:t>
      </w:r>
      <w:r>
        <w:t>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F53E20" w:rsidRDefault="00FC19F2">
      <w:pPr>
        <w:pStyle w:val="ProductList-Offering1SubSection"/>
        <w:outlineLvl w:val="3"/>
      </w:pPr>
      <w:bookmarkStart w:id="181" w:name="_Sec1194"/>
      <w:r>
        <w:t>4.</w:t>
      </w:r>
      <w:r>
        <w:t xml:space="preserve"> Software Assurance</w:t>
      </w:r>
      <w:bookmarkEnd w:id="181"/>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3">
              <w:r>
                <w:rPr>
                  <w:color w:val="00467F"/>
                  <w:u w:val="single"/>
                </w:rPr>
                <w:t xml:space="preserve">Liste des </w:t>
              </w:r>
              <w:r>
                <w:rPr>
                  <w:color w:val="00467F"/>
                  <w:u w:val="single"/>
                </w:rPr>
                <w:t>produits - Octobre 2013</w:t>
              </w:r>
            </w:hyperlink>
            <w:r>
              <w:t xml:space="preserve"> ; </w:t>
            </w:r>
            <w:hyperlink r:id="rId8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
        <w:outlineLvl w:val="1"/>
      </w:pPr>
      <w:bookmarkStart w:id="182" w:name="_Sec616"/>
      <w:r>
        <w:t xml:space="preserve">Virtual Desktop </w:t>
      </w:r>
      <w:r>
        <w:t>Infrastructure (VDI) Suite</w:t>
      </w:r>
      <w:bookmarkEnd w:id="182"/>
      <w:r>
        <w:fldChar w:fldCharType="begin"/>
      </w:r>
      <w:r>
        <w:instrText xml:space="preserve"> TC "</w:instrText>
      </w:r>
      <w:bookmarkStart w:id="183" w:name="_Toc473197767"/>
      <w:r>
        <w:instrText>Virtual Desktop Infrastructure (VDI) Suite</w:instrText>
      </w:r>
      <w:bookmarkEnd w:id="183"/>
      <w:r>
        <w:instrText>" \l 2</w:instrText>
      </w:r>
      <w:r>
        <w:fldChar w:fldCharType="end"/>
      </w:r>
    </w:p>
    <w:p w:rsidR="00F53E20" w:rsidRDefault="00FC19F2">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w:t>
      </w:r>
      <w:r>
        <w:t xml:space="preserve">avril 2015 à l’adresse </w:t>
      </w:r>
      <w:hyperlink r:id="rId85">
        <w:r>
          <w:rPr>
            <w:color w:val="00467F"/>
            <w:u w:val="single"/>
          </w:rPr>
          <w:t>http://go.microsoft.com/?linkid=9839206</w:t>
        </w:r>
      </w:hyperlink>
      <w:r>
        <w:t xml:space="preserve"> et à la Liste des Produits de juin 2015 à l’adresse </w:t>
      </w:r>
      <w:hyperlink r:id="rId86">
        <w:r>
          <w:rPr>
            <w:color w:val="00467F"/>
            <w:u w:val="single"/>
          </w:rPr>
          <w:t>http://go.microsoft.com</w:t>
        </w:r>
        <w:r>
          <w:rPr>
            <w:color w:val="00467F"/>
            <w:u w:val="single"/>
          </w:rPr>
          <w:t>/?linkid=9839207</w:t>
        </w:r>
      </w:hyperlink>
      <w:r>
        <w: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184" w:name="_Sec617"/>
      <w:r>
        <w:t>Visual Studio</w:t>
      </w:r>
      <w:bookmarkEnd w:id="184"/>
      <w:r>
        <w:fldChar w:fldCharType="begin"/>
      </w:r>
      <w:r>
        <w:instrText xml:space="preserve"> TC "</w:instrText>
      </w:r>
      <w:bookmarkStart w:id="185" w:name="_Toc473197768"/>
      <w:r>
        <w:instrText>Visual Studio</w:instrText>
      </w:r>
      <w:bookmarkEnd w:id="185"/>
      <w:r>
        <w:instrText>" \l 2</w:instrText>
      </w:r>
      <w:r>
        <w:fldChar w:fldCharType="end"/>
      </w:r>
    </w:p>
    <w:p w:rsidR="00F53E20" w:rsidRDefault="00FC19F2">
      <w:pPr>
        <w:pStyle w:val="ProductList-Offering2HeadingNoBorder"/>
        <w:outlineLvl w:val="2"/>
      </w:pPr>
      <w:bookmarkStart w:id="186" w:name="_Sec649"/>
      <w:r>
        <w:t>Visual Studio</w:t>
      </w:r>
      <w:bookmarkEnd w:id="186"/>
      <w:r>
        <w:fldChar w:fldCharType="begin"/>
      </w:r>
      <w:r>
        <w:instrText xml:space="preserve"> TC "</w:instrText>
      </w:r>
      <w:bookmarkStart w:id="187" w:name="_Toc473197769"/>
      <w:r>
        <w:instrText>Visual Studio</w:instrText>
      </w:r>
      <w:bookmarkEnd w:id="187"/>
      <w:r>
        <w:instrText>" \l 3</w:instrText>
      </w:r>
      <w:r>
        <w:fldChar w:fldCharType="end"/>
      </w:r>
    </w:p>
    <w:p w:rsidR="00F53E20" w:rsidRDefault="00FC19F2">
      <w:pPr>
        <w:pStyle w:val="ProductList-Offering1SubSection"/>
        <w:outlineLvl w:val="3"/>
      </w:pPr>
      <w:bookmarkStart w:id="188" w:name="_Sec697"/>
      <w:r>
        <w:t>1. Disponibilité des progr</w:t>
      </w:r>
      <w:r>
        <w:t>ammes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w:instrText>
            </w:r>
            <w:r>
              <w:instrText xml:space="preserve">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Visual Studio 2015 Professional avec MSDN</w:t>
            </w:r>
            <w:r>
              <w:fldChar w:fldCharType="begin"/>
            </w:r>
            <w:r>
              <w:instrText xml:space="preserve"> XE "</w:instrText>
            </w:r>
            <w:r>
              <w:instrText xml:space="preserve">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189" w:name="_Sec752"/>
      <w:r>
        <w:t>2. Conditions des Produits</w:t>
      </w:r>
      <w:bookmarkEnd w:id="189"/>
    </w:p>
    <w:tbl>
      <w:tblPr>
        <w:tblStyle w:val="PURTable"/>
        <w:tblW w:w="0" w:type="dxa"/>
        <w:tblLook w:val="04A0" w:firstRow="1" w:lastRow="0" w:firstColumn="1" w:lastColumn="0" w:noHBand="0" w:noVBand="1"/>
      </w:tblPr>
      <w:tblGrid>
        <w:gridCol w:w="3587"/>
        <w:gridCol w:w="3592"/>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w:instrText>
            </w:r>
            <w:r>
              <w:instrText xml:space="preserve">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"Éditions Antérieures</w:instrText>
            </w:r>
            <w:r>
              <w:instrText> : éditions antérieures autorisées correspondant aux éditions ultérieures spécifiées. Le Client peut utiliser une édition antérieure autorisée au lieu d’une édition ultérieure concédée sous licence, conformément aux droits exposés dans les Conditions Unive</w:instrText>
            </w:r>
            <w:r>
              <w:instrText xml:space="preserve">rselles de Licence." </w:instrText>
            </w:r>
            <w:r>
              <w:fldChar w:fldCharType="separate"/>
            </w:r>
            <w:r>
              <w:rPr>
                <w:color w:val="0563C1"/>
              </w:rPr>
              <w:t>Éditions Antérieures</w:t>
            </w:r>
            <w:r>
              <w:fldChar w:fldCharType="end"/>
            </w:r>
            <w:r>
              <w:t xml:space="preserve"> : de Entreprise à Professionnel</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w:instrText>
            </w:r>
            <w:r>
              <w:instrText xml:space="preserve">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 xml:space="preserve">2.1 Visual Studio Premium </w:t>
      </w:r>
      <w:r>
        <w:t>2013 avec MSDN et Visual Studio Ultimate 2013 avec MSDN.</w:t>
      </w:r>
    </w:p>
    <w:p w:rsidR="00F53E20" w:rsidRDefault="00FC19F2">
      <w:pPr>
        <w:pStyle w:val="ProductList-Body"/>
      </w:pPr>
      <w:r>
        <w:t>Visual Studio Enterprise 2015 avec MSDN succède à Visual Studio Premium 2013 avec MSDN et Visual Studio Ultimate 2013 avec MSDN.</w:t>
      </w:r>
    </w:p>
    <w:p w:rsidR="00F53E20" w:rsidRDefault="00F53E20">
      <w:pPr>
        <w:pStyle w:val="ProductList-Body"/>
      </w:pPr>
    </w:p>
    <w:p w:rsidR="00F53E20" w:rsidRDefault="00FC19F2">
      <w:pPr>
        <w:pStyle w:val="ProductList-ClauseHeading"/>
        <w:outlineLvl w:val="4"/>
      </w:pPr>
      <w:r>
        <w:lastRenderedPageBreak/>
        <w:t>2.2 Concession de licence pour SQL Server Parallel Data Warehouse Dev</w:t>
      </w:r>
      <w:r>
        <w:t>eloper</w:t>
      </w:r>
    </w:p>
    <w:p w:rsidR="00F53E20" w:rsidRDefault="00FC19F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w:t>
      </w:r>
      <w:r>
        <w:t>ec MSDN ou Visual Studio Test Professional 2015 avec MSDN dispose par extension d’une Licence SQL Server 2012 Parallel Data Warehouse Developer.</w:t>
      </w:r>
    </w:p>
    <w:p w:rsidR="00F53E20" w:rsidRDefault="00F53E20">
      <w:pPr>
        <w:pStyle w:val="ProductList-Body"/>
      </w:pPr>
    </w:p>
    <w:p w:rsidR="00F53E20" w:rsidRDefault="00FC19F2">
      <w:pPr>
        <w:pStyle w:val="ProductList-ClauseHeading"/>
        <w:outlineLvl w:val="4"/>
      </w:pPr>
      <w:r>
        <w:t>2.3 Concession de licence pour Visual Studio Team Foundation Server 2017</w:t>
      </w:r>
    </w:p>
    <w:p w:rsidR="00F53E20" w:rsidRDefault="00FC19F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w:t>
      </w:r>
      <w:r>
        <w:t xml:space="preserve">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w:t>
      </w:r>
      <w:r>
        <w:t xml:space="preserve">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w:instrText>
      </w:r>
      <w:r>
        <w:instrText xml:space="preserve">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F53E20" w:rsidRDefault="00F53E20">
      <w:pPr>
        <w:pStyle w:val="ProductList-Body"/>
      </w:pPr>
    </w:p>
    <w:p w:rsidR="00F53E20" w:rsidRDefault="00FC19F2">
      <w:pPr>
        <w:pStyle w:val="ProductList-ClauseHeading"/>
        <w:outlineLvl w:val="4"/>
      </w:pPr>
      <w:r>
        <w:t>2.4 Services de la Plateforme Microsoft Azure</w:t>
      </w:r>
    </w:p>
    <w:p w:rsidR="00F53E20" w:rsidRDefault="00FC19F2">
      <w:pPr>
        <w:pStyle w:val="ProductList-Body"/>
      </w:pPr>
      <w:r>
        <w:t xml:space="preserve">Un </w:t>
      </w:r>
      <w:r>
        <w:t>seul compte Microsoft Azure ne peut pas bénéficier des avantages Microsoft Azure cumulés de plusieurs abonnements MSDN.</w:t>
      </w:r>
    </w:p>
    <w:p w:rsidR="00F53E20" w:rsidRDefault="00FC19F2">
      <w:pPr>
        <w:pStyle w:val="ProductList-Offering1SubSection"/>
        <w:outlineLvl w:val="3"/>
      </w:pPr>
      <w:bookmarkStart w:id="190" w:name="_Sec810"/>
      <w:r>
        <w:t>3. Droits d’utilisation</w:t>
      </w:r>
      <w:bookmarkEnd w:id="190"/>
    </w:p>
    <w:tbl>
      <w:tblPr>
        <w:tblStyle w:val="PURTable"/>
        <w:tblW w:w="0" w:type="dxa"/>
        <w:tblLook w:val="04A0" w:firstRow="1" w:lastRow="0" w:firstColumn="1" w:lastColumn="0" w:noHBand="0" w:noVBand="1"/>
      </w:tblPr>
      <w:tblGrid>
        <w:gridCol w:w="3609"/>
        <w:gridCol w:w="3565"/>
        <w:gridCol w:w="361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w:instrText>
            </w:r>
            <w:r>
              <w:instrText xml:space="preserve">’utilisation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"Termes du Contrat de Licence Spécifiques : indique que des condi</w:instrText>
            </w:r>
            <w:r>
              <w:instrText xml:space="preserve">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w:t>
            </w:r>
            <w:r>
              <w:rPr>
                <w:color w:val="404040"/>
              </w:rPr>
              <w:t>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w:instrText>
            </w:r>
            <w:r>
              <w:instrText xml:space="preserve">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w:t>
            </w:r>
            <w:r>
              <w:t>ising.</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Fichier BUILDSERVER.TXT.</w:t>
      </w:r>
    </w:p>
    <w:p w:rsidR="00F53E20" w:rsidRDefault="00FC19F2">
      <w:pPr>
        <w:pStyle w:val="ProductList-Body"/>
      </w:pPr>
      <w:r>
        <w:t xml:space="preserve">Le Client peut installer des copies des fichiers des Listes BuildServer publiées à l’adresse </w:t>
      </w:r>
      <w:hyperlink r:id="rId87">
        <w:r>
          <w:rPr>
            <w:color w:val="00467F"/>
            <w:u w:val="single"/>
          </w:rPr>
          <w:t>http://go.microsoft.com/fwlink/?LinkId=286955</w:t>
        </w:r>
      </w:hyperlink>
      <w:r>
        <w:t xml:space="preserve"> sur ses ordinateurs de build uniquement dans le but </w:t>
      </w:r>
      <w:r>
        <w:t>de compiler, de créer, de vérifier et d’archiver ses programmes, ou d’exécuter des tests de qualité ou de performance sur ses ordinateurs de build dans le cadre du processus de génération.</w:t>
      </w:r>
    </w:p>
    <w:p w:rsidR="00F53E20" w:rsidRDefault="00F53E20">
      <w:pPr>
        <w:pStyle w:val="ProductList-Body"/>
      </w:pPr>
    </w:p>
    <w:p w:rsidR="00F53E20" w:rsidRDefault="00FC19F2">
      <w:pPr>
        <w:pStyle w:val="ProductList-ClauseHeading"/>
        <w:outlineLvl w:val="4"/>
      </w:pPr>
      <w:r>
        <w:t>3.2 Utilitaires</w:t>
      </w:r>
    </w:p>
    <w:p w:rsidR="00F53E20" w:rsidRDefault="00FC19F2">
      <w:pPr>
        <w:pStyle w:val="ProductList-Body"/>
      </w:pPr>
      <w:r>
        <w:t>Le Client peut copier et installer les Utilitaires</w:t>
      </w:r>
      <w:r>
        <w:t xml:space="preserve"> figurant dans la liste publiée à l’adresse </w:t>
      </w:r>
      <w:hyperlink r:id="rId88">
        <w:r>
          <w:rPr>
            <w:color w:val="00467F"/>
            <w:u w:val="single"/>
          </w:rPr>
          <w:t>http://go.microsoft.com/fwlink/?LinkId=286955</w:t>
        </w:r>
      </w:hyperlink>
      <w:r>
        <w:t xml:space="preserve"> qu’il reçoit avec le logiciel sur des machines de tiers uniquement dans le but de déboguer et de dépl</w:t>
      </w:r>
      <w:r>
        <w:t>oyer les programmes et bases de données qu’il développe avec le logiciel. Il devra supprimer tous les Utilitaires installés sur un ordinateur après avoir fini de déboguer son programme ou, au plus tard, 30 jours après l’installation sur cet ordinateur. Mic</w:t>
      </w:r>
      <w:r>
        <w:t>rosoft ne pourra pas être tenue responsable de l’utilisation par un tiers des Utilitaires installés par le Client sur des dispositifs ou de l’accès par un tiers à de tels Utilitaires.</w:t>
      </w:r>
    </w:p>
    <w:p w:rsidR="00F53E20" w:rsidRDefault="00F53E20">
      <w:pPr>
        <w:pStyle w:val="ProductList-Body"/>
      </w:pPr>
    </w:p>
    <w:p w:rsidR="00F53E20" w:rsidRDefault="00FC19F2">
      <w:pPr>
        <w:pStyle w:val="ProductList-ClauseHeading"/>
        <w:outlineLvl w:val="4"/>
      </w:pPr>
      <w:r>
        <w:t>3.3 System Center – Virtual Machine Manager (SCVMM) – Visual Studio Ent</w:t>
      </w:r>
      <w:r>
        <w:t>erprise avec MSDN et Visual Studio Test Professional avec MSDN</w:t>
      </w:r>
    </w:p>
    <w:p w:rsidR="00F53E20" w:rsidRDefault="00FC19F2">
      <w:pPr>
        <w:pStyle w:val="ProductList-Body"/>
      </w:pPr>
      <w:r>
        <w:t>Tout Utilisateur Titulaire d’une Licence Visual Studio Enterprise avec MSDN ou Visual Studio Test Professional avec MSDN est autorisé à installer et à exécuter SCVMM avec le logiciel Visual Stu</w:t>
      </w:r>
      <w:r>
        <w:t>dio afin de créer, de déployer et de gérer un ou plusieurs environnement(s) lab. Un environnement lab est un environnement de système d’exploitation virtuel utilisé dans le seul but de développer et de tester des programmes du Client. Aucune Licence de Ges</w:t>
      </w:r>
      <w:r>
        <w:t>tion n’est nécessaire pour cette utilisation.</w:t>
      </w:r>
    </w:p>
    <w:p w:rsidR="00F53E20" w:rsidRDefault="00F53E20">
      <w:pPr>
        <w:pStyle w:val="ProductList-Body"/>
      </w:pPr>
    </w:p>
    <w:p w:rsidR="00F53E20" w:rsidRDefault="00FC19F2">
      <w:pPr>
        <w:pStyle w:val="ProductList-ClauseHeading"/>
        <w:outlineLvl w:val="4"/>
      </w:pPr>
      <w:r>
        <w:t>3.4 Office Professionnel Plus 2016 – Visual Studio Enterprise avec MSDN</w:t>
      </w:r>
    </w:p>
    <w:p w:rsidR="00F53E20" w:rsidRDefault="00FC19F2">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w:t>
      </w:r>
      <w:r>
        <w:rPr>
          <w:color w:val="0563C1"/>
        </w:rPr>
        <w:t>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w:t>
      </w:r>
      <w:r>
        <w:t xml:space="preserve">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w:t>
      </w:r>
      <w:r>
        <w:t xml:space="preserve">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F53E20" w:rsidRDefault="00F53E20">
      <w:pPr>
        <w:pStyle w:val="ProductList-Body"/>
      </w:pPr>
    </w:p>
    <w:p w:rsidR="00F53E20" w:rsidRDefault="00FC19F2">
      <w:pPr>
        <w:pStyle w:val="ProductList-ClauseHeading"/>
        <w:outlineLvl w:val="4"/>
      </w:pPr>
      <w:r>
        <w:t>3.5 Bibliothèques concédées sous une Licence Publique Générale GNU Limitée</w:t>
      </w:r>
    </w:p>
    <w:p w:rsidR="00F53E20" w:rsidRDefault="00FC19F2">
      <w:pPr>
        <w:pStyle w:val="ProductList-Body"/>
      </w:pPr>
      <w:r>
        <w:t xml:space="preserve">Tout </w:t>
      </w:r>
      <w:r>
        <w:fldChar w:fldCharType="begin"/>
      </w:r>
      <w:r>
        <w:instrText xml:space="preserve"> AutoTextList </w:instrText>
      </w:r>
      <w:r>
        <w:instrText xml:space="preserve">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w:t>
      </w:r>
      <w:r>
        <w:t xml:space="preserve"> ou à tenter de toute autre manière de détourner son code source, mais uniquement dans la mesure où le débogage d’une quelconque bibliothèque concédée sous une Licence Publique Générale GNU Limitée incluse avec le logiciel l’exige.</w:t>
      </w:r>
    </w:p>
    <w:p w:rsidR="00F53E20" w:rsidRDefault="00FC19F2">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w:instrText>
            </w:r>
            <w:r>
              <w:instrText xml:space="preserve">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w:t>
            </w:r>
            <w:r>
              <w:t>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Liste des produits - Mars 2014</w:t>
              </w:r>
            </w:hyperlink>
            <w:r>
              <w:t xml:space="preserve"> et </w:t>
            </w:r>
            <w:hyperlink r:id="rId90">
              <w:r>
                <w:rPr>
                  <w:color w:val="00467F"/>
                  <w:u w:val="single"/>
                </w:rPr>
                <w:t>Conditions des produits - Septembre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4.1 Éligibilité à la Software Assurance</w:t>
      </w:r>
    </w:p>
    <w:p w:rsidR="00F53E20" w:rsidRDefault="00FC19F2">
      <w:pPr>
        <w:pStyle w:val="ProductList-Body"/>
      </w:pPr>
      <w:r>
        <w:t>Les clients dont la SA pour Licence Visual Studio avec MSDN expire bientôt ou qui dispose</w:t>
      </w:r>
      <w:r>
        <w:t xml:space="preserve">nt d’un abonnement actif, souscrit auprès d’un détaillant, pour les offres Visual Studio dans les Conditions de Produit, peuvent prétendre au renouvellement de leur couverture de licence Visual Studio avec </w:t>
      </w:r>
      <w:r>
        <w:lastRenderedPageBreak/>
        <w:t>MSDN. Lorsque le renouvellement se fait à un nivea</w:t>
      </w:r>
      <w:r>
        <w:t>u d’abonnement MSDN différent, les nouvelles conditions d’utilisation remplacent les conditions d’utilisation précédentes et tout logiciel non inclus dans le nouvel abonnement MSDN doit cesser d’être utilisé. Les Licences de Passage à une Édition Supérieur</w:t>
      </w:r>
      <w:r>
        <w:t>e facilitent le renouvellement pour une couverture correspondant à une édition supérieure de Visual Studio (reportez-vous à l’</w:t>
      </w:r>
      <w:hyperlink w:anchor="_Sec564">
        <w:r>
          <w:rPr>
            <w:color w:val="00467F"/>
            <w:u w:val="single"/>
          </w:rPr>
          <w:t>Annexe B - Software Assurance</w:t>
        </w:r>
      </w:hyperlink>
      <w:r>
        <w:t>).</w:t>
      </w:r>
    </w:p>
    <w:p w:rsidR="00F53E20" w:rsidRDefault="00F53E20">
      <w:pPr>
        <w:pStyle w:val="ProductList-Body"/>
      </w:pPr>
    </w:p>
    <w:p w:rsidR="00F53E20" w:rsidRDefault="00FC19F2">
      <w:pPr>
        <w:pStyle w:val="ProductList-ClauseHeading"/>
        <w:outlineLvl w:val="4"/>
      </w:pPr>
      <w:r>
        <w:t>4.2 Droits permanents pour MSDN</w:t>
      </w:r>
    </w:p>
    <w:p w:rsidR="00F53E20" w:rsidRDefault="00FC19F2">
      <w:pPr>
        <w:pStyle w:val="ProductList-Body"/>
      </w:pPr>
      <w:r>
        <w:t>Les droits d’utilisation d’un logiciel concédé sous licence via MSDN deviennent permanents lorsque le droit d’utiliser Visual Studio devient permanent.</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7770"/>
      <w:r>
        <w:instrText>Visual Studio Team Foundation Server</w:instrText>
      </w:r>
      <w:bookmarkEnd w:id="193"/>
      <w:r>
        <w:instrText>" \l 3</w:instrText>
      </w:r>
      <w:r>
        <w:fldChar w:fldCharType="end"/>
      </w:r>
    </w:p>
    <w:p w:rsidR="00F53E20" w:rsidRDefault="00FC19F2">
      <w:pPr>
        <w:pStyle w:val="ProductList-Offering1SubSection"/>
        <w:outlineLvl w:val="3"/>
      </w:pPr>
      <w:bookmarkStart w:id="194" w:name="_Sec698"/>
      <w:r>
        <w:t>1. Disponibilité des programmes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w:instrText>
            </w:r>
            <w:r>
              <w:instrText xml:space="preserve">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53E20" w:rsidRDefault="00F53E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w:instrText>
            </w:r>
            <w:r>
              <w:instrText xml:space="preserve">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53E20" w:rsidRDefault="00F53E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195" w:name="_Sec753"/>
      <w:r>
        <w:t>2. Conditions des Produits</w:t>
      </w:r>
      <w:bookmarkEnd w:id="195"/>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w:t>
            </w:r>
            <w:r>
              <w:rPr>
                <w:color w:val="0563C1"/>
              </w:rPr>
              <w:t>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w:instrText>
            </w:r>
            <w:r>
              <w:instrText xml:space="preserve">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196" w:name="_Sec811"/>
      <w:r>
        <w:t>3. Droits d’utilisation</w:t>
      </w:r>
      <w:bookmarkEnd w:id="196"/>
    </w:p>
    <w:tbl>
      <w:tblPr>
        <w:tblStyle w:val="PURTable"/>
        <w:tblW w:w="0" w:type="dxa"/>
        <w:tblLook w:val="04A0" w:firstRow="1" w:lastRow="0" w:firstColumn="1" w:lastColumn="0" w:noHBand="0" w:noVBand="1"/>
      </w:tblPr>
      <w:tblGrid>
        <w:gridCol w:w="3588"/>
        <w:gridCol w:w="3576"/>
        <w:gridCol w:w="362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w:instrText>
            </w:r>
            <w:r>
              <w:instrText xml:space="preserve">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w:instrText>
            </w:r>
            <w:r>
              <w:instrText xml:space="preserve">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w:instrText>
            </w:r>
            <w:r>
              <w:instrText xml:space="preserve">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"Technologies incluses : spécifie les autres compos</w:instrText>
            </w:r>
            <w:r>
              <w:instrText xml:space="preserve">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w:t>
            </w:r>
            <w:r>
              <w:t>Foundation 2013</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Utilisateur payant de Visual Studio Team Services</w:t>
            </w:r>
          </w:p>
        </w:tc>
      </w:tr>
    </w:tbl>
    <w:p w:rsidR="00F53E20" w:rsidRDefault="00F53E20">
      <w:pPr>
        <w:pStyle w:val="ProductList-Body"/>
      </w:pPr>
    </w:p>
    <w:p w:rsidR="00F53E20" w:rsidRDefault="00FC19F2">
      <w:pPr>
        <w:pStyle w:val="ProductList-SubClauseHeading"/>
        <w:outlineLvl w:val="5"/>
      </w:pPr>
      <w:r>
        <w:t>3.1.1 Fonctionnalités supplémentaires</w:t>
      </w:r>
    </w:p>
    <w:p w:rsidR="00F53E20" w:rsidRDefault="00FC19F2">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Visual Studio Enterprise 2015 avec MSDN</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Visual Studio Team Services Test Manager Extension</w:t>
            </w:r>
          </w:p>
        </w:tc>
      </w:tr>
    </w:tbl>
    <w:p w:rsidR="00F53E20" w:rsidRDefault="00F53E20">
      <w:pPr>
        <w:pStyle w:val="ProductList-BodyIndented"/>
      </w:pPr>
    </w:p>
    <w:p w:rsidR="00F53E20" w:rsidRDefault="00FC19F2">
      <w:pPr>
        <w:pStyle w:val="ProductList-SubClauseHeading"/>
        <w:outlineLvl w:val="5"/>
      </w:pPr>
      <w:r>
        <w:t>3.1.2 Fonctionnalités supplémentaires</w:t>
      </w:r>
    </w:p>
    <w:p w:rsidR="00F53E20" w:rsidRDefault="00FC19F2">
      <w:pPr>
        <w:pStyle w:val="ProductList-BodyIndented"/>
      </w:pPr>
      <w:r>
        <w:t>Package Management</w:t>
      </w:r>
    </w:p>
    <w:tbl>
      <w:tblPr>
        <w:tblStyle w:val="PURTable0"/>
        <w:tblW w:w="0" w:type="dxa"/>
        <w:tblLook w:val="04A0" w:firstRow="1" w:lastRow="0" w:firstColumn="1" w:lastColumn="0" w:noHBand="0" w:noVBand="1"/>
      </w:tblPr>
      <w:tblGrid>
        <w:gridCol w:w="3509"/>
        <w:gridCol w:w="3442"/>
        <w:gridCol w:w="347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Visual Studio Enterprise 2015 avec MSDN</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Visual Studio Team Services Extension Package Management</w:t>
            </w:r>
          </w:p>
        </w:tc>
      </w:tr>
    </w:tbl>
    <w:p w:rsidR="00F53E20" w:rsidRDefault="00F53E20">
      <w:pPr>
        <w:pStyle w:val="ProductList-BodyIndented"/>
      </w:pPr>
    </w:p>
    <w:p w:rsidR="00F53E20" w:rsidRDefault="00FC19F2">
      <w:pPr>
        <w:pStyle w:val="ProductList-ClauseHeading"/>
        <w:outlineLvl w:val="4"/>
      </w:pPr>
      <w:r>
        <w:t>3.2 Utilisations ne nécessitant pas de CAL</w:t>
      </w:r>
    </w:p>
    <w:p w:rsidR="00F53E20" w:rsidRDefault="00FC19F2">
      <w:pPr>
        <w:pStyle w:val="ProductList-Body"/>
      </w:pPr>
      <w:r>
        <w:t xml:space="preserve">Les utilisations suivantes ne nécessitent pas de </w:t>
      </w:r>
      <w:r>
        <w:fldChar w:fldCharType="begin"/>
      </w:r>
      <w:r>
        <w:instrText xml:space="preserve"> AutoTextList   \s NoStyle \t "CAL</w:instrText>
      </w:r>
      <w:r>
        <w:instrText xml:space="preserve">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w:t>
      </w:r>
      <w:r>
        <w:t>tion Server Reporting ; accès à Visual Studio Team Services via un proxy Team Foundation Server 2017 ; approbation des étapes d’un flux de gestion de versions ; et accès à Visual Studio Team Foundation Server via une connexion groupée à partir d‘un autre s</w:t>
      </w:r>
      <w:r>
        <w:t>ervice ou d‘une autre application intégré(e).</w:t>
      </w:r>
    </w:p>
    <w:p w:rsidR="00F53E20" w:rsidRDefault="00F53E20">
      <w:pPr>
        <w:pStyle w:val="ProductList-Body"/>
      </w:pPr>
    </w:p>
    <w:p w:rsidR="00F53E20" w:rsidRDefault="00FC19F2">
      <w:pPr>
        <w:pStyle w:val="ProductList-ClauseHeading"/>
        <w:outlineLvl w:val="4"/>
      </w:pPr>
      <w:r>
        <w:t>3.3 Technologie SQL Server</w:t>
      </w:r>
    </w:p>
    <w:p w:rsidR="00F53E20" w:rsidRDefault="00FC19F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w:instrText>
      </w:r>
      <w:r>
        <w:instrText xml:space="preserve">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w:t>
      </w:r>
      <w:r>
        <w:t>ase de données SQL Server.</w:t>
      </w:r>
    </w:p>
    <w:p w:rsidR="00F53E20" w:rsidRDefault="00F53E20">
      <w:pPr>
        <w:pStyle w:val="ProductList-Body"/>
      </w:pPr>
    </w:p>
    <w:p w:rsidR="00F53E20" w:rsidRDefault="00FC19F2">
      <w:pPr>
        <w:pStyle w:val="ProductList-ClauseHeading"/>
        <w:outlineLvl w:val="4"/>
      </w:pPr>
      <w:r>
        <w:t>3.4 Bibliothèques concédées sous une Licence Publique Générale GNU Limitée</w:t>
      </w:r>
    </w:p>
    <w:p w:rsidR="00F53E20" w:rsidRDefault="00FC19F2">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w:t>
      </w:r>
      <w:r>
        <w:rPr>
          <w:color w:val="0563C1"/>
        </w:rPr>
        <w:t>’une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w:t>
      </w:r>
      <w:r>
        <w:t>ifications d’une quelconque bibliothèque concédée sous une Licence Publique Générale GNU Limitée qui peut être incluse avec le logiciel et liée à ce dernier.</w:t>
      </w:r>
    </w:p>
    <w:p w:rsidR="00F53E20" w:rsidRDefault="00F53E20">
      <w:pPr>
        <w:pStyle w:val="ProductList-Body"/>
      </w:pPr>
    </w:p>
    <w:p w:rsidR="00F53E20" w:rsidRDefault="00FC19F2">
      <w:pPr>
        <w:pStyle w:val="ProductList-ClauseHeading"/>
        <w:outlineLvl w:val="4"/>
      </w:pPr>
      <w:r>
        <w:t>3.5 Services de build Visual Studio Team Foundation Server</w:t>
      </w:r>
    </w:p>
    <w:p w:rsidR="00F53E20" w:rsidRDefault="00FC19F2">
      <w:pPr>
        <w:pStyle w:val="ProductList-Body"/>
      </w:pPr>
      <w:r>
        <w:t xml:space="preserve">Si le Client compte un ou plusieurs </w:t>
      </w:r>
      <w:r>
        <w:fldChar w:fldCharType="begin"/>
      </w:r>
      <w:r>
        <w:instrText xml:space="preserve"> A</w:instrText>
      </w:r>
      <w:r>
        <w:instrText xml:space="preserve">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Visual Studio Professional avec MSDN, Visual Studio E</w:t>
      </w:r>
      <w:r>
        <w:t xml:space="preserv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w:instrText>
      </w:r>
      <w:r>
        <w:instrText xml:space="preserve">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w:instrText>
      </w:r>
      <w:r>
        <w:instrText xml:space="preserve">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l’utiliser dans le cadre des services Team Foundation Server Build 2017.</w:t>
      </w:r>
    </w:p>
    <w:p w:rsidR="00F53E20" w:rsidRDefault="00F53E20">
      <w:pPr>
        <w:pStyle w:val="ProductList-Body"/>
      </w:pPr>
    </w:p>
    <w:p w:rsidR="00F53E20" w:rsidRDefault="00FC19F2">
      <w:pPr>
        <w:pStyle w:val="ProductList-ClauseHeading"/>
        <w:outlineLvl w:val="4"/>
      </w:pPr>
      <w:r>
        <w:t>3.6 Release Manag</w:t>
      </w:r>
      <w:r>
        <w:t>ement</w:t>
      </w:r>
    </w:p>
    <w:p w:rsidR="00F53E20" w:rsidRDefault="00FC19F2">
      <w:pPr>
        <w:pStyle w:val="ProductList-Body"/>
      </w:pPr>
      <w:r>
        <w:t>Visual Studio Team Foundation Server comprend un déploiement concurrent à l'aide de la fonctionnalité Release Management. Chacun des produits suivants offre un déploiement concurrent supplémentaire par licence :</w:t>
      </w:r>
    </w:p>
    <w:p w:rsidR="00F53E20" w:rsidRDefault="00FC19F2" w:rsidP="00B144DB">
      <w:pPr>
        <w:pStyle w:val="ProductList-Bullet"/>
        <w:numPr>
          <w:ilvl w:val="0"/>
          <w:numId w:val="21"/>
        </w:numPr>
      </w:pPr>
      <w:r>
        <w:t xml:space="preserve">Visual Studio Enterprise 2015 avec MSDN </w:t>
      </w:r>
    </w:p>
    <w:p w:rsidR="00F53E20" w:rsidRDefault="00FC19F2" w:rsidP="00B144DB">
      <w:pPr>
        <w:pStyle w:val="ProductList-Bullet"/>
        <w:numPr>
          <w:ilvl w:val="0"/>
          <w:numId w:val="21"/>
        </w:numPr>
      </w:pPr>
      <w:r>
        <w:t xml:space="preserve">Visual Studio Enterprise (abonnement mensuel ou annuel) </w:t>
      </w:r>
    </w:p>
    <w:p w:rsidR="00F53E20" w:rsidRDefault="00FC19F2" w:rsidP="00B144DB">
      <w:pPr>
        <w:pStyle w:val="ProductList-Bullet"/>
        <w:numPr>
          <w:ilvl w:val="0"/>
          <w:numId w:val="21"/>
        </w:numPr>
      </w:pPr>
      <w:r>
        <w:t>Team Services Build and Deployment Private Pipeline (instance payée)</w:t>
      </w:r>
    </w:p>
    <w:p w:rsidR="00F53E20" w:rsidRDefault="00F53E20">
      <w:pPr>
        <w:pStyle w:val="ProductList-Body"/>
      </w:pPr>
    </w:p>
    <w:p w:rsidR="00F53E20" w:rsidRDefault="00FC19F2">
      <w:pPr>
        <w:pStyle w:val="ProductList-ClauseHeading"/>
        <w:outlineLvl w:val="4"/>
      </w:pPr>
      <w:r>
        <w:t>3.7 Logiciel supplémentaire</w:t>
      </w:r>
    </w:p>
    <w:tbl>
      <w:tblPr>
        <w:tblStyle w:val="PURTable"/>
        <w:tblW w:w="0" w:type="dxa"/>
        <w:tblLook w:val="04A0" w:firstRow="1" w:lastRow="0" w:firstColumn="1" w:lastColumn="0" w:noHBand="0" w:noVBand="1"/>
      </w:tblPr>
      <w:tblGrid>
        <w:gridCol w:w="3628"/>
        <w:gridCol w:w="3628"/>
        <w:gridCol w:w="353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Extensions S</w:t>
            </w:r>
            <w:r>
              <w:t>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00"/>
        <w:gridCol w:w="3562"/>
        <w:gridCol w:w="3540"/>
        <w:gridCol w:w="88"/>
      </w:tblGrid>
      <w:tr w:rsidR="00F53E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w:instrText>
            </w:r>
            <w:r>
              <w:instrText xml:space="preserve">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w:instrText>
            </w:r>
            <w:r>
              <w:instrText xml:space="preserve">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w:instrText>
            </w:r>
            <w:r>
              <w:instrText xml:space="preserve">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Conditions d</w:t>
              </w:r>
              <w:r>
                <w:rPr>
                  <w:color w:val="00467F"/>
                  <w:u w:val="single"/>
                </w:rPr>
                <w:t>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w:instrText>
            </w:r>
            <w:r>
              <w:instrText xml:space="preserve">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r w:rsidR="00F53E20">
        <w:tc>
          <w:tcPr>
            <w:tcW w:w="12240" w:type="dxa"/>
            <w:gridSpan w:val="4"/>
            <w:tcBorders>
              <w:top w:val="none" w:sz="4" w:space="0" w:color="6E6E6E"/>
              <w:left w:val="none" w:sz="4" w:space="0" w:color="6E6E6E"/>
              <w:bottom w:val="none" w:sz="4" w:space="0" w:color="6E6E6E"/>
              <w:right w:val="none" w:sz="4" w:space="0" w:color="6E6E6E"/>
            </w:tcBorders>
          </w:tcPr>
          <w:p w:rsidR="00F53E20" w:rsidRDefault="00F53E20">
            <w:pPr>
              <w:pStyle w:val="PURBreadcrumb"/>
            </w:pPr>
          </w:p>
          <w:tbl>
            <w:tblPr>
              <w:tblW w:w="0" w:type="dxa"/>
              <w:tblLook w:val="04A0" w:firstRow="1" w:lastRow="0" w:firstColumn="1" w:lastColumn="0" w:noHBand="0" w:noVBand="1"/>
            </w:tblPr>
            <w:tblGrid>
              <w:gridCol w:w="10674"/>
            </w:tblGrid>
            <w:tr w:rsidR="00F53E20">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TableBody"/>
            </w:pPr>
          </w:p>
        </w:tc>
      </w:tr>
    </w:tbl>
    <w:p w:rsidR="00F53E20" w:rsidRDefault="00F53E20">
      <w:pPr>
        <w:pStyle w:val="ProductList-Body"/>
      </w:pPr>
    </w:p>
    <w:p w:rsidR="00F53E20" w:rsidRDefault="00FC19F2">
      <w:pPr>
        <w:pStyle w:val="ProductList-OfferingGroupHeading"/>
        <w:outlineLvl w:val="1"/>
      </w:pPr>
      <w:bookmarkStart w:id="198" w:name="_Sec618"/>
      <w:r>
        <w:t>Windows</w:t>
      </w:r>
      <w:bookmarkEnd w:id="198"/>
      <w:r>
        <w:fldChar w:fldCharType="begin"/>
      </w:r>
      <w:r>
        <w:instrText xml:space="preserve"> TC "</w:instrText>
      </w:r>
      <w:bookmarkStart w:id="199" w:name="_Toc473197771"/>
      <w:r>
        <w:instrText>Windows</w:instrText>
      </w:r>
      <w:bookmarkEnd w:id="199"/>
      <w:r>
        <w:instrText>" \l 2</w:instrText>
      </w:r>
      <w:r>
        <w:fldChar w:fldCharType="end"/>
      </w:r>
    </w:p>
    <w:p w:rsidR="00F53E20" w:rsidRDefault="00FC19F2">
      <w:pPr>
        <w:pStyle w:val="ProductList-Offering2HeadingNoBorder"/>
        <w:outlineLvl w:val="2"/>
      </w:pPr>
      <w:bookmarkStart w:id="200" w:name="_Sec652"/>
      <w:r>
        <w:t>Système d’Exploitation d’Ordinateur Windows</w:t>
      </w:r>
      <w:bookmarkEnd w:id="200"/>
      <w:r>
        <w:fldChar w:fldCharType="begin"/>
      </w:r>
      <w:r>
        <w:instrText xml:space="preserve"> TC "</w:instrText>
      </w:r>
      <w:bookmarkStart w:id="201" w:name="_Toc473197772"/>
      <w:r>
        <w:instrText>Système d’Exploitation d’Ordinateur Windows</w:instrText>
      </w:r>
      <w:bookmarkEnd w:id="201"/>
      <w:r>
        <w:instrText>" \l 3</w:instrText>
      </w:r>
      <w:r>
        <w:fldChar w:fldCharType="end"/>
      </w:r>
    </w:p>
    <w:p w:rsidR="00F53E20" w:rsidRDefault="00FC19F2">
      <w:pPr>
        <w:pStyle w:val="ProductList-Offering1SubSection"/>
        <w:outlineLvl w:val="3"/>
      </w:pPr>
      <w:bookmarkStart w:id="202" w:name="_Sec700"/>
      <w:r>
        <w:t>1. Disponibilité des programmes</w:t>
      </w:r>
      <w:bookmarkEnd w:id="20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F53E20">
        <w:tc>
          <w:tcPr>
            <w:tcW w:w="416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Mise à Jour Windows 10 Entreprise LTSB 2016 (par Dispositif)</w:t>
            </w:r>
            <w:r>
              <w:fldChar w:fldCharType="begin"/>
            </w:r>
            <w:r>
              <w:instrText xml:space="preserve"> XE "</w:instrText>
            </w:r>
            <w:r>
              <w:instrText xml:space="preserve">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Windows 10 Entreprise E3 par Utilisateur au titre de la SA</w:t>
            </w:r>
            <w:r>
              <w:fldChar w:fldCharType="begin"/>
            </w:r>
            <w:r>
              <w:instrText xml:space="preserve"> XE "</w:instrText>
            </w:r>
            <w:r>
              <w:instrText xml:space="preserve">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Windows 10 Entreprise E5 par Dispositif ou par Utilisateur</w:t>
            </w:r>
            <w:r>
              <w:fldChar w:fldCharType="begin"/>
            </w:r>
            <w:r>
              <w:instrText xml:space="preserve"> XE "</w:instrText>
            </w:r>
            <w:r>
              <w:instrText xml:space="preserve">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 xml:space="preserve">Windows 10 Entreprise E5 par Utilisateur au titre de la SA </w:t>
            </w:r>
            <w:r>
              <w:fldChar w:fldCharType="begin"/>
            </w:r>
            <w:r>
              <w:instrText xml:space="preserve"> XE "</w:instrText>
            </w:r>
            <w:r>
              <w:instrText xml:space="preserve">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Chargement de Version Test Windows 8.1 Entreprise</w:t>
            </w:r>
            <w:r>
              <w:fldChar w:fldCharType="begin"/>
            </w:r>
            <w:r>
              <w:instrText xml:space="preserve"> XE "</w:instrText>
            </w:r>
            <w:r>
              <w:instrText xml:space="preserve">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Module Complémentaire Windows 10 Entreprise E3 par Utilisateur (pour E3 par dispositif)</w:t>
            </w:r>
            <w:r>
              <w:fldChar w:fldCharType="begin"/>
            </w:r>
            <w:r>
              <w:instrText xml:space="preserve"> XE "</w:instrText>
            </w:r>
            <w:r>
              <w:instrText xml:space="preserve">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lastRenderedPageBreak/>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Windows Virtual Desktop Access</w:t>
            </w:r>
            <w:r>
              <w:fldChar w:fldCharType="begin"/>
            </w:r>
            <w:r>
              <w:instrText xml:space="preserve"> XE "Windows Virtual Desktop Access" </w:instrText>
            </w:r>
            <w:r>
              <w:fldChar w:fldCharType="end"/>
            </w:r>
            <w:r>
              <w:t xml:space="preserve"> Par Dispositif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w:instrText>
            </w:r>
            <w:r>
              <w:instrText xml:space="preserve">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Module Complémentaire Windows Virtual Desktop Access Par Utilisateur (à VDA par dispositif) (SL)</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r w:rsidR="00F53E20">
        <w:tc>
          <w:tcPr>
            <w:tcW w:w="4160" w:type="dxa"/>
            <w:tcBorders>
              <w:top w:val="dashed" w:sz="4" w:space="0" w:color="BFBFBF"/>
              <w:left w:val="single" w:sz="9" w:space="0" w:color="FFFFFF"/>
              <w:bottom w:val="none" w:sz="4" w:space="0" w:color="BFBFBF"/>
              <w:right w:val="single" w:sz="9" w:space="0" w:color="FFFFFF"/>
            </w:tcBorders>
          </w:tcPr>
          <w:p w:rsidR="00F53E20" w:rsidRDefault="00FC19F2">
            <w:pPr>
              <w:pStyle w:val="ProductList-TableBody"/>
            </w:pPr>
            <w:r>
              <w:rPr>
                <w:color w:val="000000"/>
              </w:rPr>
              <w:t>Kit Entreprise Windows Embedded 8 Standard (pack de 100)</w:t>
            </w:r>
            <w:r>
              <w:fldChar w:fldCharType="begin"/>
            </w:r>
            <w:r>
              <w:instrText xml:space="preserve"> XE "</w:instrText>
            </w:r>
            <w:r>
              <w:instrText xml:space="preserve">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53E20" w:rsidRDefault="00FC19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53E20" w:rsidRDefault="00F53E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203" w:name="_Sec755"/>
      <w:r>
        <w:t>2. Conditions des Produits</w:t>
      </w:r>
      <w:bookmarkEnd w:id="203"/>
    </w:p>
    <w:tbl>
      <w:tblPr>
        <w:tblStyle w:val="PURTable"/>
        <w:tblW w:w="0" w:type="dxa"/>
        <w:tblLook w:val="04A0" w:firstRow="1" w:lastRow="0" w:firstColumn="1" w:lastColumn="0" w:noHBand="0" w:noVBand="1"/>
      </w:tblPr>
      <w:tblGrid>
        <w:gridCol w:w="3574"/>
        <w:gridCol w:w="3578"/>
        <w:gridCol w:w="363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w:instrText>
            </w:r>
            <w:r>
              <w:instrText xml:space="preserve">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w:instrText>
            </w:r>
            <w:r>
              <w:instrText xml:space="preserve">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w:instrText>
            </w:r>
            <w:r>
              <w:instrText xml:space="preserve">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w:t>
              </w:r>
              <w:r>
                <w:rPr>
                  <w:color w:val="00467F"/>
                  <w:u w:val="single"/>
                </w:rPr>
                <w:t>le 4</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w:instrText>
            </w:r>
            <w:r>
              <w:instrText xml:space="preserve">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Systèmes d’exploitation éligibles</w:t>
      </w:r>
    </w:p>
    <w:p w:rsidR="00F53E20" w:rsidRDefault="00FC19F2">
      <w:pPr>
        <w:pStyle w:val="ProductList-Body"/>
      </w:pPr>
      <w:r>
        <w:t xml:space="preserve">Les Clients sont autorisés à acheter des </w:t>
      </w:r>
      <w:r>
        <w:fldChar w:fldCharType="begin"/>
      </w:r>
      <w:r>
        <w:instrText xml:space="preserve"> AutoTextList   \s NoStyle \t "Licence désigne le droit de télécharger, d’installe</w:instrText>
      </w:r>
      <w:r>
        <w:instrText xml:space="preserv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w:instrText>
      </w:r>
      <w:r>
        <w:instrText xml:space="preserve">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w:instrText>
      </w:r>
      <w:r>
        <w:instrText xml:space="preserve">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w:t>
      </w:r>
      <w:r>
        <w:t xml:space="preserve">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F53E20" w:rsidRDefault="00F53E20">
      <w:pPr>
        <w:pStyle w:val="ProductList-Body"/>
      </w:pPr>
    </w:p>
    <w:p w:rsidR="00F53E20" w:rsidRDefault="00FC19F2">
      <w:pPr>
        <w:pStyle w:val="ProductList-SubClauseHeading"/>
        <w:outlineLvl w:val="5"/>
      </w:pPr>
      <w:r>
        <w:t>2.1.</w:t>
      </w:r>
      <w:r>
        <w:t>1 Tableau des systèmes d’exploitation éligibles</w:t>
      </w:r>
    </w:p>
    <w:p w:rsidR="00F53E20" w:rsidRDefault="00FC19F2">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Contrat de Fourniture de Produits et de Services Micros</w:t>
            </w:r>
            <w:r>
              <w:rPr>
                <w:color w:val="FFFFFF"/>
              </w:rPr>
              <w:t>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Éducation et Charity</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3E20" w:rsidRDefault="00F53E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jc w:val="center"/>
            </w:pP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lastRenderedPageBreak/>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Windows XP Professionnel pour systèmes intégrés </w:t>
            </w:r>
            <w:r>
              <w:fldChar w:fldCharType="begin"/>
            </w:r>
            <w:r>
              <w:instrText xml:space="preserve"> XE "</w:instrText>
            </w:r>
            <w:r>
              <w:instrText xml:space="preserve">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bl>
    <w:p w:rsidR="00F53E20" w:rsidRDefault="00FC19F2">
      <w:pPr>
        <w:pStyle w:val="ProductList-BodyIndented"/>
      </w:pPr>
      <w:r>
        <w:rPr>
          <w:i/>
          <w:vertAlign w:val="superscript"/>
        </w:rPr>
        <w:t>1</w:t>
      </w:r>
      <w:r>
        <w:rPr>
          <w:i/>
        </w:rPr>
        <w:t xml:space="preserve">Également applicable aux Dispositifs Éligibles acquis par l’intermédiaire de fusions ou d’acquisitions </w:t>
      </w:r>
    </w:p>
    <w:p w:rsidR="00F53E20" w:rsidRDefault="00FC19F2">
      <w:pPr>
        <w:pStyle w:val="ProductList-BodyIndented"/>
      </w:pPr>
      <w:r>
        <w:rPr>
          <w:i/>
          <w:vertAlign w:val="superscript"/>
        </w:rPr>
        <w:t>2</w:t>
      </w:r>
      <w:r>
        <w:rPr>
          <w:i/>
        </w:rPr>
        <w:t>La colonne indique également le système d‘exploitation éligible acceptable pour un dispositif p</w:t>
      </w:r>
      <w:r>
        <w:rPr>
          <w:i/>
        </w:rPr>
        <w:t>rincipal lorsqu’un utilisateur dispose d’une licence Windows SA par Utilisateur.</w:t>
      </w:r>
    </w:p>
    <w:p w:rsidR="00F53E20" w:rsidRDefault="00FC19F2">
      <w:pPr>
        <w:pStyle w:val="ProductList-BodyIndented"/>
      </w:pPr>
      <w:r>
        <w:rPr>
          <w:i/>
          <w:vertAlign w:val="superscript"/>
        </w:rPr>
        <w:t>3</w:t>
      </w:r>
      <w:r>
        <w:rPr>
          <w:i/>
        </w:rPr>
        <w:t>Ne s’applique pas aux contrats Éducation, Charity et OV-CW.</w:t>
      </w:r>
    </w:p>
    <w:p w:rsidR="00F53E20" w:rsidRDefault="00FC19F2">
      <w:pPr>
        <w:pStyle w:val="ProductList-BodyIndented"/>
      </w:pPr>
      <w:r>
        <w:rPr>
          <w:i/>
          <w:vertAlign w:val="superscript"/>
        </w:rPr>
        <w:t>4</w:t>
      </w:r>
      <w:r>
        <w:rPr>
          <w:i/>
        </w:rPr>
        <w:t>N, K et KN sont des éditions spéciales disponibles pour certains marchés.</w:t>
      </w:r>
    </w:p>
    <w:p w:rsidR="00F53E20" w:rsidRDefault="00FC19F2">
      <w:pPr>
        <w:pStyle w:val="ProductList-BodyIndented"/>
      </w:pPr>
      <w:r>
        <w:rPr>
          <w:i/>
          <w:vertAlign w:val="superscript"/>
        </w:rPr>
        <w:t>5</w:t>
      </w:r>
      <w:r>
        <w:rPr>
          <w:i/>
        </w:rPr>
        <w:t>Reportez-vous à l’Alinéa 2.1.2.1 ci-de</w:t>
      </w:r>
      <w:r>
        <w:rPr>
          <w:i/>
        </w:rPr>
        <w:t>ssous pour connaître les restrictions d’utilisation applicables</w:t>
      </w:r>
    </w:p>
    <w:p w:rsidR="00F53E20" w:rsidRDefault="00F53E20">
      <w:pPr>
        <w:pStyle w:val="ProductList-BodyIndented"/>
      </w:pPr>
    </w:p>
    <w:p w:rsidR="00F53E20" w:rsidRDefault="00FC19F2">
      <w:pPr>
        <w:pStyle w:val="ProductList-SubClauseHeading"/>
        <w:outlineLvl w:val="5"/>
      </w:pPr>
      <w:r>
        <w:t>2.1.2 Tableau des restrictions d’utilisation relatives aux systèmes d’exploitation éligibles</w:t>
      </w:r>
    </w:p>
    <w:p w:rsidR="00F53E20" w:rsidRDefault="00FC19F2">
      <w:pPr>
        <w:pStyle w:val="ProductList-BodyIndented"/>
      </w:pPr>
      <w:r>
        <w:t>Si le logiciel de mise à jour est installé sur des dispositifs exécutant l’un des systèmes d’explo</w:t>
      </w:r>
      <w:r>
        <w:t>itation éligibles ci-dessous (les « Systèmes d’Exploitation Éligibles Sous Conditions »), des restrictions d’utilisation s’appliquent, détaillées sous le tableau, dans la section Droits d’Utilisation. Ces restrictions s’appliquent aux dispositifs sous lice</w:t>
      </w:r>
      <w:r>
        <w:t>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F53E2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Éducation et Charity</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10 IoT Enterprise Retail ou Thin Clients</w:t>
            </w:r>
            <w:r>
              <w:fldChar w:fldCharType="begin"/>
            </w:r>
            <w:r>
              <w:instrText xml:space="preserve"> X</w:instrText>
            </w:r>
            <w:r>
              <w:instrText xml:space="preserve">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6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bl>
    <w:p w:rsidR="00F53E20" w:rsidRDefault="00FC19F2">
      <w:pPr>
        <w:pStyle w:val="ProductList-BodyIndented"/>
      </w:pPr>
      <w:r>
        <w:rPr>
          <w:i/>
          <w:vertAlign w:val="superscript"/>
        </w:rPr>
        <w:t>1</w:t>
      </w:r>
      <w:r>
        <w:rPr>
          <w:i/>
        </w:rPr>
        <w:t xml:space="preserve">Également applicable aux Dispositifs Éligibles acquis par l’intermédiaire de fusions ou d’acquisitions </w:t>
      </w:r>
    </w:p>
    <w:p w:rsidR="00F53E20" w:rsidRDefault="00FC19F2">
      <w:pPr>
        <w:pStyle w:val="ProductList-BodyIndented"/>
      </w:pPr>
      <w:r>
        <w:rPr>
          <w:i/>
          <w:vertAlign w:val="superscript"/>
        </w:rPr>
        <w:t>2</w:t>
      </w:r>
      <w:r>
        <w:rPr>
          <w:i/>
        </w:rPr>
        <w:t>Ne s’applique pas aux contrats Éducation, Charity et OV-CW.</w:t>
      </w:r>
    </w:p>
    <w:p w:rsidR="00F53E20" w:rsidRDefault="00FC19F2">
      <w:pPr>
        <w:pStyle w:val="ProductList-BodyIndented"/>
      </w:pPr>
      <w:r>
        <w:rPr>
          <w:i/>
          <w:vertAlign w:val="superscript"/>
        </w:rPr>
        <w:t>3</w:t>
      </w:r>
      <w:r>
        <w:rPr>
          <w:i/>
        </w:rPr>
        <w:t>L’Article 2.1.2.2 ne s’applique pas à Windows 10 IoT Enterprise Retail ou Thin Clients</w:t>
      </w:r>
    </w:p>
    <w:p w:rsidR="00F53E20" w:rsidRDefault="00F53E20">
      <w:pPr>
        <w:pStyle w:val="ProductList-BodyIndented"/>
      </w:pPr>
    </w:p>
    <w:p w:rsidR="00F53E20" w:rsidRDefault="00FC19F2">
      <w:pPr>
        <w:pStyle w:val="ProductList-BodyIndented"/>
      </w:pPr>
      <w:r>
        <w:rPr>
          <w:b/>
        </w:rPr>
        <w:t>2</w:t>
      </w:r>
      <w:r>
        <w:rPr>
          <w:b/>
        </w:rPr>
        <w:t>.1.2.1 Restrictions d’utilisation relatives aux Systèmes d’Exploitation Éligibles Sous Conditions</w:t>
      </w:r>
    </w:p>
    <w:p w:rsidR="00F53E20" w:rsidRDefault="00FC19F2">
      <w:pPr>
        <w:pStyle w:val="ProductList-BodyIndented"/>
      </w:pPr>
      <w:r>
        <w:t>Si le logiciel de mise à jour est installé sur des dispositifs couverts par une licence d’une édition compatible quelconque d’un Système d’Exploitation Éligib</w:t>
      </w:r>
      <w:r>
        <w:t xml:space="preserve">le Sous Conditions, qu’ils exécutaient précédemment, les conditions suivantes s’appliquent :  </w:t>
      </w:r>
    </w:p>
    <w:p w:rsidR="00F53E20" w:rsidRDefault="00FC19F2" w:rsidP="00B144DB">
      <w:pPr>
        <w:pStyle w:val="ProductList-Bullet"/>
        <w:numPr>
          <w:ilvl w:val="1"/>
          <w:numId w:val="22"/>
        </w:numPr>
      </w:pPr>
      <w:r>
        <w:t>Utilisation spécifique. Le Dispositif Sous Licence du Client est destiné à une utilisation spécifique. Le Client n’est autorisé à utiliser le logiciel qu’à cette</w:t>
      </w:r>
      <w:r>
        <w:t xml:space="preserve"> fin spécifique. </w:t>
      </w:r>
    </w:p>
    <w:p w:rsidR="00F53E20" w:rsidRDefault="00FC19F2" w:rsidP="00B144DB">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w:t>
      </w:r>
      <w:r>
        <w:t>itaires système, outils de gestion des ressources ou une protection antivirus ou autre protection similaire. Si le système vertical du Client assure des fonctions bureautiques, le Client doit s’assurer que ces fonctions : (i) ne seront utilisées que dans l</w:t>
      </w:r>
      <w:r>
        <w:t>e but de prendre en charge la fonctionnalité du Programme Vertical ; et (ii) ne fonctionneront qu’à condition d’être intégrées techniquement au Programme Vertical ou adhèreront à des politiques ou à des architectures dont les mécanismes techniques leur per</w:t>
      </w:r>
      <w:r>
        <w:t>mettront de ne fonctionner qu’en association avec la fonctionnalité du Programme Vertical. Les « fonctions bureautiques », aux fins des présentes, incluent : la messagerie électronique, le traitement de texte, les tableurs, les bases de données, la planifi</w:t>
      </w:r>
      <w:r>
        <w:t>cation ou la gestion des finances personnelles. « Programme Vertical », aux fins des présentes, désigne un dispositif qui emploie uniquement des logiciels spécifiques à une tâche ou à un métier. Le dispositif peut utiliser des protocoles de services termin</w:t>
      </w:r>
      <w:r>
        <w:t xml:space="preserve">aux pour accéder à ce type de logiciels exécutés sur un serveur. Le système vertical du Client n’est pas utilisable dans sa configuration déployée en tant que PC à usage général ou comme substitut commercial d’un PC à usage général. </w:t>
      </w:r>
    </w:p>
    <w:p w:rsidR="00F53E20" w:rsidRDefault="00FC19F2" w:rsidP="00B144DB">
      <w:pPr>
        <w:pStyle w:val="ProductList-Bullet"/>
        <w:numPr>
          <w:ilvl w:val="1"/>
          <w:numId w:val="22"/>
        </w:numPr>
      </w:pPr>
      <w:r>
        <w:t xml:space="preserve">En cas de mise à jour </w:t>
      </w:r>
      <w:r>
        <w:t>de toute version d’un logiciel Windows Embedded dit de « Point de vente », « POS » ou « Retail » dans le tableau ci-dessus, le Client est tenu d’utiliser le logiciel à jour avec une application POS, laquelle doit constituer le principal biais d’utilisation</w:t>
      </w:r>
      <w:r>
        <w:t xml:space="preserve"> du logiciel pour l’ensemble des utilisateurs. Une application POS est une application logicielle qui fournit une des fonctions suivantes : traitement des transactions de vente et service, analyse et suivi d’inventaire, enregistrement ou envoi </w:t>
      </w:r>
      <w:r>
        <w:lastRenderedPageBreak/>
        <w:t>d’informatio</w:t>
      </w:r>
      <w:r>
        <w:t>ns clients, exécution de fonctions de gestion connexes et fourniture d’informations aux clients, directement ou indirectement, sur les produits et services disponibles.</w:t>
      </w:r>
    </w:p>
    <w:p w:rsidR="00F53E20" w:rsidRDefault="00F53E20">
      <w:pPr>
        <w:pStyle w:val="ProductList-BodyIndented"/>
      </w:pPr>
    </w:p>
    <w:p w:rsidR="00F53E20" w:rsidRDefault="00FC19F2">
      <w:pPr>
        <w:pStyle w:val="ProductList-BodyIndented"/>
      </w:pPr>
      <w:r>
        <w:rPr>
          <w:b/>
        </w:rPr>
        <w:t>2.1.2.2 Restrictions d’achat de Software Assurance relatives aux Systèmes d’Exploitation Éligibles Sous Conditions</w:t>
      </w:r>
    </w:p>
    <w:p w:rsidR="00F53E20" w:rsidRDefault="00FC19F2">
      <w:pPr>
        <w:pStyle w:val="ProductList-BodyIndented"/>
      </w:pPr>
      <w:r>
        <w:t>Nonobstant toute stipulation contraire à l’Article 4.1, les dispositifs couverts par une Licence pour Système d’Exploitation Éligible Sous Co</w:t>
      </w:r>
      <w:r>
        <w:t>nditions ne peuvent pas être couverts par une SA. Cette restriction ne s’applique pas aux dispositifs couverts par une Licence Windows 10 IoT Retail ou Thin Clients.</w:t>
      </w:r>
    </w:p>
    <w:p w:rsidR="00F53E20" w:rsidRDefault="00F53E20">
      <w:pPr>
        <w:pStyle w:val="ProductList-SubClauseHeading"/>
        <w:outlineLvl w:val="5"/>
      </w:pPr>
    </w:p>
    <w:p w:rsidR="00F53E20" w:rsidRDefault="00FC19F2">
      <w:pPr>
        <w:pStyle w:val="ProductList-SubClauseHeading"/>
        <w:outlineLvl w:val="5"/>
      </w:pPr>
      <w:r>
        <w:t xml:space="preserve">2.1.3 Règles relatives aux systèmes d’exploitation éligibles pour les Licences de Mise à </w:t>
      </w:r>
      <w:r>
        <w:t>Jour Windows VL</w:t>
      </w:r>
    </w:p>
    <w:p w:rsidR="00F53E20" w:rsidRDefault="00FC19F2" w:rsidP="00B144DB">
      <w:pPr>
        <w:pStyle w:val="ProductList-Bullet"/>
        <w:numPr>
          <w:ilvl w:val="1"/>
          <w:numId w:val="23"/>
        </w:numPr>
      </w:pPr>
      <w:r>
        <w:t>Le système d’exploitation éligible doit être installé sur le dispositif auquel la Licence de Mise à Jour VL doit être attribuée.</w:t>
      </w:r>
    </w:p>
    <w:p w:rsidR="00F53E20" w:rsidRDefault="00FC19F2" w:rsidP="00B144DB">
      <w:pPr>
        <w:pStyle w:val="ProductList-Bullet"/>
        <w:numPr>
          <w:ilvl w:val="1"/>
          <w:numId w:val="23"/>
        </w:numPr>
      </w:pPr>
      <w:r>
        <w:t>Apple Macintosh ne constitue un système d’exploitation éligible que s’il est installé par le fabricant autorisé</w:t>
      </w:r>
      <w:r>
        <w:t xml:space="preserve"> avant la vente initiale du dispositif.</w:t>
      </w:r>
    </w:p>
    <w:p w:rsidR="00F53E20" w:rsidRDefault="00FC19F2" w:rsidP="00B144DB">
      <w:pPr>
        <w:pStyle w:val="ProductList-Bullet"/>
        <w:numPr>
          <w:ilvl w:val="1"/>
          <w:numId w:val="23"/>
        </w:numPr>
      </w:pPr>
      <w:r>
        <w:t xml:space="preserve">Les Clients doivent supprimer le système d’exploitation éligible du dispositif pour déployer la Licence de Mise à Jour VL, sauf s’ils disposent également d’une SA pour cette dernière. </w:t>
      </w:r>
    </w:p>
    <w:p w:rsidR="00F53E20" w:rsidRDefault="00FC19F2" w:rsidP="00B144DB">
      <w:pPr>
        <w:pStyle w:val="ProductList-Bullet"/>
        <w:numPr>
          <w:ilvl w:val="1"/>
          <w:numId w:val="23"/>
        </w:numPr>
      </w:pPr>
      <w:r>
        <w:t>Les Clients Select Éducation, O</w:t>
      </w:r>
      <w:r>
        <w:t xml:space="preserve">pen Éducation, CASA et Open Value Souscription – Solutions Éducation qui font l’acquisition de la Licence de Mise à Jour en utilisant Windows XP Édition Starter, Windows Vista Édition Starter ou Windows 7 Édition Starter en tant que système d’exploitation </w:t>
      </w:r>
      <w:r>
        <w:t>éligible renoncent à tout droit de transfert de cette Licence en dehors du pays d’achat.</w:t>
      </w:r>
    </w:p>
    <w:p w:rsidR="00F53E20" w:rsidRDefault="00F53E20">
      <w:pPr>
        <w:pStyle w:val="ProductList-BodyIndented"/>
      </w:pPr>
    </w:p>
    <w:p w:rsidR="00F53E20" w:rsidRDefault="00FC19F2">
      <w:pPr>
        <w:pStyle w:val="ProductList-ClauseHeading"/>
        <w:outlineLvl w:val="4"/>
      </w:pPr>
      <w:r>
        <w:t>2.2 Mise à Jour Windows Entreprise (sans version) et Windows Professionnel (sans version)</w:t>
      </w:r>
    </w:p>
    <w:p w:rsidR="00F53E20" w:rsidRDefault="00FC19F2">
      <w:pPr>
        <w:pStyle w:val="ProductList-Body"/>
      </w:pPr>
      <w:r>
        <w:t xml:space="preserve">Les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w:t>
      </w:r>
      <w:r>
        <w:t xml:space="preserve">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w:t>
      </w:r>
      <w:r>
        <w:t xml:space="preserve">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w:instrText>
      </w:r>
      <w:r>
        <w:instrText xml:space="preserve">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F53E20" w:rsidRDefault="00F53E20">
      <w:pPr>
        <w:pStyle w:val="ProductList-Body"/>
      </w:pPr>
    </w:p>
    <w:p w:rsidR="00F53E20" w:rsidRDefault="00FC19F2">
      <w:pPr>
        <w:pStyle w:val="ProductList-ClauseHeading"/>
        <w:outlineLvl w:val="4"/>
      </w:pPr>
      <w:r>
        <w:t>2.3 Création de masters avec Windows 10</w:t>
      </w:r>
    </w:p>
    <w:p w:rsidR="00F53E20" w:rsidRDefault="00FC19F2">
      <w:pPr>
        <w:pStyle w:val="ProductList-Body"/>
      </w:pPr>
      <w:r>
        <w:t xml:space="preserve">Si un tiers doit créer des masters de produits Windows sur des </w:t>
      </w:r>
      <w:r>
        <w:fldChar w:fldCharType="begin"/>
      </w:r>
      <w:r>
        <w:instrText xml:space="preserve"> AutoTextList   \s N</w:instrText>
      </w:r>
      <w:r>
        <w:instrText xml:space="preserve">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w:t>
      </w:r>
      <w:r>
        <w:t>ncte du Client, ce dernier doit préalablement fournir à ce tiers un document écrit prouvant qu’il dispose de licences pour le logiciel que ce tiers doit installer.</w:t>
      </w:r>
    </w:p>
    <w:p w:rsidR="00F53E20" w:rsidRDefault="00F53E20">
      <w:pPr>
        <w:pStyle w:val="ProductList-Body"/>
      </w:pPr>
    </w:p>
    <w:p w:rsidR="00F53E20" w:rsidRDefault="00FC19F2">
      <w:pPr>
        <w:pStyle w:val="ProductList-ClauseHeading"/>
        <w:outlineLvl w:val="4"/>
      </w:pPr>
      <w:r>
        <w:t>2.4 Options d’approvisionnement régional</w:t>
      </w:r>
    </w:p>
    <w:p w:rsidR="00F53E20" w:rsidRDefault="00FC19F2">
      <w:pPr>
        <w:pStyle w:val="ProductList-SubClauseHeading"/>
        <w:outlineLvl w:val="5"/>
      </w:pPr>
      <w:r>
        <w:t xml:space="preserve">2.4.1 Versions N (sans lecteur Windows Media) de </w:t>
      </w:r>
      <w:r>
        <w:t>Microsoft Windows XP Professionnel, Vista Professionnel et 7 Professionnel</w:t>
      </w:r>
    </w:p>
    <w:p w:rsidR="00F53E20" w:rsidRDefault="00FC19F2">
      <w:pPr>
        <w:pStyle w:val="ProductList-BodyIndented"/>
      </w:pPr>
      <w:r>
        <w:t>Les Clients situés dans l’un des pays de l’Union européenne (UE) ou de l’Association Européenne de Libre Échange (AELE) peuvent prétendre à l‘achat de supports pour/au téléchargemen</w:t>
      </w:r>
      <w:r>
        <w:t>t de versions N de Windows XP Professionnel, Windows Vista Professionnel et Windows 7 Professionnel. Reportez-vous à la Liste des Produits de mars 2014 pour connaître les critères d‘éligibilité et savoir comment bénéficier de cet avantage (</w:t>
      </w:r>
      <w:hyperlink r:id="rId92">
        <w:r>
          <w:rPr>
            <w:color w:val="00467F"/>
            <w:u w:val="single"/>
          </w:rPr>
          <w:t>http://go.microsoft.com/?linkid=9839207</w:t>
        </w:r>
      </w:hyperlink>
      <w:r>
        <w:t>).</w:t>
      </w:r>
    </w:p>
    <w:p w:rsidR="00F53E20" w:rsidRDefault="00F53E20">
      <w:pPr>
        <w:pStyle w:val="ProductList-BodyIndented"/>
      </w:pPr>
    </w:p>
    <w:p w:rsidR="00F53E20" w:rsidRDefault="00FC19F2">
      <w:pPr>
        <w:pStyle w:val="ProductList-SubClauseHeading"/>
        <w:outlineLvl w:val="5"/>
      </w:pPr>
      <w:r>
        <w:t>2.4.2 Versions K et KN de Windows XP Professionnel, Vista Professionnel et 7 Professionnel</w:t>
      </w:r>
    </w:p>
    <w:p w:rsidR="00F53E20" w:rsidRDefault="00FC19F2">
      <w:pPr>
        <w:pStyle w:val="ProductList-BodyIndented"/>
      </w:pPr>
      <w:r>
        <w:t>Les Clients et leurs affiliés peuvent bénéficier de supports et d‘options de té</w:t>
      </w:r>
      <w:r>
        <w:t>léchargement pour Windows XP Professionnel, Vista Professionnel ou 7 Professionnel spécifiques à la Corée. Reportez-vous à la Liste des Produits de mars 2014 pour plus d’informations (</w:t>
      </w:r>
      <w:hyperlink r:id="rId93">
        <w:r>
          <w:rPr>
            <w:color w:val="00467F"/>
            <w:u w:val="single"/>
          </w:rPr>
          <w:t>http://go.mic</w:t>
        </w:r>
        <w:r>
          <w:rPr>
            <w:color w:val="00467F"/>
            <w:u w:val="single"/>
          </w:rPr>
          <w:t>rosoft.com/?linkid=9839207</w:t>
        </w:r>
      </w:hyperlink>
      <w:r>
        <w:t>).</w:t>
      </w:r>
    </w:p>
    <w:p w:rsidR="00F53E20" w:rsidRDefault="00F53E20">
      <w:pPr>
        <w:pStyle w:val="ProductList-BodyIndented"/>
      </w:pPr>
    </w:p>
    <w:p w:rsidR="00F53E20" w:rsidRDefault="00FC19F2">
      <w:pPr>
        <w:pStyle w:val="ProductList-SubClauseHeading"/>
        <w:outlineLvl w:val="5"/>
      </w:pPr>
      <w:r>
        <w:t>2.4.3 Windows 8/8.1 Pro KN et Windows 10 Pro KN</w:t>
      </w:r>
    </w:p>
    <w:p w:rsidR="00F53E20" w:rsidRDefault="00FC19F2">
      <w:pPr>
        <w:pStyle w:val="ProductList-BodyIndented"/>
      </w:pPr>
      <w:r>
        <w:t>Les clients situés en Corée, qui sont liés par un contrat ou un accord de mise en œuvre de licence en volume en vigueur conclu avec Microsoft Operations Pte Ltd, sont éligibles à</w:t>
      </w:r>
      <w:r>
        <w:t xml:space="preserve"> l’achat de supports pour Windows 8/8.1 Pro KN et Windows 10 Pro KN en vue d’un déploiement et d’une utilisation en Corée. Aucune autre utilisation n’est autorisée.</w:t>
      </w:r>
    </w:p>
    <w:p w:rsidR="00F53E20" w:rsidRDefault="00F53E20">
      <w:pPr>
        <w:pStyle w:val="ProductList-BodyIndented"/>
      </w:pPr>
    </w:p>
    <w:p w:rsidR="00F53E20" w:rsidRDefault="00FC19F2">
      <w:pPr>
        <w:pStyle w:val="ProductList-SubClauseHeading"/>
        <w:outlineLvl w:val="5"/>
      </w:pPr>
      <w:r>
        <w:t>2.4.4 Windows 8/8.1 Pro N et Windows 10 Pro N (sans Lecteur Windows Media)</w:t>
      </w:r>
    </w:p>
    <w:p w:rsidR="00F53E20" w:rsidRDefault="00FC19F2">
      <w:pPr>
        <w:pStyle w:val="ProductList-BodyIndented"/>
      </w:pPr>
      <w:r>
        <w:t>Les clients lié</w:t>
      </w:r>
      <w:r>
        <w:t>s par un contrat en vigueur conclus avec Microsoft Ireland Operations Ltd sont éligibles à l’achat de supports pour Microsoft Windows 8/8.1 Pro N et Windows 10 Pro N uniquement en vue d’un déploiement et d’une utilisation dans l’Union européenne (UE) ou l’</w:t>
      </w:r>
      <w:r>
        <w:t>Association Européenne de Libre Échange (AELE). (Pour les besoins du contrat Licence Open, un « contrat en vigueur » est un contrat associé à un Numéro d’Autorisation de Licence Open actif.)</w:t>
      </w:r>
    </w:p>
    <w:p w:rsidR="00F53E20" w:rsidRDefault="00F53E20">
      <w:pPr>
        <w:pStyle w:val="ProductList-BodyIndented"/>
      </w:pPr>
    </w:p>
    <w:p w:rsidR="00F53E20" w:rsidRDefault="00FC19F2">
      <w:pPr>
        <w:pStyle w:val="ProductList-ClauseHeading"/>
        <w:outlineLvl w:val="4"/>
      </w:pPr>
      <w:r>
        <w:t>2.5 Kit Entreprise Windows Embedded 8 Standard</w:t>
      </w:r>
    </w:p>
    <w:p w:rsidR="00F53E20" w:rsidRDefault="00FC19F2">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w:t>
      </w:r>
      <w:r>
        <w:t>it d’utiliser le logiciel sous-jacent. La Licence de Kit Entreprise Windows Embedded 8 Standard doit être assignée de manière permanente à un seul dispositif et ne peut être transférée à tout autre dispositif.</w:t>
      </w:r>
    </w:p>
    <w:p w:rsidR="00F53E20" w:rsidRDefault="00F53E20">
      <w:pPr>
        <w:pStyle w:val="ProductList-Body"/>
      </w:pPr>
    </w:p>
    <w:p w:rsidR="00F53E20" w:rsidRDefault="00FC19F2">
      <w:pPr>
        <w:pStyle w:val="ProductList-ClauseHeading"/>
        <w:outlineLvl w:val="4"/>
      </w:pPr>
      <w:r>
        <w:t>2.6 Droits d’installation et d’utilisation</w:t>
      </w:r>
    </w:p>
    <w:p w:rsidR="00F53E20" w:rsidRDefault="00FC19F2">
      <w:pPr>
        <w:pStyle w:val="ProductList-Body"/>
      </w:pPr>
      <w:r>
        <w:t>Po</w:t>
      </w:r>
      <w:r>
        <w:t>ur les Clients qui possèdent une licence dans le cadre d’un Contrat Microsoft Cloud :</w:t>
      </w:r>
    </w:p>
    <w:p w:rsidR="00F53E20" w:rsidRDefault="00FC19F2" w:rsidP="00B144DB">
      <w:pPr>
        <w:pStyle w:val="ProductList-Bullet"/>
        <w:numPr>
          <w:ilvl w:val="0"/>
          <w:numId w:val="24"/>
        </w:numPr>
      </w:pPr>
      <w:r>
        <w:t>chaque utilisateur auquel vous attribuez une SL Utilisateur est autorisé à activer le logiciel sur cinq (5) dispositifs à la fois pour exécuter une instance du logiciel d</w:t>
      </w:r>
      <w:r>
        <w:t>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w:instrText>
      </w:r>
      <w:r>
        <w:instrText xml:space="preserve"> services de virtualisation matérielle est considérée comme une composante de l’OSE Physique." </w:instrText>
      </w:r>
      <w:r>
        <w:fldChar w:fldCharType="separate"/>
      </w:r>
      <w:r>
        <w:rPr>
          <w:color w:val="0563C1"/>
        </w:rPr>
        <w:t>OSE Physique</w:t>
      </w:r>
      <w:r>
        <w:fldChar w:fldCharType="end"/>
      </w:r>
      <w:r>
        <w:t xml:space="preserve"> ; et</w:t>
      </w:r>
    </w:p>
    <w:p w:rsidR="00F53E20" w:rsidRDefault="00FC19F2" w:rsidP="00B144DB">
      <w:pPr>
        <w:pStyle w:val="ProductList-Bullet"/>
        <w:numPr>
          <w:ilvl w:val="0"/>
          <w:numId w:val="24"/>
        </w:numPr>
      </w:pPr>
      <w:r>
        <w:t>L’article 4 ci-dessous ne s’applique pas.</w:t>
      </w:r>
    </w:p>
    <w:p w:rsidR="00F53E20" w:rsidRDefault="00FC19F2">
      <w:pPr>
        <w:pStyle w:val="ProductList-Offering1SubSection"/>
        <w:outlineLvl w:val="3"/>
      </w:pPr>
      <w:bookmarkStart w:id="204" w:name="_Sec813"/>
      <w:r>
        <w:lastRenderedPageBreak/>
        <w:t>3. Droits d’utilisation</w:t>
      </w:r>
      <w:bookmarkEnd w:id="204"/>
    </w:p>
    <w:tbl>
      <w:tblPr>
        <w:tblStyle w:val="PURTable"/>
        <w:tblW w:w="0" w:type="dxa"/>
        <w:tblLook w:val="04A0" w:firstRow="1" w:lastRow="0" w:firstColumn="1" w:lastColumn="0" w:noHBand="0" w:noVBand="1"/>
      </w:tblPr>
      <w:tblGrid>
        <w:gridCol w:w="3595"/>
        <w:gridCol w:w="3572"/>
        <w:gridCol w:w="362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w:instrText>
            </w:r>
            <w:r>
              <w:instrText xml:space="preserve">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4">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w:instrText>
            </w:r>
            <w:r>
              <w:instrText xml:space="preserve">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Logiciels supplémentaires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Conditions d’Accès des Utilisateu</w:t>
            </w:r>
            <w:r>
              <w:rPr>
                <w:color w:val="404040"/>
              </w:rPr>
              <w:t>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Technologies incluses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Attribution de licence</w:t>
      </w:r>
    </w:p>
    <w:p w:rsidR="00F53E20" w:rsidRDefault="00FC19F2">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rPr>
          <w:color w:val="0563C1"/>
        </w:rPr>
        <w:t>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w:t>
      </w:r>
      <w:r>
        <w:t>droits de réattribution de licence pour Windows SA et Windows VDA.</w:t>
      </w:r>
    </w:p>
    <w:p w:rsidR="00F53E20" w:rsidRDefault="00F53E20">
      <w:pPr>
        <w:pStyle w:val="ProductList-Body"/>
      </w:pPr>
    </w:p>
    <w:p w:rsidR="00F53E20" w:rsidRDefault="00FC19F2">
      <w:pPr>
        <w:pStyle w:val="ProductList-ClauseHeading"/>
        <w:outlineLvl w:val="4"/>
      </w:pPr>
      <w:r>
        <w:t>3.2 Applications Windows</w:t>
      </w:r>
    </w:p>
    <w:p w:rsidR="00F53E20" w:rsidRDefault="00FC19F2">
      <w:pPr>
        <w:pStyle w:val="ProductList-Body"/>
      </w:pPr>
      <w:r>
        <w:t>À moins que d’autres termes soient communiqués au Client ou affichés dans les paramètres de l’application, le Client accepte que les services auxquels il accède à partir des applications Windows soient régis par le Contrat de Services Microsoft à l’adresse</w:t>
      </w:r>
      <w:r>
        <w:t xml:space="preserve"> </w:t>
      </w:r>
      <w:hyperlink r:id="rId95">
        <w:r>
          <w:rPr>
            <w:color w:val="00467F"/>
            <w:u w:val="single"/>
          </w:rPr>
          <w:t>http://go.microsoft.com/fwlink/?linkid=246338</w:t>
        </w:r>
      </w:hyperlink>
      <w:r>
        <w:t xml:space="preserve"> ou, dans le cas des applications Windows qui accèdent aux services Xbox, par les conditions d’utilisation de Xbox.com à l’adresse </w:t>
      </w:r>
      <w:hyperlink r:id="rId96">
        <w:r>
          <w:rPr>
            <w:color w:val="00467F"/>
            <w:u w:val="single"/>
          </w:rPr>
          <w:t>http://xbox.com/legal/livetou</w:t>
        </w:r>
      </w:hyperlink>
      <w:r>
        <w:t>.</w:t>
      </w:r>
    </w:p>
    <w:p w:rsidR="00F53E20" w:rsidRDefault="00FC19F2">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0"/>
        <w:gridCol w:w="359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w:instrText>
            </w:r>
            <w:r>
              <w:instrText xml:space="preserve">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w:instrText>
            </w:r>
            <w:r>
              <w:instrText xml:space="preserve">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 xml:space="preserve">4.1 Droits d’utilisation supplémentaires concédés par la SA pour Windows 10 Entreprise E3/E5 (par </w:t>
      </w:r>
      <w:r>
        <w:t>Utilisateur et par Dispositif) et Windows Virtual Desktop Access (VDA) (par Utilisateur et par Dispositif)</w:t>
      </w:r>
    </w:p>
    <w:p w:rsidR="00F53E20" w:rsidRDefault="00FC19F2">
      <w:pPr>
        <w:pStyle w:val="ProductList-Body"/>
      </w:pPr>
      <w:r>
        <w:t xml:space="preserve">« </w:t>
      </w:r>
      <w:r>
        <w:rPr>
          <w:b/>
          <w:color w:val="00188F"/>
        </w:rPr>
        <w:t>Logiciel</w:t>
      </w:r>
      <w:r>
        <w:t xml:space="preserve"> », tel qu’utilisé ici, fait référence à Windows 10 Entreprise Current Branch ou à Windows Enterprise LTSB. </w:t>
      </w:r>
    </w:p>
    <w:p w:rsidR="00F53E20" w:rsidRDefault="00FC19F2">
      <w:pPr>
        <w:pStyle w:val="ProductList-Body"/>
      </w:pPr>
      <w:r>
        <w:t xml:space="preserve">Le terme « </w:t>
      </w:r>
      <w:r>
        <w:rPr>
          <w:b/>
          <w:color w:val="00188F"/>
        </w:rPr>
        <w:t xml:space="preserve">Dispositif Concédé </w:t>
      </w:r>
      <w:r>
        <w:rPr>
          <w:b/>
          <w:color w:val="00188F"/>
        </w:rPr>
        <w:t>Sous Licence</w:t>
      </w:r>
      <w:r>
        <w:t xml:space="preserve"> », comme utilisé ici, fait référence au dispositif auquel le Client attribue une SA active.</w:t>
      </w:r>
    </w:p>
    <w:p w:rsidR="00F53E20" w:rsidRDefault="00FC19F2">
      <w:pPr>
        <w:pStyle w:val="ProductList-Body"/>
      </w:pPr>
      <w:r>
        <w:t xml:space="preserve">« </w:t>
      </w:r>
      <w:r>
        <w:rPr>
          <w:b/>
          <w:color w:val="00188F"/>
        </w:rPr>
        <w:t>Utilisateur Titulaire d’une Licence</w:t>
      </w:r>
      <w:r>
        <w:t xml:space="preserve"> », tel qu’utilisé ici, fait référence à l’utilisateur auquel le Client a attribué une couverture active. Si la Li</w:t>
      </w:r>
      <w:r>
        <w:t>cence utilisateur sous-jacente est transférée d’une personne à une autre, l’utilisateur initial ne sera plus couvert par la Licence.</w:t>
      </w:r>
    </w:p>
    <w:p w:rsidR="00F53E20" w:rsidRDefault="00FC19F2" w:rsidP="00B144DB">
      <w:pPr>
        <w:pStyle w:val="ProductList-Bullet"/>
        <w:numPr>
          <w:ilvl w:val="0"/>
          <w:numId w:val="25"/>
        </w:numPr>
      </w:pPr>
      <w:r>
        <w:t>N’importe quel utilisateur d’un Dispositif Concédé Sous Licence, ou n’importe quel dispositif utilisé par un Utilisateur Ti</w:t>
      </w:r>
      <w:r>
        <w:t>tulaire d’une Licence, peut accéder à distance à un maximum de quatre (4) Instances du Logiciel Exécutées dans un OSE Virtuel ou à une (1) Instance du Logiciel Exécutée dans un (1) OSE Physique sur un (des) dispositif(s) exclusivement dédié(s) au Client.</w:t>
      </w:r>
    </w:p>
    <w:p w:rsidR="00F53E20" w:rsidRDefault="00FC19F2" w:rsidP="00B144DB">
      <w:pPr>
        <w:pStyle w:val="ProductList-Bullet"/>
        <w:numPr>
          <w:ilvl w:val="0"/>
          <w:numId w:val="25"/>
        </w:numPr>
      </w:pPr>
      <w:r>
        <w:t>R</w:t>
      </w:r>
      <w:r>
        <w:t>eportez-vous aux articles 2.1.2.1 et 2.1.2.2 pour connaître les restrictions d’utilisation relatives aux Systèmes d’Exploitation Éligibles Sous Conditions.</w:t>
      </w:r>
    </w:p>
    <w:p w:rsidR="00F53E20" w:rsidRDefault="00FC19F2" w:rsidP="00B144DB">
      <w:pPr>
        <w:pStyle w:val="ProductList-Bullet"/>
        <w:numPr>
          <w:ilvl w:val="0"/>
          <w:numId w:val="25"/>
        </w:numPr>
      </w:pPr>
      <w:r>
        <w:t xml:space="preserve">Le Client peut créer et stocker une Instance du Logiciel sur un nombre maximum de deux supports USB </w:t>
      </w:r>
      <w:r>
        <w:t>via Windows to Go et les utiliser sur les Dispositifs sous Licence en cas de licence par dispositif, et sur n’importe quel dispositif en cas de licence par utilisateur.</w:t>
      </w:r>
    </w:p>
    <w:p w:rsidR="00F53E20" w:rsidRDefault="00FC19F2" w:rsidP="00B144DB">
      <w:pPr>
        <w:pStyle w:val="ProductList-Bullet"/>
        <w:numPr>
          <w:ilvl w:val="0"/>
          <w:numId w:val="25"/>
        </w:numPr>
      </w:pPr>
      <w:r>
        <w:t>Le Client est autorisé à exécuter Windows 10 Pro, ou une version antérieure du Logiciel</w:t>
      </w:r>
      <w:r>
        <w:t>, au lieu de toute Instance autorisée en vertu du présent article.</w:t>
      </w:r>
    </w:p>
    <w:p w:rsidR="00F53E20" w:rsidRDefault="00FC19F2" w:rsidP="00B144DB">
      <w:pPr>
        <w:pStyle w:val="ProductList-Bullet"/>
        <w:numPr>
          <w:ilvl w:val="0"/>
          <w:numId w:val="25"/>
        </w:numPr>
      </w:pPr>
      <w:r>
        <w:t>Aucune licence n’est requise pour accéder aux Instances autorisées à la seule fin de gérer le Logiciel.</w:t>
      </w:r>
    </w:p>
    <w:p w:rsidR="00F53E20" w:rsidRDefault="00F53E20">
      <w:pPr>
        <w:pStyle w:val="ProductList-Body"/>
      </w:pPr>
    </w:p>
    <w:p w:rsidR="00F53E20" w:rsidRDefault="00FC19F2">
      <w:pPr>
        <w:pStyle w:val="ProductList-Body"/>
      </w:pPr>
      <w:r>
        <w:t xml:space="preserve">Les droits mentionnés dans la première colonne du tableau s’appliquent aux licences </w:t>
      </w:r>
      <w:r>
        <w:t>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F53E2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53E20" w:rsidRDefault="00F53E2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53E20" w:rsidRDefault="00FC19F2">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53E20" w:rsidRDefault="00FC19F2">
            <w:pPr>
              <w:pStyle w:val="ProductList-TableBody"/>
              <w:jc w:val="center"/>
            </w:pPr>
            <w:r>
              <w:rPr>
                <w:color w:val="FFFFFF"/>
              </w:rPr>
              <w:t>Windows VDA</w:t>
            </w:r>
          </w:p>
        </w:tc>
      </w:tr>
      <w:tr w:rsidR="00F53E2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53E20" w:rsidRDefault="00F53E2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Utilisateur</w:t>
            </w:r>
          </w:p>
        </w:tc>
      </w:tr>
      <w:tr w:rsidR="00F53E20">
        <w:tc>
          <w:tcPr>
            <w:tcW w:w="80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w:instrText>
            </w:r>
            <w:r>
              <w:instrText xml:space="preserve">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w:instrText>
            </w:r>
            <w:r>
              <w:instrText xml:space="preserve">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w:instrText>
            </w:r>
            <w:r>
              <w:instrText xml:space="preserve">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w:instrText>
            </w:r>
            <w:r>
              <w:instrText xml:space="preserve">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Pour Windows VDA (par Di</w:t>
            </w:r>
            <w:r>
              <w:t xml:space="preserve">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w:instrText>
            </w:r>
            <w:r>
              <w:instrText xml:space="preserve">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w:instrText>
            </w:r>
            <w:r>
              <w:instrText xml:space="preserve">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w:instrText>
            </w:r>
            <w:r>
              <w:instrText xml:space="preserv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w:instrText>
            </w:r>
            <w:r>
              <w:instrText xml:space="preserve">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w:instrText>
            </w:r>
            <w:r>
              <w:instrText xml:space="preserve">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w:t>
            </w:r>
            <w:r>
              <w:t xml:space="preserve">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80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w:instrText>
            </w:r>
            <w:r>
              <w:instrText xml:space="preserve">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w:instrText>
            </w:r>
            <w:r>
              <w:instrText xml:space="preserve">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w:instrText>
            </w:r>
            <w:r>
              <w:instrText xml:space="preserve">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w:t>
            </w:r>
            <w:r>
              <w:t xml:space="preserve">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w:instrText>
            </w:r>
            <w:r>
              <w:instrText xml:space="preserve">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w:t>
            </w:r>
            <w:r>
              <w:t xml:space="preserve">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w:instrText>
            </w:r>
            <w:r>
              <w:instrText xml:space="preserve">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w:instrText>
            </w:r>
            <w:r>
              <w:instrText xml:space="preserve">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80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bl>
    <w:p w:rsidR="00F53E20" w:rsidRDefault="00F53E20">
      <w:pPr>
        <w:pStyle w:val="ProductList-Body"/>
      </w:pPr>
    </w:p>
    <w:p w:rsidR="00F53E20" w:rsidRDefault="00FC19F2">
      <w:pPr>
        <w:pStyle w:val="ProductList-SubClauseHeading"/>
        <w:outlineLvl w:val="5"/>
      </w:pPr>
      <w:r>
        <w:lastRenderedPageBreak/>
        <w:t>4.1.1 Droits Windows 10 Entreprise Current Branch</w:t>
      </w:r>
    </w:p>
    <w:p w:rsidR="00F53E20" w:rsidRDefault="00FC19F2">
      <w:pPr>
        <w:pStyle w:val="ProductList-BodyIndented"/>
      </w:pPr>
      <w:r>
        <w:t>Windows 10 En</w:t>
      </w:r>
      <w:r>
        <w:t>treprise Current Branch est réservé aux Clients disposant de licences SA, Windows 10 Entreprise E3/E5 ou VDA. Les Clients qui laissent la SA ou l’abonnement expirer doivent désinstaller Windows 10 Enterprise (Current Branch). Les Clients titulaires de droi</w:t>
      </w:r>
      <w:r>
        <w:t>ts permanents d’utilisation de Windows Enterprise pourront installer la version de Windows Enterprise LTSB actuelle au moment de l’interruption.</w:t>
      </w:r>
    </w:p>
    <w:p w:rsidR="00F53E20" w:rsidRDefault="00F53E20">
      <w:pPr>
        <w:pStyle w:val="ProductList-BodyIndented"/>
      </w:pPr>
    </w:p>
    <w:p w:rsidR="00F53E20" w:rsidRDefault="00FC19F2">
      <w:pPr>
        <w:pStyle w:val="ProductList-ClauseHeading"/>
        <w:outlineLvl w:val="4"/>
      </w:pPr>
      <w:r>
        <w:t>4.2 Systèmes d’exploitation éligibles</w:t>
      </w:r>
    </w:p>
    <w:p w:rsidR="00F53E20" w:rsidRDefault="00FC19F2">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w:t>
      </w:r>
      <w:r>
        <w:t>oitation éligibles de la section Conditions des Produits ci-dessus.</w:t>
      </w:r>
    </w:p>
    <w:p w:rsidR="00F53E20" w:rsidRDefault="00FC19F2" w:rsidP="00B144DB">
      <w:pPr>
        <w:pStyle w:val="ProductList-Bullet"/>
        <w:numPr>
          <w:ilvl w:val="0"/>
          <w:numId w:val="26"/>
        </w:numPr>
      </w:pPr>
      <w:r>
        <w:t>Les clients ayant précédemment acheté une SA pour Windows Pro sont autorisés à renouveler leur SA sur les dispositifs couverts sans acheter de licence de Mise à Jour Windows Entreprise.</w:t>
      </w:r>
    </w:p>
    <w:p w:rsidR="00F53E20" w:rsidRDefault="00FC19F2" w:rsidP="00B144DB">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F53E20" w:rsidRDefault="00F53E20">
      <w:pPr>
        <w:pStyle w:val="ProductList-Body"/>
      </w:pPr>
    </w:p>
    <w:p w:rsidR="00F53E20" w:rsidRDefault="00FC19F2">
      <w:pPr>
        <w:pStyle w:val="ProductList-ClauseHeading"/>
        <w:outlineLvl w:val="4"/>
      </w:pPr>
      <w:r>
        <w:t>4.3 Réattribution de Software Assurance Windows par Dis</w:t>
      </w:r>
      <w:r>
        <w:t>positif</w:t>
      </w:r>
    </w:p>
    <w:p w:rsidR="00F53E20" w:rsidRDefault="00FC19F2">
      <w:pPr>
        <w:pStyle w:val="ProductList-Body"/>
      </w:pPr>
      <w:r>
        <w:t>Nonobstant les dispositions relatives à l’attribution de licences susmentionnées, le Client est autorisé à réattribuer la SA Windows par dispositif avec la licence de Mise à Jour Windows Entreprise associée depuis le dispositif d’origine vers un di</w:t>
      </w:r>
      <w:r>
        <w:t>spositif de remplacement, mais pas à court terme (c’est-à-dire, pas dans les quatre-vingt-dix (90) jours après la dernière attribution), à condition que (1) le Client acquière sous licence, et installe sur le dispositif de remplacement, la dernière version</w:t>
      </w:r>
      <w:r>
        <w:t xml:space="preserve"> d’un Système d’Exploitation Éligible, ou que le Client réattribue la licence de Windows Entreprise à ce même dispositif de remplacement, et (2) que le Client supprime du dispositif d’origine toute mise à jour du système d’exploitation d’ordinateur. La réa</w:t>
      </w:r>
      <w:r>
        <w:t>ttribution de licences de Mise à Jour Windows Entreprise n’est autorisée que si le Client réattribue également la Software Assurance Windows par Dispositif active associée. Le Client est autorisé à réattribuer des licences Windows VDA par Dispositif à un a</w:t>
      </w:r>
      <w:r>
        <w:t xml:space="preserve">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F53E20" w:rsidRDefault="00F53E20">
      <w:pPr>
        <w:pStyle w:val="ProductList-Body"/>
      </w:pPr>
    </w:p>
    <w:p w:rsidR="00F53E20" w:rsidRDefault="00FC19F2">
      <w:pPr>
        <w:pStyle w:val="ProductList-ClauseHeading"/>
        <w:outlineLvl w:val="4"/>
      </w:pPr>
      <w:r>
        <w:t>4.4 Règles d’attribution de L</w:t>
      </w:r>
      <w:r>
        <w:t>icences Windows 10 Entreprise par Utilisateur :</w:t>
      </w:r>
    </w:p>
    <w:p w:rsidR="00F53E20" w:rsidRDefault="00FC19F2">
      <w:pPr>
        <w:pStyle w:val="ProductList-SubClauseHeading"/>
        <w:outlineLvl w:val="5"/>
      </w:pPr>
      <w:r>
        <w:t>4.4.1 SL Utilisateur Windows 10 Entreprise E3/E5</w:t>
      </w:r>
    </w:p>
    <w:p w:rsidR="00F53E20" w:rsidRDefault="00FC19F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w:t>
      </w:r>
      <w:r>
        <w:rPr>
          <w:color w:val="0563C1"/>
        </w:rPr>
        <w:t>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w:t>
      </w:r>
      <w:r>
        <w:t>un (1) dispositif sous licence pour Windows 10 Pro ou Entreprise, Windows 8.1 Pro ou Enterprise ou Windows 7 Professionnel ou Entreprise. Ce dispositif doit également être le principal poste de travail de l’Utilisateur Principal.</w:t>
      </w:r>
    </w:p>
    <w:p w:rsidR="00F53E20" w:rsidRDefault="00F53E20">
      <w:pPr>
        <w:pStyle w:val="ProductList-BodyIndented"/>
      </w:pPr>
    </w:p>
    <w:p w:rsidR="00F53E20" w:rsidRDefault="00FC19F2">
      <w:pPr>
        <w:pStyle w:val="ProductList-SubClauseHeading"/>
        <w:outlineLvl w:val="5"/>
      </w:pPr>
      <w:r>
        <w:t>4.4.2 Modules Complémenta</w:t>
      </w:r>
      <w:r>
        <w:t>ires Windows 10 Entreprise E3/E5 et VDA</w:t>
      </w:r>
    </w:p>
    <w:p w:rsidR="00F53E20" w:rsidRDefault="00FC19F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w:instrText>
      </w:r>
      <w:r>
        <w:instrText xml:space="preserve">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w:t>
      </w:r>
      <w:r>
        <w:t>eur Windows ou Windows VDA.</w:t>
      </w:r>
    </w:p>
    <w:p w:rsidR="00F53E20" w:rsidRDefault="00F53E20">
      <w:pPr>
        <w:pStyle w:val="ProductList-BodyIndented"/>
      </w:pPr>
    </w:p>
    <w:p w:rsidR="00F53E20" w:rsidRDefault="00FC19F2">
      <w:pPr>
        <w:pStyle w:val="ProductList-ClauseHeading"/>
        <w:outlineLvl w:val="4"/>
      </w:pPr>
      <w:r>
        <w:t>4.5 Modules Complémentaires Windows 10 Entreprise E3/E5 et VDA</w:t>
      </w:r>
    </w:p>
    <w:p w:rsidR="00F53E20" w:rsidRDefault="00FC19F2">
      <w:pPr>
        <w:pStyle w:val="ProductList-Body"/>
      </w:pPr>
      <w:r>
        <w:t>Les Modules Complémentaires Windows 10 Entreprise E3/E5 et VDA sont des Licences d’Abonnement</w:t>
      </w:r>
    </w:p>
    <w:p w:rsidR="00F53E20" w:rsidRDefault="00FC19F2" w:rsidP="00B144DB">
      <w:pPr>
        <w:pStyle w:val="ProductList-Bullet"/>
        <w:numPr>
          <w:ilvl w:val="0"/>
          <w:numId w:val="27"/>
        </w:numPr>
      </w:pPr>
      <w:r>
        <w:t>achetées en plus du (et associées à un dispositif sous licence pour le</w:t>
      </w:r>
      <w:r>
        <w:t xml:space="preserve">) Système d’Exploitation d’Ordinateur Windows avec SA (« Couverture Éligible ») ou VDA (« Licence Éligible ») </w:t>
      </w:r>
    </w:p>
    <w:p w:rsidR="00F53E20" w:rsidRDefault="00FC19F2" w:rsidP="00B144DB">
      <w:pPr>
        <w:pStyle w:val="ProductList-Bullet"/>
        <w:numPr>
          <w:ilvl w:val="0"/>
          <w:numId w:val="27"/>
        </w:numPr>
      </w:pPr>
      <w:r>
        <w:t>qui prennent fin à l’expiration de la Couverture Éligible ou de la Licence Éligible.</w:t>
      </w:r>
    </w:p>
    <w:p w:rsidR="00F53E20" w:rsidRDefault="00FC19F2">
      <w:pPr>
        <w:pStyle w:val="ProductList-Body"/>
      </w:pPr>
      <w:r>
        <w:t>Pour les Modules Complémentaires Windows 10 Entreprise E3/E5</w:t>
      </w:r>
      <w:r>
        <w:t xml:space="preserve"> et VDA par Utilisateur, outre ce qui précède,</w:t>
      </w:r>
    </w:p>
    <w:p w:rsidR="00F53E20" w:rsidRDefault="00FC19F2" w:rsidP="00B144DB">
      <w:pPr>
        <w:pStyle w:val="ProductList-Bullet"/>
        <w:numPr>
          <w:ilvl w:val="0"/>
          <w:numId w:val="28"/>
        </w:numPr>
      </w:pPr>
      <w:r>
        <w:t>le Client doit attribuer la licence à l’Utilisateur Principal du Dispositif Sous Licence (qui doit aussi être le principal poste de travail de l’Utilisateur Principal).</w:t>
      </w:r>
    </w:p>
    <w:p w:rsidR="00F53E20" w:rsidRDefault="00FC19F2" w:rsidP="00B144DB">
      <w:pPr>
        <w:pStyle w:val="ProductList-Bullet"/>
        <w:numPr>
          <w:ilvl w:val="0"/>
          <w:numId w:val="28"/>
        </w:numPr>
      </w:pPr>
      <w:r>
        <w:t>L’utilisation du logiciel Windows Entrep</w:t>
      </w:r>
      <w:r>
        <w:t xml:space="preserve">rise est soumise aux Termes du Contrat de Licence par Utilisateur de Windows Enterprise ou de VDA, respectivement associés à la Couverture Éligible et à la Licence Éligible. </w:t>
      </w:r>
    </w:p>
    <w:p w:rsidR="00F53E20" w:rsidRDefault="00FC19F2">
      <w:pPr>
        <w:pStyle w:val="ProductList-Body"/>
      </w:pPr>
      <w:r>
        <w:t>Nonobstant les conditions générales de réattribution de Licences, ces licences Mo</w:t>
      </w:r>
      <w:r>
        <w:t>dule Complémentaire ne peuvent être réattribuées qu’à des Utilisateurs Principaux d’autres dispositifs associés à une Couverture Éligible ou à une Licence Éligible. Le nombre de Modules Complémentaires Windows 10 Entreprise E3/E5 et VDA par Utilisateur ach</w:t>
      </w:r>
      <w:r>
        <w:t>etables est limité au nombre maximal de dispositifs sous licence SA ou VDA.</w:t>
      </w:r>
    </w:p>
    <w:p w:rsidR="00F53E20" w:rsidRDefault="00F53E20">
      <w:pPr>
        <w:pStyle w:val="ProductList-Body"/>
      </w:pPr>
    </w:p>
    <w:p w:rsidR="00F53E20" w:rsidRDefault="00FC19F2">
      <w:pPr>
        <w:pStyle w:val="ProductList-ClauseHeading"/>
        <w:outlineLvl w:val="4"/>
      </w:pPr>
      <w:r>
        <w:t>4.6 Accords de Mise en Œuvre Entreprise avec combinaison de couverture SA ou VDA Windows Par Utilisateur et Par Dispositif</w:t>
      </w:r>
    </w:p>
    <w:p w:rsidR="00F53E20" w:rsidRDefault="00FC19F2">
      <w:pPr>
        <w:pStyle w:val="ProductList-Body"/>
      </w:pPr>
      <w:r>
        <w:t>Les clients qui souhaitent combiner des licences SA Wind</w:t>
      </w:r>
      <w:r>
        <w:t>ows par Dispositif avec des SA Windows par Utilisateur sont autorisés à le faire pour autant que :</w:t>
      </w:r>
    </w:p>
    <w:p w:rsidR="00F53E20" w:rsidRDefault="00FC19F2" w:rsidP="00B144DB">
      <w:pPr>
        <w:pStyle w:val="ProductList-Bullet"/>
        <w:numPr>
          <w:ilvl w:val="0"/>
          <w:numId w:val="29"/>
        </w:numPr>
      </w:pPr>
      <w:r>
        <w:t>tous les utilisateurs qui utilisent des Dispositifs Éligibles disposent d’une SA Windows par Utilisateur (SL Utilisateur ou SL Utilisateur Module Complémentaire) et ;</w:t>
      </w:r>
    </w:p>
    <w:p w:rsidR="00F53E20" w:rsidRDefault="00FC19F2" w:rsidP="00B144DB">
      <w:pPr>
        <w:pStyle w:val="ProductList-Bullet"/>
        <w:numPr>
          <w:ilvl w:val="0"/>
          <w:numId w:val="29"/>
        </w:numPr>
      </w:pPr>
      <w:r>
        <w:t>tous les Dispositifs Éligibles utilisés par des utilisateurs ne disposant pas d’une licen</w:t>
      </w:r>
      <w:r>
        <w:t>ce soient couverts par une SA Windows par Dispositif.</w:t>
      </w:r>
    </w:p>
    <w:p w:rsidR="00F53E20" w:rsidRDefault="00F53E20">
      <w:pPr>
        <w:pStyle w:val="ProductList-Body"/>
      </w:pPr>
    </w:p>
    <w:p w:rsidR="00F53E20" w:rsidRDefault="00FC19F2">
      <w:pPr>
        <w:pStyle w:val="ProductList-ClauseHeading"/>
        <w:outlineLvl w:val="4"/>
      </w:pPr>
      <w:r>
        <w:t>4.7 Conditions requises pour l’achat de SL Utilisateur Windows 10 Entreprise au titre de la SA</w:t>
      </w:r>
    </w:p>
    <w:p w:rsidR="00F53E20" w:rsidRDefault="00FC19F2">
      <w:pPr>
        <w:pStyle w:val="ProductList-SubClauseHeading"/>
        <w:outlineLvl w:val="5"/>
      </w:pPr>
      <w:r>
        <w:t>4.7.1 Contrats Entreprise</w:t>
      </w:r>
    </w:p>
    <w:p w:rsidR="00F53E20" w:rsidRDefault="00FC19F2">
      <w:pPr>
        <w:pStyle w:val="ProductList-BodyIndented"/>
      </w:pPr>
      <w:r>
        <w:t>Il est possible d’acquérir des SL Utilisateur au titre de la SA au lieu d’une SA</w:t>
      </w:r>
      <w:r>
        <w:t xml:space="preserve">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correspondante au titre de la SA</w:t>
            </w:r>
          </w:p>
        </w:tc>
      </w:tr>
      <w:tr w:rsidR="00F53E20">
        <w:tc>
          <w:tcPr>
            <w:tcW w:w="6120" w:type="dxa"/>
            <w:tcBorders>
              <w:top w:val="single" w:sz="4" w:space="0" w:color="000000"/>
              <w:left w:val="single" w:sz="4" w:space="0" w:color="000000"/>
              <w:bottom w:val="none" w:sz="4" w:space="0" w:color="000000"/>
              <w:right w:val="single" w:sz="4" w:space="0" w:color="000000"/>
            </w:tcBorders>
          </w:tcPr>
          <w:p w:rsidR="00F53E20" w:rsidRDefault="00FC19F2">
            <w:pPr>
              <w:pStyle w:val="ProductList-TableBody"/>
            </w:pPr>
            <w:r>
              <w:t>SA pour le Systè</w:t>
            </w:r>
            <w:r>
              <w:t>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10 Entreprise E3 par Utilisateur au titre de la SA (SL)</w:t>
            </w:r>
            <w:r>
              <w:rPr>
                <w:vertAlign w:val="superscript"/>
              </w:rPr>
              <w:t>1</w:t>
            </w:r>
          </w:p>
        </w:tc>
      </w:tr>
      <w:tr w:rsidR="00F53E20">
        <w:tc>
          <w:tcPr>
            <w:tcW w:w="6120" w:type="dxa"/>
            <w:tcBorders>
              <w:top w:val="non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10 Entreprise E5 par Utilisateur au titre de la SA</w:t>
            </w:r>
            <w:r>
              <w:rPr>
                <w:vertAlign w:val="superscript"/>
              </w:rPr>
              <w:t>1</w:t>
            </w:r>
          </w:p>
        </w:tc>
      </w:tr>
    </w:tbl>
    <w:p w:rsidR="00F53E20" w:rsidRDefault="00FC19F2">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F53E20" w:rsidRDefault="00F53E20">
      <w:pPr>
        <w:pStyle w:val="ProductList-BodyIndented"/>
      </w:pPr>
    </w:p>
    <w:p w:rsidR="00F53E20" w:rsidRDefault="00FC19F2">
      <w:pPr>
        <w:pStyle w:val="ProductList-SubClauseHeading"/>
        <w:outlineLvl w:val="5"/>
      </w:pPr>
      <w:r>
        <w:t>4.7.2 Contrat Souscription Entreprise</w:t>
      </w:r>
    </w:p>
    <w:p w:rsidR="00F53E20" w:rsidRDefault="00FC19F2">
      <w:pPr>
        <w:pStyle w:val="ProductList-BodyIndented"/>
      </w:pPr>
      <w:r>
        <w:t>Les Licences d’Abonnement à la Software Assurance pour le Système d’Expl</w:t>
      </w:r>
      <w:r>
        <w:t xml:space="preserve">oitation d’Ordinateur Windows peuvent être acquises à la date anniversaire de l’accord de mise en œuvre du Client ou au début de la durée d’un nouvel accord de mise en œuvre avec une SL Utilisateur Secure Productive Enterprise E3/E5 au titre de la SA. Les </w:t>
      </w:r>
      <w:r>
        <w:t>Licences d’Abonnement doivent avoir été achetées au moins trois (3) ans avant les SL Utilisateur au titre de la SA.</w:t>
      </w:r>
    </w:p>
    <w:p w:rsidR="00F53E20" w:rsidRDefault="00F53E20">
      <w:pPr>
        <w:pStyle w:val="ProductList-BodyIndented"/>
      </w:pPr>
    </w:p>
    <w:p w:rsidR="00F53E20" w:rsidRDefault="00FC19F2">
      <w:pPr>
        <w:pStyle w:val="ProductList-ClauseHeading"/>
        <w:outlineLvl w:val="4"/>
      </w:pPr>
      <w:r>
        <w:t>4.8 Microsoft Desktop Optimization Pack (MDOP)</w:t>
      </w:r>
    </w:p>
    <w:p w:rsidR="00F53E20" w:rsidRDefault="00FC19F2">
      <w:pPr>
        <w:pStyle w:val="ProductList-Body"/>
      </w:pPr>
      <w:r>
        <w:t>Le Client est autorisé à installer et à utiliser les fonctionnalités d’administration de MDO</w:t>
      </w:r>
      <w:r>
        <w:t xml:space="preserve">P sur d’autres dispositifs réservés à son usage pour gérer le logiciel sur le Dispositif Sous Licence ou les Dispositifs Sous Licence de l’Utilisateur. Il peut également utiliser les composants AGPM, DaRT et UE-V pour gérer le logiciel sur des serveurs de </w:t>
      </w:r>
      <w:r>
        <w:t>son domaine, sous réserve que les ordinateurs de ce domaine soient couverts par une licence MDOP.</w:t>
      </w:r>
    </w:p>
    <w:p w:rsidR="00F53E20" w:rsidRDefault="00F53E20">
      <w:pPr>
        <w:pStyle w:val="ProductList-Body"/>
      </w:pPr>
    </w:p>
    <w:p w:rsidR="00F53E20" w:rsidRDefault="00FC19F2">
      <w:pPr>
        <w:pStyle w:val="ProductList-SubClauseHeading"/>
        <w:outlineLvl w:val="5"/>
      </w:pPr>
      <w:r>
        <w:t>4.8.1 Conditions d’éligibilité pour les Clients MDOP</w:t>
      </w:r>
    </w:p>
    <w:p w:rsidR="00F53E20" w:rsidRDefault="00FC19F2">
      <w:pPr>
        <w:pStyle w:val="ProductList-BodyIndented"/>
      </w:pPr>
      <w:r>
        <w:t>Les Clients titulaires des licences suivantes disposent de droits d’utilisation de MDOP sans devoir acheter MDOP séparément.</w:t>
      </w:r>
    </w:p>
    <w:p w:rsidR="00F53E20" w:rsidRDefault="00FC19F2" w:rsidP="00B144DB">
      <w:pPr>
        <w:pStyle w:val="ProductList-Bullet"/>
        <w:numPr>
          <w:ilvl w:val="1"/>
          <w:numId w:val="30"/>
        </w:numPr>
      </w:pPr>
      <w:r>
        <w:t>Windows 10 Entreprise E3/E5 par SL Utilisateur ;</w:t>
      </w:r>
    </w:p>
    <w:p w:rsidR="00F53E20" w:rsidRDefault="00FC19F2" w:rsidP="00B144DB">
      <w:pPr>
        <w:pStyle w:val="ProductList-Bullet"/>
        <w:numPr>
          <w:ilvl w:val="1"/>
          <w:numId w:val="30"/>
        </w:numPr>
      </w:pPr>
      <w:r>
        <w:t>Windows 10 Entreprise E5 par SL Dispositif ;</w:t>
      </w:r>
    </w:p>
    <w:p w:rsidR="00F53E20" w:rsidRDefault="00FC19F2" w:rsidP="00B144DB">
      <w:pPr>
        <w:pStyle w:val="ProductList-Bullet"/>
        <w:numPr>
          <w:ilvl w:val="1"/>
          <w:numId w:val="30"/>
        </w:numPr>
      </w:pPr>
      <w:r>
        <w:t>Windows 10 Entreprise VDA par SL Util</w:t>
      </w:r>
      <w:r>
        <w:t xml:space="preserve">isateur ; ou </w:t>
      </w:r>
    </w:p>
    <w:p w:rsidR="00F53E20" w:rsidRDefault="00FC19F2" w:rsidP="00B144DB">
      <w:pPr>
        <w:pStyle w:val="ProductList-Bullet"/>
        <w:numPr>
          <w:ilvl w:val="1"/>
          <w:numId w:val="30"/>
        </w:numPr>
      </w:pPr>
      <w:r>
        <w:t>Contrat avec une date d’entrée en vigueur le 1er août 2015 ou ultérieure, et VDA par Dispositif ou Windows 10 Entreprise E3 par Dispositif.</w:t>
      </w:r>
    </w:p>
    <w:p w:rsidR="00F53E20" w:rsidRDefault="00F53E20">
      <w:pPr>
        <w:pStyle w:val="ProductList-BodyIndented"/>
      </w:pPr>
    </w:p>
    <w:p w:rsidR="00F53E20" w:rsidRDefault="00FC19F2">
      <w:pPr>
        <w:pStyle w:val="ProductList-ClauseHeading"/>
        <w:outlineLvl w:val="4"/>
      </w:pPr>
      <w:r>
        <w:t>4.9 Programmes Éducation</w:t>
      </w:r>
    </w:p>
    <w:p w:rsidR="00F53E20" w:rsidRDefault="00FC19F2">
      <w:pPr>
        <w:pStyle w:val="ProductList-Body"/>
      </w:pPr>
      <w:r>
        <w:t>Les dispositions suivantes s’appliquent aux clients ayant conclu un Contrat de Licence en Volume Éducation :</w:t>
      </w:r>
    </w:p>
    <w:p w:rsidR="00F53E20" w:rsidRDefault="00FC19F2">
      <w:pPr>
        <w:pStyle w:val="ProductList-SubClauseHeading"/>
        <w:outlineLvl w:val="5"/>
      </w:pPr>
      <w:r>
        <w:t>4.9.1 Droits relatifs à Windows Entreprise LTSB</w:t>
      </w:r>
    </w:p>
    <w:p w:rsidR="00F53E20" w:rsidRDefault="00FC19F2">
      <w:pPr>
        <w:pStyle w:val="ProductList-BodyIndented"/>
      </w:pPr>
      <w:r>
        <w:t xml:space="preserve">Les Établissements d’Enseignement disposant de Windows 10 Entreprise E3/E5 ou Windows 10 Éducation </w:t>
      </w:r>
      <w:r>
        <w:t>E3/E5 sont autorisés à installer Windows 10 Entreprise LTSB au lieu de toute instance autorisée.</w:t>
      </w:r>
    </w:p>
    <w:p w:rsidR="00F53E20" w:rsidRDefault="00F53E20">
      <w:pPr>
        <w:pStyle w:val="ProductList-BodyIndented"/>
      </w:pPr>
    </w:p>
    <w:p w:rsidR="00F53E20" w:rsidRDefault="00FC19F2">
      <w:pPr>
        <w:pStyle w:val="ProductList-SubClauseHeading"/>
        <w:outlineLvl w:val="5"/>
      </w:pPr>
      <w:r>
        <w:t>4.9.2 Droits relatifs à Windows 10 Entreprise, Windows 10 Éducation et Windows 10 Pro Éducation</w:t>
      </w:r>
    </w:p>
    <w:p w:rsidR="00F53E20" w:rsidRDefault="00FC19F2">
      <w:pPr>
        <w:pStyle w:val="ProductList-BodyIndented"/>
      </w:pPr>
      <w:r>
        <w:t>Les Établissements d’Enseignement disposant d’une Software Ass</w:t>
      </w:r>
      <w:r>
        <w:t>urance pour Windows Entreprise ou Windows Éducation peuvent installer et utiliser Windows 10 Entreprise, Windows 10 Éducation ou Windows 10 Pro Éducation.</w:t>
      </w:r>
    </w:p>
    <w:p w:rsidR="00F53E20" w:rsidRDefault="00F53E20">
      <w:pPr>
        <w:pStyle w:val="ProductList-BodyIndented"/>
      </w:pPr>
    </w:p>
    <w:p w:rsidR="00F53E20" w:rsidRDefault="00FC19F2">
      <w:pPr>
        <w:pStyle w:val="ProductList-SubClauseHeading"/>
        <w:outlineLvl w:val="5"/>
      </w:pPr>
      <w:r>
        <w:t>4.9.3 Droits de passage à une version antérieure</w:t>
      </w:r>
    </w:p>
    <w:p w:rsidR="00F53E20" w:rsidRDefault="00FC19F2">
      <w:pPr>
        <w:pStyle w:val="ProductList-BodyIndented"/>
      </w:pPr>
      <w:r>
        <w:t>Les Établissements d’Enseignement disposant d’une S</w:t>
      </w:r>
      <w:r>
        <w:t>oftware Assurance pour Windows Éducation peuvent passer à la version antérieure Windows 8.1 Entreprise/Pro et aux versions qui la précèdent, ainsi qu’à Windows Embedded 8.1 Industry et aux versions antérieures de Windows Embedded 8.1 Industry.</w:t>
      </w:r>
    </w:p>
    <w:p w:rsidR="00F53E20" w:rsidRDefault="00F53E20">
      <w:pPr>
        <w:pStyle w:val="ProductList-BodyIndented"/>
      </w:pPr>
    </w:p>
    <w:p w:rsidR="00F53E20" w:rsidRDefault="00FC19F2">
      <w:pPr>
        <w:pStyle w:val="ProductList-SubClauseHeading"/>
        <w:outlineLvl w:val="5"/>
      </w:pPr>
      <w:r>
        <w:t>4.9.4 Condi</w:t>
      </w:r>
      <w:r>
        <w:t>tions d’éligibilité pour les Clients MDOP</w:t>
      </w:r>
    </w:p>
    <w:p w:rsidR="00F53E20" w:rsidRDefault="00FC19F2">
      <w:pPr>
        <w:pStyle w:val="ProductList-BodyIndented"/>
      </w:pPr>
      <w:r>
        <w:t>Les Établissements d’Enseignement disposant d’une Software Assurance pour Windows Entreprise ou Windows Éducation peuvent installer et utiliser MDOP.</w:t>
      </w:r>
    </w:p>
    <w:p w:rsidR="00F53E20" w:rsidRDefault="00F53E20">
      <w:pPr>
        <w:pStyle w:val="ProductList-BodyIndented"/>
      </w:pPr>
    </w:p>
    <w:p w:rsidR="00F53E20" w:rsidRDefault="00FC19F2">
      <w:pPr>
        <w:pStyle w:val="ProductList-SubClauseHeading"/>
        <w:outlineLvl w:val="5"/>
      </w:pPr>
      <w:r>
        <w:t>4.9.5 Option Étudiant dans le cadre des droits d’utilisation de</w:t>
      </w:r>
      <w:r>
        <w:t xml:space="preserve"> Windows To Go</w:t>
      </w:r>
    </w:p>
    <w:p w:rsidR="00F53E20" w:rsidRDefault="00FC19F2">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F53E20" w:rsidRDefault="00F53E20">
      <w:pPr>
        <w:pStyle w:val="ProductList-BodyIndented"/>
      </w:pPr>
    </w:p>
    <w:p w:rsidR="00F53E20" w:rsidRDefault="00FC19F2">
      <w:pPr>
        <w:pStyle w:val="ProductList-ClauseHeading"/>
        <w:outlineLvl w:val="4"/>
      </w:pPr>
      <w:r>
        <w:t>4.10 Windows 10</w:t>
      </w:r>
      <w:r>
        <w:t xml:space="preserve"> Mobile Entreprise</w:t>
      </w:r>
    </w:p>
    <w:p w:rsidR="00F53E20" w:rsidRDefault="00FC19F2">
      <w:pPr>
        <w:pStyle w:val="ProductList-Body"/>
      </w:pPr>
      <w:r>
        <w:t>Les Clients titulaires d’une SA Windows active par SL Utilisateur ou Module Complémentaire Utilisateur peuvent installer et utiliser Windows 10 Mobile Entreprise sur les dispositifs secondaires de chaque utilisateur titulaire d’une licen</w:t>
      </w:r>
      <w:r>
        <w:t>ce.</w:t>
      </w:r>
    </w:p>
    <w:p w:rsidR="00F53E20" w:rsidRDefault="00F53E20">
      <w:pPr>
        <w:pStyle w:val="ProductList-Body"/>
      </w:pPr>
    </w:p>
    <w:p w:rsidR="00F53E20" w:rsidRDefault="00FC19F2">
      <w:pPr>
        <w:pStyle w:val="ProductList-ClauseHeading"/>
        <w:outlineLvl w:val="4"/>
      </w:pPr>
      <w:r>
        <w:t>4.11 Système d’Exploitation d’Ordinateur Windows - Droit d’exécuter des « Applications de Calcul Hautes Performances en Cluster »</w:t>
      </w:r>
    </w:p>
    <w:p w:rsidR="00F53E20" w:rsidRDefault="00FC19F2">
      <w:pPr>
        <w:pStyle w:val="ProductList-Body"/>
      </w:pPr>
      <w:r>
        <w:t xml:space="preserve">Le Client peut autoriser l’utilisation simultanée du logiciel sur un </w:t>
      </w:r>
      <w:r>
        <w:fldChar w:fldCharType="begin"/>
      </w:r>
      <w:r>
        <w:instrText xml:space="preserve"> AutoTextList   \s NoStyle \t "Dispositif Sous Licen</w:instrText>
      </w:r>
      <w:r>
        <w:instrText xml:space="preserve">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w:instrText>
      </w:r>
      <w:r>
        <w:instrText xml:space="preserve">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w:t>
      </w:r>
      <w:r>
        <w:rPr>
          <w:color w:val="0563C1"/>
        </w:rPr>
        <w:t>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w:instrText>
      </w:r>
      <w:r>
        <w:instrText xml:space="preserve">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w:instrText>
      </w:r>
      <w:r>
        <w:instrText xml:space="preserve">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w:instrText>
      </w:r>
      <w:r>
        <w:instrText xml:space="preserve">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w:instrText>
      </w:r>
      <w:r>
        <w:instrText xml:space="preserve">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w:instrText>
      </w:r>
      <w:r>
        <w:instrText xml:space="preserve">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F53E20" w:rsidRDefault="00F53E20">
      <w:pPr>
        <w:pStyle w:val="ProductList-Body"/>
      </w:pPr>
    </w:p>
    <w:p w:rsidR="00F53E20" w:rsidRDefault="00FC19F2">
      <w:pPr>
        <w:pStyle w:val="ProductList-ClauseHeading"/>
        <w:outlineLvl w:val="4"/>
      </w:pPr>
      <w:r>
        <w:t xml:space="preserve">4.12 Système </w:t>
      </w:r>
      <w:r>
        <w:t>d’Exploitation d’Ordinateur Windows – Windows Thin PC</w:t>
      </w:r>
    </w:p>
    <w:p w:rsidR="00F53E20" w:rsidRDefault="00FC19F2">
      <w:pPr>
        <w:pStyle w:val="ProductList-Body"/>
      </w:pPr>
      <w:r>
        <w:t>Les Clients sont autorisés à utiliser le logiciel Windows Thin PC au lieu du Système d’Exploitation d’Ordinateur Windows à la seule fin d’exécuter les types d’applications spécifiés ci-dessous.</w:t>
      </w:r>
    </w:p>
    <w:p w:rsidR="00F53E20" w:rsidRDefault="00FC19F2" w:rsidP="00B144DB">
      <w:pPr>
        <w:pStyle w:val="ProductList-Bullet"/>
        <w:numPr>
          <w:ilvl w:val="0"/>
          <w:numId w:val="31"/>
        </w:numPr>
      </w:pPr>
      <w:r>
        <w:t>sécurité</w:t>
      </w:r>
      <w:r>
        <w:t xml:space="preserve"> ; </w:t>
      </w:r>
    </w:p>
    <w:p w:rsidR="00F53E20" w:rsidRDefault="00FC19F2" w:rsidP="00B144DB">
      <w:pPr>
        <w:pStyle w:val="ProductList-Bullet"/>
        <w:numPr>
          <w:ilvl w:val="0"/>
          <w:numId w:val="31"/>
        </w:numPr>
      </w:pPr>
      <w:r>
        <w:t xml:space="preserve">gestion ; </w:t>
      </w:r>
    </w:p>
    <w:p w:rsidR="00F53E20" w:rsidRDefault="00FC19F2" w:rsidP="00B144DB">
      <w:pPr>
        <w:pStyle w:val="ProductList-Bullet"/>
        <w:numPr>
          <w:ilvl w:val="0"/>
          <w:numId w:val="31"/>
        </w:numPr>
      </w:pPr>
      <w:r>
        <w:t xml:space="preserve">émulation de terminal </w:t>
      </w:r>
    </w:p>
    <w:p w:rsidR="00F53E20" w:rsidRDefault="00FC19F2" w:rsidP="00B144DB">
      <w:pPr>
        <w:pStyle w:val="ProductList-Bullet"/>
        <w:numPr>
          <w:ilvl w:val="0"/>
          <w:numId w:val="31"/>
        </w:numPr>
      </w:pPr>
      <w:r>
        <w:t xml:space="preserve">bureau à distance et technologies similaires </w:t>
      </w:r>
    </w:p>
    <w:p w:rsidR="00F53E20" w:rsidRDefault="00FC19F2" w:rsidP="00B144DB">
      <w:pPr>
        <w:pStyle w:val="ProductList-Bullet"/>
        <w:numPr>
          <w:ilvl w:val="0"/>
          <w:numId w:val="31"/>
        </w:numPr>
      </w:pPr>
      <w:r>
        <w:lastRenderedPageBreak/>
        <w:t xml:space="preserve">navigateur Web ; </w:t>
      </w:r>
    </w:p>
    <w:p w:rsidR="00F53E20" w:rsidRDefault="00FC19F2" w:rsidP="00B144DB">
      <w:pPr>
        <w:pStyle w:val="ProductList-Bullet"/>
        <w:numPr>
          <w:ilvl w:val="0"/>
          <w:numId w:val="31"/>
        </w:numPr>
      </w:pPr>
      <w:r>
        <w:t xml:space="preserve">lecteur multimédia ; </w:t>
      </w:r>
    </w:p>
    <w:p w:rsidR="00F53E20" w:rsidRDefault="00FC19F2" w:rsidP="00B144DB">
      <w:pPr>
        <w:pStyle w:val="ProductList-Bullet"/>
        <w:numPr>
          <w:ilvl w:val="0"/>
          <w:numId w:val="31"/>
        </w:numPr>
      </w:pPr>
      <w:r>
        <w:t xml:space="preserve">client de messagerie instantanée </w:t>
      </w:r>
    </w:p>
    <w:p w:rsidR="00F53E20" w:rsidRDefault="00FC19F2" w:rsidP="00B144DB">
      <w:pPr>
        <w:pStyle w:val="ProductList-Bullet"/>
        <w:numPr>
          <w:ilvl w:val="0"/>
          <w:numId w:val="31"/>
        </w:numPr>
      </w:pPr>
      <w:r>
        <w:t xml:space="preserve">visionneuses de documents ; </w:t>
      </w:r>
    </w:p>
    <w:p w:rsidR="00F53E20" w:rsidRDefault="00FC19F2" w:rsidP="00B144DB">
      <w:pPr>
        <w:pStyle w:val="ProductList-Bullet"/>
        <w:numPr>
          <w:ilvl w:val="0"/>
          <w:numId w:val="31"/>
        </w:numPr>
      </w:pPr>
      <w:r>
        <w:t>NET Framework et machine virtuelle Java.</w:t>
      </w:r>
    </w:p>
    <w:p w:rsidR="00F53E20" w:rsidRDefault="00FC19F2">
      <w:pPr>
        <w:pStyle w:val="ProductList-Body"/>
      </w:pPr>
      <w:r>
        <w:t>Les Clients sont autorisés à utiliser le logiciel sur un dispositif différent de celui sur lequel ils l’ont installé la première fois s’ils transfèrent la Software Assurance correspondante à ce dispositif.</w:t>
      </w:r>
    </w:p>
    <w:p w:rsidR="00F53E20" w:rsidRDefault="00F53E20">
      <w:pPr>
        <w:pStyle w:val="ProductList-Body"/>
      </w:pPr>
    </w:p>
    <w:p w:rsidR="00F53E20" w:rsidRDefault="00FC19F2">
      <w:pPr>
        <w:pStyle w:val="ProductList-ClauseHeading"/>
        <w:outlineLvl w:val="4"/>
      </w:pPr>
      <w:r>
        <w:t>4.13 Software Assurance pour Windows Embedded Ind</w:t>
      </w:r>
      <w:r>
        <w:t>ustry Enterprise</w:t>
      </w:r>
    </w:p>
    <w:p w:rsidR="00F53E20" w:rsidRDefault="00FC19F2">
      <w:pPr>
        <w:pStyle w:val="ProductList-Body"/>
      </w:pPr>
      <w:r>
        <w:t xml:space="preserve">La Software Assurance pour Windows Embedded Industry Enterprise offre les mêmes droits et impose les mêmes restrictions que la Software Assurance Windows. </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206" w:name="_Sec619"/>
      <w:r>
        <w:t>Windows Server</w:t>
      </w:r>
      <w:bookmarkEnd w:id="206"/>
      <w:r>
        <w:fldChar w:fldCharType="begin"/>
      </w:r>
      <w:r>
        <w:instrText xml:space="preserve"> TC "</w:instrText>
      </w:r>
      <w:bookmarkStart w:id="207" w:name="_Toc473197773"/>
      <w:r>
        <w:instrText>Windows Server</w:instrText>
      </w:r>
      <w:bookmarkEnd w:id="207"/>
      <w:r>
        <w:instrText>" \l 2</w:instrText>
      </w:r>
      <w:r>
        <w:fldChar w:fldCharType="end"/>
      </w:r>
    </w:p>
    <w:p w:rsidR="00F53E20" w:rsidRDefault="00FC19F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7774"/>
      <w:r>
        <w:instrText>Windows MultiPoint Server</w:instrText>
      </w:r>
      <w:bookmarkEnd w:id="209"/>
      <w:r>
        <w:instrText>" \l 3</w:instrText>
      </w:r>
      <w:r>
        <w:fldChar w:fldCharType="end"/>
      </w:r>
    </w:p>
    <w:p w:rsidR="00F53E20" w:rsidRDefault="00FC19F2">
      <w:pPr>
        <w:pStyle w:val="ProductList-Offering1SubSection"/>
        <w:outlineLvl w:val="3"/>
      </w:pPr>
      <w:bookmarkStart w:id="210" w:name="_Sec702"/>
      <w:r>
        <w:t>1. Disponibilité des programmes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w:instrText>
            </w:r>
            <w:r>
              <w:instrText xml:space="preserve">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w:instrText>
            </w:r>
            <w:r>
              <w:instrText xml:space="preserve">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9" w:space="0" w:color="FFFFFF"/>
              <w:left w:val="single" w:sz="9" w:space="0" w:color="FFFFFF"/>
              <w:bottom w:val="none" w:sz="4" w:space="0" w:color="BFBFBF"/>
              <w:right w:val="single" w:sz="9" w:space="0" w:color="FFFFFF"/>
            </w:tcBorders>
          </w:tcPr>
          <w:p w:rsidR="00F53E20" w:rsidRDefault="00FC19F2">
            <w:pPr>
              <w:pStyle w:val="ProductList-TableBody"/>
            </w:pPr>
            <w:r>
              <w:rPr>
                <w:color w:val="000000"/>
              </w:rPr>
              <w:t>Windows MultiPoint Ser</w:t>
            </w:r>
            <w:r>
              <w:rPr>
                <w:color w:val="000000"/>
              </w:rPr>
              <w:t>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53E20" w:rsidRDefault="00FC19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53E20" w:rsidRDefault="00FC19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53E20" w:rsidRDefault="00FC19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53E20" w:rsidRDefault="00FC19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211" w:name="_Sec757"/>
      <w:r>
        <w:t>2. Conditions des Produits</w:t>
      </w:r>
      <w:bookmarkEnd w:id="211"/>
    </w:p>
    <w:tbl>
      <w:tblPr>
        <w:tblStyle w:val="PURTable"/>
        <w:tblW w:w="0" w:type="dxa"/>
        <w:tblLook w:val="04A0" w:firstRow="1" w:lastRow="0" w:firstColumn="1" w:lastColumn="0" w:noHBand="0" w:noVBand="1"/>
      </w:tblPr>
      <w:tblGrid>
        <w:gridCol w:w="3588"/>
        <w:gridCol w:w="3591"/>
        <w:gridCol w:w="361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w:instrText>
            </w:r>
            <w:r>
              <w:instrText xml:space="preserve">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Éditions Antérieures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(SA)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w:t>
            </w:r>
            <w:r>
              <w:rPr>
                <w:color w:val="404040"/>
              </w:rPr>
              <w:t>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212" w:name="_Sec800"/>
      <w:r>
        <w:t>3. Droits d’utilisation</w:t>
      </w:r>
      <w:bookmarkEnd w:id="212"/>
    </w:p>
    <w:tbl>
      <w:tblPr>
        <w:tblStyle w:val="PURTable"/>
        <w:tblW w:w="0" w:type="dxa"/>
        <w:tblLook w:val="04A0" w:firstRow="1" w:lastRow="0" w:firstColumn="1" w:lastColumn="0" w:noHBand="0" w:noVBand="1"/>
      </w:tblPr>
      <w:tblGrid>
        <w:gridCol w:w="3603"/>
        <w:gridCol w:w="3568"/>
        <w:gridCol w:w="361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w:t>
            </w:r>
            <w:r>
              <w:rPr>
                <w:color w:val="0563C1"/>
              </w:rPr>
              <w:t>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Technologies incluses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Services Bureau à Distance pour Windows Server 2016 et CAL Windows Server 2016</w:t>
            </w:r>
            <w:r>
              <w:fldChar w:fldCharType="begin"/>
            </w:r>
            <w:r>
              <w:instrText xml:space="preserve"> XE "</w:instrText>
            </w:r>
            <w:r>
              <w:instrText xml:space="preserve">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CAL Services Bureau à Distance pour Windows Server 2016 et Licence Équivalente CAL</w:t>
            </w:r>
          </w:p>
          <w:p w:rsidR="00F53E20" w:rsidRDefault="00FC19F2">
            <w:pPr>
              <w:pStyle w:val="ProductList-TableBody"/>
            </w:pPr>
            <w:r>
              <w:t>(reportez-vous à l’</w:t>
            </w:r>
            <w:hyperlink w:anchor="_Sec591">
              <w:r>
                <w:rPr>
                  <w:color w:val="00467F"/>
                  <w:u w:val="single"/>
                </w:rPr>
                <w:t>Annexe A</w:t>
              </w:r>
            </w:hyperlink>
            <w:r>
              <w:t>)</w:t>
            </w:r>
          </w:p>
        </w:tc>
      </w:tr>
    </w:tbl>
    <w:p w:rsidR="00F53E20" w:rsidRDefault="00F53E20">
      <w:pPr>
        <w:pStyle w:val="ProductList-Body"/>
      </w:pPr>
    </w:p>
    <w:p w:rsidR="00F53E20" w:rsidRDefault="00FC19F2">
      <w:pPr>
        <w:pStyle w:val="ProductList-SubClauseHeading"/>
        <w:outlineLvl w:val="5"/>
      </w:pPr>
      <w:r>
        <w:t xml:space="preserve">3.1.1 Fonctionnalités supplémentaires associées à la CAL Services AD RMS de Windows </w:t>
      </w:r>
      <w:r>
        <w:t>Server 2016</w:t>
      </w:r>
    </w:p>
    <w:p w:rsidR="00F53E20" w:rsidRDefault="00FC19F2">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r>
    </w:tbl>
    <w:p w:rsidR="00F53E20" w:rsidRDefault="00F53E20">
      <w:pPr>
        <w:pStyle w:val="ProductList-BodyIndented"/>
      </w:pPr>
    </w:p>
    <w:p w:rsidR="00F53E20" w:rsidRDefault="00FC19F2">
      <w:pPr>
        <w:pStyle w:val="ProductList-ClauseHeading"/>
        <w:outlineLvl w:val="4"/>
      </w:pPr>
      <w:r>
        <w:t xml:space="preserve">3.2 Exécution </w:t>
      </w:r>
      <w:r>
        <w:t>d’instances du logiciel</w:t>
      </w:r>
    </w:p>
    <w:p w:rsidR="00F53E20" w:rsidRDefault="00FC19F2">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w:instrText>
      </w:r>
      <w:r>
        <w:instrText xml:space="preserve">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w:instrText>
      </w:r>
      <w:r>
        <w:instrText xml:space="preserve">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w:instrText>
      </w:r>
      <w:r>
        <w:instrText xml:space="preserve">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w:instrText>
      </w:r>
      <w:r>
        <w:instrText xml:space="preserve">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w:instrText>
      </w:r>
      <w:r>
        <w:instrText xml:space="preserve">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w:instrText>
      </w:r>
      <w:r>
        <w:instrText xml:space="preserve">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w:t>
      </w:r>
      <w:r>
        <w:t>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F53E20" w:rsidRDefault="00F53E20">
      <w:pPr>
        <w:pStyle w:val="ProductList-Body"/>
      </w:pPr>
    </w:p>
    <w:p w:rsidR="00F53E20" w:rsidRDefault="00FC19F2">
      <w:pPr>
        <w:pStyle w:val="ProductList-ClauseHeading"/>
        <w:outlineLvl w:val="4"/>
      </w:pPr>
      <w:r>
        <w:t>3.3 Licences d’Accès</w:t>
      </w:r>
    </w:p>
    <w:p w:rsidR="00F53E20" w:rsidRDefault="00FC19F2">
      <w:pPr>
        <w:pStyle w:val="ProductList-Body"/>
      </w:pPr>
      <w:r>
        <w:t xml:space="preserve">L’accès depuis un </w:t>
      </w:r>
      <w:r>
        <w:fldChar w:fldCharType="begin"/>
      </w:r>
      <w:r>
        <w:instrText xml:space="preserve"> AutoTextList   \s NoStyle \t "Un OSE Physique</w:instrText>
      </w:r>
      <w:r>
        <w:instrText xml:space="preserve"> est un OSE configuré pour s’exécuter directement sur un système matériel physique. L’Instance du système d’exploitation utilisée pour exécuter le logiciel de virtualisation matérielle ou pour fournir des services de virtualisation matérielle est considéré</w:instrText>
      </w:r>
      <w:r>
        <w:instrText xml:space="preserve">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r>
        <w:t xml:space="preserve">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F53E20" w:rsidRDefault="00F53E20">
      <w:pPr>
        <w:pStyle w:val="ProductList-Body"/>
      </w:pPr>
    </w:p>
    <w:p w:rsidR="00F53E20" w:rsidRDefault="00FC19F2">
      <w:pPr>
        <w:pStyle w:val="ProductList-ClauseHeading"/>
        <w:outlineLvl w:val="4"/>
      </w:pPr>
      <w:r>
        <w:t>3.4 Windows MultiPoint Ser</w:t>
      </w:r>
      <w:r>
        <w:t>ver 2016 Connector</w:t>
      </w:r>
    </w:p>
    <w:p w:rsidR="00F53E20" w:rsidRDefault="00FC19F2">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w:t>
      </w:r>
      <w:r>
        <w:t>u logiciel MultiPoint Server. S’ils accèdent au logiciel serveur depuis ce dispositif uniquement pour utiliser le Tableau de Bord MultiPoint, la CAL Services Bureau à Distance est facultative.</w:t>
      </w:r>
    </w:p>
    <w:p w:rsidR="00F53E20" w:rsidRDefault="00F53E20">
      <w:pPr>
        <w:pStyle w:val="ProductList-Body"/>
      </w:pPr>
    </w:p>
    <w:p w:rsidR="00F53E20" w:rsidRDefault="00FC19F2">
      <w:pPr>
        <w:pStyle w:val="ProductList-ClauseHeading"/>
        <w:outlineLvl w:val="4"/>
      </w:pPr>
      <w:r>
        <w:t>3.5 Mode d’installation</w:t>
      </w:r>
    </w:p>
    <w:p w:rsidR="00F53E20" w:rsidRDefault="00FC19F2">
      <w:pPr>
        <w:pStyle w:val="ProductList-Body"/>
      </w:pPr>
      <w:r>
        <w:t>Le Client est uniquement autorisé à in</w:t>
      </w:r>
      <w:r>
        <w:t>staller les Services Bureau à Distance et à déployer et utiliser le rôle MultiPoint Services.</w:t>
      </w:r>
    </w:p>
    <w:p w:rsidR="00F53E20" w:rsidRDefault="00F53E20">
      <w:pPr>
        <w:pStyle w:val="ProductList-Body"/>
      </w:pPr>
    </w:p>
    <w:p w:rsidR="00F53E20" w:rsidRDefault="00FC19F2">
      <w:pPr>
        <w:pStyle w:val="ProductList-ClauseHeading"/>
        <w:outlineLvl w:val="4"/>
      </w:pPr>
      <w:r>
        <w:t>3.6 Logiciel supplémentaire</w:t>
      </w:r>
    </w:p>
    <w:p w:rsidR="00F53E20" w:rsidRDefault="00FC19F2">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rsidR="00F53E20" w:rsidRDefault="00FC19F2">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Auto-</w:t>
            </w:r>
            <w:r>
              <w:rPr>
                <w:color w:val="404040"/>
              </w:rPr>
              <w:t>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14" w:name="_Sec655"/>
      <w:r>
        <w:t>Windows Server</w:t>
      </w:r>
      <w:bookmarkEnd w:id="214"/>
      <w:r>
        <w:fldChar w:fldCharType="begin"/>
      </w:r>
      <w:r>
        <w:instrText xml:space="preserve"> TC "</w:instrText>
      </w:r>
      <w:bookmarkStart w:id="215" w:name="_Toc473197775"/>
      <w:r>
        <w:instrText>Windows Server</w:instrText>
      </w:r>
      <w:bookmarkEnd w:id="215"/>
      <w:r>
        <w:instrText>" \l 3</w:instrText>
      </w:r>
      <w:r>
        <w:fldChar w:fldCharType="end"/>
      </w:r>
    </w:p>
    <w:p w:rsidR="00F53E20" w:rsidRDefault="00FC19F2">
      <w:pPr>
        <w:pStyle w:val="ProductList-Offering1SubSection"/>
        <w:outlineLvl w:val="3"/>
      </w:pPr>
      <w:bookmarkStart w:id="216" w:name="_Sec703"/>
      <w:r>
        <w:t xml:space="preserve">1. Disponibilité des </w:t>
      </w:r>
      <w:r>
        <w:t>programmes</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F53E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16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t>CAL Services Bureau à Distance pour Windows Server 2016</w:t>
            </w:r>
            <w:r>
              <w:fldChar w:fldCharType="begin"/>
            </w:r>
            <w:r>
              <w:instrText xml:space="preserve"> XE "CAL Services Bureau à Distance </w:instrText>
            </w:r>
            <w:r>
              <w:instrText xml:space="preserve">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Windows Server 2016 Datacenter (pack de 2 Licences par Cœur)</w:t>
            </w:r>
            <w:r>
              <w:fldChar w:fldCharType="begin"/>
            </w:r>
            <w:r>
              <w:instrText xml:space="preserve"> XE "Windows Server 2016 Datacenter (</w:instrText>
            </w:r>
            <w:r>
              <w:instrText xml:space="preserve">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53E20" w:rsidRDefault="00FC19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w:instrText>
            </w:r>
            <w:r>
              <w:instrText xml:space="preserve">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4160" w:type="dxa"/>
            <w:tcBorders>
              <w:top w:val="dashed" w:sz="4" w:space="0" w:color="BFBFBF"/>
              <w:left w:val="single" w:sz="9" w:space="0" w:color="FFFFFF"/>
              <w:bottom w:val="none" w:sz="4" w:space="0" w:color="000000"/>
              <w:right w:val="single" w:sz="9" w:space="0" w:color="FFFFFF"/>
            </w:tcBorders>
          </w:tcPr>
          <w:p w:rsidR="00F53E20" w:rsidRDefault="00FC19F2">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53E20" w:rsidRDefault="00FC19F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53E20" w:rsidRDefault="00FC19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53E20" w:rsidRDefault="00FC19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53E20" w:rsidRDefault="00FC19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w:instrText>
            </w:r>
            <w:r>
              <w:instrText xml:space="preserv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53E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217" w:name="_Sec758"/>
      <w:r>
        <w:t>2. Conditions des Produits</w:t>
      </w:r>
      <w:bookmarkEnd w:id="217"/>
    </w:p>
    <w:tbl>
      <w:tblPr>
        <w:tblStyle w:val="PURTable"/>
        <w:tblW w:w="0" w:type="dxa"/>
        <w:tblLook w:val="04A0" w:firstRow="1" w:lastRow="0" w:firstColumn="1" w:lastColumn="0" w:noHBand="0" w:noVBand="1"/>
      </w:tblPr>
      <w:tblGrid>
        <w:gridCol w:w="3592"/>
        <w:gridCol w:w="3592"/>
        <w:gridCol w:w="3606"/>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"Version Antéri</w:instrText>
            </w:r>
            <w:r>
              <w:instrText xml:space="preserve">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w:instrText>
            </w:r>
            <w:r>
              <w:instrText xml:space="preserve">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w:t>
            </w:r>
            <w:r>
              <w:rPr>
                <w:color w:val="404040"/>
              </w:rPr>
              <w:t>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(SA)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w:instrText>
            </w:r>
            <w:r>
              <w:instrText xml:space="preserve">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C19F2">
      <w:pPr>
        <w:pStyle w:val="ProductList-Offering1SubSection"/>
        <w:outlineLvl w:val="3"/>
      </w:pPr>
      <w:bookmarkStart w:id="218" w:name="_Sec807"/>
      <w:r>
        <w:t>3. Droits d’utilisation</w:t>
      </w:r>
      <w:bookmarkEnd w:id="218"/>
    </w:p>
    <w:tbl>
      <w:tblPr>
        <w:tblStyle w:val="PURTable"/>
        <w:tblW w:w="0" w:type="dxa"/>
        <w:tblLook w:val="04A0" w:firstRow="1" w:lastRow="0" w:firstColumn="1" w:lastColumn="0" w:noHBand="0" w:noVBand="1"/>
      </w:tblPr>
      <w:tblGrid>
        <w:gridCol w:w="3601"/>
        <w:gridCol w:w="3571"/>
        <w:gridCol w:w="361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"Termes du Contrat de Lice</w:instrText>
            </w:r>
            <w:r>
              <w:instrText xml:space="preserv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w:instrText>
            </w:r>
            <w:r>
              <w:instrText xml:space="preserve">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w:t>
            </w:r>
            <w:r>
              <w:t>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Technologies incluses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r>
    </w:tbl>
    <w:p w:rsidR="00F53E20" w:rsidRDefault="00F53E20">
      <w:pPr>
        <w:pStyle w:val="ProductList-Body"/>
      </w:pPr>
    </w:p>
    <w:p w:rsidR="00F53E20" w:rsidRDefault="00FC19F2">
      <w:pPr>
        <w:pStyle w:val="ProductList-SubClauseHeading"/>
        <w:outlineLvl w:val="5"/>
      </w:pPr>
      <w:r>
        <w:lastRenderedPageBreak/>
        <w:t>3.1.1 Fonctionnalités supplémentaires associées à la CAL Services Bureau à Distance pour Windows Server 2016</w:t>
      </w:r>
    </w:p>
    <w:p w:rsidR="00F53E20" w:rsidRDefault="00FC19F2">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C19F2">
            <w:pPr>
              <w:pStyle w:val="ProductList-TableBody"/>
            </w:pPr>
            <w:r>
              <w:t>SL Utilisateur Services Bureau à Distance Windows Server 2016</w:t>
            </w:r>
          </w:p>
        </w:tc>
      </w:tr>
    </w:tbl>
    <w:p w:rsidR="00F53E20" w:rsidRDefault="00FC19F2">
      <w:pPr>
        <w:pStyle w:val="ProductList-BodyIndented"/>
      </w:pPr>
      <w:r>
        <w:t>*Également exigé pour toute utilisation de Windows Server visant à héberger une interface utilisateur grap</w:t>
      </w:r>
      <w:r>
        <w:t>hique (à l’aide de la fonction Services Bureau à Distance pour Windows Server 2016 ou d’une autre technologie).</w:t>
      </w:r>
    </w:p>
    <w:p w:rsidR="00F53E20" w:rsidRDefault="00F53E20">
      <w:pPr>
        <w:pStyle w:val="ProductList-BodyIndented"/>
      </w:pPr>
    </w:p>
    <w:p w:rsidR="00F53E20" w:rsidRDefault="00FC19F2">
      <w:pPr>
        <w:pStyle w:val="ProductList-SubClauseHeading"/>
        <w:outlineLvl w:val="5"/>
      </w:pPr>
      <w:r>
        <w:t>3.1.2 Fonctionnalités supplémentaires associées à la CAL Services RMS de Windows Server 2016</w:t>
      </w:r>
    </w:p>
    <w:p w:rsidR="00F53E20" w:rsidRDefault="00FC19F2">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Azure Information Protection (P1 et P2) SL Utilisateur</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53E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r>
    </w:tbl>
    <w:p w:rsidR="00F53E20" w:rsidRDefault="00F53E20">
      <w:pPr>
        <w:pStyle w:val="ProductList-BodyIndented"/>
      </w:pPr>
    </w:p>
    <w:p w:rsidR="00F53E20" w:rsidRDefault="00FC19F2">
      <w:pPr>
        <w:pStyle w:val="ProductList-SubClauseHeading"/>
        <w:outlineLvl w:val="5"/>
      </w:pPr>
      <w:r>
        <w:t xml:space="preserve">3.1.3 Fonctionnalités supplémentaires associées à la </w:t>
      </w:r>
      <w:r>
        <w:t>CAL Utilisateur Microsoft Identity Manager</w:t>
      </w:r>
    </w:p>
    <w:p w:rsidR="00F53E20" w:rsidRDefault="00FC19F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F53E20" w:rsidRDefault="00FC19F2">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53E20" w:rsidRDefault="00FC19F2">
            <w:pPr>
              <w:pStyle w:val="ProductList-TableBody"/>
            </w:pPr>
            <w:r>
              <w:t>Azure Active Directory Premium (P1 et P2) SL Utilisateur</w:t>
            </w:r>
          </w:p>
        </w:tc>
      </w:tr>
      <w:tr w:rsidR="00F53E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3E20" w:rsidRDefault="00F53E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3E20" w:rsidRDefault="00FC19F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BodyIndented"/>
      </w:pPr>
      <w:r>
        <w:t xml:space="preserve">*Également exigé pour toute personne pour laquelle le logiciel délivre ou gère des informations d’identification. </w:t>
      </w:r>
    </w:p>
    <w:p w:rsidR="00F53E20" w:rsidRDefault="00F53E20">
      <w:pPr>
        <w:pStyle w:val="ProductList-BodyIndented"/>
      </w:pPr>
    </w:p>
    <w:p w:rsidR="00F53E20" w:rsidRDefault="00FC19F2">
      <w:pPr>
        <w:pStyle w:val="ProductList-SubClauseHeading"/>
        <w:outlineLvl w:val="5"/>
      </w:pPr>
      <w:r>
        <w:t>3.1.4 Service de synchronisation</w:t>
      </w:r>
    </w:p>
    <w:p w:rsidR="00F53E20" w:rsidRDefault="00FC19F2">
      <w:pPr>
        <w:pStyle w:val="ProductList-BodyIndented"/>
      </w:pPr>
      <w:r>
        <w:t>Aucune CAL Microsoft Identity Manager 2016 n’est requise pour les utilisateurs utilisant uniquement le service de synchronisation de Microsoft Identity Manager.</w:t>
      </w:r>
    </w:p>
    <w:p w:rsidR="00F53E20" w:rsidRDefault="00F53E20">
      <w:pPr>
        <w:pStyle w:val="ProductList-BodyIndented"/>
      </w:pPr>
    </w:p>
    <w:p w:rsidR="00F53E20" w:rsidRDefault="00FC19F2">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 xml:space="preserve">Connecteur Externe Windows Server </w:t>
            </w:r>
            <w:r>
              <w:t>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SubClauseHeading"/>
        <w:outlineLvl w:val="5"/>
      </w:pPr>
      <w:r>
        <w:t>3.2.1 Fonctionnalités supplémentaires associées à la Licence Connecteur Externe (External Connector) Services Bureau à Distance pour Windows Server 2016</w:t>
      </w:r>
    </w:p>
    <w:p w:rsidR="00F53E20" w:rsidRDefault="00FC19F2">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BodyIndented"/>
      </w:pPr>
      <w:r>
        <w:rPr>
          <w:i/>
        </w:rPr>
        <w:t>*Également exigé pour to</w:t>
      </w:r>
      <w:r>
        <w:rPr>
          <w:i/>
        </w:rPr>
        <w:t>ute utilisation de Windows Server visant à héberger une interface utilisateur graphique (à l’aide de la fonction Services Bureau à Distance pour Windows Server 2016 ou d’une autre technologie).</w:t>
      </w:r>
    </w:p>
    <w:p w:rsidR="00F53E20" w:rsidRDefault="00F53E20">
      <w:pPr>
        <w:pStyle w:val="ProductList-BodyIndented"/>
      </w:pPr>
    </w:p>
    <w:p w:rsidR="00F53E20" w:rsidRDefault="00FC19F2">
      <w:pPr>
        <w:pStyle w:val="ProductList-SubClauseHeading"/>
        <w:outlineLvl w:val="5"/>
      </w:pPr>
      <w:r>
        <w:t xml:space="preserve">3.2.2 Fonctionnalités supplémentaires associées à la Licence </w:t>
      </w:r>
      <w:r>
        <w:t>Connecteur Externe (External Connector) Services RMS de Windows Server 2016</w:t>
      </w:r>
    </w:p>
    <w:p w:rsidR="00F53E20" w:rsidRDefault="00FC19F2">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Indented"/>
      </w:pPr>
    </w:p>
    <w:p w:rsidR="00F53E20" w:rsidRDefault="00FC19F2">
      <w:pPr>
        <w:pStyle w:val="ProductList-SubClauseHeading"/>
        <w:outlineLvl w:val="5"/>
      </w:pPr>
      <w:r>
        <w:t>3.2.3 Fonctionnalités supplémentaires associ</w:t>
      </w:r>
      <w:r>
        <w:t>ées à la Licence Connecteur Externe (External Connector) Microsoft Identity Manager</w:t>
      </w:r>
    </w:p>
    <w:p w:rsidR="00F53E20" w:rsidRDefault="00FC19F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F53E20" w:rsidRDefault="00FC19F2">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BodyIndented"/>
      </w:pPr>
      <w:r>
        <w:rPr>
          <w:i/>
        </w:rPr>
        <w:t xml:space="preserve">*Également </w:t>
      </w:r>
      <w:r>
        <w:rPr>
          <w:i/>
        </w:rPr>
        <w:t>exigé pour tout Utilisateur Externe pour lequel le logiciel délivre ou gère des informations d’identification (en l’absence de CAL Microsoft Identity Manager 2016).</w:t>
      </w:r>
    </w:p>
    <w:p w:rsidR="00F53E20" w:rsidRDefault="00F53E20">
      <w:pPr>
        <w:pStyle w:val="ProductList-BodyIndented"/>
      </w:pPr>
    </w:p>
    <w:p w:rsidR="00F53E20" w:rsidRDefault="00FC19F2">
      <w:pPr>
        <w:pStyle w:val="ProductList-ClauseHeading"/>
        <w:outlineLvl w:val="4"/>
      </w:pPr>
      <w:r>
        <w:t>3.3 Conditions de licence supplémentaires pour Windows Server 2016 Essentials</w:t>
      </w:r>
    </w:p>
    <w:p w:rsidR="00F53E20" w:rsidRDefault="00FC19F2">
      <w:pPr>
        <w:pStyle w:val="ProductList-SubClauseHeading"/>
        <w:outlineLvl w:val="5"/>
      </w:pPr>
      <w:r>
        <w:t>3.3.1 Restri</w:t>
      </w:r>
      <w:r>
        <w:t>ctions d’utilisation</w:t>
      </w:r>
    </w:p>
    <w:p w:rsidR="00F53E20" w:rsidRDefault="00FC19F2" w:rsidP="00B144DB">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F53E20" w:rsidRDefault="00FC19F2" w:rsidP="00B144DB">
      <w:pPr>
        <w:pStyle w:val="ProductList-Bullet"/>
        <w:numPr>
          <w:ilvl w:val="1"/>
          <w:numId w:val="32"/>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w:t>
      </w:r>
      <w:r>
        <w:t>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w:instrText>
      </w:r>
      <w:r>
        <w:instrText xml:space="preserve">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w:t>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w:instrText>
      </w:r>
      <w:r>
        <w:instrText xml:space="preserve">istinct." </w:instrText>
      </w:r>
      <w:r>
        <w:fldChar w:fldCharType="separate"/>
      </w:r>
      <w:r>
        <w:rPr>
          <w:color w:val="0563C1"/>
        </w:rPr>
        <w:t>Serveur Sous Licence</w:t>
      </w:r>
      <w:r>
        <w:fldChar w:fldCharType="end"/>
      </w:r>
      <w:r>
        <w:t>. Ladite Instance n’est pas soumise aux exigences stipulées aux alinéas (i) à (iv) ci-dessus.</w:t>
      </w:r>
    </w:p>
    <w:p w:rsidR="00F53E20" w:rsidRDefault="00F53E20">
      <w:pPr>
        <w:pStyle w:val="ProductList-BodyIndented"/>
      </w:pPr>
    </w:p>
    <w:p w:rsidR="00F53E20" w:rsidRDefault="00FC19F2">
      <w:pPr>
        <w:pStyle w:val="ProductList-SubClauseHeading"/>
        <w:outlineLvl w:val="5"/>
      </w:pPr>
      <w:r>
        <w:lastRenderedPageBreak/>
        <w:t>3.3.2 Utilisation du logiciel serveur</w:t>
      </w:r>
    </w:p>
    <w:p w:rsidR="00F53E20" w:rsidRDefault="00FC19F2">
      <w:pPr>
        <w:pStyle w:val="ProductList-BodyIndented"/>
      </w:pPr>
      <w:r>
        <w:t xml:space="preserve">Un Compte Utilisateur correspond à un nom d’utilisateur unique et au mot de passe associé </w:t>
      </w:r>
      <w:r>
        <w:t>créés dans la Console Windows Server 2016 Essentials. Les Clients sont autorisés à utiliser vingt-cinq (25) comptes utilisateur au maximum. Chaque compte utilisateur autorise un utilisateur nommé à accéder au logiciel serveur et à l’utiliser sur le serveur</w:t>
      </w:r>
      <w:r>
        <w:t xml:space="preserve"> en question. Le client est autorisé à réattribuer un compte utilisateur d’un utilisateur à un autre, mais pas à court terme (c’est-à-dire pas dans les quatre-vingt-dix (90) jours après la dernière attribution).</w:t>
      </w:r>
    </w:p>
    <w:p w:rsidR="00F53E20" w:rsidRDefault="00F53E20">
      <w:pPr>
        <w:pStyle w:val="ProductList-BodyIndented"/>
      </w:pPr>
    </w:p>
    <w:p w:rsidR="00F53E20" w:rsidRDefault="00FC19F2">
      <w:pPr>
        <w:pStyle w:val="ProductList-SubClauseHeading"/>
        <w:outlineLvl w:val="5"/>
      </w:pPr>
      <w:r>
        <w:t>3.3.3 Connecteur Windows Server 2016 Essent</w:t>
      </w:r>
      <w:r>
        <w:t>ials</w:t>
      </w:r>
    </w:p>
    <w:p w:rsidR="00F53E20" w:rsidRDefault="00FC19F2">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F53E20" w:rsidRDefault="00F53E20">
      <w:pPr>
        <w:pStyle w:val="ProductList-BodyIndented"/>
      </w:pPr>
    </w:p>
    <w:p w:rsidR="00F53E20" w:rsidRDefault="00FC19F2">
      <w:pPr>
        <w:pStyle w:val="ProductList-SubClauseHeading"/>
        <w:outlineLvl w:val="5"/>
      </w:pPr>
      <w:r>
        <w:t xml:space="preserve">3.3.4 Accès aux Services </w:t>
      </w:r>
      <w:r>
        <w:t>Active Directory RMS Windows Server 2016</w:t>
      </w:r>
    </w:p>
    <w:p w:rsidR="00F53E20" w:rsidRDefault="00FC19F2">
      <w:pPr>
        <w:pStyle w:val="ProductList-BodyIndented"/>
      </w:pPr>
      <w:r>
        <w:t>Les Clients doivent faire l’acquisition d’une CAL pour les Services AD RMS de Windows Server 2016 pour chaque Compte Utilisateur par l’intermédiaire duquel un utilisateur accède, directement ou indirectement, à la f</w:t>
      </w:r>
      <w:r>
        <w:t>onctionnalité Services AD RMS de Windows Server 2016.</w:t>
      </w:r>
    </w:p>
    <w:p w:rsidR="00F53E20" w:rsidRDefault="00F53E20">
      <w:pPr>
        <w:pStyle w:val="ProductList-BodyIndented"/>
      </w:pPr>
    </w:p>
    <w:p w:rsidR="00F53E20" w:rsidRDefault="00FC19F2">
      <w:pPr>
        <w:pStyle w:val="ProductList-ClauseHeading"/>
        <w:outlineLvl w:val="4"/>
      </w:pPr>
      <w:r>
        <w:t>3.4 Conteneurs Windows Server avec Windows Server 2016 Standard et Datacenter</w:t>
      </w:r>
    </w:p>
    <w:p w:rsidR="00F53E20" w:rsidRDefault="00FC19F2">
      <w:pPr>
        <w:pStyle w:val="ProductList-Body"/>
      </w:pPr>
      <w:r>
        <w:t>Les Clients peuvent utiliser simultanément un nombre quelconque d’</w:t>
      </w:r>
      <w:r>
        <w:fldChar w:fldCharType="begin"/>
      </w:r>
      <w:r>
        <w:instrText xml:space="preserve"> AutoTextList   \s NoStyle \t "OSE désigne tout ou partie</w:instrText>
      </w:r>
      <w:r>
        <w:instrText xml:space="preserv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w:instrText>
      </w:r>
      <w:r>
        <w:instrText xml:space="preserve">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w:instrText>
      </w:r>
      <w:r>
        <w:instrText xml:space="preserve">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F53E20" w:rsidRDefault="00F53E20">
      <w:pPr>
        <w:pStyle w:val="ProductList-Body"/>
      </w:pPr>
    </w:p>
    <w:p w:rsidR="00F53E20" w:rsidRDefault="00FC19F2">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C19F2">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59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53E20" w:rsidRDefault="00FC19F2">
            <w:pPr>
              <w:pStyle w:val="ProductList-TableBody"/>
            </w:pPr>
            <w:r>
              <w:rPr>
                <w:color w:val="404040"/>
              </w:rPr>
              <w:t>Droits de Basculement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w:t>
            </w:r>
            <w:r>
              <w:t>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w:instrText>
            </w:r>
            <w:r>
              <w:instrText xml:space="preserve">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1">
              <w:r>
                <w:rPr>
                  <w:color w:val="00467F"/>
                  <w:u w:val="single"/>
                </w:rPr>
                <w:t>Liste des produits - Octobre 2013 et mars 2014</w:t>
              </w:r>
            </w:hyperlink>
            <w:r>
              <w:t xml:space="preserve"> (versions antér</w:t>
            </w:r>
            <w:r>
              <w:t>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w:instrText>
            </w:r>
            <w:r>
              <w:instrText xml:space="preserve">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2">
              <w:r>
                <w:rPr>
                  <w:color w:val="00467F"/>
                  <w:u w:val="single"/>
                </w:rPr>
                <w:t>Liste des produits - Juin 2015</w:t>
              </w:r>
            </w:hyperlink>
            <w:r>
              <w:t xml:space="preserve"> (Forefront Identity Manager 2010 R2)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53E20" w:rsidRDefault="00FC19F2">
            <w:pPr>
              <w:pStyle w:val="ProductList-TableBody"/>
            </w:pPr>
            <w:r>
              <w:rPr>
                <w:color w:val="404040"/>
              </w:rPr>
              <w:t>Droits d’Itinérance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"Auto-hébergement : un avantage de la SA qui autorise l’utilisation de Produits à des fins d’héberg</w:instrText>
            </w:r>
            <w:r>
              <w:instrText xml:space="preserve">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53E20" w:rsidRDefault="00FC19F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53E20" w:rsidRDefault="00F53E20">
            <w:pPr>
              <w:pStyle w:val="ProductList-TableBody"/>
            </w:pPr>
          </w:p>
        </w:tc>
      </w:tr>
    </w:tbl>
    <w:p w:rsidR="00F53E20" w:rsidRDefault="00F53E20">
      <w:pPr>
        <w:pStyle w:val="ProductList-ClauseHeading"/>
        <w:outlineLvl w:val="4"/>
      </w:pPr>
    </w:p>
    <w:p w:rsidR="00F53E20" w:rsidRDefault="00FC19F2">
      <w:pPr>
        <w:pStyle w:val="ProductList-ClauseHeading"/>
        <w:outlineLvl w:val="4"/>
      </w:pPr>
      <w:r>
        <w:t xml:space="preserve">4.1 </w:t>
      </w:r>
      <w:r>
        <w:t>Avantage Microsoft Azure Hybrid Use Benefit</w:t>
      </w:r>
    </w:p>
    <w:p w:rsidR="00F53E20" w:rsidRDefault="00FC19F2">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w:t>
      </w:r>
      <w:r>
        <w:t xml:space="preserve"> Server sur Microsoft Azure.</w:t>
      </w:r>
    </w:p>
    <w:p w:rsidR="00F53E20" w:rsidRDefault="00F53E20">
      <w:pPr>
        <w:pStyle w:val="ProductList-Body"/>
      </w:pPr>
    </w:p>
    <w:p w:rsidR="00F53E20" w:rsidRDefault="00FC19F2">
      <w:pPr>
        <w:pStyle w:val="ProductList-ClauseHeading"/>
        <w:outlineLvl w:val="4"/>
      </w:pPr>
      <w:r>
        <w:t>4.2 Nano Server</w:t>
      </w:r>
    </w:p>
    <w:p w:rsidR="00F53E20" w:rsidRDefault="00FC19F2">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w:t>
      </w:r>
      <w:r>
        <w:t xml:space="preserve">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w:instrText>
      </w:r>
      <w:r>
        <w:instrText xml:space="preserve">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l’option de déploiement Nano Server. Une SA active est également nécessaire sur la Licence d’Accès de Base</w:t>
      </w:r>
      <w:r>
        <w:t xml:space="preserve"> et la Licence d’Accès Supplémentaire.</w:t>
      </w:r>
    </w:p>
    <w:p w:rsidR="00F53E20" w:rsidRDefault="00F53E20">
      <w:pPr>
        <w:pStyle w:val="ProductList-ClauseHeading"/>
        <w:outlineLvl w:val="4"/>
      </w:pPr>
    </w:p>
    <w:p w:rsidR="00F53E20" w:rsidRDefault="00FC19F2">
      <w:pPr>
        <w:pStyle w:val="ProductList-ClauseHeading"/>
        <w:outlineLvl w:val="4"/>
      </w:pPr>
      <w:r>
        <w:t>4.3 CAL Utilisateur Services Bureau à Distance (« RDS ») et SL Utilisateur – Droits supplémentaires</w:t>
      </w:r>
    </w:p>
    <w:p w:rsidR="00F53E20" w:rsidRDefault="00FC19F2">
      <w:pPr>
        <w:pStyle w:val="ProductList-Body"/>
      </w:pPr>
      <w:r>
        <w:t xml:space="preserve">Le Client peut utiliser ses CAL Utilisateur RDS et SL Utilisateur avec un logiciel Windows Server exécuté dans des </w:t>
      </w:r>
      <w:r>
        <w:fldChar w:fldCharType="begin"/>
      </w:r>
      <w:r>
        <w:instrText xml:space="preserve"> </w:instrText>
      </w:r>
      <w:r>
        <w:instrText>AutoTextList   \s NoStyle \t "OSE désigne tout ou partie d’une Instance d’un système d’exploitation, ou tout ou partie d’une Instance d’un système d’exploitation virtuel (ou émulé d’une quelconque autre manière)... (Reportez-vous au Glossaire pour une défi</w:instrText>
      </w:r>
      <w:r>
        <w:instrText xml:space="preserve">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w:instrText>
      </w:r>
      <w:r>
        <w:instrText xml:space="preserve">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w:instrText>
      </w:r>
      <w:r>
        <w:instrText xml:space="preserve">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w:t>
      </w:r>
      <w:r>
        <w:t>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w:instrText>
      </w:r>
      <w:r>
        <w:instrText xml:space="preserv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w:instrText>
      </w:r>
      <w:r>
        <w:instrText xml:space="preserve">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w:instrText>
      </w:r>
      <w:r>
        <w:instrText xml:space="preserv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w:t>
      </w:r>
      <w:r>
        <w:rPr>
          <w:color w:val="0563C1"/>
        </w:rPr>
        <w:t>ilité de Licence via la Software Assurance</w:t>
      </w:r>
      <w:r>
        <w:fldChar w:fldCharType="end"/>
      </w:r>
      <w:r>
        <w:t>, mais seulement quatre-vingt-dix (90) jours après la première utilisation de l’environnement qu’il quitte.</w:t>
      </w:r>
    </w:p>
    <w:p w:rsidR="00F53E20" w:rsidRDefault="00F53E20">
      <w:pPr>
        <w:pStyle w:val="PURBreadcrumb"/>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53E20">
      <w:pPr>
        <w:sectPr w:rsidR="00F53E20">
          <w:headerReference w:type="default" r:id="rId104"/>
          <w:footerReference w:type="default" r:id="rId105"/>
          <w:type w:val="continuous"/>
          <w:pgSz w:w="12240" w:h="15840" w:code="1"/>
          <w:pgMar w:top="1170" w:right="720" w:bottom="720" w:left="720" w:header="432" w:footer="288" w:gutter="0"/>
          <w:cols w:space="360"/>
        </w:sectPr>
      </w:pPr>
    </w:p>
    <w:p w:rsidR="00F53E20" w:rsidRDefault="00FC19F2">
      <w:pPr>
        <w:pStyle w:val="ProductList-SectionHeading"/>
        <w:pageBreakBefore/>
        <w:outlineLvl w:val="0"/>
      </w:pPr>
      <w:bookmarkStart w:id="220" w:name="_Sec548"/>
      <w:bookmarkEnd w:id="34"/>
      <w:r>
        <w:lastRenderedPageBreak/>
        <w:t>Services en Ligne</w:t>
      </w:r>
      <w:r>
        <w:fldChar w:fldCharType="begin"/>
      </w:r>
      <w:r>
        <w:instrText xml:space="preserve"> TC "</w:instrText>
      </w:r>
      <w:bookmarkStart w:id="221" w:name="_Toc473197776"/>
      <w:r>
        <w:instrText>Services en Ligne</w:instrText>
      </w:r>
      <w:bookmarkEnd w:id="221"/>
      <w:r>
        <w:instrText>" \l 1</w:instrText>
      </w:r>
      <w:r>
        <w:fldChar w:fldCharType="end"/>
      </w:r>
    </w:p>
    <w:p w:rsidR="00F53E20" w:rsidRDefault="00FC19F2">
      <w:pPr>
        <w:pStyle w:val="ProductList-Body"/>
      </w:pPr>
      <w:r>
        <w:t xml:space="preserve">L’achat et l’utilisation par le Client des Services en Ligne Microsoft sont régis par les Conditions des Produits et les Conditions des Services en Ligne Microsoft (OST) publiées à l’adresse </w:t>
      </w:r>
      <w:hyperlink r:id="rId106">
        <w:r>
          <w:rPr>
            <w:color w:val="00467F"/>
            <w:u w:val="single"/>
          </w:rPr>
          <w:t>http:/</w:t>
        </w:r>
        <w:r>
          <w:rPr>
            <w:color w:val="00467F"/>
            <w:u w:val="single"/>
          </w:rPr>
          <w:t>/go.microsoft.com/?linkid=9840733</w:t>
        </w:r>
      </w:hyperlink>
      <w:r>
        <w:t xml:space="preserve"> et incorporées par référence aux présentes.</w:t>
      </w:r>
    </w:p>
    <w:p w:rsidR="00F53E20" w:rsidRDefault="00FC19F2">
      <w:pPr>
        <w:pStyle w:val="ProductList-Offering1Heading"/>
        <w:outlineLvl w:val="1"/>
      </w:pPr>
      <w:bookmarkStart w:id="222" w:name="_Sec620"/>
      <w:r>
        <w:t>Disponibilité des Services en Ligne</w:t>
      </w:r>
      <w:bookmarkEnd w:id="222"/>
      <w:r>
        <w:fldChar w:fldCharType="begin"/>
      </w:r>
      <w:r>
        <w:instrText xml:space="preserve"> TC "</w:instrText>
      </w:r>
      <w:bookmarkStart w:id="223" w:name="_Toc473197777"/>
      <w:r>
        <w:instrText>Disponibilité des Services en Ligne</w:instrText>
      </w:r>
      <w:bookmarkEnd w:id="223"/>
      <w:r>
        <w:instrText>" \l 2</w:instrText>
      </w:r>
      <w:r>
        <w:fldChar w:fldCharType="end"/>
      </w:r>
    </w:p>
    <w:p w:rsidR="00F53E20" w:rsidRDefault="00FC19F2">
      <w:pPr>
        <w:pStyle w:val="ProductList-Body"/>
      </w:pPr>
      <w:r>
        <w:t xml:space="preserve">Rendez-vous sur la page </w:t>
      </w:r>
      <w:hyperlink r:id="rId107" w:anchor="international">
        <w:r>
          <w:rPr>
            <w:color w:val="00467F"/>
            <w:u w:val="single"/>
          </w:rPr>
          <w:t>http://www.microsoft.com/online/faq.aspx#international</w:t>
        </w:r>
      </w:hyperlink>
      <w:r>
        <w:t xml:space="preserve"> pour savoir dans quels pays et dans quelles régions les Services en Ligne sont disponibles.</w:t>
      </w:r>
    </w:p>
    <w:p w:rsidR="00F53E20" w:rsidRDefault="00FC19F2">
      <w:pPr>
        <w:pStyle w:val="ProductList-Offering1Heading"/>
        <w:outlineLvl w:val="1"/>
      </w:pPr>
      <w:bookmarkStart w:id="224" w:name="_Sec621"/>
      <w:r>
        <w:t xml:space="preserve">Conditions d’achat des Services </w:t>
      </w:r>
      <w:r>
        <w:t>en Ligne</w:t>
      </w:r>
      <w:bookmarkEnd w:id="224"/>
      <w:r>
        <w:fldChar w:fldCharType="begin"/>
      </w:r>
      <w:r>
        <w:instrText xml:space="preserve"> TC "</w:instrText>
      </w:r>
      <w:bookmarkStart w:id="225" w:name="_Toc473197778"/>
      <w:r>
        <w:instrText>Conditions d’achat des Services en Ligne</w:instrText>
      </w:r>
      <w:bookmarkEnd w:id="225"/>
      <w:r>
        <w:instrText>" \l 2</w:instrText>
      </w:r>
      <w:r>
        <w:fldChar w:fldCharType="end"/>
      </w:r>
    </w:p>
    <w:p w:rsidR="00F53E20" w:rsidRDefault="00FC19F2">
      <w:pPr>
        <w:pStyle w:val="ProductList-Body"/>
      </w:pPr>
      <w:r>
        <w:t>Les conditions d’achat de Services en Ligne suivantes s’appliquent :</w:t>
      </w:r>
    </w:p>
    <w:p w:rsidR="00F53E20" w:rsidRDefault="00FC19F2" w:rsidP="00B144DB">
      <w:pPr>
        <w:pStyle w:val="ProductList-Bullet"/>
        <w:numPr>
          <w:ilvl w:val="0"/>
          <w:numId w:val="33"/>
        </w:numPr>
      </w:pPr>
      <w:r>
        <w:t>Les modalités d’abonnement varient selon le programme d’achat. Au titre du programme Contrat Entreprise, les Clients ne peuve</w:t>
      </w:r>
      <w:r>
        <w:t>nt s’abonner aux Services en Ligne hors Microsoft Azure que pour une durée s’étendant jusqu’à la date d’expiration de leur Accord de Mise en Œuvre (durée concomitante).</w:t>
      </w:r>
    </w:p>
    <w:p w:rsidR="00F53E20" w:rsidRDefault="00FC19F2" w:rsidP="00B144DB">
      <w:pPr>
        <w:pStyle w:val="ProductList-Bullet"/>
        <w:numPr>
          <w:ilvl w:val="0"/>
          <w:numId w:val="33"/>
        </w:numPr>
      </w:pPr>
      <w:r>
        <w:t>Si les Clients effectuent des achats de licences supplémentaires pour un Service en Lig</w:t>
      </w:r>
      <w:r>
        <w:t>ne, la fin de l’abonnement relatif à ces achats supplémentaires sera celle de l‘abonnement existant pour ledit Service en Ligne.</w:t>
      </w:r>
    </w:p>
    <w:p w:rsidR="00F53E20" w:rsidRDefault="00FC19F2" w:rsidP="00B144DB">
      <w:pPr>
        <w:pStyle w:val="ProductList-Bullet"/>
        <w:numPr>
          <w:ilvl w:val="0"/>
          <w:numId w:val="33"/>
        </w:numPr>
      </w:pPr>
      <w:r>
        <w:t>Les Clients ne sont pas autorisés à réduire le nombre d’utilisateurs ou de dispositifs couverts par leur abonnement aux Service</w:t>
      </w:r>
      <w:r>
        <w:t>s en Ligne pendant la durée dudit abonnement, sauf si une telle réduction est autorisée par le contrat de licence en volume du Client.</w:t>
      </w:r>
    </w:p>
    <w:p w:rsidR="00F53E20" w:rsidRDefault="00FC19F2" w:rsidP="00B144DB">
      <w:pPr>
        <w:pStyle w:val="ProductList-Bullet"/>
        <w:numPr>
          <w:ilvl w:val="0"/>
          <w:numId w:val="33"/>
        </w:numPr>
      </w:pPr>
      <w:r>
        <w:t>Pour connaître les dispositions relatives à Microsoft Azure, reportez-vous à la section Produits Microsoft Azure.</w:t>
      </w:r>
    </w:p>
    <w:p w:rsidR="00F53E20" w:rsidRDefault="00FC19F2" w:rsidP="00B144DB">
      <w:pPr>
        <w:pStyle w:val="ProductList-Bullet"/>
        <w:numPr>
          <w:ilvl w:val="0"/>
          <w:numId w:val="33"/>
        </w:numPr>
      </w:pPr>
      <w:r>
        <w:t xml:space="preserve">  Les S</w:t>
      </w:r>
      <w:r>
        <w:t xml:space="preserve">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w:instrText>
      </w:r>
      <w:r>
        <w:instrText xml:space="preserve">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w:t>
      </w:r>
      <w:r>
        <w:t xml:space="preserve">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w:instrText>
      </w:r>
      <w:r>
        <w:instrText xml:space="preserve">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w:instrText>
      </w:r>
      <w:r>
        <w:instrText xml:space="preserve">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w:instrText>
      </w:r>
      <w:r>
        <w:instrText xml:space="preserve">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w:instrText>
      </w:r>
      <w:r>
        <w:instrText xml:space="preserve">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F53E20" w:rsidRDefault="00FC19F2">
      <w:pPr>
        <w:pStyle w:val="ProductList-Offering1Heading"/>
        <w:outlineLvl w:val="1"/>
      </w:pPr>
      <w:bookmarkStart w:id="226" w:name="_Sec623"/>
      <w:r>
        <w:t>Renouvellement des Services en Ligne</w:t>
      </w:r>
      <w:bookmarkEnd w:id="226"/>
      <w:r>
        <w:fldChar w:fldCharType="begin"/>
      </w:r>
      <w:r>
        <w:instrText xml:space="preserve"> TC "</w:instrText>
      </w:r>
      <w:bookmarkStart w:id="227" w:name="_Toc473197779"/>
      <w:r>
        <w:instrText>Renouvellemen</w:instrText>
      </w:r>
      <w:r>
        <w:instrText>t des Services en Ligne</w:instrText>
      </w:r>
      <w:bookmarkEnd w:id="227"/>
      <w:r>
        <w:instrText>" \l 2</w:instrText>
      </w:r>
      <w:r>
        <w:fldChar w:fldCharType="end"/>
      </w:r>
    </w:p>
    <w:p w:rsidR="00F53E20" w:rsidRDefault="00FC19F2">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w:t>
      </w:r>
      <w:r>
        <w:t xml:space="preserve">que l’abonnement prenne fin en passant commande auprès de son revendeur ou en utilisant le formulaire fourni à l’adresse </w:t>
      </w:r>
      <w:hyperlink r:id="rId108">
        <w:r>
          <w:rPr>
            <w:color w:val="00467F"/>
            <w:u w:val="single"/>
          </w:rPr>
          <w:t>http://microsoft.com/licensing/contracts</w:t>
        </w:r>
      </w:hyperlink>
      <w:r>
        <w:t>. Les abonnements aux Services en L</w:t>
      </w:r>
      <w:r>
        <w:t>igne pour les Clients Secteur Public et Éducation ne seront pas renouvelés automatiquement sauf si le Client choisit l’option de renouvellement automatique.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228" w:name="_Sec624"/>
      <w:r>
        <w:t>Services Microsoft Azure</w:t>
      </w:r>
      <w:bookmarkEnd w:id="228"/>
      <w:r>
        <w:fldChar w:fldCharType="begin"/>
      </w:r>
      <w:r>
        <w:instrText xml:space="preserve"> TC "</w:instrText>
      </w:r>
      <w:bookmarkStart w:id="229" w:name="_Toc473197780"/>
      <w:r>
        <w:instrText>Services Microsoft Azure</w:instrText>
      </w:r>
      <w:bookmarkEnd w:id="229"/>
      <w:r>
        <w:instrText>" \l 2</w:instrText>
      </w:r>
      <w:r>
        <w:fldChar w:fldCharType="end"/>
      </w:r>
    </w:p>
    <w:p w:rsidR="00F53E20" w:rsidRDefault="00FC19F2">
      <w:pPr>
        <w:pStyle w:val="ProductList-ClauseHeading"/>
        <w:outlineLvl w:val="2"/>
      </w:pPr>
      <w:r>
        <w:t>1. Définitions</w:t>
      </w:r>
    </w:p>
    <w:p w:rsidR="00F53E20" w:rsidRDefault="00FC19F2">
      <w:pPr>
        <w:pStyle w:val="ProductList-Body"/>
      </w:pPr>
      <w:r>
        <w:rPr>
          <w:b/>
          <w:color w:val="00188F"/>
        </w:rPr>
        <w:t>Engagement Annuel Alloué</w:t>
      </w:r>
      <w:r>
        <w:t xml:space="preserve"> désigne la portion de l’Engagement d’Achat allouée chaque année pendant la durée de l’Accord de Mise en Œuvre.</w:t>
      </w:r>
    </w:p>
    <w:p w:rsidR="00F53E20" w:rsidRDefault="00FC19F2">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F53E20" w:rsidRDefault="00FC19F2">
      <w:pPr>
        <w:pStyle w:val="ProductList-Body"/>
      </w:pPr>
      <w:r>
        <w:rPr>
          <w:b/>
          <w:color w:val="00188F"/>
        </w:rPr>
        <w:t xml:space="preserve">Taux de Consommation </w:t>
      </w:r>
      <w:r>
        <w:t>désigne le prix fixé pour l’</w:t>
      </w:r>
      <w:r>
        <w:t>utilisation des Services Microsoft Azure ou, pour certains Plans de Services Microsoft Azure, toute utilisation dépassant une quantité spécifiée. Le Taux de Consommation peut aussi être désigné par les termes « Taux au-delà de la Limite » ou « Excédent » d</w:t>
      </w:r>
      <w:r>
        <w:t>ans d’autres documents Microsoft ou Microsoft Azure.</w:t>
      </w:r>
    </w:p>
    <w:p w:rsidR="00F53E20" w:rsidRDefault="00FC19F2">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w:t>
      </w:r>
      <w:r>
        <w:t>rvices Microsoft Azure ne sont pas éligibles pour l’Exception Relative à l’Hébergement dans les Conditions des Services en Ligne.</w:t>
      </w:r>
    </w:p>
    <w:p w:rsidR="00F53E20" w:rsidRDefault="00FC19F2">
      <w:pPr>
        <w:pStyle w:val="ProductList-Body"/>
      </w:pPr>
      <w:r>
        <w:rPr>
          <w:b/>
          <w:color w:val="00188F"/>
        </w:rPr>
        <w:t>Engagement d’Achat</w:t>
      </w:r>
      <w:r>
        <w:t xml:space="preserve"> désigne le montant total qu’un client s’engage à payer pendant la durée de l’abonnement pour son utilisatio</w:t>
      </w:r>
      <w:r>
        <w:t>n de Services Microsoft Azure éligibles.</w:t>
      </w:r>
    </w:p>
    <w:p w:rsidR="00F53E20" w:rsidRDefault="00F53E20">
      <w:pPr>
        <w:pStyle w:val="ProductList-Body"/>
      </w:pPr>
    </w:p>
    <w:p w:rsidR="00F53E20" w:rsidRDefault="00FC19F2">
      <w:pPr>
        <w:pStyle w:val="ProductList-ClauseHeading"/>
        <w:outlineLvl w:val="2"/>
      </w:pPr>
      <w:r>
        <w:t>2. Durée de l’abonnement</w:t>
      </w:r>
    </w:p>
    <w:p w:rsidR="00F53E20" w:rsidRDefault="00FC19F2">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w:t>
      </w:r>
      <w:r>
        <w:t>rd de Mise en Œuvre des clients doit être d’au moins deux mois pour qu’ils puissent s’abonner à des Services Microsoft Azure.</w:t>
      </w:r>
    </w:p>
    <w:p w:rsidR="00F53E20" w:rsidRDefault="00F53E20">
      <w:pPr>
        <w:pStyle w:val="ProductList-Body"/>
      </w:pPr>
    </w:p>
    <w:p w:rsidR="00F53E20" w:rsidRDefault="00FC19F2">
      <w:pPr>
        <w:pStyle w:val="ProductList-ClauseHeading"/>
        <w:outlineLvl w:val="2"/>
      </w:pPr>
      <w:r>
        <w:t>3. Achat de Services</w:t>
      </w:r>
    </w:p>
    <w:p w:rsidR="00F53E20" w:rsidRDefault="00FC19F2">
      <w:pPr>
        <w:pStyle w:val="ProductList-Body"/>
      </w:pPr>
      <w:r>
        <w:t>Il est possible d’acheter des Services Microsoft Azure en utilisant une des méthodes suivantes ou une combin</w:t>
      </w:r>
      <w:r>
        <w:t>aison de celles-ci :</w:t>
      </w:r>
    </w:p>
    <w:p w:rsidR="00F53E20" w:rsidRDefault="00FC19F2" w:rsidP="00B144DB">
      <w:pPr>
        <w:pStyle w:val="ProductList-Bullet"/>
        <w:numPr>
          <w:ilvl w:val="0"/>
          <w:numId w:val="34"/>
        </w:numPr>
      </w:pPr>
      <w:r>
        <w:rPr>
          <w:b/>
          <w:color w:val="00188F"/>
        </w:rPr>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w:t>
      </w:r>
      <w:r>
        <w:t xml:space="preserve">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w:t>
      </w:r>
      <w:r>
        <w:t xml:space="preserve">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F53E20" w:rsidRDefault="00FC19F2" w:rsidP="00B144DB">
      <w:pPr>
        <w:pStyle w:val="ProductList-Bullet"/>
        <w:numPr>
          <w:ilvl w:val="1"/>
          <w:numId w:val="34"/>
        </w:numPr>
      </w:pPr>
      <w:r>
        <w:t>Les clients peuvent revoir à la baisse leur Engagement d’Achat pour toute date anniversaire à venir de l’Accord de Mise en Œuvre en en informant leur revendeur, qui devra traiter la réduction avec Microsoft avant la date anniversaire de l’Accord de Mise e</w:t>
      </w:r>
      <w:r>
        <w:t>n Œuvre.</w:t>
      </w:r>
    </w:p>
    <w:p w:rsidR="00F53E20" w:rsidRDefault="00FC19F2" w:rsidP="00B144DB">
      <w:pPr>
        <w:pStyle w:val="ProductList-Bullet"/>
        <w:numPr>
          <w:ilvl w:val="1"/>
          <w:numId w:val="34"/>
        </w:numPr>
      </w:pPr>
      <w:r>
        <w:t>Les clients doivent consommer le montant de leur Engagement Annuel Alloué avant le dernier jour du mois précédant la date anniversaire de leur Accord de Mise en Œuvre chaque année, après quoi toute partie non utilisée de l’Engagement Annuel Alloué</w:t>
      </w:r>
      <w:r>
        <w:t xml:space="preserve"> sera perdue. Les clients peuvent utiliser leur Allocation de Consommation annuelle avant le dernier jour du mois précédant la date anniversaire de leur Accord de Mise en Œuvre chaque année, après quoi toute partie non utilisée de cette Allocation de Conso</w:t>
      </w:r>
      <w:r>
        <w:t>mmation sera perdue.</w:t>
      </w:r>
    </w:p>
    <w:p w:rsidR="00F53E20" w:rsidRDefault="00FC19F2" w:rsidP="00B144DB">
      <w:pPr>
        <w:pStyle w:val="ProductList-Bullet"/>
        <w:numPr>
          <w:ilvl w:val="0"/>
          <w:numId w:val="34"/>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w:t>
      </w:r>
      <w:r>
        <w:t>’achat que sur la base de la consommation.</w:t>
      </w:r>
    </w:p>
    <w:p w:rsidR="00F53E20" w:rsidRDefault="00FC19F2" w:rsidP="00B144DB">
      <w:pPr>
        <w:pStyle w:val="ProductList-Bullet"/>
        <w:numPr>
          <w:ilvl w:val="0"/>
          <w:numId w:val="34"/>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F53E20" w:rsidRDefault="00FC19F2" w:rsidP="00B144DB">
      <w:pPr>
        <w:pStyle w:val="ProductList-Bullet"/>
        <w:numPr>
          <w:ilvl w:val="0"/>
          <w:numId w:val="34"/>
        </w:numPr>
      </w:pPr>
      <w:r>
        <w:rPr>
          <w:b/>
          <w:color w:val="00188F"/>
        </w:rPr>
        <w:t>Déploiement automatique</w:t>
      </w:r>
      <w:r>
        <w:rPr>
          <w:b/>
        </w:rPr>
        <w:t xml:space="preserve"> </w:t>
      </w:r>
      <w:r>
        <w:t>: Les Clients qui n‘ont pa</w:t>
      </w:r>
      <w:r>
        <w:t>s commandé de Services Microsoft Azure dans le cadre de leur Accord de Mise en Œuvre Server et Cloud pourront recevoir un e-mail d‘activation de la part de Microsoft, les invitant à bénéficier de Services Microsoft Azure au titre dudit Accord de Mise en Œu</w:t>
      </w:r>
      <w:r>
        <w:t>vre, sans Engagement d‘Achat.</w:t>
      </w:r>
    </w:p>
    <w:p w:rsidR="00F53E20" w:rsidRDefault="00F53E20">
      <w:pPr>
        <w:pStyle w:val="ProductList-Body"/>
      </w:pPr>
    </w:p>
    <w:p w:rsidR="00F53E20" w:rsidRDefault="00FC19F2">
      <w:pPr>
        <w:pStyle w:val="ProductList-ClauseHeading"/>
        <w:outlineLvl w:val="2"/>
      </w:pPr>
      <w:r>
        <w:t>4. Tarification</w:t>
      </w:r>
    </w:p>
    <w:p w:rsidR="00F53E20" w:rsidRDefault="00FC19F2">
      <w:pPr>
        <w:pStyle w:val="ProductList-Body"/>
      </w:pPr>
      <w:r>
        <w:t xml:space="preserve">Si le Client n’a pas conclu d’Accord de Mise en Œuvre Entreprise, d’Accord de Mise en Œuvre Souscription Entreprise, de Contrat Select, de Contrat Select Plus ou d’Accord de Mise en Œuvre Serveur et Cloud, le </w:t>
      </w:r>
      <w:r>
        <w:t>niveau de prix A sera appliqué.</w:t>
      </w:r>
    </w:p>
    <w:p w:rsidR="00F53E20" w:rsidRDefault="00F53E20">
      <w:pPr>
        <w:pStyle w:val="ProductList-Body"/>
      </w:pPr>
    </w:p>
    <w:p w:rsidR="00F53E20" w:rsidRDefault="00FC19F2">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F53E20" w:rsidRDefault="00F53E20">
      <w:pPr>
        <w:pStyle w:val="ProductList-Body"/>
      </w:pPr>
    </w:p>
    <w:p w:rsidR="00F53E20" w:rsidRDefault="00FC19F2">
      <w:pPr>
        <w:pStyle w:val="ProductList-ClauseHeading"/>
        <w:outlineLvl w:val="2"/>
      </w:pPr>
      <w:r>
        <w:t>5. Cond</w:t>
      </w:r>
      <w:r>
        <w:t>itions de paiement et redevances</w:t>
      </w:r>
    </w:p>
    <w:p w:rsidR="00F53E20" w:rsidRDefault="00FC19F2">
      <w:pPr>
        <w:pStyle w:val="ProductList-Body"/>
      </w:pPr>
      <w:r>
        <w:t>Les clients qui ont acquis des Services Microsoft Azure sans Engagement d‘Achat seront facturés chaque trimestre sur la base des Taux de Consommation.</w:t>
      </w:r>
    </w:p>
    <w:p w:rsidR="00F53E20" w:rsidRDefault="00F53E20">
      <w:pPr>
        <w:pStyle w:val="ProductList-Body"/>
      </w:pPr>
    </w:p>
    <w:p w:rsidR="00F53E20" w:rsidRDefault="00FC19F2">
      <w:pPr>
        <w:pStyle w:val="ProductList-Body"/>
      </w:pPr>
      <w:r>
        <w:t>Pour les Clients avec un Engagement d’Achat, le premier Engagement Annu</w:t>
      </w:r>
      <w:r>
        <w:t>el Alloué sera facturé immédiatement et les Engagements Annuels Alloués ultérieurs seront facturés à la date anniversaire de l’entrée en vigueur de l’Accord de Mise en Œuvre. Les Clients peuvent également choisir de s’acquitter de l’intégralité de leur Eng</w:t>
      </w:r>
      <w:r>
        <w:t>agement d’Achat dès la passation de leur commande initiale.</w:t>
      </w:r>
    </w:p>
    <w:p w:rsidR="00F53E20" w:rsidRDefault="00F53E20">
      <w:pPr>
        <w:pStyle w:val="ProductList-Body"/>
      </w:pPr>
    </w:p>
    <w:p w:rsidR="00F53E20" w:rsidRDefault="00FC19F2">
      <w:pPr>
        <w:pStyle w:val="ProductList-Body"/>
      </w:pPr>
      <w:r>
        <w:t>Chaque mois, Microsoft déduira de l’Engagement Annuel Alloué le montant des Services Microsoft Azure éligibles utilisés par les Clients. Une fois le solde de l’Engagement Annuel Alloué épuisé, toute utilisation supplémentaire sera facturée au Taux de Conso</w:t>
      </w:r>
      <w:r>
        <w:t xml:space="preserve">mmation. </w:t>
      </w:r>
    </w:p>
    <w:p w:rsidR="00F53E20" w:rsidRDefault="00F53E20">
      <w:pPr>
        <w:pStyle w:val="ProductList-Body"/>
      </w:pPr>
    </w:p>
    <w:p w:rsidR="00F53E20" w:rsidRDefault="00FC19F2">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w:t>
      </w:r>
      <w:r>
        <w:t>eur au Taux de Consommation, à la date anniversaire de l’entrée en vigueur de l’Accord de Mise en Œuvre pour les années 1 et 2, puis à l’expiration de la durée de l’abonnement pour l’année 3.</w:t>
      </w:r>
    </w:p>
    <w:p w:rsidR="00F53E20" w:rsidRDefault="00F53E20">
      <w:pPr>
        <w:pStyle w:val="ProductList-Body"/>
      </w:pPr>
    </w:p>
    <w:p w:rsidR="00F53E20" w:rsidRDefault="00FC19F2">
      <w:pPr>
        <w:pStyle w:val="ProductList-Body"/>
      </w:pPr>
      <w:r>
        <w:t>Si l’utilisation d’un Client ayant conclu un Contrat Entreprise</w:t>
      </w:r>
      <w:r>
        <w:t xml:space="preserve"> direct est supérieure à l’Engagement Annuel Alloué plus l’Allocation de Consommation, toute utilisation excédant l’Engagement Annuel Alloué sera facturée au Client ou à son revendeur à la fin de chaque trimestre de l’Accord de Mise en Œuvre au Taux de Con</w:t>
      </w:r>
      <w:r>
        <w:t>sommation.</w:t>
      </w:r>
    </w:p>
    <w:p w:rsidR="00F53E20" w:rsidRDefault="00F53E20">
      <w:pPr>
        <w:pStyle w:val="ProductList-Body"/>
      </w:pPr>
    </w:p>
    <w:p w:rsidR="00F53E20" w:rsidRDefault="00FC19F2">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F53E20" w:rsidRDefault="00F53E20">
      <w:pPr>
        <w:pStyle w:val="ProductList-Body"/>
      </w:pPr>
    </w:p>
    <w:p w:rsidR="00F53E20" w:rsidRDefault="00FC19F2">
      <w:pPr>
        <w:pStyle w:val="ProductList-Body"/>
      </w:pPr>
      <w:r>
        <w:t xml:space="preserve">Toute utilisation des </w:t>
      </w:r>
      <w:r>
        <w:t>Services Microsoft Azure après la date d’expiration ou de résiliation de l’abonnement du Client sera facturée au Client ou à son revendeur au Taux de Consommation alors en vigueur, sur une base trimestrielle.</w:t>
      </w:r>
    </w:p>
    <w:p w:rsidR="00F53E20" w:rsidRDefault="00F53E20">
      <w:pPr>
        <w:pStyle w:val="ProductList-Body"/>
      </w:pPr>
    </w:p>
    <w:p w:rsidR="00F53E20" w:rsidRDefault="00FC19F2">
      <w:pPr>
        <w:pStyle w:val="ProductList-Body"/>
      </w:pPr>
      <w:r>
        <w:t>Les achats de Plans de Services Microsoft Azur</w:t>
      </w:r>
      <w:r>
        <w:t>e seront facturés aux Client ou à leurs revendeurs conformément aux conditions de leur contrat de licence en volume régissant généralement les modalités de paiement de la commande de Services en Ligne. L’Engagement d’Achat ne peut pas être appliqué à l’ach</w:t>
      </w:r>
      <w:r>
        <w:t>at d’un Plan Microsoft Azure ; toutefois, si un Plan de Services Microsoft Azure couvre l’achat d’une quantité initiale de service (la « Quantité Initiale »), l’utilisation dépassant la Quantité Initiale sera facturée au Taux de Consommation et l’Engagemen</w:t>
      </w:r>
      <w:r>
        <w:t>t Annuel Alloué pourra être appliqué à cette utilisation.</w:t>
      </w:r>
    </w:p>
    <w:p w:rsidR="00F53E20" w:rsidRDefault="00F53E20">
      <w:pPr>
        <w:pStyle w:val="ProductList-Body"/>
      </w:pPr>
    </w:p>
    <w:p w:rsidR="00F53E20" w:rsidRDefault="00FC19F2">
      <w:pPr>
        <w:pStyle w:val="ProductList-ClauseHeading"/>
        <w:outlineLvl w:val="2"/>
      </w:pPr>
      <w:r>
        <w:t>6. Programmes de Licences Open, Open Value et Open Value Souscription</w:t>
      </w:r>
    </w:p>
    <w:p w:rsidR="00F53E20" w:rsidRDefault="00FC19F2">
      <w:pPr>
        <w:pStyle w:val="ProductList-SubClauseHeading"/>
        <w:outlineLvl w:val="3"/>
      </w:pPr>
      <w:r>
        <w:t>6.1 Définitions</w:t>
      </w:r>
    </w:p>
    <w:p w:rsidR="00F53E20" w:rsidRDefault="00FC19F2">
      <w:pPr>
        <w:pStyle w:val="ProductList-BodyIndented"/>
      </w:pPr>
      <w:r>
        <w:rPr>
          <w:b/>
          <w:color w:val="00188F"/>
        </w:rPr>
        <w:t>Taux de Consommation</w:t>
      </w:r>
      <w:r>
        <w:t xml:space="preserve"> désigne, dans le cadre des contrats de Licence Open, Open Value et Open Value Souscription</w:t>
      </w:r>
      <w:r>
        <w:t>, les prix de tous les Services Microsoft Azure.</w:t>
      </w:r>
    </w:p>
    <w:p w:rsidR="00F53E20" w:rsidRDefault="00FC19F2">
      <w:pPr>
        <w:pStyle w:val="ProductList-BodyIndented"/>
      </w:pPr>
      <w:r>
        <w:rPr>
          <w:b/>
          <w:color w:val="00188F"/>
        </w:rPr>
        <w:t>Portail</w:t>
      </w:r>
      <w:r>
        <w:t xml:space="preserve"> désigne le portail en ligne par l’intermédiaire duquel les Clients gèrent leur Abonnement.</w:t>
      </w:r>
    </w:p>
    <w:p w:rsidR="00F53E20" w:rsidRDefault="00FC19F2">
      <w:pPr>
        <w:pStyle w:val="ProductList-BodyIndented"/>
      </w:pPr>
      <w:r>
        <w:rPr>
          <w:b/>
          <w:color w:val="00188F"/>
        </w:rPr>
        <w:lastRenderedPageBreak/>
        <w:t>Abonnement</w:t>
      </w:r>
      <w:r>
        <w:t xml:space="preserve"> désigne un abonnement d’une valeur définie à la date de la commande et qui peut être échangé cont</w:t>
      </w:r>
      <w:r>
        <w:t>re une quantité de Services Microsoft Azure.</w:t>
      </w:r>
    </w:p>
    <w:p w:rsidR="00F53E20" w:rsidRDefault="00F53E20">
      <w:pPr>
        <w:pStyle w:val="ProductList-BodyIndented"/>
      </w:pPr>
    </w:p>
    <w:p w:rsidR="00F53E20" w:rsidRDefault="00FC19F2">
      <w:pPr>
        <w:pStyle w:val="ProductList-SubClauseHeading"/>
        <w:outlineLvl w:val="3"/>
      </w:pPr>
      <w:r>
        <w:t>6.2 Durée de l’abonnement</w:t>
      </w:r>
    </w:p>
    <w:p w:rsidR="00F53E20" w:rsidRDefault="00FC19F2">
      <w:pPr>
        <w:pStyle w:val="ProductList-BodyIndented"/>
      </w:pPr>
      <w:r>
        <w:t>La période d’Abonnement débute à la conversion de la clé de produit et non au moment de la commande. Une fois la clé de produit convertie, Microsoft n’acceptera aucune demande de retou</w:t>
      </w:r>
      <w:r>
        <w:t xml:space="preserve">r envoyée par ses partenaires. Les Abonnements sont valables pendant la plus courte des périodes entre 12 mois ou la consommation de toute la valeur. Les Abonnements ne peuvent pas être associés. Un Client peut disposer de plusieurs Abonnements actifs. Il </w:t>
      </w:r>
      <w:r>
        <w:t>est possible d’acquérir de nouveaux Abonnements à tout moment.</w:t>
      </w:r>
    </w:p>
    <w:p w:rsidR="00F53E20" w:rsidRDefault="00F53E20">
      <w:pPr>
        <w:pStyle w:val="ProductList-BodyIndented"/>
      </w:pPr>
    </w:p>
    <w:p w:rsidR="00F53E20" w:rsidRDefault="00FC19F2">
      <w:pPr>
        <w:pStyle w:val="ProductList-ClauseHeading"/>
        <w:outlineLvl w:val="2"/>
      </w:pPr>
      <w:r>
        <w:t>7. Avantage Microsoft Azure Hybrid Use Benefit</w:t>
      </w:r>
    </w:p>
    <w:p w:rsidR="00F53E20" w:rsidRDefault="00FC19F2">
      <w:pPr>
        <w:pStyle w:val="ProductList-Body"/>
      </w:pPr>
      <w:r>
        <w:t xml:space="preserve">L’Avantage Microsoft Azure Hybrid Use Benefit (« HUB ») permet aux Clients détenteurs de Licences Windows Server couvertes par une SA de charger </w:t>
      </w:r>
      <w:r>
        <w:t>et d’utiliser leur propre image de Windows Server sur Microsoft Azure.</w:t>
      </w:r>
    </w:p>
    <w:p w:rsidR="00F53E20" w:rsidRDefault="00F53E20">
      <w:pPr>
        <w:pStyle w:val="ProductList-Body"/>
      </w:pPr>
    </w:p>
    <w:p w:rsidR="00F53E20" w:rsidRDefault="00FC19F2">
      <w:pPr>
        <w:pStyle w:val="ProductList-Body"/>
      </w:pPr>
      <w:r>
        <w:t xml:space="preserve">Azure HUB permet aux Clients d’utiliser le logiciel Windows Server sur Microsoft Azure par l’intermédiaire de Machines Virtuelles Azure (« Instances de Base »). Les frais relatifs aux </w:t>
      </w:r>
      <w:r>
        <w:t xml:space="preserve">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w:t>
      </w:r>
      <w:r>
        <w:t xml:space="preserve">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w:t>
      </w:r>
      <w:r>
        <w:t xml:space="preserve">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w:t>
      </w:r>
      <w:r>
        <w:t xml:space="preserve">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F53E20" w:rsidRDefault="00F53E20">
      <w:pPr>
        <w:pStyle w:val="ProductList-Body"/>
      </w:pPr>
    </w:p>
    <w:p w:rsidR="00F53E20" w:rsidRDefault="00FC19F2">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109">
        <w:r>
          <w:rPr>
            <w:color w:val="00467F"/>
            <w:u w:val="single"/>
          </w:rPr>
          <w:t>Conditions des Services en Ligne</w:t>
        </w:r>
      </w:hyperlink>
      <w:r>
        <w:t>.</w:t>
      </w:r>
    </w:p>
    <w:p w:rsidR="00F53E20" w:rsidRDefault="00F53E20">
      <w:pPr>
        <w:pStyle w:val="ProductList-Body"/>
      </w:pPr>
    </w:p>
    <w:p w:rsidR="00F53E20" w:rsidRDefault="00FC19F2">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w:instrText>
      </w:r>
      <w:r>
        <w:instrText xml:space="preserve">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w:t>
      </w:r>
      <w:r>
        <w:t xml:space="preserve">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F53E20" w:rsidRDefault="00FC19F2">
      <w:pPr>
        <w:pStyle w:val="ProductList-Offering2HeadingNoBorder"/>
        <w:outlineLvl w:val="2"/>
      </w:pPr>
      <w:bookmarkStart w:id="230" w:name="_Sec625"/>
      <w:r>
        <w:t>Services Microsoft Azure</w:t>
      </w:r>
      <w:bookmarkEnd w:id="230"/>
      <w:r>
        <w:fldChar w:fldCharType="begin"/>
      </w:r>
      <w:r>
        <w:instrText xml:space="preserve"> TC "</w:instrText>
      </w:r>
      <w:bookmarkStart w:id="231" w:name="_Toc473197781"/>
      <w:r>
        <w:instrText>Services Microsoft Azure</w:instrText>
      </w:r>
      <w:bookmarkEnd w:id="231"/>
      <w:r>
        <w:instrText>" \l 3</w:instrText>
      </w:r>
      <w:r>
        <w:fldChar w:fldCharType="end"/>
      </w:r>
    </w:p>
    <w:p w:rsidR="00F53E20" w:rsidRDefault="00FC19F2">
      <w:pPr>
        <w:pStyle w:val="ProductList-Offering1SubSection"/>
        <w:outlineLvl w:val="3"/>
      </w:pPr>
      <w:bookmarkStart w:id="232" w:name="_Sec705"/>
      <w:r>
        <w:t>1. Disponibilité des programmes</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w:instrText>
            </w:r>
            <w:r>
              <w:instrText xml:space="preserve">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w:instrText>
            </w:r>
            <w:r>
              <w:instrText xml:space="preserv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w:instrText>
            </w:r>
            <w:r>
              <w:instrText xml:space="preserve">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rPr>
                <w:color w:val="000000"/>
              </w:rPr>
              <w:t>Services Microsoft Azure</w:t>
            </w:r>
            <w:r>
              <w:fldChar w:fldCharType="begin"/>
            </w:r>
            <w:r>
              <w:instrText xml:space="preserve"> XE "Services Mic</w:instrText>
            </w:r>
            <w:r>
              <w:instrText xml:space="preserve">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233" w:name="_Sec760"/>
      <w:r>
        <w:t>2. Conditions des Produits</w:t>
      </w:r>
      <w:bookmarkEnd w:id="233"/>
    </w:p>
    <w:tbl>
      <w:tblPr>
        <w:tblStyle w:val="PURTable"/>
        <w:tblW w:w="0" w:type="dxa"/>
        <w:tblLook w:val="04A0" w:firstRow="1" w:lastRow="0" w:firstColumn="1" w:lastColumn="0" w:noHBand="0" w:noVBand="1"/>
      </w:tblPr>
      <w:tblGrid>
        <w:gridCol w:w="3590"/>
        <w:gridCol w:w="3606"/>
        <w:gridCol w:w="359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w:t>
            </w:r>
            <w:r>
              <w:t>tion</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w:instrText>
            </w:r>
            <w:r>
              <w:instrText xml:space="preserve">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w:instrText>
            </w:r>
            <w:r>
              <w:instrText xml:space="preserve">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w:t>
            </w:r>
            <w:r>
              <w:rPr>
                <w:color w:val="0563C1"/>
              </w:rPr>
              <w:t>uction (SCE)</w:t>
            </w:r>
            <w:r>
              <w:fldChar w:fldCharType="end"/>
            </w:r>
            <w:r>
              <w:t xml:space="preserve"> : Engagement Annuel Alloué</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Plans de Services Microsoft Azure</w:t>
      </w:r>
    </w:p>
    <w:p w:rsidR="00F53E20" w:rsidRDefault="00FC19F2">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w:t>
      </w:r>
      <w:r>
        <w:t>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53E20" w:rsidRDefault="00F53E20">
            <w:pPr>
              <w:pStyle w:val="PURBreadcrumb"/>
            </w:pPr>
          </w:p>
          <w:tbl>
            <w:tblPr>
              <w:tblW w:w="0" w:type="dxa"/>
              <w:tblLook w:val="04A0" w:firstRow="1" w:lastRow="0" w:firstColumn="1" w:lastColumn="0" w:noHBand="0" w:noVBand="1"/>
            </w:tblPr>
            <w:tblGrid>
              <w:gridCol w:w="10684"/>
            </w:tblGrid>
            <w:tr w:rsidR="00F53E20">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TableBody"/>
            </w:pPr>
          </w:p>
        </w:tc>
      </w:tr>
    </w:tbl>
    <w:p w:rsidR="00F53E20" w:rsidRDefault="00FC19F2">
      <w:pPr>
        <w:pStyle w:val="ProductList-OfferingGroupHeading"/>
        <w:outlineLvl w:val="1"/>
      </w:pPr>
      <w:bookmarkStart w:id="234" w:name="_Sec626"/>
      <w:r>
        <w:t xml:space="preserve">Plans Microsoft </w:t>
      </w:r>
      <w:r>
        <w:t>Azure</w:t>
      </w:r>
      <w:bookmarkEnd w:id="234"/>
      <w:r>
        <w:fldChar w:fldCharType="begin"/>
      </w:r>
      <w:r>
        <w:instrText xml:space="preserve"> TC "</w:instrText>
      </w:r>
      <w:bookmarkStart w:id="235" w:name="_Toc473197782"/>
      <w:r>
        <w:instrText>Plans Microsoft Azure</w:instrText>
      </w:r>
      <w:bookmarkEnd w:id="235"/>
      <w:r>
        <w:instrText>" \l 2</w:instrText>
      </w:r>
      <w:r>
        <w:fldChar w:fldCharType="end"/>
      </w:r>
    </w:p>
    <w:p w:rsidR="00F53E20" w:rsidRDefault="00FC19F2">
      <w:pPr>
        <w:pStyle w:val="ProductList-Offering2HeadingNoBorder"/>
        <w:outlineLvl w:val="2"/>
      </w:pPr>
      <w:bookmarkStart w:id="236" w:name="_Sec1197"/>
      <w:r>
        <w:t>Plans Infrastructure pour Microsoft Azure</w:t>
      </w:r>
      <w:bookmarkEnd w:id="236"/>
      <w:r>
        <w:fldChar w:fldCharType="begin"/>
      </w:r>
      <w:r>
        <w:instrText xml:space="preserve"> TC "</w:instrText>
      </w:r>
      <w:bookmarkStart w:id="237" w:name="_Toc473197783"/>
      <w:r>
        <w:instrText>Plans Infrastructure pour Microsoft Azure</w:instrText>
      </w:r>
      <w:bookmarkEnd w:id="237"/>
      <w:r>
        <w:instrText>" \l 3</w:instrText>
      </w:r>
      <w:r>
        <w:fldChar w:fldCharType="end"/>
      </w:r>
    </w:p>
    <w:p w:rsidR="00F53E20" w:rsidRDefault="00FC19F2">
      <w:pPr>
        <w:pStyle w:val="ProductList-Offering1SubSection"/>
        <w:outlineLvl w:val="3"/>
      </w:pPr>
      <w:bookmarkStart w:id="238" w:name="_Sec706"/>
      <w:r>
        <w:t>1. Disponibilité des programmes</w:t>
      </w:r>
      <w:bookmarkEnd w:id="238"/>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w:instrText>
            </w:r>
            <w:r>
              <w:instrText xml:space="preserv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Plan de maintenance prédictive 1 de IoT Suite</w:t>
            </w:r>
            <w:r>
              <w:fldChar w:fldCharType="begin"/>
            </w:r>
            <w:r>
              <w:instrText xml:space="preserve"> XE "</w:instrText>
            </w:r>
            <w:r>
              <w:instrText xml:space="preserve">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Plan de maintenance prédictive 2 de IoT Suite</w:t>
            </w:r>
            <w:r>
              <w:fldChar w:fldCharType="begin"/>
            </w:r>
            <w:r>
              <w:instrText xml:space="preserve"> XE "</w:instrText>
            </w:r>
            <w:r>
              <w:instrText xml:space="preserve">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Plan de contrôle à distance 1 de IoT Suite</w:t>
            </w:r>
            <w:r>
              <w:fldChar w:fldCharType="begin"/>
            </w:r>
            <w:r>
              <w:instrText xml:space="preserve"> XE "</w:instrText>
            </w:r>
            <w:r>
              <w:instrText xml:space="preserve">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Plan de contrôle à distance 2 de IoT Suite</w:t>
            </w:r>
            <w:r>
              <w:fldChar w:fldCharType="begin"/>
            </w:r>
            <w:r>
              <w:instrText xml:space="preserve"> XE "Plan de contrôle à distance 2 de </w:instrText>
            </w:r>
            <w:r>
              <w:instrText xml:space="preserve">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lastRenderedPageBreak/>
              <w:t>Plan avec Dispositif Microsoft Azure StorSimple (dispositif 8100)</w:t>
            </w:r>
            <w:r>
              <w:fldChar w:fldCharType="begin"/>
            </w:r>
            <w:r>
              <w:instrText xml:space="preserve"> XE "Plan avec Dispositif Microsoft Azure StorSimple (dispositif 81</w:instrText>
            </w:r>
            <w:r>
              <w:instrText xml:space="preserve">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Plan avec Dispositif Microsoft Azure StorSimple (dispositif 8600)</w:t>
            </w:r>
            <w:r>
              <w:fldChar w:fldCharType="begin"/>
            </w:r>
            <w:r>
              <w:instrText xml:space="preserve"> XE "</w:instrText>
            </w:r>
            <w:r>
              <w:instrText xml:space="preserve">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239" w:name="_Sec761"/>
      <w:r>
        <w:t>2. Conditions des Produits</w:t>
      </w:r>
      <w:bookmarkEnd w:id="239"/>
    </w:p>
    <w:tbl>
      <w:tblPr>
        <w:tblStyle w:val="PURTable"/>
        <w:tblW w:w="0" w:type="dxa"/>
        <w:tblLook w:val="04A0" w:firstRow="1" w:lastRow="0" w:firstColumn="1" w:lastColumn="0" w:noHBand="0" w:noVBand="1"/>
      </w:tblPr>
      <w:tblGrid>
        <w:gridCol w:w="3589"/>
        <w:gridCol w:w="3608"/>
        <w:gridCol w:w="3593"/>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w:instrText>
            </w:r>
            <w:r>
              <w:instrText xml:space="preserve">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w:instrText>
            </w:r>
            <w:r>
              <w:instrText xml:space="preserve">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 xml:space="preserve">Exonération </w:t>
            </w:r>
            <w:r>
              <w:rPr>
                <w:color w:val="404040"/>
              </w:rPr>
              <w:t>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w:instrText>
            </w:r>
            <w:r>
              <w:instrText xml:space="preserve">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w:instrText>
            </w:r>
            <w:r>
              <w:instrText xml:space="preserve">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Operations Management and Security</w:t>
      </w:r>
    </w:p>
    <w:p w:rsidR="00F53E20" w:rsidRDefault="00FC19F2">
      <w:pPr>
        <w:pStyle w:val="ProductList-SubClauseHeading"/>
        <w:outlineLvl w:val="5"/>
      </w:pPr>
      <w:r>
        <w:t>2.1.1 SL Module Complémentaire</w:t>
      </w:r>
    </w:p>
    <w:p w:rsidR="00F53E20" w:rsidRDefault="00FC19F2">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15"/>
        <w:gridCol w:w="4974"/>
        <w:gridCol w:w="1641"/>
      </w:tblGrid>
      <w:tr w:rsidR="00F53E2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Quantité Éligible</w:t>
            </w:r>
          </w:p>
        </w:tc>
      </w:tr>
      <w:tr w:rsidR="00F53E20">
        <w:tc>
          <w:tcPr>
            <w:tcW w:w="44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 xml:space="preserve">Core Infrastructure Server Suite Standard (pack de 2 Licences par Cœur) </w:t>
            </w:r>
          </w:p>
          <w:p w:rsidR="00F53E20" w:rsidRDefault="00FC19F2">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Operations Management and Security E1</w:t>
            </w:r>
            <w:r>
              <w:br/>
            </w: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1/4</w:t>
            </w:r>
            <w:r>
              <w:rPr>
                <w:i/>
                <w:vertAlign w:val="superscript"/>
              </w:rPr>
              <w:t>2</w:t>
            </w:r>
          </w:p>
        </w:tc>
      </w:tr>
      <w:tr w:rsidR="00F53E20">
        <w:tc>
          <w:tcPr>
            <w:tcW w:w="44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 xml:space="preserve">Core Infrastructure Server Suite Datacenter (pack de 2 Licences par Cœur) </w:t>
            </w:r>
          </w:p>
          <w:p w:rsidR="00F53E20" w:rsidRDefault="00FC19F2">
            <w:pPr>
              <w:pStyle w:val="ProductList-TableBody"/>
            </w:pPr>
            <w:r>
              <w:t>System Center Datacenter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Operations Management and Security E1</w:t>
            </w:r>
            <w:r>
              <w:br/>
            </w: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1</w:t>
            </w:r>
          </w:p>
        </w:tc>
      </w:tr>
      <w:tr w:rsidR="00F53E20">
        <w:tc>
          <w:tcPr>
            <w:tcW w:w="44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Core Infrastructure Server Suite Standard (2 processeurs)</w:t>
            </w:r>
          </w:p>
          <w:p w:rsidR="00F53E20" w:rsidRDefault="00FC19F2">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Operations Management and Security E1</w:t>
            </w:r>
          </w:p>
          <w:p w:rsidR="00F53E20" w:rsidRDefault="00FC19F2">
            <w:pPr>
              <w:pStyle w:val="ProductList-TableBody"/>
            </w:pPr>
            <w:r>
              <w:t>Module Complémentaire Operations Man</w:t>
            </w:r>
            <w:r>
              <w:t>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2</w:t>
            </w:r>
          </w:p>
        </w:tc>
      </w:tr>
      <w:tr w:rsidR="00F53E20">
        <w:tc>
          <w:tcPr>
            <w:tcW w:w="44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Core Infrastructure Server Suite Datacenter (2 processeurs)</w:t>
            </w:r>
          </w:p>
          <w:p w:rsidR="00F53E20" w:rsidRDefault="00FC19F2">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Operations Management and Security E1</w:t>
            </w:r>
          </w:p>
          <w:p w:rsidR="00F53E20" w:rsidRDefault="00FC19F2">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8</w:t>
            </w:r>
          </w:p>
        </w:tc>
      </w:tr>
    </w:tbl>
    <w:p w:rsidR="00F53E20" w:rsidRDefault="00FC19F2">
      <w:pPr>
        <w:pStyle w:val="ProductList-BodyIndented"/>
      </w:pPr>
      <w:r>
        <w:rPr>
          <w:i/>
          <w:vertAlign w:val="superscript"/>
        </w:rPr>
        <w:t>1</w:t>
      </w:r>
      <w:r>
        <w:rPr>
          <w:i/>
        </w:rPr>
        <w:t>Chaque Licence Éligible doit être couverte par une SA active</w:t>
      </w:r>
    </w:p>
    <w:p w:rsidR="00F53E20" w:rsidRDefault="00FC19F2">
      <w:pPr>
        <w:pStyle w:val="ProductList-BodyIndented"/>
      </w:pPr>
      <w:r>
        <w:rPr>
          <w:i/>
          <w:vertAlign w:val="superscript"/>
        </w:rPr>
        <w:t>2</w:t>
      </w:r>
      <w:r>
        <w:rPr>
          <w:i/>
        </w:rPr>
        <w:t>Exige au minimum 4 Licences Éligibles</w:t>
      </w:r>
    </w:p>
    <w:p w:rsidR="00F53E20" w:rsidRDefault="00F53E20">
      <w:pPr>
        <w:pStyle w:val="ProductList-BodyIndented"/>
      </w:pPr>
    </w:p>
    <w:p w:rsidR="00F53E20" w:rsidRDefault="00FC19F2">
      <w:pPr>
        <w:pStyle w:val="ProductList-SubClauseHeading"/>
        <w:outlineLvl w:val="5"/>
      </w:pPr>
      <w:r>
        <w:t>2.1.2 SL Module Complémentaire acquises en vertu d’un contrat de licence en volume distinct de celui au titre duquel la Licence Éligible a été acquise</w:t>
      </w:r>
    </w:p>
    <w:p w:rsidR="00F53E20" w:rsidRDefault="00FC19F2">
      <w:pPr>
        <w:pStyle w:val="ProductList-BodyIndented"/>
      </w:pPr>
      <w:r>
        <w:t xml:space="preserve">Une </w:t>
      </w:r>
      <w:r>
        <w:t>SL Module Complémentaire Operations Management and Security peut être acquise en vertu d’un contrat de licence en volume distinct de celui au titre duquel la Licence Éligible a été acquise. Si la SA de la Licence Éligible expire avant la SL Module Compléme</w:t>
      </w:r>
      <w:r>
        <w:t>ntaire Operations Management and Security, la SL Module Complémentaire Operations Management and Security expirera à la prochaine date anniversaire de l’accord de mise en œuvre.</w:t>
      </w:r>
    </w:p>
    <w:p w:rsidR="00F53E20" w:rsidRDefault="00F53E20">
      <w:pPr>
        <w:pStyle w:val="ProductList-BodyIndented"/>
      </w:pPr>
    </w:p>
    <w:p w:rsidR="00F53E20" w:rsidRDefault="00FC19F2">
      <w:pPr>
        <w:pStyle w:val="ProductList-SubClauseHeading"/>
        <w:outlineLvl w:val="5"/>
      </w:pPr>
      <w:r>
        <w:t>2.1.3 Logiciels inclus dans Operations Management and Security E1/E2</w:t>
      </w:r>
    </w:p>
    <w:p w:rsidR="00F53E20" w:rsidRDefault="00FC19F2">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F53E2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53E20" w:rsidRDefault="00FC19F2">
            <w:pPr>
              <w:pStyle w:val="ProductList-TableBody"/>
            </w:pPr>
            <w:r>
              <w:rPr>
                <w:color w:val="FFFFFF"/>
              </w:rPr>
              <w:t>Abonnement à Operations Man</w:t>
            </w:r>
            <w:r>
              <w:rPr>
                <w:color w:val="FFFFFF"/>
              </w:rPr>
              <w:t>agement and Security</w:t>
            </w:r>
          </w:p>
        </w:tc>
        <w:tc>
          <w:tcPr>
            <w:tcW w:w="6120" w:type="dxa"/>
            <w:tcBorders>
              <w:left w:val="single" w:sz="4" w:space="0" w:color="6E6E6E"/>
              <w:right w:val="single" w:sz="4" w:space="0" w:color="6E6E6E"/>
            </w:tcBorders>
            <w:shd w:val="clear" w:color="auto" w:fill="0072C6"/>
          </w:tcPr>
          <w:p w:rsidR="00F53E20" w:rsidRDefault="00FC19F2">
            <w:pPr>
              <w:pStyle w:val="ProductList-TableBody"/>
            </w:pPr>
            <w:r>
              <w:rPr>
                <w:color w:val="FFFFFF"/>
              </w:rPr>
              <w:t>Logiciels inclus</w:t>
            </w:r>
          </w:p>
        </w:tc>
      </w:tr>
      <w:tr w:rsidR="00F53E20">
        <w:tc>
          <w:tcPr>
            <w:tcW w:w="6000" w:type="dxa"/>
            <w:tcBorders>
              <w:left w:val="single" w:sz="4" w:space="0" w:color="6E6E6E"/>
              <w:bottom w:val="single" w:sz="4" w:space="0" w:color="6E6E6E"/>
              <w:right w:val="single" w:sz="4" w:space="0" w:color="6E6E6E"/>
            </w:tcBorders>
          </w:tcPr>
          <w:p w:rsidR="00F53E20" w:rsidRDefault="00FC19F2">
            <w:pPr>
              <w:pStyle w:val="ProductList-TableBody"/>
            </w:pPr>
            <w:r>
              <w:t>Operations Management and Security E1</w:t>
            </w:r>
          </w:p>
          <w:p w:rsidR="00F53E20" w:rsidRDefault="00FC19F2">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F53E20" w:rsidRDefault="00FC19F2">
            <w:pPr>
              <w:pStyle w:val="ProductList-TableBody"/>
            </w:pPr>
            <w:r>
              <w:t>System Center Server Standard</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Operations Management and Security E2</w:t>
            </w:r>
          </w:p>
          <w:p w:rsidR="00F53E20" w:rsidRDefault="00FC19F2">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System Center Server Standard</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System Center Operations Manager</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lastRenderedPageBreak/>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System Center Configuration</w:t>
            </w:r>
            <w:r>
              <w:t xml:space="preserve"> Manager</w:t>
            </w:r>
          </w:p>
          <w:p w:rsidR="00F53E20" w:rsidRDefault="00FC19F2">
            <w:pPr>
              <w:pStyle w:val="ProductList-TableBody"/>
            </w:pPr>
            <w:r>
              <w:t>System Center Orchestrator</w:t>
            </w:r>
          </w:p>
          <w:p w:rsidR="00F53E20" w:rsidRDefault="00FC19F2">
            <w:pPr>
              <w:pStyle w:val="ProductList-TableBody"/>
            </w:pPr>
            <w:r>
              <w:t>System Center Service Manager</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System Center Data Protection Manager</w:t>
            </w:r>
          </w:p>
          <w:p w:rsidR="00F53E20" w:rsidRDefault="00FC19F2">
            <w:pPr>
              <w:pStyle w:val="ProductList-TableBody"/>
            </w:pPr>
            <w:r>
              <w:t>System Center Virtual Machine Manager</w:t>
            </w:r>
          </w:p>
        </w:tc>
      </w:tr>
    </w:tbl>
    <w:p w:rsidR="00F53E20" w:rsidRDefault="00F53E20">
      <w:pPr>
        <w:pStyle w:val="ProductList-ClauseHeading"/>
        <w:outlineLvl w:val="4"/>
      </w:pPr>
    </w:p>
    <w:p w:rsidR="00F53E20" w:rsidRDefault="00FC19F2">
      <w:pPr>
        <w:pStyle w:val="ProductList-SubClauseHeading"/>
        <w:outlineLvl w:val="5"/>
      </w:pPr>
      <w:r>
        <w:t xml:space="preserve">2.1.4 Éligibilité à l’achat de Licences </w:t>
      </w:r>
      <w:r>
        <w:t>d’Abonnement au titre de la SA</w:t>
      </w:r>
    </w:p>
    <w:p w:rsidR="00F53E20" w:rsidRDefault="00FC19F2">
      <w:pPr>
        <w:pStyle w:val="ProductList-BodyIndented"/>
      </w:pPr>
      <w:r>
        <w:t>Il est possible d’acquérir des Licences d’Abonnement (SL) au titre de la SA au lieu d’une SA pour toute Licence pour la durée des droits de propriété intellectuelle entièrement payée et couverte par une SA active pour les Pro</w:t>
      </w:r>
      <w:r>
        <w:t>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388"/>
        <w:gridCol w:w="4020"/>
        <w:gridCol w:w="2022"/>
      </w:tblGrid>
      <w:tr w:rsidR="00F53E2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53E20" w:rsidRDefault="00FC19F2">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F53E20" w:rsidRDefault="00FC19F2">
            <w:pPr>
              <w:pStyle w:val="ProductList-TableBody"/>
            </w:pPr>
            <w:r>
              <w:rPr>
                <w:color w:val="FFFFFF"/>
              </w:rPr>
              <w:t xml:space="preserve">Licence d’Abonnement (SL) correspondante au titre </w:t>
            </w:r>
            <w:r>
              <w:rPr>
                <w:color w:val="FFFFFF"/>
              </w:rPr>
              <w:t>de la SA</w:t>
            </w:r>
          </w:p>
        </w:tc>
        <w:tc>
          <w:tcPr>
            <w:tcW w:w="2320" w:type="dxa"/>
            <w:tcBorders>
              <w:left w:val="single" w:sz="4" w:space="0" w:color="6E6E6E"/>
              <w:right w:val="single" w:sz="4" w:space="0" w:color="6E6E6E"/>
            </w:tcBorders>
            <w:shd w:val="clear" w:color="auto" w:fill="0072C6"/>
          </w:tcPr>
          <w:p w:rsidR="00F53E20" w:rsidRDefault="00FC19F2">
            <w:pPr>
              <w:pStyle w:val="ProductList-TableBody"/>
            </w:pPr>
            <w:r>
              <w:rPr>
                <w:color w:val="FFFFFF"/>
              </w:rPr>
              <w:t>Quantité Éligible</w:t>
            </w:r>
          </w:p>
        </w:tc>
      </w:tr>
      <w:tr w:rsidR="00F53E20">
        <w:tc>
          <w:tcPr>
            <w:tcW w:w="5140" w:type="dxa"/>
            <w:tcBorders>
              <w:left w:val="single" w:sz="4" w:space="0" w:color="6E6E6E"/>
              <w:bottom w:val="single" w:sz="4" w:space="0" w:color="6E6E6E"/>
              <w:right w:val="single" w:sz="4" w:space="0" w:color="6E6E6E"/>
            </w:tcBorders>
          </w:tcPr>
          <w:p w:rsidR="00F53E20" w:rsidRDefault="00FC19F2">
            <w:pPr>
              <w:pStyle w:val="ProductList-TableBody"/>
            </w:pPr>
            <w:r>
              <w:t xml:space="preserve">Core Infrastructure Server Suite Standard (pack de 2 Licences par Cœur) </w:t>
            </w:r>
          </w:p>
          <w:p w:rsidR="00F53E20" w:rsidRDefault="00FC19F2">
            <w:pPr>
              <w:pStyle w:val="ProductList-TableBody"/>
            </w:pPr>
            <w:r>
              <w:t xml:space="preserve">System Center Standard (pack de 2 Licences par Cœur) </w:t>
            </w:r>
          </w:p>
        </w:tc>
        <w:tc>
          <w:tcPr>
            <w:tcW w:w="4660" w:type="dxa"/>
            <w:tcBorders>
              <w:left w:val="single" w:sz="4" w:space="0" w:color="6E6E6E"/>
              <w:bottom w:val="single" w:sz="4" w:space="0" w:color="6E6E6E"/>
              <w:right w:val="single" w:sz="4" w:space="0" w:color="6E6E6E"/>
            </w:tcBorders>
          </w:tcPr>
          <w:p w:rsidR="00F53E20" w:rsidRDefault="00FC19F2">
            <w:pPr>
              <w:pStyle w:val="ProductList-TableBody"/>
            </w:pPr>
            <w:r>
              <w:t>Operations Management and Security E1 au titre de la SA</w:t>
            </w:r>
          </w:p>
          <w:p w:rsidR="00F53E20" w:rsidRDefault="00FC19F2">
            <w:pPr>
              <w:pStyle w:val="ProductList-TableBody"/>
            </w:pPr>
            <w:r>
              <w:t>Operations Management and Security E2 au titr</w:t>
            </w:r>
            <w:r>
              <w:t>e de la SA</w:t>
            </w:r>
          </w:p>
        </w:tc>
        <w:tc>
          <w:tcPr>
            <w:tcW w:w="2320" w:type="dxa"/>
            <w:tcBorders>
              <w:left w:val="single" w:sz="4" w:space="0" w:color="6E6E6E"/>
              <w:bottom w:val="single" w:sz="4" w:space="0" w:color="6E6E6E"/>
              <w:right w:val="single" w:sz="4" w:space="0" w:color="6E6E6E"/>
            </w:tcBorders>
          </w:tcPr>
          <w:p w:rsidR="00F53E20" w:rsidRDefault="00FC19F2">
            <w:pPr>
              <w:pStyle w:val="ProductList-TableBody"/>
              <w:jc w:val="center"/>
            </w:pPr>
            <w:r>
              <w:t>1/4</w:t>
            </w:r>
            <w:r>
              <w:rPr>
                <w:i/>
                <w:vertAlign w:val="superscript"/>
              </w:rPr>
              <w:t>1</w:t>
            </w:r>
          </w:p>
        </w:tc>
      </w:tr>
      <w:tr w:rsidR="00F53E20">
        <w:tc>
          <w:tcPr>
            <w:tcW w:w="51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 xml:space="preserve">Core Infrastructure Server Suite Datacenter (pack de 2 Licences par Cœur) </w:t>
            </w:r>
          </w:p>
          <w:p w:rsidR="00F53E20" w:rsidRDefault="00FC19F2">
            <w:pPr>
              <w:pStyle w:val="ProductList-TableBody"/>
            </w:pPr>
            <w:r>
              <w:t>System Center Datacenter (pack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Operations Management and Security E1 au titre de la SA</w:t>
            </w:r>
          </w:p>
          <w:p w:rsidR="00F53E20" w:rsidRDefault="00FC19F2">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1</w:t>
            </w:r>
          </w:p>
        </w:tc>
      </w:tr>
      <w:tr w:rsidR="00F53E20">
        <w:tc>
          <w:tcPr>
            <w:tcW w:w="51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Core Infrastructure Server Suite Standard (2 processeurs)</w:t>
            </w:r>
          </w:p>
          <w:p w:rsidR="00F53E20" w:rsidRDefault="00FC19F2">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Operations Management and Security E1 au titre de la SA</w:t>
            </w:r>
          </w:p>
          <w:p w:rsidR="00F53E20" w:rsidRDefault="00FC19F2">
            <w:pPr>
              <w:pStyle w:val="ProductList-TableBody"/>
            </w:pPr>
            <w:r>
              <w:t>Operations Management and Security E2 au tit</w:t>
            </w:r>
            <w:r>
              <w:t>re de la SA</w:t>
            </w:r>
          </w:p>
        </w:tc>
        <w:tc>
          <w:tcPr>
            <w:tcW w:w="23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2</w:t>
            </w:r>
          </w:p>
        </w:tc>
      </w:tr>
      <w:tr w:rsidR="00F53E20">
        <w:tc>
          <w:tcPr>
            <w:tcW w:w="514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Core Infrastructure Server Suite Datacenter (2 processeurs)</w:t>
            </w:r>
          </w:p>
          <w:p w:rsidR="00F53E20" w:rsidRDefault="00FC19F2">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Operations Management and Security E1 au titre de la SA</w:t>
            </w:r>
          </w:p>
          <w:p w:rsidR="00F53E20" w:rsidRDefault="00FC19F2">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jc w:val="center"/>
            </w:pPr>
            <w:r>
              <w:t>8</w:t>
            </w:r>
          </w:p>
        </w:tc>
      </w:tr>
    </w:tbl>
    <w:p w:rsidR="00F53E20" w:rsidRDefault="00FC19F2">
      <w:pPr>
        <w:pStyle w:val="ProductList-BodyIndented"/>
      </w:pPr>
      <w:r>
        <w:rPr>
          <w:i/>
          <w:vertAlign w:val="superscript"/>
        </w:rPr>
        <w:t>1</w:t>
      </w:r>
      <w:r>
        <w:rPr>
          <w:i/>
        </w:rPr>
        <w:t>Exige au minimum 4 Licences Éligibles</w:t>
      </w:r>
    </w:p>
    <w:p w:rsidR="00F53E20" w:rsidRDefault="00F53E20">
      <w:pPr>
        <w:pStyle w:val="ProductList-BodyIndented"/>
      </w:pPr>
    </w:p>
    <w:p w:rsidR="00F53E20" w:rsidRDefault="00FC19F2">
      <w:pPr>
        <w:pStyle w:val="ProductList-ClauseHeading"/>
        <w:outlineLvl w:val="4"/>
      </w:pPr>
      <w:r>
        <w:t>2.2 Offres de Plan Microsoft Azure StorSimple</w:t>
      </w:r>
    </w:p>
    <w:p w:rsidR="00F53E20" w:rsidRDefault="00FC19F2">
      <w:pPr>
        <w:pStyle w:val="ProductList-Body"/>
      </w:pPr>
      <w:r>
        <w:t>Pour chaque Plan avec Dispositif Microsoft Azure StorSimple acquis, le Client obtiendra un dispositif pour le Système de Stockage. La disponibilité dans les zones géograph</w:t>
      </w:r>
      <w:r>
        <w:t>iques et les conditions générales applicables au Système de Stockage, y compris à la garantie, à l’expédition et à la manutention, ainsi qu’aux droits, sont stipulées à l’</w:t>
      </w:r>
      <w:hyperlink r:id="rId112">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40" w:name="_Sec1198"/>
      <w:r>
        <w:t>Plans Support pour Microsoft Azure</w:t>
      </w:r>
      <w:bookmarkEnd w:id="240"/>
      <w:r>
        <w:fldChar w:fldCharType="begin"/>
      </w:r>
      <w:r>
        <w:instrText xml:space="preserve"> TC "</w:instrText>
      </w:r>
      <w:bookmarkStart w:id="241" w:name="_Toc473197784"/>
      <w:r>
        <w:instrText>Plans Support pour Microsoft Azure</w:instrText>
      </w:r>
      <w:bookmarkEnd w:id="241"/>
      <w:r>
        <w:instrText>" \l 3</w:instrText>
      </w:r>
      <w:r>
        <w:fldChar w:fldCharType="end"/>
      </w:r>
    </w:p>
    <w:p w:rsidR="00F53E20" w:rsidRDefault="00FC19F2">
      <w:pPr>
        <w:pStyle w:val="ProductList-Offering1SubSection"/>
        <w:outlineLvl w:val="3"/>
      </w:pPr>
      <w:bookmarkStart w:id="242" w:name="_Sec1200"/>
      <w:r>
        <w:t>1. Disponibilité des programmes</w:t>
      </w:r>
      <w:bookmarkEnd w:id="24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w:instrText>
            </w:r>
            <w:r>
              <w:instrText xml:space="preserve">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w:instrText>
            </w:r>
            <w:r>
              <w:instrText xml:space="preserve">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Support Standard Az</w:t>
            </w:r>
            <w:r>
              <w:rPr>
                <w:color w:val="000000"/>
              </w:rPr>
              <w:t>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Support Professional Direct Azure actif</w:t>
            </w:r>
            <w:r>
              <w:fldChar w:fldCharType="begin"/>
            </w:r>
            <w:r>
              <w:instrText xml:space="preserve"> XE "</w:instrText>
            </w:r>
            <w:r>
              <w:instrText xml:space="preserve">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Support Standard pour Microsoft Azure StorSimple</w:t>
            </w:r>
            <w:r>
              <w:fldChar w:fldCharType="begin"/>
            </w:r>
            <w:r>
              <w:instrText xml:space="preserve"> XE "</w:instrText>
            </w:r>
            <w:r>
              <w:instrText xml:space="preserve">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563C1"/>
              </w:rPr>
              <w:t xml:space="preserve"> A</w:t>
            </w:r>
            <w:r>
              <w:fldChar w:fldCharType="end"/>
            </w:r>
          </w:p>
        </w:tc>
      </w:tr>
    </w:tbl>
    <w:p w:rsidR="00F53E20" w:rsidRDefault="00F53E20">
      <w:pPr>
        <w:pStyle w:val="ProductList-Body"/>
      </w:pPr>
    </w:p>
    <w:p w:rsidR="00F53E20" w:rsidRDefault="00FC19F2">
      <w:pPr>
        <w:pStyle w:val="ProductList-Offering1SubSection"/>
        <w:outlineLvl w:val="3"/>
      </w:pPr>
      <w:bookmarkStart w:id="243" w:name="_Sec1201"/>
      <w:r>
        <w:t>2. Conditions des Produits</w:t>
      </w:r>
      <w:bookmarkEnd w:id="243"/>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44" w:name="_Sec1199"/>
      <w:r>
        <w:t>Plans Utilisateur pour Microsoft Azure</w:t>
      </w:r>
      <w:bookmarkEnd w:id="244"/>
      <w:r>
        <w:fldChar w:fldCharType="begin"/>
      </w:r>
      <w:r>
        <w:instrText xml:space="preserve"> TC "</w:instrText>
      </w:r>
      <w:bookmarkStart w:id="245" w:name="_Toc473197785"/>
      <w:r>
        <w:instrText>Plans Utilisateur pour Microsoft Azure</w:instrText>
      </w:r>
      <w:bookmarkEnd w:id="245"/>
      <w:r>
        <w:instrText>" \l 3</w:instrText>
      </w:r>
      <w:r>
        <w:fldChar w:fldCharType="end"/>
      </w:r>
    </w:p>
    <w:p w:rsidR="00F53E20" w:rsidRDefault="00FC19F2">
      <w:pPr>
        <w:pStyle w:val="ProductList-Offering1SubSection"/>
        <w:outlineLvl w:val="3"/>
      </w:pPr>
      <w:bookmarkStart w:id="246" w:name="_Sec1202"/>
      <w:r>
        <w:t>1. Disponibilité des programmes</w:t>
      </w:r>
      <w:bookmarkEnd w:id="24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w:instrText>
            </w:r>
            <w:r>
              <w:instrText xml:space="preserve">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w:instrText>
            </w:r>
            <w:r>
              <w:instrText xml:space="preserve">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w:instrText>
            </w:r>
            <w:r>
              <w:instrText xml:space="preserve">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247" w:name="_Sec1203"/>
      <w:r>
        <w:t>2. Conditions des Produits</w:t>
      </w:r>
      <w:bookmarkEnd w:id="247"/>
    </w:p>
    <w:tbl>
      <w:tblPr>
        <w:tblStyle w:val="PURTable"/>
        <w:tblW w:w="0" w:type="dxa"/>
        <w:tblLook w:val="04A0" w:firstRow="1" w:lastRow="0" w:firstColumn="1" w:lastColumn="0" w:noHBand="0" w:noVBand="1"/>
      </w:tblPr>
      <w:tblGrid>
        <w:gridCol w:w="3590"/>
        <w:gridCol w:w="3615"/>
        <w:gridCol w:w="3585"/>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w:instrText>
            </w:r>
            <w:r>
              <w:instrText xml:space="preserve">e ou Souscription Entreprise."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 Étudiant : une option permettant aux Établisse</w:instrText>
            </w:r>
            <w:r>
              <w:instrText xml:space="preserv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Application de S</w:t>
            </w:r>
            <w:r>
              <w:t>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w:instrText>
            </w:r>
            <w:r>
              <w:instrText xml:space="preserve">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7786"/>
      <w:r>
        <w:instrText>Secure Productive Enterprise</w:instrText>
      </w:r>
      <w:bookmarkEnd w:id="249"/>
      <w:r>
        <w:instrText>" \l 2</w:instrText>
      </w:r>
      <w:r>
        <w:fldChar w:fldCharType="end"/>
      </w:r>
    </w:p>
    <w:p w:rsidR="00F53E20" w:rsidRDefault="00FC19F2">
      <w:pPr>
        <w:pStyle w:val="ProductList-Offering1SubSection"/>
        <w:outlineLvl w:val="2"/>
      </w:pPr>
      <w:bookmarkStart w:id="250" w:name="_Sec713"/>
      <w:r>
        <w:t>1. Disponibilité des programmes</w:t>
      </w:r>
      <w:bookmarkEnd w:id="250"/>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w:instrText>
            </w:r>
            <w:r>
              <w:instrText xml:space="preserve">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w:instrText>
            </w:r>
            <w:r>
              <w:instrText xml:space="preserve">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53E20" w:rsidRDefault="00F53E20">
            <w:pPr>
              <w:pStyle w:val="ProductList-TableBody"/>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2"/>
      </w:pPr>
      <w:bookmarkStart w:id="251" w:name="_Sec768"/>
      <w:r>
        <w:t>2. Conditions des Produits</w:t>
      </w:r>
      <w:bookmarkEnd w:id="251"/>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w:instrText>
            </w:r>
            <w:r>
              <w:instrText xml:space="preserve">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w:t>
            </w:r>
            <w:r>
              <w:rPr>
                <w:color w:val="404040"/>
              </w:rPr>
              <w: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Droits d’Utilisation Supplémentaires pour les Clients Secure Productive Enterprise</w:t>
      </w:r>
    </w:p>
    <w:p w:rsidR="00F53E20" w:rsidRDefault="00FC19F2">
      <w:pPr>
        <w:pStyle w:val="ProductList-SubClauseHeading"/>
        <w:outlineLvl w:val="4"/>
      </w:pPr>
      <w:r>
        <w:t>2.1.1 Serveurs Office</w:t>
      </w:r>
    </w:p>
    <w:p w:rsidR="00F53E20" w:rsidRDefault="00FC19F2">
      <w:pPr>
        <w:pStyle w:val="ProductList-BodyIndented"/>
      </w:pPr>
      <w:r>
        <w:t>Chaque Utilisateur Titulaire d’une Licence couvert par une SL Utilisateur Secure Productive Enterprise est autorisé à :</w:t>
      </w:r>
    </w:p>
    <w:p w:rsidR="00F53E20" w:rsidRDefault="00FC19F2" w:rsidP="00B144DB">
      <w:pPr>
        <w:pStyle w:val="ProductList-Bullet"/>
        <w:numPr>
          <w:ilvl w:val="1"/>
          <w:numId w:val="35"/>
        </w:numPr>
      </w:pPr>
      <w:r>
        <w:t>installer un nombre quelconque de copies des logiciels serveur suivants sur tout Serveur dédié à l’utilisation du Client : Exchange Serv</w:t>
      </w:r>
      <w:r>
        <w:t>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F53E20" w:rsidRDefault="00FC19F2" w:rsidP="00B144DB">
      <w:pPr>
        <w:pStyle w:val="ProductList-Bullet"/>
        <w:numPr>
          <w:ilvl w:val="1"/>
          <w:numId w:val="35"/>
        </w:numPr>
      </w:pPr>
      <w:r>
        <w:t>l'accès aux logiciels serveur ci-dessus est strictement réservé aux utilisateurs couverts par une SL Utilisateur Secure</w:t>
      </w:r>
      <w:r>
        <w:t xml:space="preserve"> Productive Enterprise et aux Utilisateurs Externes. Cette disposition ne s’applique pas aux détenteurs de Licences Secure Productive Enterprise sous Contrat Microsoft Cloud.</w:t>
      </w:r>
    </w:p>
    <w:p w:rsidR="00F53E20" w:rsidRDefault="00F53E20">
      <w:pPr>
        <w:pStyle w:val="ProductList-BodyIndented"/>
      </w:pPr>
    </w:p>
    <w:p w:rsidR="00F53E20" w:rsidRDefault="00FC19F2">
      <w:pPr>
        <w:pStyle w:val="ProductList-SubClauseHeading"/>
        <w:outlineLvl w:val="4"/>
      </w:pPr>
      <w:r>
        <w:lastRenderedPageBreak/>
        <w:t>2.1.2 Office Professional Plus</w:t>
      </w:r>
    </w:p>
    <w:p w:rsidR="00F53E20" w:rsidRDefault="00FC19F2">
      <w:pPr>
        <w:pStyle w:val="ProductList-SubSubClauseHeading"/>
        <w:outlineLvl w:val="5"/>
      </w:pPr>
      <w:r>
        <w:t>2.1.2.1 SL Utilisateur Secure Productive Enterpri</w:t>
      </w:r>
      <w:r>
        <w:t>se au titre de la SA :</w:t>
      </w:r>
    </w:p>
    <w:p w:rsidR="00F53E20" w:rsidRDefault="00FC19F2">
      <w:pPr>
        <w:pStyle w:val="ProductList-BodyIndented2"/>
      </w:pPr>
      <w:r>
        <w:t>Pour chaque Utilisateur Titulaire d’une Licence auquel il attribue une SL Utilisateur Secure Productive Enterprise au titre de la SA, le Client peut installer :</w:t>
      </w:r>
    </w:p>
    <w:p w:rsidR="00F53E20" w:rsidRDefault="00FC19F2" w:rsidP="00B144DB">
      <w:pPr>
        <w:pStyle w:val="ProductList-Bullet"/>
        <w:numPr>
          <w:ilvl w:val="2"/>
          <w:numId w:val="36"/>
        </w:numPr>
      </w:pPr>
      <w:r>
        <w:t>une copie locale d’Office Professional Plus que seul l’Utilisateur Titul</w:t>
      </w:r>
      <w:r>
        <w:t>aire de la Licence associée pourra utiliser pendant la durée de l’abonnement ; et</w:t>
      </w:r>
    </w:p>
    <w:p w:rsidR="00F53E20" w:rsidRDefault="00FC19F2" w:rsidP="00B144DB">
      <w:pPr>
        <w:pStyle w:val="ProductList-Bullet"/>
        <w:numPr>
          <w:ilvl w:val="2"/>
          <w:numId w:val="36"/>
        </w:numPr>
      </w:pPr>
      <w:r>
        <w:t>une copie locale d’Office Professional Plus par nouvelle SL Utilisateur acquise dans le cadre du même contrat de licence en volume, que seul l’Utilisateur Titulaire de la Lic</w:t>
      </w:r>
      <w:r>
        <w:t>ence associée pourra utiliser pendant la durée de l’abonnement. Le nombre de nouvelles SL Utilisateur auxquelles sont attribués ces droits d’utilisation ne doit pas excéder le nombre de SL Utilisateur au titre de la SA initialement couvert par le contrat.</w:t>
      </w:r>
    </w:p>
    <w:p w:rsidR="00F53E20" w:rsidRDefault="00FC19F2">
      <w:pPr>
        <w:pStyle w:val="ProductList-BodyIndented2"/>
      </w:pPr>
      <w:r>
        <w:t>Cette disposition ne s’applique pas aux détenteurs de Licences Secure Productive Enterprise sous Contrat Microsoft Cloud.</w:t>
      </w:r>
    </w:p>
    <w:p w:rsidR="00F53E20" w:rsidRDefault="00F53E20">
      <w:pPr>
        <w:pStyle w:val="ProductList-BodyIndented2"/>
      </w:pPr>
    </w:p>
    <w:p w:rsidR="00F53E20" w:rsidRDefault="00FC19F2">
      <w:pPr>
        <w:pStyle w:val="ProductList-SubSubClauseHeading"/>
        <w:outlineLvl w:val="5"/>
      </w:pPr>
      <w:r>
        <w:t>2.1.2.1 SL Utilisateur Secure Productive Enterprise acquises dans le cadre d’un MPSA :</w:t>
      </w:r>
    </w:p>
    <w:p w:rsidR="00F53E20" w:rsidRDefault="00FC19F2">
      <w:pPr>
        <w:pStyle w:val="ProductList-BodyIndented2"/>
      </w:pPr>
      <w:r>
        <w:t xml:space="preserve">Pour chaque Utilisateur Titulaire d’une Licence utilisant un dispositif couvert par une Software Assurance pour Office Professional Plus auquel il attribue une SL Utilisateur Secure Productive Enterprise, le Client peut installer une copie locale d’Office </w:t>
      </w:r>
      <w:r>
        <w:t>Professional Plus que seul l’Utilisateur Titulaire de la Licence associée pourra utiliser pendant la durée de l’abonnement.</w:t>
      </w:r>
    </w:p>
    <w:p w:rsidR="00F53E20" w:rsidRDefault="00F53E20">
      <w:pPr>
        <w:pStyle w:val="ProductList-BodyIndented2"/>
      </w:pPr>
    </w:p>
    <w:p w:rsidR="00F53E20" w:rsidRDefault="00FC19F2">
      <w:pPr>
        <w:pStyle w:val="ProductList-ClauseHeading"/>
        <w:outlineLvl w:val="3"/>
      </w:pPr>
      <w:r>
        <w:t>2.2 SL Utilisateur Module Complémentaire et SL Utilisateur au titre de la SA</w:t>
      </w:r>
    </w:p>
    <w:p w:rsidR="00F53E20" w:rsidRDefault="00FC19F2">
      <w:pPr>
        <w:pStyle w:val="ProductList-Body"/>
      </w:pPr>
      <w:r>
        <w:t xml:space="preserve">Pour acheter une SL Utilisateur Module Complémentaire </w:t>
      </w:r>
      <w:r>
        <w:t xml:space="preserve">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w:instrText>
      </w:r>
      <w:r>
        <w:instrText xml:space="preserve">aller, d’accéder à et d’utiliser un Produit." </w:instrText>
      </w:r>
      <w:r>
        <w:fldChar w:fldCharType="separate"/>
      </w:r>
      <w:r>
        <w:rPr>
          <w:color w:val="0563C1"/>
        </w:rPr>
        <w:t>Licence</w:t>
      </w:r>
      <w:r>
        <w:fldChar w:fldCharType="end"/>
      </w:r>
      <w:r>
        <w:t xml:space="preserve"> pour chaque composant de Secure Productive Enterprise.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w:instrText>
      </w:r>
      <w:r>
        <w:instrText xml:space="preserv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 Reportez-vous aux sous-sections SL Utilisateur Module Complémentaire Secure Productive Enterprise et SL Utilisateur Secure Productive Enterprise au titre de </w:t>
      </w:r>
      <w:r>
        <w:t>la SA des sections Informations supplémentaires des composants de Secure Productive Enterprise pour plus d’informations.</w:t>
      </w:r>
    </w:p>
    <w:p w:rsidR="00F53E20" w:rsidRDefault="00F53E20">
      <w:pPr>
        <w:pStyle w:val="ProductList-Body"/>
      </w:pPr>
    </w:p>
    <w:p w:rsidR="00F53E20" w:rsidRDefault="00FC19F2">
      <w:pPr>
        <w:pStyle w:val="ProductList-ClauseHeading"/>
        <w:outlineLvl w:val="3"/>
      </w:pPr>
      <w:r>
        <w:t>2.3 Achats de SL Utilisateur au titre de la SA</w:t>
      </w:r>
    </w:p>
    <w:p w:rsidR="00F53E20" w:rsidRDefault="00FC19F2">
      <w:pPr>
        <w:pStyle w:val="ProductList-Body"/>
      </w:pPr>
      <w:r>
        <w:t>Les Clients ne peuvent pas acheter un nombre de SL Utilisateur au titre de la SA supéri</w:t>
      </w:r>
      <w:r>
        <w:t>eur au nombre de Dispositifs Éligibles. À titre exceptionnel, les Clients peuvent acheter un plus grand nombre de SL Utilisateur au titre de la SA, mais uniquement si (1) les Clients achètent une SL Utilisateur au titre de la SA pour chacun des utilisateur</w:t>
      </w:r>
      <w:r>
        <w:t>s de leurs Dispositifs Éligibles et si (2) les Clients ajoutent les dispositifs nécessaires pour respecter les exigences d’utilisation Principales de l’article 4.4.1, intitulé « Système d’Exploitation d’Ordinateur Windows ».</w:t>
      </w:r>
    </w:p>
    <w:p w:rsidR="00F53E20" w:rsidRDefault="00F53E20">
      <w:pPr>
        <w:pStyle w:val="ProductList-Body"/>
      </w:pPr>
    </w:p>
    <w:p w:rsidR="00F53E20" w:rsidRDefault="00FC19F2">
      <w:pPr>
        <w:pStyle w:val="ProductList-ClauseHeading"/>
        <w:outlineLvl w:val="3"/>
      </w:pPr>
      <w:r>
        <w:t>2.4 Avantages de la SA pour le</w:t>
      </w:r>
      <w:r>
        <w:t>s SL Utilisateur Secure Productive Enterprise au titre de la SA</w:t>
      </w:r>
    </w:p>
    <w:p w:rsidR="00F53E20" w:rsidRDefault="00FC19F2">
      <w:pPr>
        <w:pStyle w:val="ProductList-Body"/>
      </w:pPr>
      <w:r>
        <w:t>Les SL Utilisateur Secure Productive Enterprise au titre de la SA offrent les mêmes Avantages de la SA que les composants au titre de la SA de la SL Utilisateur Secure Productive Enterprise au</w:t>
      </w:r>
      <w:r>
        <w:t xml:space="preserve">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F53E20" w:rsidRDefault="00F53E20">
      <w:pPr>
        <w:pStyle w:val="ProductList-Body"/>
      </w:pPr>
    </w:p>
    <w:p w:rsidR="00F53E20" w:rsidRDefault="00FC19F2">
      <w:pPr>
        <w:pStyle w:val="ProductList-ClauseHeading"/>
        <w:outlineLvl w:val="3"/>
      </w:pPr>
      <w:r>
        <w:t>2.5 Service de Cloud Communautaire Gouvernemental des États-Unis</w:t>
      </w:r>
    </w:p>
    <w:p w:rsidR="00F53E20" w:rsidRDefault="00FC19F2">
      <w:pPr>
        <w:pStyle w:val="ProductList-Body"/>
      </w:pPr>
      <w:r>
        <w:t>Reportez-vous au tableau Disponibilité du programme de chaque composant de Secure Productive Enterprise pour savoir quels composants sont des servi</w:t>
      </w:r>
      <w:r>
        <w:t>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197787"/>
      <w:r>
        <w:instrText>Enterprise Mobility + Security (Plan)</w:instrText>
      </w:r>
      <w:bookmarkEnd w:id="253"/>
      <w:r>
        <w:instrText>" \l 2</w:instrText>
      </w:r>
      <w:r>
        <w:fldChar w:fldCharType="end"/>
      </w:r>
    </w:p>
    <w:p w:rsidR="00F53E20" w:rsidRDefault="00FC19F2">
      <w:pPr>
        <w:pStyle w:val="ProductList-Offering1SubSection"/>
        <w:outlineLvl w:val="2"/>
      </w:pPr>
      <w:bookmarkStart w:id="254" w:name="_Sec709"/>
      <w:r>
        <w:t>1. Disponibilité des programmes</w:t>
      </w:r>
      <w:bookmarkEnd w:id="254"/>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w:instrText>
            </w:r>
            <w:r>
              <w:instrText xml:space="preserve">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w:t>
            </w:r>
            <w:r>
              <w:rPr>
                <w:color w:val="000000"/>
              </w:rPr>
              <w:t>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2"/>
      </w:pPr>
      <w:bookmarkStart w:id="255" w:name="_Sec764"/>
      <w:r>
        <w:t>2. Conditions des Produits</w:t>
      </w:r>
      <w:bookmarkEnd w:id="255"/>
    </w:p>
    <w:tbl>
      <w:tblPr>
        <w:tblStyle w:val="PURTable"/>
        <w:tblW w:w="0" w:type="dxa"/>
        <w:tblLook w:val="04A0" w:firstRow="1" w:lastRow="0" w:firstColumn="1" w:lastColumn="0" w:noHBand="0" w:noVBand="1"/>
      </w:tblPr>
      <w:tblGrid>
        <w:gridCol w:w="3597"/>
        <w:gridCol w:w="3609"/>
        <w:gridCol w:w="358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w:instrText>
            </w:r>
            <w:r>
              <w:instrText xml:space="preserve">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Conditions requises pour l’achat de SL Utilisateur Module Complémentaire</w:t>
      </w:r>
    </w:p>
    <w:p w:rsidR="00F53E20" w:rsidRDefault="00FC19F2">
      <w:pPr>
        <w:pStyle w:val="ProductList-Body"/>
      </w:pPr>
      <w:r>
        <w:t>Les cl</w:t>
      </w:r>
      <w:r>
        <w:t>ients doivent disposer d’un Accord de Mise en Œuvre Entreprise en vigueur avec SA active pour la ou les Licences Éligibles correspondantes. Il peut s’agir de Licences Éligibles par utilisateur ou par dispositif. Si la version du MBSA du client est antérieu</w:t>
      </w:r>
      <w:r>
        <w:t>re à 2010, ce dernier doit signer les Conditions Générales Supplémentaires applicables aux Services en Ligne.</w:t>
      </w:r>
    </w:p>
    <w:p w:rsidR="00F53E20" w:rsidRDefault="00F53E20">
      <w:pPr>
        <w:pStyle w:val="ProductList-Body"/>
      </w:pPr>
    </w:p>
    <w:p w:rsidR="00F53E20" w:rsidRDefault="00FC19F2">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Module Complémentaire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w:t>
            </w:r>
            <w:r>
              <w:fldChar w:fldCharType="begin"/>
            </w:r>
            <w:r>
              <w:instrText xml:space="preserve"> XE "CAL Core</w:instrText>
            </w:r>
            <w:r>
              <w:instrText xml:space="preserv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53E20" w:rsidRDefault="00F53E20">
            <w:pPr>
              <w:pStyle w:val="ProductList-TableBody"/>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53E20" w:rsidRDefault="00F53E20">
            <w:pPr>
              <w:pStyle w:val="ProductList-TableBody"/>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53E20" w:rsidRDefault="00F53E20">
            <w:pPr>
              <w:pStyle w:val="ProductList-TableBody"/>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53E20" w:rsidRDefault="00FC19F2">
            <w:pPr>
              <w:pStyle w:val="ProductList-TableBody"/>
            </w:pPr>
            <w:r>
              <w:t>Enterprise Mobility + Security</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53E20" w:rsidRDefault="00F53E20">
            <w:pPr>
              <w:pStyle w:val="ProductList-TableBody"/>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 Bridge pour Office 365 et Microsoft Intune</w:t>
            </w:r>
            <w:r>
              <w:fldChar w:fldCharType="begin"/>
            </w:r>
            <w:r>
              <w:instrText xml:space="preserve"> </w:instrText>
            </w:r>
            <w:r>
              <w:instrText xml:space="preserve">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2.3 Restrictions relatives à l’achat de SL Utilisateur Module Complémentaire</w:t>
      </w:r>
    </w:p>
    <w:p w:rsidR="00F53E20" w:rsidRDefault="00FC19F2">
      <w:pPr>
        <w:pStyle w:val="ProductList-Body"/>
      </w:pPr>
      <w:r>
        <w:t>Il n’est possible d’acquérir qu’une seule SL Utilisateur Module Complémentaire pour chaque Licence Éligi</w:t>
      </w:r>
      <w:r>
        <w:t>ble (ou pour chaque ensemble de Licences Éligibles).</w:t>
      </w:r>
    </w:p>
    <w:p w:rsidR="00F53E20" w:rsidRDefault="00F53E20">
      <w:pPr>
        <w:pStyle w:val="ProductList-Body"/>
      </w:pPr>
    </w:p>
    <w:p w:rsidR="00F53E20" w:rsidRDefault="00FC19F2">
      <w:pPr>
        <w:pStyle w:val="ProductList-Body"/>
      </w:pPr>
      <w:r>
        <w:t>Les Clients peuvent acquérir des SL Utilisateur Module Complémentaire pour des utilisateurs ou dispositifs ajoutés au nombre d’utilisateurs ou de dispositifs couverts par l’Accord de Mise en Œuvre Entre</w:t>
      </w:r>
      <w:r>
        <w:t>prise entre deux régularisations (à savoir, en prévision de l’acquisition des licences éligibles), sous réserve de respecter les mêmes limitations (1 SL Utilisateur Module Complémentaire par Licence Éligible ou ensemble de Licences Éligibles).</w:t>
      </w:r>
    </w:p>
    <w:p w:rsidR="00F53E20" w:rsidRDefault="00F53E20">
      <w:pPr>
        <w:pStyle w:val="ProductList-Body"/>
      </w:pPr>
    </w:p>
    <w:p w:rsidR="00F53E20" w:rsidRDefault="00FC19F2">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w:t>
      </w:r>
      <w:r>
        <w:t>cences Éligibles est maintenue.</w:t>
      </w:r>
    </w:p>
    <w:p w:rsidR="00F53E20" w:rsidRDefault="00F53E20">
      <w:pPr>
        <w:pStyle w:val="ProductList-Body"/>
      </w:pPr>
    </w:p>
    <w:p w:rsidR="00F53E20" w:rsidRDefault="00FC19F2">
      <w:pPr>
        <w:pStyle w:val="ProductList-ClauseHeading"/>
        <w:outlineLvl w:val="3"/>
      </w:pPr>
      <w:r>
        <w:t>2.4 Conditions à remplir pour l’achat de SL Utilisateur Enterprise Mobility + Security au titre de la SA</w:t>
      </w:r>
    </w:p>
    <w:p w:rsidR="00F53E20" w:rsidRDefault="00FC19F2">
      <w:pPr>
        <w:pStyle w:val="ProductList-Body"/>
      </w:pPr>
      <w:r>
        <w:t xml:space="preserve">Il est possible d’acquérir des SL Utilisateur au titre de la SA au lieu d’une SA pour toute </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w:t>
      </w:r>
      <w:r>
        <w:t>ble d’acquérir des SL Utilisateur au titre de la SA au lieu de Licences d‘Abonnement pour les Produits ci-dessous sous réserve que les Licences d‘Abonnement aient été acquises au moins trois (3) ans avant l‘achat des SL Utilisateur au titre de la SA. Les S</w:t>
      </w:r>
      <w:r>
        <w:t>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CAL Suite Bridge requise</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CAL </w:t>
            </w:r>
            <w:r>
              <w:t>Core Bridge pour Enterprise Mobility + Security</w:t>
            </w:r>
            <w:r>
              <w:rPr>
                <w:vertAlign w:val="superscript"/>
              </w:rPr>
              <w:t>2,3</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Bridge pour Enterprise Mobility + Security</w:t>
            </w:r>
            <w:r>
              <w:rPr>
                <w:vertAlign w:val="superscript"/>
              </w:rPr>
              <w:t xml:space="preserve"> 2,4</w:t>
            </w:r>
          </w:p>
        </w:tc>
      </w:tr>
    </w:tbl>
    <w:p w:rsidR="00F53E20" w:rsidRDefault="00FC19F2">
      <w:pPr>
        <w:pStyle w:val="ProductList-Body"/>
      </w:pPr>
      <w:r>
        <w:rPr>
          <w:i/>
          <w:vertAlign w:val="superscript"/>
        </w:rPr>
        <w:t>1</w:t>
      </w:r>
      <w:r>
        <w:rPr>
          <w:i/>
        </w:rPr>
        <w:t>Disponible à l’achat à la date anniversaire de l’accord de mise en œuvre ou au début de la durée d’un nouvel accord de mise en œuvre uniquement.</w:t>
      </w:r>
    </w:p>
    <w:p w:rsidR="00F53E20" w:rsidRDefault="00FC19F2">
      <w:pPr>
        <w:pStyle w:val="ProductList-Body"/>
      </w:pPr>
      <w:r>
        <w:rPr>
          <w:i/>
          <w:vertAlign w:val="superscript"/>
        </w:rPr>
        <w:t>2</w:t>
      </w:r>
      <w:r>
        <w:rPr>
          <w:i/>
        </w:rPr>
        <w:t>Obligatoire pour l’Achat à la date anniversaire de l’accord de mise en œuvre uniquement.</w:t>
      </w:r>
    </w:p>
    <w:p w:rsidR="00F53E20" w:rsidRDefault="00FC19F2">
      <w:pPr>
        <w:pStyle w:val="ProductList-Body"/>
      </w:pPr>
      <w:r>
        <w:rPr>
          <w:i/>
          <w:vertAlign w:val="superscript"/>
        </w:rPr>
        <w:t>3</w:t>
      </w:r>
      <w:r>
        <w:rPr>
          <w:i/>
        </w:rPr>
        <w:t xml:space="preserve">Achat non obligatoire pour les utilisateurs qui disposent également de licences Office 365 (Entreprise et Secteur Public E1, E3, E5) </w:t>
      </w:r>
    </w:p>
    <w:p w:rsidR="00F53E20" w:rsidRDefault="00FC19F2">
      <w:pPr>
        <w:pStyle w:val="ProductList-Body"/>
      </w:pPr>
      <w:r>
        <w:rPr>
          <w:i/>
          <w:vertAlign w:val="superscript"/>
        </w:rPr>
        <w:t>4</w:t>
      </w:r>
      <w:r>
        <w:rPr>
          <w:i/>
        </w:rPr>
        <w:t xml:space="preserve">Achat non obligatoire pour les utilisateurs qui disposent également de licences Office 365 (Entreprise et Secteur Public </w:t>
      </w:r>
      <w:r>
        <w:rPr>
          <w:i/>
        </w:rPr>
        <w:t>E3, E5)</w:t>
      </w:r>
    </w:p>
    <w:p w:rsidR="00F53E20" w:rsidRDefault="00F53E20">
      <w:pPr>
        <w:pStyle w:val="ProductList-Body"/>
      </w:pPr>
    </w:p>
    <w:p w:rsidR="00F53E20" w:rsidRDefault="00FC19F2">
      <w:pPr>
        <w:pStyle w:val="ProductList-ClauseHeading"/>
        <w:outlineLvl w:val="3"/>
      </w:pPr>
      <w:r>
        <w:t>2.5 Achats de SL Utilisateur au titre de la SA</w:t>
      </w:r>
    </w:p>
    <w:p w:rsidR="00F53E20" w:rsidRDefault="00FC19F2">
      <w:pPr>
        <w:pStyle w:val="ProductList-Body"/>
      </w:pPr>
      <w:r>
        <w:t>Un maximum d’une SL Utilisateur au titre de la SA peut être acheté pour chaque Licence Éligible par dispositif objet de l’article 2.4. À titre exceptionnel pour les dispositifs couverts par une Licenc</w:t>
      </w:r>
      <w:r>
        <w:t>e Éligible qui sont utilisés par plusieurs utilisateurs, les Clients peuvent acheter une SL Utilisateur au titre de la SA pour chacun de ces utilisateurs, mais uniquement s’ils achètent une SL Utilisateur au titre de la SA pour tous les utilisateurs de cha</w:t>
      </w:r>
      <w:r>
        <w:t>cun de ces Dispositifs Éligibles.</w:t>
      </w:r>
    </w:p>
    <w:p w:rsidR="00F53E20" w:rsidRDefault="00F53E20">
      <w:pPr>
        <w:pStyle w:val="ProductList-Body"/>
      </w:pPr>
    </w:p>
    <w:p w:rsidR="00F53E20" w:rsidRDefault="00FC19F2">
      <w:pPr>
        <w:pStyle w:val="ProductList-ClauseHeading"/>
        <w:outlineLvl w:val="3"/>
      </w:pPr>
      <w:r>
        <w:t>2.6 Avantages de la SA pour les SL Utilisateur Enterprise Mobility + Security au titre de la SA</w:t>
      </w:r>
    </w:p>
    <w:p w:rsidR="00F53E20" w:rsidRDefault="00FC19F2">
      <w:pPr>
        <w:pStyle w:val="ProductList-Body"/>
      </w:pPr>
      <w:r>
        <w:t xml:space="preserve">Les SL Utilisateur Enterprise Mobility + Security au titre de la SA permettent aux Clients de bénéficier des Avantages de la </w:t>
      </w:r>
      <w:r>
        <w:t>SA en fonction des Licences Éligibles définies à l’article 2.4.</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NoBorder"/>
        <w:outlineLvl w:val="1"/>
      </w:pPr>
      <w:bookmarkStart w:id="256" w:name="_Sec1151"/>
      <w:r>
        <w:t>Services Microsoft Dynamics 365</w:t>
      </w:r>
      <w:bookmarkEnd w:id="256"/>
      <w:r>
        <w:fldChar w:fldCharType="begin"/>
      </w:r>
      <w:r>
        <w:instrText xml:space="preserve"> TC "</w:instrText>
      </w:r>
      <w:bookmarkStart w:id="257" w:name="_Toc473197788"/>
      <w:r>
        <w:instrText>Services Microsoft Dynam</w:instrText>
      </w:r>
      <w:r>
        <w:instrText>ics 365</w:instrText>
      </w:r>
      <w:bookmarkEnd w:id="257"/>
      <w:r>
        <w:instrText>" \l 2</w:instrText>
      </w:r>
      <w:r>
        <w:fldChar w:fldCharType="end"/>
      </w:r>
    </w:p>
    <w:p w:rsidR="00F53E20" w:rsidRDefault="00FC19F2">
      <w:pPr>
        <w:pStyle w:val="ProductList-Offering1SubSection"/>
        <w:outlineLvl w:val="2"/>
      </w:pPr>
      <w:bookmarkStart w:id="258" w:name="_Sec1152"/>
      <w:r>
        <w:t>1. Disponibilité des programmes</w:t>
      </w:r>
      <w:bookmarkEnd w:id="258"/>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w:instrText>
            </w:r>
            <w:r>
              <w:instrText xml:space="preserv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lastRenderedPageBreak/>
              <w:t>Module complémentaire Microsoft Dynamics 365 Plan 1, édition Entreprise</w:t>
            </w:r>
            <w:r>
              <w:fldChar w:fldCharType="begin"/>
            </w:r>
            <w:r>
              <w:instrText xml:space="preserve"> XE "Module complémentaire Microsoft Dynamics 365 Plan 1,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Plan 1, édition Entreprise de SA</w:t>
            </w:r>
            <w:r>
              <w:fldChar w:fldCharType="begin"/>
            </w:r>
            <w:r>
              <w:instrText xml:space="preserve"> XE "</w:instrText>
            </w:r>
            <w:r>
              <w:instrText xml:space="preserve">Microsoft Dynamics 365 Plan 1, édition Entreprise de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w:instrText>
            </w:r>
            <w:r>
              <w:instrText xml:space="preserve">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Microsoft Dynamics 365 Plan 2 édition Entreprise (SL Utilisateur)</w:t>
            </w:r>
            <w:r>
              <w:fldChar w:fldCharType="begin"/>
            </w:r>
            <w:r>
              <w:instrText xml:space="preserve"> XE "</w:instrText>
            </w:r>
            <w:r>
              <w:instrText xml:space="preserve">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w:instrText>
            </w:r>
            <w:r>
              <w:instrText xml:space="preserve">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Customer Service, édition Entreprise (SL Périphériqu</w:t>
            </w:r>
            <w:r>
              <w:t>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Field Service, édition Entreprise (SL Utilisateur)</w:t>
            </w:r>
            <w:r>
              <w:fldChar w:fldCharType="begin"/>
            </w:r>
            <w:r>
              <w:instrText xml:space="preserve"> XE "Microsoft Dynamics 365 for Field Service, édition Entrepris</w:instrText>
            </w:r>
            <w:r>
              <w:instrText xml:space="preserve">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w:t>
            </w:r>
            <w:r>
              <w:t>s 365 for Operations, édition Entreprise (SL Utilisateur)</w:t>
            </w:r>
            <w:r>
              <w:fldChar w:fldCharType="begin"/>
            </w:r>
            <w:r>
              <w:instrText xml:space="preserve"> XE "Microsoft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w:t>
            </w:r>
            <w:r>
              <w:fldChar w:fldCharType="begin"/>
            </w:r>
            <w:r>
              <w:instrText xml:space="preserve"> XE "</w:instrText>
            </w:r>
            <w:r>
              <w:instrText xml:space="preserve">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Microsoft Dynamics 365 for Operations, édition Entreprise (SL Périphérique et Utilisateur)</w:t>
            </w:r>
            <w:r>
              <w:fldChar w:fldCharType="begin"/>
            </w:r>
            <w:r>
              <w:instrText xml:space="preserve"> XE "Module complémentaire Mi</w:instrText>
            </w:r>
            <w:r>
              <w:instrText xml:space="preserve">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de SA (SL Périphérique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Sales, édition Entreprise (SL Utilisateur)</w:t>
            </w:r>
            <w:r>
              <w:fldChar w:fldCharType="begin"/>
            </w:r>
            <w:r>
              <w:instrText xml:space="preserve"> XE "</w:instrText>
            </w:r>
            <w:r>
              <w:instrText xml:space="preserve">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Microsoft Dynamics 365 for Team Members, édition Entreprise (SL Utilisateur)</w:t>
            </w:r>
            <w:r>
              <w:fldChar w:fldCharType="begin"/>
            </w:r>
            <w:r>
              <w:instrText xml:space="preserve"> XE "Module complémentaire Microsoft Dynami</w:instrText>
            </w:r>
            <w:r>
              <w:instrText xml:space="preserve">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édition Entreprise - Portail d'engagement client supplémentaire</w:t>
            </w:r>
            <w:r>
              <w:fldChar w:fldCharType="begin"/>
            </w:r>
            <w:r>
              <w:instrText xml:space="preserve"> XE "Microsoft Dynamics 365 édition Entreprise - Portai</w:instrText>
            </w:r>
            <w:r>
              <w:instrText xml:space="preserve">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édition Entreprise - Instance hors production supplémentaire d'engagement client</w:t>
            </w:r>
            <w:r>
              <w:fldChar w:fldCharType="begin"/>
            </w:r>
            <w:r>
              <w:instrText xml:space="preserve"> XE "Microsoft Dynamics 365 édition En</w:instrText>
            </w:r>
            <w:r>
              <w:instrText xml:space="preserve">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édition Entreprise - Stockage de base de données d'engagement client supplémentaire</w:t>
            </w:r>
            <w:r>
              <w:fldChar w:fldCharType="begin"/>
            </w:r>
            <w:r>
              <w:instrText xml:space="preserve"> XE "Microsoft Dynamics 365 édition</w:instrText>
            </w:r>
            <w:r>
              <w:instrText xml:space="preserve">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w:instrText>
            </w:r>
            <w:r>
              <w:instrText xml:space="preserve">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w:instrText>
            </w:r>
            <w:r>
              <w:instrText xml:space="preserve">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 Stockage de fichier supplémentaire</w:t>
            </w:r>
            <w:r>
              <w:fldChar w:fldCharType="begin"/>
            </w:r>
            <w:r>
              <w:instrText xml:space="preserve"> XE "Microsoft </w:instrText>
            </w:r>
            <w:r>
              <w:instrText xml:space="preserve">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w:instrText>
            </w:r>
            <w:r>
              <w:instrText xml:space="preserve">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w:instrText>
            </w:r>
            <w:r>
              <w:instrText xml:space="preserve">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w:t>
            </w:r>
            <w:r>
              <w:t>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w:instrText>
            </w:r>
            <w:r>
              <w:instrText xml:space="preserve">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lastRenderedPageBreak/>
              <w:t>Support avancé pour Microsoft Dynamics 365</w:t>
            </w:r>
            <w:r>
              <w:fldChar w:fldCharType="begin"/>
            </w:r>
            <w:r>
              <w:instrText xml:space="preserve"> XE "</w:instrText>
            </w:r>
            <w:r>
              <w:instrText xml:space="preserve">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2"/>
      </w:pPr>
      <w:bookmarkStart w:id="259" w:name="_Sec1153"/>
      <w:r>
        <w:t>2. Conditions des Produits</w:t>
      </w:r>
      <w:bookmarkEnd w:id="259"/>
    </w:p>
    <w:tbl>
      <w:tblPr>
        <w:tblStyle w:val="PURTable"/>
        <w:tblW w:w="0" w:type="dxa"/>
        <w:tblLook w:val="04A0" w:firstRow="1" w:lastRow="0" w:firstColumn="1" w:lastColumn="0" w:noHBand="0" w:noVBand="1"/>
      </w:tblPr>
      <w:tblGrid>
        <w:gridCol w:w="3581"/>
        <w:gridCol w:w="3632"/>
        <w:gridCol w:w="357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w:t>
            </w:r>
            <w:r>
              <w:t>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w:instrText>
            </w:r>
            <w:r>
              <w:instrText xml:space="preserve">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w:instrText>
            </w:r>
            <w:r>
              <w:instrText xml:space="preserve">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w:t>
            </w:r>
            <w:r>
              <w:rPr>
                <w:color w:val="0563C1"/>
              </w:rPr>
              <w:t>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3"/>
      </w:pPr>
      <w:r>
        <w:t>2.1 Éligibilité des achats de Dynamics 365 à partir des SL Utilisateur de la SA</w:t>
      </w:r>
    </w:p>
    <w:p w:rsidR="00F53E20" w:rsidRDefault="00FC19F2">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w:t>
      </w:r>
      <w:r>
        <w:t>igibles du tableau ci-dessous. Les SL Utilisateur au titre de la SA peuvent également être achetées à la place de Licences d'abonnement pour les Produits ci-dessous si la Licence d'abonnement a été achetée au moins trois ans avant l'achat de la SL Utilisat</w:t>
      </w:r>
      <w:r>
        <w: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F53E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SL Utilisateur à partir de la SA correspondante</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CAL Tâche Microsoft Dynamics</w:t>
            </w:r>
            <w:r>
              <w:t xml:space="preserve">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365 for Team Members, édition Entreprise à partir de la SA</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365 for Operations, édition Entreprise à partir de la SA (Périphérique)</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CAL Fonctionnelle Microsoft Dynamics AX,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 365 for Operations,</w:t>
            </w:r>
            <w:r>
              <w:t xml:space="preserve"> édition Entreprise à partir de la SA </w:t>
            </w:r>
          </w:p>
          <w:p w:rsidR="00F53E20" w:rsidRDefault="00FC19F2">
            <w:pPr>
              <w:pStyle w:val="ProductList-TableBody"/>
            </w:pPr>
            <w:r>
              <w:t>Microsoft Dynamics 365, édition Entreprise Plan 2 à partir de la SA</w:t>
            </w:r>
          </w:p>
          <w:p w:rsidR="00F53E20" w:rsidRDefault="00F53E20">
            <w:pPr>
              <w:pStyle w:val="ProductList-TableBody"/>
            </w:pP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CAL Basique Microsoft Dynamics CRM, ou</w:t>
            </w:r>
            <w:r>
              <w:b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365 for Sales, édition Entreprise à partir de l</w:t>
            </w:r>
            <w:r>
              <w:t>a SA</w:t>
            </w:r>
            <w:r>
              <w:br/>
              <w:t>Microsoft Dynamics 365, édition Entreprise Plan 1 à partir de la SA</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365 for Customer Service, édition Entreprise au titre de la SA</w:t>
            </w:r>
            <w:r>
              <w:br/>
            </w:r>
            <w:r>
              <w:t>Microsoft Dynamics 365, édition Entreprise Plan 1 à partir de la SA</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365 for Case Management, Édition Enterprise au titre de la SA</w:t>
            </w:r>
          </w:p>
        </w:tc>
      </w:tr>
      <w:tr w:rsidR="00F53E20">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Microsoft Dynamics 3</w:t>
            </w:r>
            <w:r>
              <w:t>65, édition Entreprise Plan 1 à partir de la SA</w:t>
            </w:r>
          </w:p>
        </w:tc>
      </w:tr>
    </w:tbl>
    <w:p w:rsidR="00F53E20" w:rsidRDefault="00F53E20">
      <w:pPr>
        <w:pStyle w:val="ProductList-Body"/>
      </w:pPr>
    </w:p>
    <w:p w:rsidR="00F53E20" w:rsidRDefault="00FC19F2">
      <w:pPr>
        <w:pStyle w:val="ProductList-ClauseHeading"/>
        <w:outlineLvl w:val="3"/>
      </w:pPr>
      <w:r>
        <w:t>2.2 Licences Éligibles et SL Utilisateur Module Complémentaire</w:t>
      </w:r>
    </w:p>
    <w:p w:rsidR="00F53E20" w:rsidRDefault="00FC19F2">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w:t>
            </w:r>
            <w:r>
              <w:rPr>
                <w:color w:val="FFFFFF"/>
              </w:rPr>
              <w:t xml:space="preserve"> Module Complémentaire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ou</w:t>
            </w:r>
            <w:r>
              <w:br/>
              <w:t>CAL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Module complémentaire Micro</w:t>
            </w:r>
            <w:r>
              <w:t>soft Dynamics 365 for Team Members, édition Entreprise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Module complémentaire Microsoft Dynamics 365 for Operations, édition Entreprise (Périphérique)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Fonctionnelle Microsoft Dynamics AX</w:t>
            </w:r>
            <w:r>
              <w:fldChar w:fldCharType="begin"/>
            </w:r>
            <w:r>
              <w:instrText xml:space="preserve"> XE "CAL Fonctionne</w:instrText>
            </w:r>
            <w:r>
              <w:instrText xml:space="preserve">lle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Module complémentaire Microsoft Dynamics 365 for Operations, édition Entreprise</w:t>
            </w:r>
            <w:r>
              <w:br/>
              <w:t>Module complémentaire Microsoft Dynamics 365, édition Entrep</w:t>
            </w:r>
            <w:r>
              <w:t>rise Plan 2</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365 for Sales, Module Complémentaire éditi</w:t>
            </w:r>
            <w:r>
              <w:t>on Entreprise</w:t>
            </w:r>
            <w:r>
              <w:br/>
              <w:t>Microsoft Dynamics 365, Module Complémentaire édition Entreprise Plan 1</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365 for Customer Service, Module Complémentaire édition Entreprise</w:t>
            </w:r>
            <w:r>
              <w:br/>
              <w:t>Microsoft Dynamics 365, Module Complémentaire édition Entreprise Plan 1</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365 pour Case Management, Module Complémentaire édition Enterprise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Dynamics 365, Module Complémentaire édition Entreprise Plan 1</w:t>
            </w:r>
          </w:p>
        </w:tc>
      </w:tr>
    </w:tbl>
    <w:p w:rsidR="00F53E20" w:rsidRDefault="00F53E20">
      <w:pPr>
        <w:pStyle w:val="ProductList-Body"/>
      </w:pPr>
    </w:p>
    <w:p w:rsidR="00F53E20" w:rsidRDefault="00FC19F2">
      <w:pPr>
        <w:pStyle w:val="ProductList-ClauseHeading"/>
        <w:outlineLvl w:val="3"/>
      </w:pPr>
      <w:r>
        <w:t>2.3 Unified Service Desk (USD)</w:t>
      </w:r>
    </w:p>
    <w:p w:rsidR="00F53E20" w:rsidRDefault="00FC19F2">
      <w:pPr>
        <w:pStyle w:val="ProductList-Body"/>
      </w:pPr>
      <w:r>
        <w:t>Les clients disposant d'un abonnement Microsoft Dynamics 365 Plan 1 ou Plan 2, édition Entreprise peuvent installer et utiliser le logiciel Unified Service Desk pour chaque utilisateur.</w:t>
      </w:r>
    </w:p>
    <w:p w:rsidR="00F53E20" w:rsidRDefault="00F53E20">
      <w:pPr>
        <w:pStyle w:val="ProductList-Body"/>
      </w:pPr>
    </w:p>
    <w:p w:rsidR="00F53E20" w:rsidRDefault="00FC19F2">
      <w:pPr>
        <w:pStyle w:val="ProductList-ClauseHeading"/>
        <w:outlineLvl w:val="3"/>
      </w:pPr>
      <w:r>
        <w:t xml:space="preserve">2.4 Microsoft Dynamics </w:t>
      </w:r>
      <w:r>
        <w:t>CustomerSource</w:t>
      </w:r>
    </w:p>
    <w:p w:rsidR="00F53E20" w:rsidRDefault="00FC19F2">
      <w:pPr>
        <w:pStyle w:val="ProductList-Body"/>
      </w:pPr>
      <w:r>
        <w:t xml:space="preserve">Les clients disposant d'un abonnement Microsoft Dynamics 365 Services peuvent accéder à, et utiliser CustomerSource. </w:t>
      </w:r>
    </w:p>
    <w:p w:rsidR="00F53E20" w:rsidRDefault="00F53E20">
      <w:pPr>
        <w:pStyle w:val="ProductList-Body"/>
      </w:pPr>
    </w:p>
    <w:p w:rsidR="00F53E20" w:rsidRDefault="00FC19F2">
      <w:pPr>
        <w:pStyle w:val="ProductList-ClauseHeading"/>
        <w:outlineLvl w:val="3"/>
      </w:pPr>
      <w:r>
        <w:lastRenderedPageBreak/>
        <w:t>2.5 Conditions Requises pour les Offres Éligibles</w:t>
      </w:r>
    </w:p>
    <w:p w:rsidR="00F53E20" w:rsidRDefault="00FC19F2">
      <w:pPr>
        <w:pStyle w:val="ProductList-Body"/>
      </w:pPr>
      <w:r>
        <w:t>Les Clients qui renouvellent un contrat avec des Licences d’Abonnement M</w:t>
      </w:r>
      <w:r>
        <w:t xml:space="preserve">icrosoft Dynamics CRM Online ou Microsoft Dynamics AX à compter du 1er novembre 2016 peuvent acquérir l'Offre Éligible Microsoft Dynamics 365 Online Services dans les renouvellements de contrat avant le 31 octobre 2019. </w:t>
      </w:r>
    </w:p>
    <w:p w:rsidR="00F53E20" w:rsidRDefault="00F53E20">
      <w:pPr>
        <w:pStyle w:val="ProductList-Body"/>
      </w:pPr>
    </w:p>
    <w:p w:rsidR="00F53E20" w:rsidRDefault="00FC19F2">
      <w:pPr>
        <w:pStyle w:val="ProductList-ClauseHeading"/>
        <w:outlineLvl w:val="3"/>
      </w:pPr>
      <w:r>
        <w:t>2.6 Microsoft Dynamics Marketing e</w:t>
      </w:r>
      <w:r>
        <w:t>t Parature</w:t>
      </w:r>
    </w:p>
    <w:p w:rsidR="00F53E20" w:rsidRDefault="00FC19F2">
      <w:pPr>
        <w:pStyle w:val="ProductList-Body"/>
      </w:pPr>
      <w:r>
        <w:t>Les clients disposant d'un abonnement Enterprise Agreement ou Enterprise Agreement et d'une licence Microsoft Dynamics Marketing et Parature, obtenu à partir d'un abonnement Microsoft avant le 1er novembre 2016 dans le cadre d'un engagement en c</w:t>
      </w:r>
      <w:r>
        <w:t>ours, peuvent renouveler leur abonnement lors de tout engagement subséquent signé avant le 1er juillet 2017.</w:t>
      </w:r>
    </w:p>
    <w:p w:rsidR="00F53E20" w:rsidRDefault="00F53E20">
      <w:pPr>
        <w:pStyle w:val="ProductList-Body"/>
      </w:pPr>
    </w:p>
    <w:p w:rsidR="00F53E20" w:rsidRDefault="00FC19F2">
      <w:pPr>
        <w:pStyle w:val="ProductList-ClauseHeading"/>
        <w:outlineLvl w:val="3"/>
      </w:pPr>
      <w:r>
        <w:t>2.7 Microsoft Dynamics 365 Plan 2, édition Entreprise pour le gouvernement</w:t>
      </w:r>
    </w:p>
    <w:p w:rsidR="00F53E20" w:rsidRDefault="00FC19F2">
      <w:pPr>
        <w:pStyle w:val="ProductList-Body"/>
      </w:pPr>
      <w:r>
        <w:t>Microsoft Dynamics 365 for Operations n'est pas disponible dans Microso</w:t>
      </w:r>
      <w:r>
        <w:t>ft 365 Plan 2, édition Entreprise pour le gouvernement.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260" w:name="_Sec632"/>
      <w:r>
        <w:t>Services Office 365</w:t>
      </w:r>
      <w:bookmarkEnd w:id="260"/>
      <w:r>
        <w:fldChar w:fldCharType="begin"/>
      </w:r>
      <w:r>
        <w:instrText xml:space="preserve"> TC "</w:instrText>
      </w:r>
      <w:bookmarkStart w:id="261" w:name="_Toc473197789"/>
      <w:r>
        <w:instrText>Services Office 365</w:instrText>
      </w:r>
      <w:bookmarkEnd w:id="261"/>
      <w:r>
        <w:instrText>" \l 2</w:instrText>
      </w:r>
      <w:r>
        <w:fldChar w:fldCharType="end"/>
      </w:r>
    </w:p>
    <w:p w:rsidR="00F53E20" w:rsidRDefault="00FC19F2">
      <w:pPr>
        <w:pStyle w:val="ProductList-Offering2HeadingNoBorder"/>
        <w:outlineLvl w:val="2"/>
      </w:pPr>
      <w:bookmarkStart w:id="262" w:name="_Sec633"/>
      <w:r>
        <w:t xml:space="preserve">Applications </w:t>
      </w:r>
      <w:r>
        <w:t>Office 365</w:t>
      </w:r>
      <w:bookmarkEnd w:id="262"/>
      <w:r>
        <w:fldChar w:fldCharType="begin"/>
      </w:r>
      <w:r>
        <w:instrText xml:space="preserve"> TC "</w:instrText>
      </w:r>
      <w:bookmarkStart w:id="263" w:name="_Toc473197790"/>
      <w:r>
        <w:instrText>Applications Office 365</w:instrText>
      </w:r>
      <w:bookmarkEnd w:id="263"/>
      <w:r>
        <w:instrText>" \l 3</w:instrText>
      </w:r>
      <w:r>
        <w:fldChar w:fldCharType="end"/>
      </w:r>
    </w:p>
    <w:p w:rsidR="00F53E20" w:rsidRDefault="00FC19F2">
      <w:pPr>
        <w:pStyle w:val="ProductList-Offering1SubSection"/>
        <w:outlineLvl w:val="3"/>
      </w:pPr>
      <w:bookmarkStart w:id="264" w:name="_Sec719"/>
      <w:r>
        <w:t>1. Disponibilité des programmes</w:t>
      </w:r>
      <w:bookmarkEnd w:id="264"/>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w:instrText>
            </w:r>
            <w:r>
              <w:instrText xml:space="preserve">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w:instrText>
            </w:r>
            <w:r>
              <w:instrText xml:space="preserve">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w:instrText>
            </w:r>
            <w:r>
              <w:instrText xml:space="preserve">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ProPlus au titre de la SA</w:t>
            </w:r>
            <w:r>
              <w:fldChar w:fldCharType="begin"/>
            </w:r>
            <w:r>
              <w:instrText xml:space="preserve"> XE "</w:instrText>
            </w:r>
            <w:r>
              <w:instrText xml:space="preserve">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265" w:name="_Sec774"/>
      <w:r>
        <w:t xml:space="preserve">2. </w:t>
      </w:r>
      <w:r>
        <w:t>Conditions des Produits</w:t>
      </w:r>
      <w:bookmarkEnd w:id="265"/>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w:t>
            </w:r>
            <w:r>
              <w:t xml:space="preserve"> pour Office 365</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w:instrText>
            </w:r>
            <w:r>
              <w:instrText xml:space="preserve">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w:instrText>
            </w:r>
            <w:r>
              <w:instrText xml:space="preserve">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Conditions à remplir pour l’achat de SL Utilisateur pour les Applications Office 365 au titre de la</w:t>
      </w:r>
      <w:r>
        <w:t xml:space="preserve"> SA</w:t>
      </w:r>
    </w:p>
    <w:p w:rsidR="00F53E20" w:rsidRDefault="00FC19F2">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w:t>
      </w:r>
      <w:r>
        <w:t>de propriété intellectuelle entièrement payée et couverte par une SA active pour les Produits Éligibles du tableau ci-dessous. Il est possible d’acquérir des SL Utilisateur au titre de la SA au lieu de Licences d‘Abonnement pour les Produits ci-dessous sou</w:t>
      </w:r>
      <w:r>
        <w:t>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correspondante au titre de la SA</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Professionnel Plus</w:t>
            </w:r>
            <w:r>
              <w:fldChar w:fldCharType="begin"/>
            </w:r>
            <w:r>
              <w:instrText xml:space="preserve"> XE "</w:instrText>
            </w:r>
            <w:r>
              <w:instrText xml:space="preserve">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ProPlus au titre de la SA</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Pro pour Office 365 au titre de la SA</w:t>
            </w:r>
          </w:p>
        </w:tc>
      </w:tr>
    </w:tbl>
    <w:p w:rsidR="00F53E20" w:rsidRDefault="00F53E20">
      <w:pPr>
        <w:pStyle w:val="ProductList-Body"/>
      </w:pPr>
    </w:p>
    <w:p w:rsidR="00F53E20" w:rsidRDefault="00FC19F2">
      <w:pPr>
        <w:pStyle w:val="ProductList-ClauseHeading"/>
        <w:outlineLvl w:val="4"/>
      </w:pPr>
      <w:r>
        <w:t>2.2 Licences Éligibles et SL Utilisateur Module Complémentaire</w:t>
      </w:r>
    </w:p>
    <w:p w:rsidR="00F53E20" w:rsidRDefault="00FC19F2">
      <w:pPr>
        <w:pStyle w:val="ProductList-Body"/>
      </w:pPr>
      <w:r>
        <w:t>Chaque Licence Éligible doit êt</w:t>
      </w:r>
      <w:r>
        <w:t>re couverte par une SA active.</w:t>
      </w:r>
    </w:p>
    <w:tbl>
      <w:tblPr>
        <w:tblStyle w:val="PURTable"/>
        <w:tblW w:w="0" w:type="dxa"/>
        <w:tblLook w:val="04A0" w:firstRow="1" w:lastRow="0" w:firstColumn="1" w:lastColumn="0" w:noHBand="0" w:noVBand="1"/>
      </w:tblPr>
      <w:tblGrid>
        <w:gridCol w:w="5380"/>
        <w:gridCol w:w="5410"/>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Module Complémentaire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Module complémentaire Visio Pro pour Office 365 vers Visio Professional</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Module complémentaire Visio Pro pour Office 365 vers Visio Standard</w:t>
            </w:r>
          </w:p>
        </w:tc>
      </w:tr>
    </w:tbl>
    <w:p w:rsidR="00F53E20" w:rsidRDefault="00F53E20">
      <w:pPr>
        <w:pStyle w:val="ProductList-Body"/>
      </w:pPr>
    </w:p>
    <w:p w:rsidR="00F53E20" w:rsidRDefault="00FC19F2">
      <w:pPr>
        <w:pStyle w:val="ProductList-ClauseHeading"/>
        <w:outlineLvl w:val="4"/>
      </w:pPr>
      <w:r>
        <w:t>2.3 Éligibilité du support avec droits Windows To Go pour Office 365 Pro Plus</w:t>
      </w:r>
    </w:p>
    <w:p w:rsidR="00F53E20" w:rsidRDefault="00FC19F2">
      <w:pPr>
        <w:pStyle w:val="ProductList-Body"/>
      </w:pPr>
      <w:r>
        <w:t>Si l’utilisateur auquel le Client attribue une Licence Office 365 ProPlus invoque le droit d’utiliser le log</w:t>
      </w:r>
      <w:r>
        <w:t>iciel en vertu des droits Windows to Go, au lieu d’installer une copie du logiciel fourni avec Office 365 ProPlus sur l’un des cinq dispositifs autorisés conformément aux conditions d’utilisation applicables à Office 365 ProPlus, ledit utilisateur pourra 1</w:t>
      </w:r>
      <w:r>
        <w:t>)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w:t>
      </w:r>
      <w:r>
        <w:t>Office Professionnel Plus 2013 du support USB.</w:t>
      </w:r>
    </w:p>
    <w:p w:rsidR="00F53E20" w:rsidRDefault="00F53E20">
      <w:pPr>
        <w:pStyle w:val="ProductList-Body"/>
      </w:pPr>
    </w:p>
    <w:p w:rsidR="00F53E20" w:rsidRDefault="00FC19F2">
      <w:pPr>
        <w:pStyle w:val="ProductList-ClauseHeading"/>
        <w:outlineLvl w:val="4"/>
      </w:pPr>
      <w:r>
        <w:lastRenderedPageBreak/>
        <w:t>2.4 Contrat Campus et School, Accord de Mise en Œuvre de Solutions Éducation et Contrat Open Value Souscription – Solutions Éducation</w:t>
      </w:r>
    </w:p>
    <w:p w:rsidR="00F53E20" w:rsidRDefault="00FC19F2">
      <w:pPr>
        <w:pStyle w:val="ProductList-Body"/>
      </w:pPr>
      <w:r>
        <w:t xml:space="preserve">Si le Client est un Établissement, comme défini dans le Contrat Campus et </w:t>
      </w:r>
      <w:r>
        <w:t>School, et souscrit une SL Utilisateur Office 365 ProPlus, il doit acheter une Licence pour chaque Utilisateur Éligible que compte l’organisation de l’Établissement. Pour bénéficier des SL Utilisateur Office 365 ProPlus avec Option Étudiant, l’Établissemen</w:t>
      </w:r>
      <w:r>
        <w:t xml:space="preserve">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F53E20" w:rsidRDefault="00F53E20">
      <w:pPr>
        <w:pStyle w:val="ProductList-Body"/>
      </w:pPr>
    </w:p>
    <w:p w:rsidR="00F53E20" w:rsidRDefault="00FC19F2">
      <w:pPr>
        <w:pStyle w:val="ProductList-Body"/>
      </w:pPr>
      <w:r>
        <w:t>Les Établissements disposant de SL Utilisateur Offi</w:t>
      </w:r>
      <w:r>
        <w:t>ce 365 ProPlus attribuées à l’ensemble de leurs enseignants et employés sont autorisés à installer le logiciel Office Professionnel Plus 2016 dans les laboratoires ou les bibliothèques en accès libre de leur choix qui font partie de leur organisation. L’ut</w:t>
      </w:r>
      <w:r>
        <w:t>ilisation de ce logiciel est soumise aux Termes du Contrat de Licence d’Office Professionnel Plus 2016.</w:t>
      </w:r>
    </w:p>
    <w:p w:rsidR="00F53E20" w:rsidRDefault="00F53E20">
      <w:pPr>
        <w:pStyle w:val="ProductList-Body"/>
      </w:pPr>
    </w:p>
    <w:p w:rsidR="00F53E20" w:rsidRDefault="00FC19F2">
      <w:pPr>
        <w:pStyle w:val="ProductList-Body"/>
      </w:pPr>
      <w:r>
        <w:t>Les Établissements disposant de licences Software Assurance Office Professionnel Plus attribuées à l’ensemble de leurs enseignants et employés sont aut</w:t>
      </w:r>
      <w:r>
        <w:t>orisés à acheter des Licences d’Office 365 ProPlus pour l’ensemble des enseignants et des employés faisant partie de l’organisation de l’Établissement, et ce sans frais supplémentaires pour l’Établissement. Les Licences gratuites concédées au titre de cett</w:t>
      </w:r>
      <w:r>
        <w:t>e offre ne peuvent pas être comptées dans le nombre minimum d‘unités à commander par l‘Établissement.</w:t>
      </w:r>
    </w:p>
    <w:p w:rsidR="00F53E20" w:rsidRDefault="00F53E20">
      <w:pPr>
        <w:pStyle w:val="ProductList-Body"/>
      </w:pPr>
    </w:p>
    <w:p w:rsidR="00F53E20" w:rsidRDefault="00FC19F2">
      <w:pPr>
        <w:pStyle w:val="ProductList-ClauseHeading"/>
        <w:outlineLvl w:val="4"/>
      </w:pPr>
      <w:r>
        <w:t>2.5 Office Multi Language Pack</w:t>
      </w:r>
    </w:p>
    <w:p w:rsidR="00F53E20" w:rsidRDefault="00FC19F2">
      <w:pPr>
        <w:pStyle w:val="ProductList-Body"/>
      </w:pPr>
      <w:r>
        <w:t>Les clients ayant souscrit un abonnement aux Applications Office 365 peuvent utiliser la dernière version d’Office Multi L</w:t>
      </w:r>
      <w:r>
        <w:t>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w:t>
      </w:r>
      <w:r>
        <w:t xml:space="preserve">ation des droits octroyés au titre de l’Application Office 365 éligible. </w:t>
      </w:r>
    </w:p>
    <w:p w:rsidR="00F53E20" w:rsidRDefault="00F53E20">
      <w:pPr>
        <w:pStyle w:val="ProductList-Body"/>
      </w:pPr>
    </w:p>
    <w:p w:rsidR="00F53E20" w:rsidRDefault="00FC19F2">
      <w:pPr>
        <w:pStyle w:val="ProductList-ClauseHeading"/>
        <w:outlineLvl w:val="4"/>
      </w:pPr>
      <w:r>
        <w:t>2.6 E-Learning</w:t>
      </w:r>
    </w:p>
    <w:p w:rsidR="00F53E20" w:rsidRDefault="00FC19F2">
      <w:pPr>
        <w:pStyle w:val="ProductList-Body"/>
      </w:pPr>
      <w:r>
        <w:t>Le Client peut accéder aux cours E-Learning hébergés s’il est titulaire d’une ou plusieurs Licences pour Office 365 ProPlus (les contenus compatibles SCORM ne sont pa</w:t>
      </w:r>
      <w:r>
        <w:t>s éligibles). Seuls les utilisateurs du Client titulaires de licences Office 365 ProPlus actives peuvent accéder aux cours E-Learning hébergés correspondants aux services Office 365 ProPlus en se connectant au site Online Training à l’aide de leurs identif</w:t>
      </w:r>
      <w:r>
        <w:t xml:space="preserve">iants Office 365 ProPlus. L’utilisation par le Client des cours E-Learning hébergés est régie par les conditions d’utilisation du site Web E-Learning. </w:t>
      </w:r>
    </w:p>
    <w:p w:rsidR="00F53E20" w:rsidRDefault="00F53E20">
      <w:pPr>
        <w:pStyle w:val="ProductList-Body"/>
      </w:pPr>
    </w:p>
    <w:p w:rsidR="00F53E20" w:rsidRDefault="00FC19F2">
      <w:pPr>
        <w:pStyle w:val="ProductList-ClauseHeading"/>
        <w:outlineLvl w:val="4"/>
      </w:pPr>
      <w:r>
        <w:t>2.7 Office Online</w:t>
      </w:r>
    </w:p>
    <w:p w:rsidR="00F53E20" w:rsidRDefault="00FC19F2">
      <w:pPr>
        <w:pStyle w:val="ProductList-Body"/>
      </w:pPr>
      <w:r>
        <w:t xml:space="preserve">Les Clients titulaires d’une </w:t>
      </w:r>
      <w:r>
        <w:fldChar w:fldCharType="begin"/>
      </w:r>
      <w:r>
        <w:instrText xml:space="preserve"> AutoTextList   \s NoStyle \t "Licence désigne le droit </w:instrText>
      </w:r>
      <w:r>
        <w:instrText xml:space="preserve">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w:instrText>
      </w:r>
      <w:r>
        <w:instrText xml:space="preserve">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w:t>
      </w:r>
      <w:r>
        <w:t>rePoint Online ou OneDrive Entreprise.</w:t>
      </w:r>
    </w:p>
    <w:p w:rsidR="00F53E20" w:rsidRDefault="00F53E20">
      <w:pPr>
        <w:pStyle w:val="ProductList-Body"/>
      </w:pPr>
    </w:p>
    <w:p w:rsidR="00F53E20" w:rsidRDefault="00FC19F2">
      <w:pPr>
        <w:pStyle w:val="ProductList-ClauseHeading"/>
        <w:outlineLvl w:val="4"/>
      </w:pPr>
      <w:r>
        <w:t>2.8 Période de migration pour Open Value Souscription</w:t>
      </w:r>
    </w:p>
    <w:p w:rsidR="00F53E20" w:rsidRDefault="00FC19F2">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w:t>
      </w:r>
      <w:r>
        <w: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w:t>
      </w:r>
      <w:r>
        <w:t>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F53E20" w:rsidRDefault="00F53E20">
      <w:pPr>
        <w:pStyle w:val="ProductList-Body"/>
      </w:pPr>
    </w:p>
    <w:p w:rsidR="00F53E20" w:rsidRDefault="00FC19F2">
      <w:pPr>
        <w:pStyle w:val="ProductList-ClauseHeading"/>
        <w:outlineLvl w:val="4"/>
      </w:pPr>
      <w:r>
        <w:t>2.9 Droits de déploiement pour Visio Professionnel 2016</w:t>
      </w:r>
    </w:p>
    <w:p w:rsidR="00F53E20" w:rsidRDefault="00FC19F2">
      <w:pPr>
        <w:pStyle w:val="ProductList-Body"/>
      </w:pPr>
      <w:r>
        <w:t>Chaque utilisateur d’Office 2016 ou chaque utilisateur t</w:t>
      </w:r>
      <w:r>
        <w:t>itulaire d'une licence pour installer Office Professional Plus dans le cadre de la section SL Utilisateur Secure Productive Enterprise au titre de la SA disposant d’un abonnement Visio Pro pour Office 365 peut installer et utiliser une seule copie du logic</w:t>
      </w:r>
      <w:r>
        <w:t>iel Visio Professionnel 2016 sur le dispositif sur lequel Office 2016 est installé.</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66" w:name="_Sec634"/>
      <w:r>
        <w:t>Suites Office 365</w:t>
      </w:r>
      <w:bookmarkEnd w:id="266"/>
      <w:r>
        <w:fldChar w:fldCharType="begin"/>
      </w:r>
      <w:r>
        <w:instrText xml:space="preserve"> TC "</w:instrText>
      </w:r>
      <w:bookmarkStart w:id="267" w:name="_Toc473197791"/>
      <w:r>
        <w:instrText>Suites Office 365</w:instrText>
      </w:r>
      <w:bookmarkEnd w:id="267"/>
      <w:r>
        <w:instrText>"</w:instrText>
      </w:r>
      <w:r>
        <w:instrText xml:space="preserve"> \l 3</w:instrText>
      </w:r>
      <w:r>
        <w:fldChar w:fldCharType="end"/>
      </w:r>
    </w:p>
    <w:p w:rsidR="00F53E20" w:rsidRDefault="00FC19F2">
      <w:pPr>
        <w:pStyle w:val="ProductList-Offering1SubSection"/>
        <w:outlineLvl w:val="3"/>
      </w:pPr>
      <w:bookmarkStart w:id="268" w:name="_Sec720"/>
      <w:r>
        <w:t>1. Disponibilité des programmes</w:t>
      </w:r>
      <w:bookmarkEnd w:id="268"/>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w:instrText>
            </w:r>
            <w:r>
              <w:instrText xml:space="preserve">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w:instrText>
            </w:r>
            <w:r>
              <w:instrText xml:space="preserve">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w:instrText>
            </w:r>
            <w:r>
              <w:instrText xml:space="preserve">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Office 365 Business Premium</w:t>
            </w:r>
            <w:r>
              <w:fldChar w:fldCharType="begin"/>
            </w:r>
            <w:r>
              <w:instrText xml:space="preserve"> XE "Office 365 Business Premium</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Office 365 Éducation E5</w:t>
            </w:r>
            <w:r>
              <w:fldChar w:fldCharType="begin"/>
            </w:r>
            <w:r>
              <w:instrText xml:space="preserve"> XE "</w:instrText>
            </w:r>
            <w:r>
              <w:instrText xml:space="preserve">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w:instrText>
            </w:r>
            <w:r>
              <w:instrText xml:space="preserve">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r>
              <w:t>)</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w:instrText>
            </w:r>
            <w:r>
              <w:instrText xml:space="preserve">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w:instrText>
            </w:r>
            <w:r>
              <w:instrText xml:space="preserve">"Programme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lastRenderedPageBreak/>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w:instrText>
            </w:r>
            <w:r>
              <w:instrText xml:space="preserve">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w:instrText>
            </w:r>
            <w:r>
              <w:instrText xml:space="preserv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Office 365 Entreprise E3 sans ProPlus</w:t>
            </w:r>
            <w:r>
              <w:fldChar w:fldCharType="begin"/>
            </w:r>
            <w:r>
              <w:instrText xml:space="preserve"> XE "</w:instrText>
            </w:r>
            <w:r>
              <w:instrText xml:space="preserve">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269" w:name="_Sec775"/>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w:t>
            </w:r>
            <w:r>
              <w:t>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w:instrText>
            </w:r>
            <w:r>
              <w:instrText xml:space="preserve">se." </w:instrText>
            </w:r>
            <w:r>
              <w:fldChar w:fldCharType="separate"/>
            </w:r>
            <w:r>
              <w:rPr>
                <w:color w:val="0563C1"/>
              </w:rPr>
              <w:t>Éligible à l’Extension de Durée</w:t>
            </w:r>
            <w:r>
              <w:fldChar w:fldCharType="end"/>
            </w:r>
            <w:r>
              <w:t xml:space="preserve"> : Entreprise, Secteur Public, K</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w:instrText>
            </w:r>
            <w:r>
              <w:instrText xml:space="preserve">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Service de Cloud Communautaire Gouvernemental des États-Unis</w:t>
      </w:r>
    </w:p>
    <w:p w:rsidR="00F53E20" w:rsidRDefault="00FC19F2">
      <w:pPr>
        <w:pStyle w:val="ProductList-Body"/>
      </w:pPr>
      <w:r>
        <w:rPr>
          <w:color w:val="000000"/>
        </w:rPr>
        <w:t xml:space="preserve">Pour les Suites Office 365 identifiées ci-dessus dans la Disponibilité des programmes comme </w:t>
      </w:r>
      <w:r>
        <w:fldChar w:fldCharType="begin"/>
      </w:r>
      <w:r>
        <w:instrText xml:space="preserve"> AutoTextL</w:instrText>
      </w:r>
      <w:r>
        <w:instrText xml:space="preserve">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w:instrText>
      </w:r>
      <w:r>
        <w:instrText xml:space="preserve">s NoStyle \t "Service de Cloud Communautaire Gouvernemental des États-Unis" </w:instrText>
      </w:r>
      <w:r>
        <w:fldChar w:fldCharType="separate"/>
      </w:r>
      <w:r>
        <w:rPr>
          <w:color w:val="0563C1"/>
        </w:rPr>
        <w:t>UC</w:t>
      </w:r>
      <w:r>
        <w:fldChar w:fldCharType="end"/>
      </w:r>
      <w:r>
        <w:t xml:space="preserve">. </w:t>
      </w:r>
    </w:p>
    <w:p w:rsidR="00F53E20" w:rsidRDefault="00F53E20">
      <w:pPr>
        <w:pStyle w:val="ProductList-Body"/>
      </w:pPr>
    </w:p>
    <w:p w:rsidR="00F53E20" w:rsidRDefault="00FC19F2">
      <w:pPr>
        <w:pStyle w:val="ProductList-ClauseHeading"/>
        <w:outlineLvl w:val="4"/>
      </w:pPr>
      <w:r>
        <w:t>2.2 Achats dans le cadre d’un Contrat Campus et School</w:t>
      </w:r>
    </w:p>
    <w:p w:rsidR="00F53E20" w:rsidRDefault="00FC19F2">
      <w:pPr>
        <w:pStyle w:val="ProductList-Body"/>
      </w:pPr>
      <w:r>
        <w:t>Les licences d’abonnement pour Suites Office 365 vendues au titre d’un Contrat Campus et School doivent être achetée</w:t>
      </w:r>
      <w:r>
        <w:t>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w:t>
      </w:r>
      <w:r>
        <w:t xml:space="preserve">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w:t>
      </w:r>
      <w:r>
        <w:t>ieur à la quantité qu’il a commandée initialement, mais uniquement dans la limite du nombre minimum imposé pour les Services en Ligne de la Plateforme, conformément aux dispositions du contrat de licence en volume applicable.</w:t>
      </w:r>
    </w:p>
    <w:p w:rsidR="00F53E20" w:rsidRDefault="00F53E20">
      <w:pPr>
        <w:pStyle w:val="ProductList-Body"/>
      </w:pPr>
    </w:p>
    <w:p w:rsidR="00F53E20" w:rsidRDefault="00FC19F2">
      <w:pPr>
        <w:pStyle w:val="ProductList-ClauseHeading"/>
        <w:outlineLvl w:val="4"/>
      </w:pPr>
      <w:r>
        <w:t xml:space="preserve">2.3 Licences Étudiant Office </w:t>
      </w:r>
      <w:r>
        <w:t>365 ProPlus gratuites</w:t>
      </w:r>
    </w:p>
    <w:p w:rsidR="00F53E20" w:rsidRDefault="00FC19F2">
      <w:pPr>
        <w:pStyle w:val="ProductList-Body"/>
      </w:pPr>
      <w:r>
        <w:t>Les Établissements disposant d’une licence Office Professionnel Plus ou Office 365 ProPlus pour tous les Enseignants et Employés de leur Organisation acquise dans le cadre d’un Contrat Open Value Souscription de Solutions Éducation, d</w:t>
      </w:r>
      <w:r>
        <w:t>’un Contrat Campus et School ou d’un Accord de Mise en Œuvre de Solutions Éducation peuvent bénéficier gratuitement de licences Office 365 ProPlus pour tous les étudiants inscrits dans un établissement d’enseignement qui fait partie de leur Organisation, à</w:t>
      </w:r>
      <w:r>
        <w:t xml:space="preserve">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w:t>
      </w:r>
      <w:r>
        <w:t>mbre minimum d‘unités à commander par l‘Établissement.</w:t>
      </w:r>
    </w:p>
    <w:p w:rsidR="00F53E20" w:rsidRDefault="00F53E20">
      <w:pPr>
        <w:pStyle w:val="ProductList-Body"/>
      </w:pPr>
    </w:p>
    <w:p w:rsidR="00F53E20" w:rsidRDefault="00FC19F2">
      <w:pPr>
        <w:pStyle w:val="ProductList-ClauseHeading"/>
        <w:outlineLvl w:val="4"/>
      </w:pPr>
      <w:r>
        <w:t>2.4 Campus et School - utilisation en laboratoire ou bibliothèque</w:t>
      </w:r>
    </w:p>
    <w:p w:rsidR="00F53E20" w:rsidRDefault="00FC19F2">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w:t>
      </w:r>
      <w:r>
        <w:t>isateur Office 365 ProPlus attribuées à l’ensemble des enseignants et employés.</w:t>
      </w:r>
    </w:p>
    <w:p w:rsidR="00F53E20" w:rsidRDefault="00F53E20">
      <w:pPr>
        <w:pStyle w:val="ProductList-Body"/>
      </w:pPr>
    </w:p>
    <w:p w:rsidR="00F53E20" w:rsidRDefault="00FC19F2">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Module Complémentaire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Module Complémen</w:t>
            </w:r>
            <w:r>
              <w:t>taire Office 365 Entreprise E1</w:t>
            </w:r>
            <w:r>
              <w:rPr>
                <w:vertAlign w:val="superscript"/>
              </w:rPr>
              <w:t>2</w:t>
            </w:r>
          </w:p>
          <w:p w:rsidR="00F53E20" w:rsidRDefault="00FC19F2">
            <w:pPr>
              <w:pStyle w:val="ProductList-TableBody"/>
            </w:pPr>
            <w:r>
              <w:t>- Module Complémentaire Office 365 Enterprise E1 avec Exchange Online Archiving</w:t>
            </w:r>
            <w:r>
              <w:rPr>
                <w:vertAlign w:val="superscript"/>
              </w:rPr>
              <w:t>2,3,4</w:t>
            </w:r>
          </w:p>
          <w:p w:rsidR="00F53E20" w:rsidRDefault="00FC19F2">
            <w:pPr>
              <w:pStyle w:val="ProductList-TableBody"/>
            </w:pPr>
            <w:r>
              <w:t>- Module Complémentaire Office 365 Secteur Public E1</w:t>
            </w:r>
          </w:p>
          <w:p w:rsidR="00F53E20" w:rsidRDefault="00FC19F2">
            <w:pPr>
              <w:pStyle w:val="ProductList-TableBody"/>
            </w:pPr>
            <w:r>
              <w:t>- Module Complémentaire Office 365 Entreprise et Secteur Public E3 sans Office ProPlus</w:t>
            </w:r>
          </w:p>
          <w:p w:rsidR="00F53E20" w:rsidRDefault="00FC19F2">
            <w:pPr>
              <w:pStyle w:val="ProductList-TableBody"/>
            </w:pPr>
            <w:r>
              <w:t>- Module Complémentaire Office 365 Secteur Public E4 sans Office ProPlus</w:t>
            </w:r>
          </w:p>
          <w:p w:rsidR="00F53E20" w:rsidRDefault="00FC19F2">
            <w:pPr>
              <w:pStyle w:val="ProductList-TableBody"/>
            </w:pPr>
            <w:r>
              <w:t>- Module Complémentaire Office 365 Éducation E5</w:t>
            </w:r>
          </w:p>
          <w:p w:rsidR="00F53E20" w:rsidRDefault="00FC19F2">
            <w:pPr>
              <w:pStyle w:val="ProductList-TableBody"/>
            </w:pPr>
            <w:r>
              <w:t>- Module Complémentaire Exchange Online Plan 1</w:t>
            </w:r>
            <w:r>
              <w:fldChar w:fldCharType="begin"/>
            </w:r>
            <w:r>
              <w:instrText xml:space="preserve"> XE "Module Complémentaire Exchange Online Plan 1" </w:instrText>
            </w:r>
            <w:r>
              <w:fldChar w:fldCharType="end"/>
            </w:r>
          </w:p>
          <w:p w:rsidR="00F53E20" w:rsidRDefault="00FC19F2">
            <w:pPr>
              <w:pStyle w:val="ProductList-TableBody"/>
            </w:pPr>
            <w:r>
              <w:t>- Module Complémentaire Skype Entr</w:t>
            </w:r>
            <w:r>
              <w:t>eprise Online Plan 1</w:t>
            </w:r>
            <w:r>
              <w:fldChar w:fldCharType="begin"/>
            </w:r>
            <w:r>
              <w:instrText xml:space="preserve"> XE "Module Complémentaire Skype Entreprise Online Plan 1" </w:instrText>
            </w:r>
            <w:r>
              <w:fldChar w:fldCharType="end"/>
            </w:r>
          </w:p>
          <w:p w:rsidR="00F53E20" w:rsidRDefault="00FC19F2">
            <w:pPr>
              <w:pStyle w:val="ProductList-TableBody"/>
            </w:pPr>
            <w:r>
              <w:t>- Module Complémentaire SharePoint Online Plan 1</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Module Complémentaire Office 365 Entreprise E1/Secteur Public E1</w:t>
            </w:r>
          </w:p>
          <w:p w:rsidR="00F53E20" w:rsidRDefault="00FC19F2">
            <w:pPr>
              <w:pStyle w:val="ProductList-TableBody"/>
            </w:pPr>
            <w:r>
              <w:t>- Module Complémentaire Office 365 Entreprise E3</w:t>
            </w:r>
            <w:r>
              <w:rPr>
                <w:vertAlign w:val="superscript"/>
              </w:rPr>
              <w:t>2</w:t>
            </w:r>
          </w:p>
          <w:p w:rsidR="00F53E20" w:rsidRDefault="00FC19F2">
            <w:pPr>
              <w:pStyle w:val="ProductList-TableBody"/>
            </w:pPr>
            <w:r>
              <w:t>- Module Complémentaire Office 365 Secteur Public E3</w:t>
            </w:r>
            <w:r>
              <w:rPr>
                <w:vertAlign w:val="superscript"/>
              </w:rPr>
              <w:t>4</w:t>
            </w:r>
          </w:p>
          <w:p w:rsidR="00F53E20" w:rsidRDefault="00FC19F2">
            <w:pPr>
              <w:pStyle w:val="ProductList-TableBody"/>
            </w:pPr>
            <w:r>
              <w:t>- Modules Complémentaires Office 365 Entreprise et Secteur Public E4, E5</w:t>
            </w:r>
          </w:p>
          <w:p w:rsidR="00F53E20" w:rsidRDefault="00FC19F2">
            <w:pPr>
              <w:pStyle w:val="ProductList-TableBody"/>
            </w:pPr>
            <w:r>
              <w:lastRenderedPageBreak/>
              <w:t xml:space="preserve">- Module Complémentaire Office 365 Entreprise et Secteur Public E3 sans Office </w:t>
            </w:r>
            <w:r>
              <w:t>ProPlus</w:t>
            </w:r>
          </w:p>
          <w:p w:rsidR="00F53E20" w:rsidRDefault="00FC19F2">
            <w:pPr>
              <w:pStyle w:val="ProductList-TableBody"/>
            </w:pPr>
            <w:r>
              <w:t>- Module Complémentaire Office 365 Secteur Public E4 sans Office ProPlus</w:t>
            </w:r>
          </w:p>
          <w:p w:rsidR="00F53E20" w:rsidRDefault="00FC19F2">
            <w:pPr>
              <w:pStyle w:val="ProductList-TableBody"/>
            </w:pPr>
            <w:r>
              <w:t>- Module Complémentaire Office 365 Éducation E5</w:t>
            </w:r>
          </w:p>
          <w:p w:rsidR="00F53E20" w:rsidRDefault="00FC19F2">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F53E20" w:rsidRDefault="00FC19F2">
            <w:pPr>
              <w:pStyle w:val="ProductList-TableBody"/>
            </w:pPr>
            <w:r>
              <w:t>- Module Com</w:t>
            </w:r>
            <w:r>
              <w:t xml:space="preserve">plémentaire Exchange Online Plan 1 </w:t>
            </w:r>
          </w:p>
          <w:p w:rsidR="00F53E20" w:rsidRDefault="00FC19F2">
            <w:pPr>
              <w:pStyle w:val="ProductList-TableBody"/>
            </w:pPr>
            <w:r>
              <w:t>- Module Complémentaire Skype Entreprise Online Plan 1</w:t>
            </w:r>
          </w:p>
          <w:p w:rsidR="00F53E20" w:rsidRDefault="00FC19F2">
            <w:pPr>
              <w:pStyle w:val="ProductList-TableBody"/>
            </w:pPr>
            <w:r>
              <w:t>- Module Complémentaire SharePoint Online Plan 1</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Module Complémentaire Office 365 Entreprise et Secteur Public E3 san</w:t>
            </w:r>
            <w:r>
              <w:t>s Office ProPlus</w:t>
            </w:r>
          </w:p>
          <w:p w:rsidR="00F53E20" w:rsidRDefault="00FC19F2">
            <w:pPr>
              <w:pStyle w:val="ProductList-TableBody"/>
            </w:pPr>
            <w:r>
              <w:t>- Module Complémentaire Office 365 Entreprise et Secteur Public E4</w:t>
            </w:r>
            <w:r>
              <w:rPr>
                <w:vertAlign w:val="superscript"/>
              </w:rPr>
              <w:t>4</w:t>
            </w:r>
            <w:r>
              <w:t xml:space="preserve"> sans Office ProPlus</w:t>
            </w:r>
          </w:p>
          <w:p w:rsidR="00F53E20" w:rsidRDefault="00FC19F2">
            <w:pPr>
              <w:pStyle w:val="ProductList-TableBody"/>
            </w:pPr>
            <w:r>
              <w:t xml:space="preserve">- Module Complémentaire Office 365 Éducation E5 </w:t>
            </w:r>
          </w:p>
          <w:p w:rsidR="00F53E20" w:rsidRDefault="00FC19F2">
            <w:pPr>
              <w:pStyle w:val="ProductList-TableBody"/>
            </w:pPr>
            <w:r>
              <w:t>- Module Complémentaire Azure Information Protection Premium</w:t>
            </w:r>
            <w:r>
              <w:fldChar w:fldCharType="begin"/>
            </w:r>
            <w:r>
              <w:instrText xml:space="preserve"> XE "Module Complémentaire Azure Informati</w:instrText>
            </w:r>
            <w:r>
              <w:instrText xml:space="preserve">on Protection Premium" </w:instrText>
            </w:r>
            <w:r>
              <w:fldChar w:fldCharType="end"/>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Module Complémentaire Office 365 Entreprise et Secteur Public E3</w:t>
            </w:r>
            <w:r>
              <w:rPr>
                <w:vertAlign w:val="superscript"/>
              </w:rPr>
              <w:t>2</w:t>
            </w:r>
            <w:r>
              <w:t>, E4</w:t>
            </w:r>
            <w:r>
              <w:rPr>
                <w:vertAlign w:val="superscript"/>
              </w:rPr>
              <w:t>4</w:t>
            </w:r>
            <w:r>
              <w:t>, ou E5</w:t>
            </w:r>
          </w:p>
          <w:p w:rsidR="00F53E20" w:rsidRDefault="00FC19F2">
            <w:pPr>
              <w:pStyle w:val="ProductList-TableBody"/>
            </w:pPr>
            <w:r>
              <w:t xml:space="preserve">- Module Complémentaire Office 365 Éducation E5 </w:t>
            </w:r>
          </w:p>
          <w:p w:rsidR="00F53E20" w:rsidRDefault="00FC19F2">
            <w:pPr>
              <w:pStyle w:val="ProductList-TableBody"/>
            </w:pPr>
            <w:r>
              <w:t xml:space="preserve">- Module Complémentaire Office 365 Entreprise et </w:t>
            </w:r>
            <w:r>
              <w:t>Secteur Public E3</w:t>
            </w:r>
            <w:r>
              <w:rPr>
                <w:vertAlign w:val="superscript"/>
              </w:rPr>
              <w:t>2</w:t>
            </w:r>
            <w:r>
              <w:t xml:space="preserve"> ou E4</w:t>
            </w:r>
            <w:r>
              <w:rPr>
                <w:vertAlign w:val="superscript"/>
              </w:rPr>
              <w:t>4</w:t>
            </w:r>
            <w:r>
              <w:t xml:space="preserve"> sans Office ProPlus</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Module Complémentaire Office 365 Moyenne Entreprise</w:t>
            </w:r>
            <w:r>
              <w:rPr>
                <w:vertAlign w:val="superscript"/>
              </w:rPr>
              <w:t>2,3</w:t>
            </w:r>
          </w:p>
          <w:p w:rsidR="00F53E20" w:rsidRDefault="00FC19F2">
            <w:pPr>
              <w:pStyle w:val="ProductList-TableBody"/>
            </w:pPr>
            <w:r>
              <w:t>- Module Complémentaire Office 365 Entreprise E3</w:t>
            </w:r>
            <w:r>
              <w:rPr>
                <w:vertAlign w:val="superscript"/>
              </w:rPr>
              <w:t>2,3</w:t>
            </w:r>
          </w:p>
          <w:p w:rsidR="00F53E20" w:rsidRDefault="00FC19F2">
            <w:pPr>
              <w:pStyle w:val="ProductList-TableBody"/>
            </w:pPr>
            <w:r>
              <w:t>- Module Complémentaire Office 365 Éducation E5</w:t>
            </w:r>
          </w:p>
        </w:tc>
      </w:tr>
    </w:tbl>
    <w:p w:rsidR="00F53E20" w:rsidRDefault="00FC19F2">
      <w:pPr>
        <w:pStyle w:val="ProductList-Body"/>
      </w:pPr>
      <w:r>
        <w:rPr>
          <w:i/>
          <w:vertAlign w:val="superscript"/>
        </w:rPr>
        <w:t>1</w:t>
      </w:r>
      <w:r>
        <w:rPr>
          <w:i/>
        </w:rPr>
        <w:t>1Chaque Licence Éligible doit être couverte par une SA active</w:t>
      </w:r>
    </w:p>
    <w:p w:rsidR="00F53E20" w:rsidRDefault="00FC19F2">
      <w:pPr>
        <w:pStyle w:val="ProductList-Body"/>
      </w:pPr>
      <w:r>
        <w:rPr>
          <w:i/>
          <w:vertAlign w:val="superscript"/>
        </w:rPr>
        <w:t>2</w:t>
      </w:r>
      <w:r>
        <w:rPr>
          <w:i/>
        </w:rPr>
        <w:t>Ces offres sont les seules proposées aux clients sous contrat Open Value et Open Value Souscription.</w:t>
      </w:r>
    </w:p>
    <w:p w:rsidR="00F53E20" w:rsidRDefault="00FC19F2">
      <w:pPr>
        <w:pStyle w:val="ProductList-Body"/>
      </w:pPr>
      <w:r>
        <w:rPr>
          <w:i/>
          <w:vertAlign w:val="superscript"/>
        </w:rPr>
        <w:t>3</w:t>
      </w:r>
      <w:r>
        <w:rPr>
          <w:i/>
        </w:rPr>
        <w:t>Cette SL Utilisateur Module Complémentair</w:t>
      </w:r>
      <w:r>
        <w:rPr>
          <w:i/>
        </w:rPr>
        <w:t>e peut uniquement être achetée dans le cadre d’un contrat Open Value (avec Option Couvrant l’Ensemble de l’Organisation) ou Open Value Souscription.</w:t>
      </w:r>
    </w:p>
    <w:p w:rsidR="00F53E20" w:rsidRDefault="00FC19F2">
      <w:pPr>
        <w:pStyle w:val="ProductList-Body"/>
      </w:pPr>
      <w:r>
        <w:rPr>
          <w:i/>
          <w:vertAlign w:val="superscript"/>
        </w:rPr>
        <w:t>4</w:t>
      </w:r>
      <w:r>
        <w:rPr>
          <w:i/>
        </w:rPr>
        <w:t xml:space="preserve">Cette SL Utilisateur Module Complémentaire est réservée aux clients Secteur Public, tels que définis dans </w:t>
      </w:r>
      <w:r>
        <w:rPr>
          <w:i/>
        </w:rPr>
        <w:t>le contrat de licence en volume applicable du Client.</w:t>
      </w:r>
    </w:p>
    <w:p w:rsidR="00F53E20" w:rsidRDefault="00F53E20">
      <w:pPr>
        <w:pStyle w:val="ProductList-Body"/>
      </w:pPr>
    </w:p>
    <w:p w:rsidR="00F53E20" w:rsidRDefault="00FC19F2">
      <w:pPr>
        <w:pStyle w:val="ProductList-Body"/>
      </w:pPr>
      <w:r>
        <w:t>Les SL Utilisateurs Module Complémentaire (hors Module Complémentaire Office 365 Moyenne Entreprise) offrent des droits d‘accès équivalents à ceux des Licences Éligibles et permettent d’accéder aux mêm</w:t>
      </w:r>
      <w:r>
        <w:t xml:space="preserve">es fonctionnalités des Produits des serveurs sur site du Client que les Licences Éligibles à partir de tout dispositif. </w:t>
      </w:r>
    </w:p>
    <w:p w:rsidR="00F53E20" w:rsidRDefault="00F53E20">
      <w:pPr>
        <w:pStyle w:val="ProductList-Body"/>
      </w:pPr>
    </w:p>
    <w:p w:rsidR="00F53E20" w:rsidRDefault="00FC19F2">
      <w:pPr>
        <w:pStyle w:val="ProductList-ClauseHeading"/>
        <w:outlineLvl w:val="4"/>
      </w:pPr>
      <w:r>
        <w:t>2.6 Restrictions d’achat</w:t>
      </w:r>
    </w:p>
    <w:p w:rsidR="00F53E20" w:rsidRDefault="00FC19F2">
      <w:pPr>
        <w:pStyle w:val="ProductList-Body"/>
      </w:pPr>
      <w:r>
        <w:t xml:space="preserve">Il n’est possible d’acquérir qu’une seule SL Utilisateur Module Complémentaire pour chaque Licence Éligible (ou pour chaque ensemble de Licences Éligibles). </w:t>
      </w:r>
    </w:p>
    <w:p w:rsidR="00F53E20" w:rsidRDefault="00F53E20">
      <w:pPr>
        <w:pStyle w:val="ProductList-Body"/>
      </w:pPr>
    </w:p>
    <w:p w:rsidR="00F53E20" w:rsidRDefault="00FC19F2">
      <w:pPr>
        <w:pStyle w:val="ProductList-Body"/>
      </w:pPr>
      <w:r>
        <w:t>Les Clients peuvent acquérir des SL Utilisateur Module Complémentaire pour des utilisateurs ou di</w:t>
      </w:r>
      <w:r>
        <w:t xml:space="preserve">spositifs ajoutés au nombre d’utilisateurs ou de dispositifs couverts par un Accord de Mise en Œuvre Entreprise ou un Contrat Open Value Souscription entre deux régularisations (à savoir, en prévision de l’acquisition des Licences Éligibles), sous réserve </w:t>
      </w:r>
      <w:r>
        <w:t>de respecter les mêmes limitations (1 SL Utilisateur Module Complémentaire par Licence Éligible ou ensemble de Licences Éligibles).</w:t>
      </w:r>
    </w:p>
    <w:p w:rsidR="00F53E20" w:rsidRDefault="00F53E20">
      <w:pPr>
        <w:pStyle w:val="ProductList-Body"/>
      </w:pPr>
    </w:p>
    <w:p w:rsidR="00F53E20" w:rsidRDefault="00FC19F2">
      <w:pPr>
        <w:pStyle w:val="ProductList-ClauseHeading"/>
        <w:outlineLvl w:val="4"/>
      </w:pPr>
      <w:r>
        <w:t>2.7 Conditions du programme de licence en volume</w:t>
      </w:r>
    </w:p>
    <w:p w:rsidR="00F53E20" w:rsidRDefault="00FC19F2">
      <w:pPr>
        <w:pStyle w:val="ProductList-Body"/>
      </w:pPr>
      <w:r>
        <w:t>Les conditions du programme applicables aux SL Utilisateurs de Services en</w:t>
      </w:r>
      <w:r>
        <w:t xml:space="preserve"> Ligne correspondantes s’appliquent également aux SL Utilisateur Module Complémentaire. </w:t>
      </w:r>
    </w:p>
    <w:p w:rsidR="00F53E20" w:rsidRDefault="00F53E20">
      <w:pPr>
        <w:pStyle w:val="ProductList-Body"/>
      </w:pPr>
    </w:p>
    <w:p w:rsidR="00F53E20" w:rsidRDefault="00FC19F2">
      <w:pPr>
        <w:pStyle w:val="ProductList-ClauseHeading"/>
        <w:outlineLvl w:val="4"/>
      </w:pPr>
      <w:r>
        <w:t>2.8 Éligibilité à l’achat de SL Utilisateur pour Office 365 au titre de la SA</w:t>
      </w:r>
    </w:p>
    <w:p w:rsidR="00F53E20" w:rsidRDefault="00FC19F2">
      <w:pPr>
        <w:pStyle w:val="ProductList-Body"/>
      </w:pPr>
      <w:r>
        <w:t>Il est possible d’acquérir des SL Utilisateur au titre de la SA au lieu d’une SA pour to</w:t>
      </w:r>
      <w:r>
        <w:t>ute Licence pour la durée des droits de propriété intellectuelle entièrement payée et couverte par une SA active pour les Produits Éligibles du tableau ci-dessous. Il est possible d’acquérir des SL Utilisateur au titre de la SA au lieu de Licences d‘Abonne</w:t>
      </w:r>
      <w:r>
        <w:t>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CAL Suite Bridge requise</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Professionnel Plus</w:t>
            </w:r>
            <w:r>
              <w:fldChar w:fldCharType="begin"/>
            </w:r>
            <w:r>
              <w:instrText xml:space="preserve"> XE "Office Professionnel Plus" </w:instrText>
            </w:r>
            <w:r>
              <w:fldChar w:fldCharType="end"/>
            </w:r>
            <w:r>
              <w:t xml:space="preserve"> et CAL Core </w:t>
            </w:r>
            <w:r>
              <w:t>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 Bridge pour Office 365</w:t>
            </w:r>
            <w:r>
              <w:rPr>
                <w:vertAlign w:val="superscript"/>
              </w:rPr>
              <w:t>2,3</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w:t>
            </w:r>
            <w:r>
              <w:t>se Bridge pour Office 365</w:t>
            </w:r>
            <w:r>
              <w:fldChar w:fldCharType="begin"/>
            </w:r>
            <w:r>
              <w:instrText xml:space="preserve"> XE "CAL Entreprise Bridge pour Office 365" </w:instrText>
            </w:r>
            <w:r>
              <w:fldChar w:fldCharType="end"/>
            </w:r>
            <w:r>
              <w:rPr>
                <w:vertAlign w:val="superscript"/>
              </w:rPr>
              <w:t>2,3</w:t>
            </w:r>
          </w:p>
        </w:tc>
      </w:tr>
    </w:tbl>
    <w:p w:rsidR="00F53E20" w:rsidRDefault="00FC19F2">
      <w:pPr>
        <w:pStyle w:val="ProductList-Body"/>
      </w:pPr>
      <w:r>
        <w:rPr>
          <w:i/>
          <w:vertAlign w:val="superscript"/>
        </w:rPr>
        <w:t>1</w:t>
      </w:r>
      <w:r>
        <w:rPr>
          <w:i/>
        </w:rPr>
        <w:t>Disponible à l’achat à la date anniversaire de l’accord de mise en œuvre ou au début de la durée d’un nouvel accord de mise en œuvre uniquement.</w:t>
      </w:r>
    </w:p>
    <w:p w:rsidR="00F53E20" w:rsidRDefault="00FC19F2">
      <w:pPr>
        <w:pStyle w:val="ProductList-Body"/>
      </w:pPr>
      <w:r>
        <w:rPr>
          <w:i/>
          <w:vertAlign w:val="superscript"/>
        </w:rPr>
        <w:t>2</w:t>
      </w:r>
      <w:r>
        <w:rPr>
          <w:i/>
        </w:rPr>
        <w:t>Obligatoire pour l’Achat à la date anniversaire de l’accord de mise en œuvre uniquement.</w:t>
      </w:r>
    </w:p>
    <w:p w:rsidR="00F53E20" w:rsidRDefault="00FC19F2">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F53E20" w:rsidRDefault="00F53E20">
      <w:pPr>
        <w:pStyle w:val="ProductList-Body"/>
      </w:pPr>
    </w:p>
    <w:p w:rsidR="00F53E20" w:rsidRDefault="00FC19F2">
      <w:pPr>
        <w:pStyle w:val="ProductList-Body"/>
      </w:pPr>
      <w:r>
        <w:t>Au prochain re</w:t>
      </w:r>
      <w:r>
        <w:t xml:space="preserve">nouvellement de leur Accord de Mise en Œuvre, les clients qui ont acquis sous licence des abonnements à la suite Office 365 avant le 1er août 2014 dans le cadre d’un Accord de Mise en Œuvre actuel pourront acheter des SL Utilisateur au titre de la SA pour </w:t>
      </w:r>
      <w:r>
        <w:t>tous les utilisateurs d’Office 365, y compris ceux ajoutés pendant la durée restante de leur Accord de Mise en Œuvre actuel.</w:t>
      </w:r>
    </w:p>
    <w:p w:rsidR="00F53E20" w:rsidRDefault="00F53E20">
      <w:pPr>
        <w:pStyle w:val="ProductList-Body"/>
      </w:pPr>
    </w:p>
    <w:p w:rsidR="00F53E20" w:rsidRDefault="00FC19F2">
      <w:pPr>
        <w:pStyle w:val="ProductList-ClauseHeading"/>
        <w:outlineLvl w:val="4"/>
      </w:pPr>
      <w:r>
        <w:lastRenderedPageBreak/>
        <w:t>2.9 Achats de SL Utilisateur au titre de la SA</w:t>
      </w:r>
    </w:p>
    <w:p w:rsidR="00F53E20" w:rsidRDefault="00FC19F2">
      <w:pPr>
        <w:pStyle w:val="ProductList-Body"/>
      </w:pPr>
      <w:r>
        <w:t>Un maximum d’une SL Utilisateur au titre de la SA peut être acheté pour chaque Lice</w:t>
      </w:r>
      <w:r>
        <w:t xml:space="preserve">nce Éligible par dispositif objet de l’article 2.8. À titre exceptionnel pour les dispositifs couverts par des Licences Éligibles qui sont utilisés par plusieurs utilisateurs, les Clients peuvent acheter une SL Utilisateur au titre de la SA pour chacun de </w:t>
      </w:r>
      <w:r>
        <w:t>ces utilisateurs, mais uniquement s’ils achètent une SL Utilisateur au titre de la SA pour tous les utilisateurs de chacun de ces Dispositifs Éligibles concédés sous licence.</w:t>
      </w:r>
    </w:p>
    <w:p w:rsidR="00F53E20" w:rsidRDefault="00F53E20">
      <w:pPr>
        <w:pStyle w:val="ProductList-Body"/>
      </w:pPr>
    </w:p>
    <w:p w:rsidR="00F53E20" w:rsidRDefault="00FC19F2">
      <w:pPr>
        <w:pStyle w:val="ProductList-ClauseHeading"/>
        <w:outlineLvl w:val="4"/>
      </w:pPr>
      <w:r>
        <w:t>2.10 Avantages de la SA pour les SL Utilisateur Office 365 au titre de la SA</w:t>
      </w:r>
    </w:p>
    <w:p w:rsidR="00F53E20" w:rsidRDefault="00FC19F2">
      <w:pPr>
        <w:pStyle w:val="ProductList-Body"/>
      </w:pPr>
      <w:r>
        <w:t>Les</w:t>
      </w:r>
      <w:r>
        <w:t xml:space="preserve"> SL Utilisateur Office 365 (Entreprise E1, E3, E5 et Secteur Public E1, E3, E4) au titre de la SA permettent de bénéficier des mêmes Avantages de la SA que les Produits Éligibles mentionnés à l’article 2.8 ci-dessus.</w:t>
      </w:r>
    </w:p>
    <w:p w:rsidR="00F53E20" w:rsidRDefault="00F53E20">
      <w:pPr>
        <w:pStyle w:val="ProductList-Body"/>
      </w:pPr>
    </w:p>
    <w:p w:rsidR="00F53E20" w:rsidRDefault="00FC19F2">
      <w:pPr>
        <w:pStyle w:val="ProductList-ClauseHeading"/>
        <w:outlineLvl w:val="4"/>
      </w:pPr>
      <w:r>
        <w:t>2.11 Office 365 Entreprise K1</w:t>
      </w:r>
    </w:p>
    <w:p w:rsidR="00F53E20" w:rsidRDefault="00FC19F2">
      <w:pPr>
        <w:pStyle w:val="ProductList-Body"/>
      </w:pPr>
      <w:r>
        <w:t>Business</w:t>
      </w:r>
      <w:r>
        <w:t xml:space="preserve">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w:t>
      </w:r>
      <w:r>
        <w:t>igrer vers Office 365 Entreprise K1 ultérieurement.</w:t>
      </w:r>
    </w:p>
    <w:p w:rsidR="00F53E20" w:rsidRDefault="00F53E20">
      <w:pPr>
        <w:pStyle w:val="ProductList-Body"/>
      </w:pPr>
    </w:p>
    <w:p w:rsidR="00F53E20" w:rsidRDefault="00FC19F2">
      <w:pPr>
        <w:pStyle w:val="ProductList-ClauseHeading"/>
        <w:outlineLvl w:val="4"/>
      </w:pPr>
      <w:r>
        <w:t>2.12 Office Multi Language Pack</w:t>
      </w:r>
    </w:p>
    <w:p w:rsidR="00F53E20" w:rsidRDefault="00FC19F2">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w:instrText>
      </w:r>
      <w:r>
        <w:instrText xml:space="preserve">" </w:instrText>
      </w:r>
      <w:r>
        <w:fldChar w:fldCharType="end"/>
      </w:r>
      <w:r>
        <w:t xml:space="preserve"> avec des copies des logiciels d’applications bureautiques qu’ils sont autorisés à utiliser au titre de leur licence pour la suite Office 365 éligible. </w:t>
      </w:r>
    </w:p>
    <w:p w:rsidR="00F53E20" w:rsidRDefault="00F53E20">
      <w:pPr>
        <w:pStyle w:val="ProductList-Body"/>
      </w:pPr>
    </w:p>
    <w:p w:rsidR="00F53E20" w:rsidRDefault="00FC19F2">
      <w:pPr>
        <w:pStyle w:val="ProductList-ClauseHeading"/>
        <w:outlineLvl w:val="4"/>
      </w:pPr>
      <w:r>
        <w:t>2.13 E-Learning</w:t>
      </w:r>
    </w:p>
    <w:p w:rsidR="00F53E20" w:rsidRDefault="00FC19F2">
      <w:pPr>
        <w:pStyle w:val="ProductList-Body"/>
      </w:pPr>
      <w:r>
        <w:t>Le Client peut accéder aux cours E-Learning hébergés s’il est titulaire d’une ou p</w:t>
      </w:r>
      <w:r>
        <w:t>lusieurs Licences pour Office 365 ProPlus (les contenus compatibles SCORM ne sont pas éligibles). Seuls les utilisateurs du Client titulaires de licences Office 365 ProPlus actives peuvent accéder aux cours E-Learning hébergés correspondants aux services O</w:t>
      </w:r>
      <w:r>
        <w:t>ffice 365 ProPlus en se connectant au site Online Training à l’aide de leurs identifiants Office 365 ProPlus. L’utilisation par le Client des cours E-Learning hébergés est régie par les conditions d’utilisation du site Web E-Learning.</w:t>
      </w:r>
    </w:p>
    <w:p w:rsidR="00F53E20" w:rsidRDefault="00F53E20">
      <w:pPr>
        <w:pStyle w:val="ProductList-Body"/>
      </w:pPr>
    </w:p>
    <w:p w:rsidR="00F53E20" w:rsidRDefault="00FC19F2">
      <w:pPr>
        <w:pStyle w:val="ProductList-ClauseHeading"/>
        <w:outlineLvl w:val="4"/>
      </w:pPr>
      <w:r>
        <w:t>2.14 Conversion de l</w:t>
      </w:r>
      <w:r>
        <w:t>a Clé de Produit Office 365 Moyenne Entreprise</w:t>
      </w:r>
    </w:p>
    <w:p w:rsidR="00F53E20" w:rsidRDefault="00FC19F2">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197792"/>
      <w:r>
        <w:instrText>Office 365 Advanced Security Management</w:instrText>
      </w:r>
      <w:bookmarkEnd w:id="271"/>
      <w:r>
        <w:instrText>" \l 3</w:instrText>
      </w:r>
      <w:r>
        <w:fldChar w:fldCharType="end"/>
      </w:r>
    </w:p>
    <w:p w:rsidR="00F53E20" w:rsidRDefault="00FC19F2">
      <w:pPr>
        <w:pStyle w:val="ProductList-Offering1SubSection"/>
        <w:outlineLvl w:val="3"/>
      </w:pPr>
      <w:bookmarkStart w:id="272" w:name="_Sec919"/>
      <w:r>
        <w:t>1. Disponibilité des programmes</w:t>
      </w:r>
      <w:bookmarkEnd w:id="27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w:instrText>
            </w:r>
            <w:r>
              <w:instrText xml:space="preserve">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w:instrText>
            </w:r>
            <w:r>
              <w:instrText xml:space="preserve">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A5A5A5"/>
              <w:right w:val="none" w:sz="4" w:space="0" w:color="6E6E6E"/>
            </w:tcBorders>
          </w:tcPr>
          <w:p w:rsidR="00F53E20" w:rsidRDefault="00FC19F2">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w:instrText>
            </w:r>
            <w:r>
              <w:instrText xml:space="preserve">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w:instrText>
            </w:r>
            <w:r>
              <w:instrText xml:space="preserve">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273" w:name="_Sec920"/>
      <w:r>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(SCE) : produits donnant droit à un client ayant sig</w:instrText>
            </w:r>
            <w:r>
              <w:instrText xml:space="preserve">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w:instrText>
            </w:r>
            <w:r>
              <w:instrText>ntage Étudiant : une option permettant aux Établissements qui acquièrent sous licence un Produit éligible pour le Nombre couvrant l’ensemble de leur Organisation d’acquérir sous licence un Produit destiné à être utilisé par leurs Étudiants sans frais suppl</w:instrText>
            </w:r>
            <w:r>
              <w:instrText xml:space="preserve">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w:instrText>
            </w:r>
            <w:r>
              <w:instrText xml:space="preserve">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7793"/>
      <w:r>
        <w:instrText>Office 365 Customer Lockbox</w:instrText>
      </w:r>
      <w:bookmarkEnd w:id="275"/>
      <w:r>
        <w:instrText>" \l 3</w:instrText>
      </w:r>
      <w:r>
        <w:fldChar w:fldCharType="end"/>
      </w:r>
    </w:p>
    <w:p w:rsidR="00F53E20" w:rsidRDefault="00FC19F2">
      <w:pPr>
        <w:pStyle w:val="ProductList-Offering1SubSection"/>
        <w:outlineLvl w:val="3"/>
      </w:pPr>
      <w:bookmarkStart w:id="276" w:name="_Sec875"/>
      <w:r>
        <w:t>1. Disponibilité des programmes</w:t>
      </w:r>
      <w:bookmarkEnd w:id="276"/>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w:instrText>
            </w:r>
            <w:r>
              <w:instrText xml:space="preserve">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t>Office 365 Customer Lockbox</w:t>
            </w:r>
            <w:r>
              <w:fldChar w:fldCharType="begin"/>
            </w:r>
            <w:r>
              <w:instrText xml:space="preserve"> XE "Office 365 Customer Lockbox" </w:instrText>
            </w:r>
            <w:r>
              <w:fldChar w:fldCharType="end"/>
            </w:r>
            <w:r>
              <w:t xml:space="preserve"> (SL Utili</w:t>
            </w:r>
            <w:r>
              <w:t>sateur)</w:t>
            </w:r>
          </w:p>
        </w:tc>
        <w:tc>
          <w:tcPr>
            <w:tcW w:w="860" w:type="dxa"/>
            <w:tcBorders>
              <w:top w:val="single" w:sz="6" w:space="0" w:color="FFFFF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w:instrText>
            </w:r>
            <w:r>
              <w:instrText xml:space="preserve">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w:instrText>
            </w:r>
            <w:r>
              <w:instrText xml:space="preserve">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53E20">
      <w:pPr>
        <w:pStyle w:val="ProductList-Body"/>
      </w:pPr>
    </w:p>
    <w:p w:rsidR="00F53E20" w:rsidRDefault="00FC19F2">
      <w:pPr>
        <w:pStyle w:val="ProductList-Offering1SubSection"/>
        <w:outlineLvl w:val="3"/>
      </w:pPr>
      <w:bookmarkStart w:id="277" w:name="_Sec876"/>
      <w:r>
        <w:t>2. Conditions des Produits</w:t>
      </w:r>
      <w:bookmarkEnd w:id="277"/>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w:t>
            </w:r>
            <w:r>
              <w:rPr>
                <w:color w:val="404040"/>
              </w:rPr>
              <w:t>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7794"/>
      <w:r>
        <w:instrText>Microsoft MyAnalytics</w:instrText>
      </w:r>
      <w:bookmarkEnd w:id="279"/>
      <w:r>
        <w:instrText>" \l 3</w:instrText>
      </w:r>
      <w:r>
        <w:fldChar w:fldCharType="end"/>
      </w:r>
    </w:p>
    <w:p w:rsidR="00F53E20" w:rsidRDefault="00FC19F2">
      <w:pPr>
        <w:pStyle w:val="ProductList-Offering1SubSection"/>
        <w:outlineLvl w:val="3"/>
      </w:pPr>
      <w:bookmarkStart w:id="280" w:name="_Sec878"/>
      <w:r>
        <w:t>1. Disponibilité des programmes</w:t>
      </w:r>
      <w:bookmarkEnd w:id="28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w:t>
            </w:r>
            <w:r>
              <w:rPr>
                <w:color w:val="FFFFFF"/>
              </w:rPr>
              <w:t>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w:instrText>
            </w:r>
            <w:r>
              <w:instrText xml:space="preserve">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w:instrText>
            </w:r>
            <w:r>
              <w:instrText xml:space="preserve">\t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281" w:name="_Sec879"/>
      <w:r>
        <w:t>2. Conditions des Produits</w:t>
      </w:r>
      <w:bookmarkEnd w:id="281"/>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w:instrText>
            </w:r>
            <w:r>
              <w:instrText xml:space="preserve">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w:instrText>
            </w:r>
            <w:r>
              <w:instrText xml:space="preserve"> "Éligible à Réduction : un Service en Ligne donnant droit à un client ayant signé un Accord de Mise en Œuvre Entreprise, Souscription Entreprise, Microsoft Azure ou un Accord de Mise en Œuvre de Solutions Éducation de réduire le nombre de licences ou l’En</w:instrText>
            </w:r>
            <w:r>
              <w:instrText xml:space="preserve">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7795"/>
      <w:r>
        <w:instrText>Office 365 Advanced Compliance</w:instrText>
      </w:r>
      <w:bookmarkEnd w:id="283"/>
      <w:r>
        <w:instrText>" \l 3</w:instrText>
      </w:r>
      <w:r>
        <w:fldChar w:fldCharType="end"/>
      </w:r>
    </w:p>
    <w:p w:rsidR="00F53E20" w:rsidRDefault="00FC19F2">
      <w:pPr>
        <w:pStyle w:val="ProductList-Offering1SubSection"/>
        <w:outlineLvl w:val="3"/>
      </w:pPr>
      <w:bookmarkStart w:id="284" w:name="_Sec881"/>
      <w:r>
        <w:t>1. Disponibilité des programmes</w:t>
      </w:r>
      <w:bookmarkEnd w:id="28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w:instrText>
            </w:r>
            <w:r>
              <w:instrText xml:space="preserve">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285" w:name="_Sec882"/>
      <w:r>
        <w:t>2. Conditions des Produits</w:t>
      </w:r>
      <w:bookmarkEnd w:id="285"/>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w:instrText>
            </w:r>
            <w:r>
              <w:instrText xml:space="preserve">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86" w:name="_Sec665"/>
      <w:r>
        <w:t>Exchange Online</w:t>
      </w:r>
      <w:bookmarkEnd w:id="286"/>
      <w:r>
        <w:fldChar w:fldCharType="begin"/>
      </w:r>
      <w:r>
        <w:instrText xml:space="preserve"> TC "</w:instrText>
      </w:r>
      <w:bookmarkStart w:id="287" w:name="_Toc473197796"/>
      <w:r>
        <w:instrText>Exchange Online</w:instrText>
      </w:r>
      <w:bookmarkEnd w:id="287"/>
      <w:r>
        <w:instrText>" \l 3</w:instrText>
      </w:r>
      <w:r>
        <w:fldChar w:fldCharType="end"/>
      </w:r>
    </w:p>
    <w:p w:rsidR="00F53E20" w:rsidRDefault="00FC19F2">
      <w:pPr>
        <w:pStyle w:val="ProductList-Offering1SubSection"/>
        <w:outlineLvl w:val="3"/>
      </w:pPr>
      <w:bookmarkStart w:id="288" w:name="_Sec721"/>
      <w:r>
        <w:t>1.</w:t>
      </w:r>
      <w:r>
        <w:t xml:space="preserve"> Disponibilité des programmes</w:t>
      </w:r>
      <w:bookmarkEnd w:id="28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w:instrText>
            </w:r>
            <w:r>
              <w:instrText xml:space="preserve">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Exchange Online Plan 1</w:t>
            </w:r>
            <w:r>
              <w:fldChar w:fldCharType="begin"/>
            </w:r>
            <w:r>
              <w:instrText xml:space="preserve"> XE "Module Complémentaire Exchange Online Plan 1</w:instrText>
            </w:r>
            <w:r>
              <w:instrText xml:space="preserv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w:instrText>
            </w:r>
            <w:r>
              <w:instrText xml:space="preserve">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Exchange Online Kiosk</w:t>
            </w:r>
            <w:r>
              <w:fldChar w:fldCharType="begin"/>
            </w:r>
            <w:r>
              <w:instrText xml:space="preserve"> XE "Exchange Online Kiosk" </w:instrText>
            </w:r>
            <w:r>
              <w:fldChar w:fldCharType="end"/>
            </w:r>
            <w:r>
              <w:t xml:space="preserve"> (SL Utilisateur</w:t>
            </w:r>
            <w:r>
              <w:t>)</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w:instrText>
            </w:r>
            <w:r>
              <w:instrText xml:space="preserve">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w:instrText>
            </w:r>
            <w:r>
              <w:instrText xml:space="preserve">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w:instrText>
            </w:r>
            <w:r>
              <w:instrText xml:space="preserve">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w:instrText>
            </w:r>
            <w:r>
              <w:instrText xml:space="preserve">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289" w:name="_Sec776"/>
      <w:r>
        <w:t>2. Conditions des Produits</w:t>
      </w:r>
      <w:bookmarkEnd w:id="289"/>
    </w:p>
    <w:tbl>
      <w:tblPr>
        <w:tblStyle w:val="PURTable"/>
        <w:tblW w:w="0" w:type="dxa"/>
        <w:tblLook w:val="04A0" w:firstRow="1" w:lastRow="0" w:firstColumn="1" w:lastColumn="0" w:noHBand="0" w:noVBand="1"/>
      </w:tblPr>
      <w:tblGrid>
        <w:gridCol w:w="3611"/>
        <w:gridCol w:w="3602"/>
        <w:gridCol w:w="357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rPr>
                <w:color w:val="000000"/>
              </w:rPr>
              <w:lastRenderedPageBreak/>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w:instrText>
            </w:r>
            <w:r>
              <w:instrText xml:space="preserve">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w:instrText>
            </w:r>
            <w:r>
              <w:instrText xml:space="preserv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Exchange Online Archiving pour Exchange Server</w:t>
      </w:r>
    </w:p>
    <w:p w:rsidR="00F53E20" w:rsidRDefault="00FC19F2">
      <w:pPr>
        <w:pStyle w:val="ProductList-Body"/>
      </w:pPr>
      <w:r>
        <w:t>Le Service en Ligne Exchange Online Archiving pour Exchange Server succède à Exchange Hosted Archive</w:t>
      </w:r>
      <w:r>
        <w:fldChar w:fldCharType="begin"/>
      </w:r>
      <w:r>
        <w:instrText xml:space="preserve"> XE "Exchange Hosted Archi</w:instrText>
      </w:r>
      <w:r>
        <w:instrText xml:space="preserve">ve" </w:instrText>
      </w:r>
      <w:r>
        <w:fldChar w:fldCharType="end"/>
      </w:r>
      <w:r>
        <w:t>.</w:t>
      </w:r>
    </w:p>
    <w:p w:rsidR="00F53E20" w:rsidRDefault="00F53E20">
      <w:pPr>
        <w:pStyle w:val="ProductList-Body"/>
      </w:pPr>
    </w:p>
    <w:p w:rsidR="00F53E20" w:rsidRDefault="00FC19F2">
      <w:pPr>
        <w:pStyle w:val="ProductList-ClauseHeading"/>
        <w:outlineLvl w:val="4"/>
      </w:pPr>
      <w:r>
        <w:t>2.2 Exchange Online Archiving pour Exchange Server A</w:t>
      </w:r>
    </w:p>
    <w:p w:rsidR="00F53E20" w:rsidRDefault="00FC19F2">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w:instrText>
      </w:r>
      <w:r>
        <w:instrText xml:space="preserve">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w:t>
      </w:r>
      <w:r>
        <w:t xml:space="preserve">ilisateurs compris dans le nombre couvrant l’ensemble de l’organisation et le nombre d’étudiants. </w:t>
      </w:r>
    </w:p>
    <w:p w:rsidR="00F53E20" w:rsidRDefault="00F53E20">
      <w:pPr>
        <w:pStyle w:val="ProductList-Body"/>
      </w:pPr>
    </w:p>
    <w:p w:rsidR="00F53E20" w:rsidRDefault="00FC19F2">
      <w:pPr>
        <w:pStyle w:val="ProductList-ClauseHeading"/>
        <w:outlineLvl w:val="4"/>
      </w:pPr>
      <w:r>
        <w:t>2.3 Condition préalable : SL Utilisateur Module Complémentaire</w:t>
      </w:r>
    </w:p>
    <w:p w:rsidR="00F53E20" w:rsidRDefault="00FC19F2">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90" w:name="_Sec666"/>
      <w:r>
        <w:t>OneDrive Entreprise</w:t>
      </w:r>
      <w:bookmarkEnd w:id="290"/>
      <w:r>
        <w:fldChar w:fldCharType="begin"/>
      </w:r>
      <w:r>
        <w:instrText xml:space="preserve"> TC "</w:instrText>
      </w:r>
      <w:bookmarkStart w:id="291" w:name="_Toc473197797"/>
      <w:r>
        <w:instrText>OneDrive Entreprise</w:instrText>
      </w:r>
      <w:bookmarkEnd w:id="291"/>
      <w:r>
        <w:instrText>" \l 3</w:instrText>
      </w:r>
      <w:r>
        <w:fldChar w:fldCharType="end"/>
      </w:r>
    </w:p>
    <w:p w:rsidR="00F53E20" w:rsidRDefault="00FC19F2">
      <w:pPr>
        <w:pStyle w:val="ProductList-Offering1SubSection"/>
        <w:outlineLvl w:val="3"/>
      </w:pPr>
      <w:bookmarkStart w:id="292" w:name="_Sec722"/>
      <w:r>
        <w:t xml:space="preserve">1. Disponibilité des </w:t>
      </w:r>
      <w:r>
        <w:t>programmes</w:t>
      </w:r>
      <w:bookmarkEnd w:id="292"/>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7F7F7F"/>
              <w:right w:val="none" w:sz="4" w:space="0" w:color="6E6E6E"/>
            </w:tcBorders>
          </w:tcPr>
          <w:p w:rsidR="00F53E20" w:rsidRDefault="00FC19F2">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w:instrText>
            </w:r>
            <w:r>
              <w:instrText xml:space="preserve">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7F7F7F"/>
              <w:left w:val="none" w:sz="4" w:space="0" w:color="6E6E6E"/>
              <w:bottom w:val="none" w:sz="4" w:space="0" w:color="BFBFBF"/>
              <w:right w:val="none" w:sz="4" w:space="0" w:color="6E6E6E"/>
            </w:tcBorders>
          </w:tcPr>
          <w:p w:rsidR="00F53E20" w:rsidRDefault="00FC19F2">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293" w:name="_Sec777"/>
      <w:r>
        <w:t>2. Conditions des Produits</w:t>
      </w:r>
      <w:bookmarkEnd w:id="293"/>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w:instrText>
            </w:r>
            <w:r>
              <w:instrText xml:space="preserve">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94" w:name="_Sec667"/>
      <w:r>
        <w:t>Project Online</w:t>
      </w:r>
      <w:bookmarkEnd w:id="294"/>
      <w:r>
        <w:fldChar w:fldCharType="begin"/>
      </w:r>
      <w:r>
        <w:instrText xml:space="preserve"> TC "</w:instrText>
      </w:r>
      <w:bookmarkStart w:id="295" w:name="_Toc473197798"/>
      <w:r>
        <w:instrText>Project Online</w:instrText>
      </w:r>
      <w:bookmarkEnd w:id="295"/>
      <w:r>
        <w:instrText>" \l 3</w:instrText>
      </w:r>
      <w:r>
        <w:fldChar w:fldCharType="end"/>
      </w:r>
    </w:p>
    <w:p w:rsidR="00F53E20" w:rsidRDefault="00FC19F2">
      <w:pPr>
        <w:pStyle w:val="ProductList-Offering1SubSection"/>
        <w:outlineLvl w:val="3"/>
      </w:pPr>
      <w:bookmarkStart w:id="296" w:name="_Sec723"/>
      <w:r>
        <w:t>1. Disponibilité des programmes</w:t>
      </w:r>
      <w:bookmarkEnd w:id="29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w:instrText>
            </w:r>
            <w:r>
              <w:instrText xml:space="preserve">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w:instrText>
            </w:r>
            <w:r>
              <w:instrText xml:space="preserve">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t>Project Online Essentials</w:t>
            </w:r>
            <w:r>
              <w:fldChar w:fldCharType="begin"/>
            </w:r>
            <w:r>
              <w:instrText xml:space="preserve"> XE "Project Online Essentials</w:instrText>
            </w:r>
            <w:r>
              <w:instrText xml:space="preserv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297" w:name="_Sec778"/>
      <w:r>
        <w:t>2. Conditions des Produits</w:t>
      </w:r>
      <w:bookmarkEnd w:id="297"/>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w:t>
            </w:r>
            <w:r>
              <w:rPr>
                <w:color w:val="0563C1"/>
              </w:rPr>
              <w:t xml:space="preserv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w:instrText>
            </w:r>
            <w:r>
              <w:instrText xml:space="preserve">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w:t>
            </w:r>
            <w:r>
              <w:t xml:space="preserve">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p w:rsidR="00F53E20" w:rsidRDefault="00FC19F2">
      <w:pPr>
        <w:pStyle w:val="ProductList-ClauseHeading"/>
        <w:outlineLvl w:val="4"/>
      </w:pPr>
      <w:r>
        <w:lastRenderedPageBreak/>
        <w:t>2.1 Éligibilité à l’achat de SL Utilisateur pour Project Online au titre de la SA</w:t>
      </w:r>
    </w:p>
    <w:p w:rsidR="00F53E20" w:rsidRDefault="00FC19F2">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w:t>
      </w:r>
      <w:r>
        <w:t xml:space="preserve">igibles du tableau ci-dessous. Il est possible d’acquérir des SL Utilisateur au titre de la SA au lieu de Licences d‘Abonnement pour les Produits ci-dessous sous réserve que les Licences d‘Abonnement aient été acquises au moins trois (3) ans avant l‘achat </w:t>
      </w:r>
      <w:r>
        <w:t>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53E20" w:rsidRDefault="00FC19F2">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F53E20" w:rsidRDefault="00FC19F2">
            <w:pPr>
              <w:pStyle w:val="ProductList-TableBody"/>
            </w:pPr>
            <w:r>
              <w:rPr>
                <w:color w:val="FFFFFF"/>
              </w:rPr>
              <w:t>SL Utilisat</w:t>
            </w:r>
            <w:r>
              <w:rPr>
                <w:color w:val="FFFFFF"/>
              </w:rPr>
              <w:t>eur correspondante au titre de la SA</w:t>
            </w:r>
          </w:p>
        </w:tc>
      </w:tr>
      <w:tr w:rsidR="00F53E20">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Project Online Professional au titre de la SA</w:t>
            </w:r>
          </w:p>
          <w:p w:rsidR="00F53E20" w:rsidRDefault="00FC19F2">
            <w:pPr>
              <w:pStyle w:val="ProductList-TableBody"/>
            </w:pPr>
            <w:r>
              <w:t>Project Online Premium au titre de la SA</w:t>
            </w:r>
          </w:p>
        </w:tc>
      </w:tr>
      <w:tr w:rsidR="00F53E20">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 xml:space="preserve">Project Online Professional au titre de la SA </w:t>
            </w:r>
          </w:p>
          <w:p w:rsidR="00F53E20" w:rsidRDefault="00FC19F2">
            <w:pPr>
              <w:pStyle w:val="ProductList-TableBody"/>
            </w:pPr>
            <w:r>
              <w:t>Project Online Premium au titre de la SA</w:t>
            </w:r>
          </w:p>
        </w:tc>
      </w:tr>
    </w:tbl>
    <w:p w:rsidR="00F53E20" w:rsidRDefault="00F53E20">
      <w:pPr>
        <w:pStyle w:val="ProductList-Body"/>
      </w:pPr>
    </w:p>
    <w:p w:rsidR="00F53E20" w:rsidRDefault="00FC19F2">
      <w:pPr>
        <w:pStyle w:val="ProductList-ClauseHeading"/>
        <w:outlineLvl w:val="4"/>
      </w:pPr>
      <w:r>
        <w:t>2.2 Licences Éligibles et SL Utilisateur Module Complémentaire</w:t>
      </w:r>
    </w:p>
    <w:p w:rsidR="00F53E20" w:rsidRDefault="00FC19F2">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SL Utilisateur Module Complémentaire</w:t>
            </w:r>
          </w:p>
        </w:tc>
      </w:tr>
      <w:tr w:rsidR="00F53E20">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Project Online Profession</w:t>
            </w:r>
            <w:r>
              <w:t>al pour Project Professionnel</w:t>
            </w:r>
          </w:p>
          <w:p w:rsidR="00F53E20" w:rsidRDefault="00FC19F2">
            <w:pPr>
              <w:pStyle w:val="ProductList-TableBody"/>
            </w:pPr>
            <w:r>
              <w:t>Module Complémentaire Project Online Premium pour Project Professionnel</w:t>
            </w:r>
          </w:p>
        </w:tc>
      </w:tr>
      <w:tr w:rsidR="00F53E20">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Project Online Professional pour Project Standard</w:t>
            </w:r>
          </w:p>
          <w:p w:rsidR="00F53E20" w:rsidRDefault="00FC19F2">
            <w:pPr>
              <w:pStyle w:val="ProductList-TableBody"/>
            </w:pPr>
            <w:r>
              <w:t>Module Complémentaire Project Online Premium pour Project Standard</w:t>
            </w:r>
          </w:p>
        </w:tc>
      </w:tr>
      <w:tr w:rsidR="00F53E20">
        <w:tc>
          <w:tcPr>
            <w:tcW w:w="61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Module Complémentaire Project Online Essentials pour Project CAL</w:t>
            </w:r>
          </w:p>
          <w:p w:rsidR="00F53E20" w:rsidRDefault="00FC19F2">
            <w:pPr>
              <w:pStyle w:val="ProductList-TableBody"/>
            </w:pPr>
            <w:r>
              <w:t>Module Complémentaire Project Online Professional pour Project CAL</w:t>
            </w:r>
          </w:p>
          <w:p w:rsidR="00F53E20" w:rsidRDefault="00FC19F2">
            <w:pPr>
              <w:pStyle w:val="ProductList-TableBody"/>
            </w:pPr>
            <w:r>
              <w:t xml:space="preserve">Module Complémentaire Project Online </w:t>
            </w:r>
            <w:r>
              <w:t>Premium pour Project CAL</w:t>
            </w:r>
          </w:p>
        </w:tc>
      </w:tr>
    </w:tbl>
    <w:p w:rsidR="00F53E20" w:rsidRDefault="00F53E20">
      <w:pPr>
        <w:pStyle w:val="ProductList-Body"/>
      </w:pPr>
    </w:p>
    <w:p w:rsidR="00F53E20" w:rsidRDefault="00FC19F2">
      <w:pPr>
        <w:pStyle w:val="ProductList-ClauseHeading"/>
        <w:outlineLvl w:val="4"/>
      </w:pPr>
      <w:r>
        <w:t>2.3 Office Multi Language Pack</w:t>
      </w:r>
    </w:p>
    <w:p w:rsidR="00F53E20" w:rsidRDefault="00FC19F2">
      <w:pPr>
        <w:pStyle w:val="ProductList-Body"/>
      </w:pPr>
      <w:r>
        <w:t>Les clients ayant souscrit un abonnement Project Online Professional ou Project Online Premium peuvent utiliser la dernière version d’Office Multi Language Pack avec des copies des logiciels d’appli</w:t>
      </w:r>
      <w:r>
        <w:t xml:space="preserve">cations bureautiques qu’ils sont autorisés à utiliser au titre de leur abonnement éligible. Le droit d’utiliser l’Office Multi Language Pack prend fin à l’expiration des droits octroyés au titre de l’abonnement éligible. </w:t>
      </w:r>
    </w:p>
    <w:p w:rsidR="00F53E20" w:rsidRDefault="00F53E20">
      <w:pPr>
        <w:pStyle w:val="ProductList-Body"/>
      </w:pPr>
    </w:p>
    <w:p w:rsidR="00F53E20" w:rsidRDefault="00FC19F2">
      <w:pPr>
        <w:pStyle w:val="ProductList-ClauseHeading"/>
        <w:outlineLvl w:val="4"/>
      </w:pPr>
      <w:r>
        <w:t>2.4 Droits de déploiement pour Pr</w:t>
      </w:r>
      <w:r>
        <w:t>oject Professionnel 2016</w:t>
      </w:r>
    </w:p>
    <w:p w:rsidR="00F53E20" w:rsidRDefault="00FC19F2">
      <w:pPr>
        <w:pStyle w:val="ProductList-Body"/>
      </w:pPr>
      <w:r>
        <w:t>Chaque utilisateur d’Office 2016 ou chaque utilisateur titulaire d'une licence pour installer Office Professional Plus dans le cadre de la section SL Utilisateur Secure Productive Enterprise au titre de la SA disposant d’un abonnem</w:t>
      </w:r>
      <w:r>
        <w:t>ent Project Online Professional ou Project Online Premium peut installer et utiliser une seule copie du logiciel Project Professionnel 2016 sur le dispositif sur lequel Office 2016 est installé.</w:t>
      </w:r>
    </w:p>
    <w:p w:rsidR="00F53E20" w:rsidRDefault="00F53E20">
      <w:pPr>
        <w:pStyle w:val="ProductList-Body"/>
      </w:pPr>
    </w:p>
    <w:p w:rsidR="00F53E20" w:rsidRDefault="00FC19F2">
      <w:pPr>
        <w:pStyle w:val="ProductList-ClauseHeading"/>
        <w:outlineLvl w:val="4"/>
      </w:pPr>
      <w:r>
        <w:t>2.5 Conversion de la Clé de Produit Project Online et Projec</w:t>
      </w:r>
      <w:r>
        <w:t>t Pro pour Office 365</w:t>
      </w:r>
    </w:p>
    <w:p w:rsidR="00F53E20" w:rsidRDefault="00FC19F2">
      <w:pPr>
        <w:pStyle w:val="ProductList-Body"/>
      </w:pPr>
      <w:r>
        <w:t>Les abonnements Project Online et Project Pro pour Office 365 achetés dans le cadre des contrats de licence Open, Open Value ou Open Value Souscription peuvent être convertis jusqu’au 31 décembre 2016. Après cette date, les abonnement</w:t>
      </w:r>
      <w:r>
        <w:t>s non convertis pourront être utilisés pour un produit successeur.</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298" w:name="_Sec668"/>
      <w:r>
        <w:t>SharePoint Online</w:t>
      </w:r>
      <w:bookmarkEnd w:id="298"/>
      <w:r>
        <w:fldChar w:fldCharType="begin"/>
      </w:r>
      <w:r>
        <w:instrText xml:space="preserve"> TC "</w:instrText>
      </w:r>
      <w:bookmarkStart w:id="299" w:name="_Toc473197799"/>
      <w:r>
        <w:instrText>SharePoint Online</w:instrText>
      </w:r>
      <w:bookmarkEnd w:id="299"/>
      <w:r>
        <w:instrText>" \l 3</w:instrText>
      </w:r>
      <w:r>
        <w:fldChar w:fldCharType="end"/>
      </w:r>
    </w:p>
    <w:p w:rsidR="00F53E20" w:rsidRDefault="00FC19F2">
      <w:pPr>
        <w:pStyle w:val="ProductList-Offering1SubSection"/>
        <w:outlineLvl w:val="3"/>
      </w:pPr>
      <w:bookmarkStart w:id="300" w:name="_Sec724"/>
      <w:r>
        <w:t xml:space="preserve">1. </w:t>
      </w:r>
      <w:r>
        <w:t>Disponibilité des programmes</w:t>
      </w:r>
      <w:bookmarkEnd w:id="300"/>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7F7F7F"/>
              <w:right w:val="none" w:sz="4" w:space="0" w:color="6E6E6E"/>
            </w:tcBorders>
          </w:tcPr>
          <w:p w:rsidR="00F53E20" w:rsidRDefault="00FC19F2">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7F7F7F"/>
              <w:left w:val="none" w:sz="4" w:space="0" w:color="6E6E6E"/>
              <w:bottom w:val="dashed" w:sz="4" w:space="0" w:color="7F7F7F"/>
              <w:right w:val="none" w:sz="4" w:space="0" w:color="6E6E6E"/>
            </w:tcBorders>
          </w:tcPr>
          <w:p w:rsidR="00F53E20" w:rsidRDefault="00FC19F2">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7F7F7F"/>
              <w:left w:val="none" w:sz="4" w:space="0" w:color="6E6E6E"/>
              <w:bottom w:val="dashed" w:sz="4" w:space="0" w:color="7F7F7F"/>
              <w:right w:val="none" w:sz="4" w:space="0" w:color="6E6E6E"/>
            </w:tcBorders>
          </w:tcPr>
          <w:p w:rsidR="00F53E20" w:rsidRDefault="00FC19F2">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7F7F7F"/>
              <w:left w:val="none" w:sz="4" w:space="0" w:color="6E6E6E"/>
              <w:bottom w:val="none" w:sz="4" w:space="0" w:color="BFBFBF"/>
              <w:right w:val="none" w:sz="4" w:space="0" w:color="6E6E6E"/>
            </w:tcBorders>
          </w:tcPr>
          <w:p w:rsidR="00F53E20" w:rsidRDefault="00FC19F2">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301" w:name="_Sec779"/>
      <w:r>
        <w:t>2. Conditions des Produits</w:t>
      </w:r>
      <w:bookmarkEnd w:id="301"/>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w:instrText>
            </w:r>
            <w:r>
              <w:instrText xml:space="preserve">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w:instrText>
            </w:r>
            <w:r>
              <w:instrText xml:space="preserve">e Entreprise ou Souscription Entreprise."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w:instrText>
            </w:r>
            <w:r>
              <w:instrText xml:space="preserv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w:instrText>
            </w:r>
            <w:r>
              <w:instrText xml:space="preserve">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Condition préalable : SL Utilisateur Module Complémentaire</w:t>
      </w:r>
    </w:p>
    <w:p w:rsidR="00F53E20" w:rsidRDefault="00FC19F2">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F53E20" w:rsidRDefault="00F53E20">
      <w:pPr>
        <w:pStyle w:val="ProductList-Body"/>
      </w:pPr>
    </w:p>
    <w:p w:rsidR="00F53E20" w:rsidRDefault="00FC19F2">
      <w:pPr>
        <w:pStyle w:val="ProductList-ClauseHeading"/>
        <w:outlineLvl w:val="4"/>
      </w:pPr>
      <w:r>
        <w:lastRenderedPageBreak/>
        <w:t xml:space="preserve">2.2 Conversion de Clé </w:t>
      </w:r>
      <w:r>
        <w:t>pour SharePoint Online Plan 1 avec Yammer et SharePoint Online Plan 2 avec Yammer</w:t>
      </w:r>
    </w:p>
    <w:p w:rsidR="00F53E20" w:rsidRDefault="00FC19F2">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w:t>
      </w:r>
      <w:r>
        <w:t>onnements non convertis pourront être utilisés pour un produit qui inclut l’un de ces services.</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302" w:name="_Sec669"/>
      <w:r>
        <w:t>Skype Entreprise Online</w:t>
      </w:r>
      <w:bookmarkEnd w:id="302"/>
      <w:r>
        <w:fldChar w:fldCharType="begin"/>
      </w:r>
      <w:r>
        <w:instrText xml:space="preserve"> TC "</w:instrText>
      </w:r>
      <w:bookmarkStart w:id="303" w:name="_Toc473197800"/>
      <w:r>
        <w:instrText>Skype Entreprise Online</w:instrText>
      </w:r>
      <w:bookmarkEnd w:id="303"/>
      <w:r>
        <w:instrText>" \l 3</w:instrText>
      </w:r>
      <w:r>
        <w:fldChar w:fldCharType="end"/>
      </w:r>
    </w:p>
    <w:p w:rsidR="00F53E20" w:rsidRDefault="00FC19F2">
      <w:pPr>
        <w:pStyle w:val="ProductList-Offering1SubSection"/>
        <w:outlineLvl w:val="3"/>
      </w:pPr>
      <w:bookmarkStart w:id="304" w:name="_Sec725"/>
      <w:r>
        <w:t>1. Disponibilité des programmes</w:t>
      </w:r>
      <w:bookmarkEnd w:id="304"/>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w:instrText>
            </w:r>
            <w:r>
              <w:instrText xml:space="preserv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w:instrText>
            </w:r>
            <w:r>
              <w:instrText xml:space="preserve">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A5A5A5"/>
              <w:right w:val="none" w:sz="4" w:space="0" w:color="6E6E6E"/>
            </w:tcBorders>
          </w:tcPr>
          <w:p w:rsidR="00F53E20" w:rsidRDefault="00FC19F2">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w:instrText>
            </w:r>
            <w:r>
              <w:instrText xml:space="preserve">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A5A5A5"/>
              <w:left w:val="none" w:sz="4" w:space="0" w:color="6E6E6E"/>
              <w:bottom w:val="dashed" w:sz="4" w:space="0" w:color="A5A5A5"/>
              <w:right w:val="none" w:sz="4" w:space="0" w:color="6E6E6E"/>
            </w:tcBorders>
          </w:tcPr>
          <w:p w:rsidR="00F53E20" w:rsidRDefault="00FC19F2">
            <w:pPr>
              <w:pStyle w:val="ProductList-TableBody"/>
            </w:pPr>
            <w:r>
              <w:t>Module Complémentaire Skype Entreprise Online Plan 1</w:t>
            </w:r>
            <w:r>
              <w:fldChar w:fldCharType="begin"/>
            </w:r>
            <w:r>
              <w:instrText xml:space="preserve"> XE "Module Complémentaire Sk</w:instrText>
            </w:r>
            <w:r>
              <w:instrText xml:space="preserve">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A5A5A5"/>
              <w:left w:val="none" w:sz="4" w:space="0" w:color="6E6E6E"/>
              <w:bottom w:val="dashed" w:sz="4" w:space="0" w:color="A5A5A5"/>
              <w:right w:val="none" w:sz="4" w:space="0" w:color="6E6E6E"/>
            </w:tcBorders>
          </w:tcPr>
          <w:p w:rsidR="00F53E20" w:rsidRDefault="00FC19F2">
            <w:pPr>
              <w:pStyle w:val="ProductList-TableBody"/>
            </w:pPr>
            <w:r>
              <w:t>Skype Entreprise Online Plan 2</w:t>
            </w:r>
            <w:r>
              <w:fldChar w:fldCharType="begin"/>
            </w:r>
            <w:r>
              <w:instrText xml:space="preserve"> XE "</w:instrText>
            </w:r>
            <w:r>
              <w:instrText xml:space="preserve">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A5A5A5"/>
              <w:left w:val="none" w:sz="4" w:space="0" w:color="6E6E6E"/>
              <w:bottom w:val="dashed" w:sz="4" w:space="0" w:color="A5A5A5"/>
              <w:right w:val="none" w:sz="4" w:space="0" w:color="6E6E6E"/>
            </w:tcBorders>
          </w:tcPr>
          <w:p w:rsidR="00F53E20" w:rsidRDefault="00FC19F2">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w:instrText>
            </w:r>
            <w:r>
              <w:instrText xml:space="preserve">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A5A5A5"/>
              <w:left w:val="none" w:sz="4" w:space="0" w:color="6E6E6E"/>
              <w:bottom w:val="dashed" w:sz="4" w:space="0" w:color="A5A5A5"/>
              <w:right w:val="none" w:sz="4" w:space="0" w:color="6E6E6E"/>
            </w:tcBorders>
          </w:tcPr>
          <w:p w:rsidR="00F53E20" w:rsidRDefault="00FC19F2">
            <w:pPr>
              <w:pStyle w:val="ProductList-TableBody"/>
            </w:pPr>
            <w:r>
              <w:t>Skype Entreprise Online PSTN Conferencing</w:t>
            </w:r>
            <w:r>
              <w:t xml:space="preserve">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w:instrText>
            </w:r>
            <w:r>
              <w:instrText xml:space="preserv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A5A5A5"/>
              <w:left w:val="none" w:sz="4" w:space="0" w:color="6E6E6E"/>
              <w:bottom w:val="dashed" w:sz="4" w:space="0" w:color="A5A5A5"/>
              <w:right w:val="none" w:sz="4" w:space="0" w:color="6E6E6E"/>
            </w:tcBorders>
          </w:tcPr>
          <w:p w:rsidR="00F53E20" w:rsidRDefault="00FC19F2">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w:instrText>
            </w:r>
            <w:r>
              <w:instrText xml:space="preserve">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A5A5A5"/>
              <w:left w:val="none" w:sz="4" w:space="0" w:color="6E6E6E"/>
              <w:bottom w:val="none" w:sz="4" w:space="0" w:color="A5A5A5"/>
              <w:right w:val="none" w:sz="4" w:space="0" w:color="6E6E6E"/>
            </w:tcBorders>
          </w:tcPr>
          <w:p w:rsidR="00F53E20" w:rsidRDefault="00FC19F2">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r>
    </w:tbl>
    <w:p w:rsidR="00F53E20" w:rsidRDefault="00FC19F2">
      <w:pPr>
        <w:pStyle w:val="ProductList-Offering1SubSection"/>
        <w:outlineLvl w:val="3"/>
      </w:pPr>
      <w:bookmarkStart w:id="305" w:name="_Sec780"/>
      <w:r>
        <w:t>2. Conditions des Produits</w:t>
      </w:r>
      <w:bookmarkEnd w:id="305"/>
    </w:p>
    <w:tbl>
      <w:tblPr>
        <w:tblStyle w:val="PURTable"/>
        <w:tblW w:w="0" w:type="dxa"/>
        <w:tblLook w:val="04A0" w:firstRow="1" w:lastRow="0" w:firstColumn="1" w:lastColumn="0" w:noHBand="0" w:noVBand="1"/>
      </w:tblPr>
      <w:tblGrid>
        <w:gridCol w:w="3588"/>
        <w:gridCol w:w="3618"/>
        <w:gridCol w:w="3584"/>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w:t>
            </w:r>
            <w:r>
              <w:rPr>
                <w:color w:val="404040"/>
              </w:rPr>
              <w:t>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w:instrText>
            </w:r>
            <w:r>
              <w:instrText xml:space="preserve">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Lync 2011 pour Mac</w:t>
      </w:r>
    </w:p>
    <w:p w:rsidR="00F53E20" w:rsidRDefault="00FC19F2">
      <w:pPr>
        <w:pStyle w:val="ProductList-Body"/>
      </w:pPr>
      <w:r>
        <w:t>Pour pouvoir accéder à l’ensemble des fonctionnalités de Skype Entreprise Onl</w:t>
      </w:r>
      <w:r>
        <w:t>ine Plan 1 et Plan 2, il est nécessaire d’acquérir séparément et d’installer Skype Entreprise 2015 (ou Lync 2011 pour Mac</w:t>
      </w:r>
      <w:r>
        <w:fldChar w:fldCharType="begin"/>
      </w:r>
      <w:r>
        <w:instrText xml:space="preserve"> XE "Lync 2011 pour Mac" </w:instrText>
      </w:r>
      <w:r>
        <w:fldChar w:fldCharType="end"/>
      </w:r>
      <w:r>
        <w:t>). Dans le cadre d’une offre limitée, les Clients détenteurs d’une licence Skype Entreprise Online recevront</w:t>
      </w:r>
      <w:r>
        <w:t xml:space="preserve">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w:t>
      </w:r>
      <w:r>
        <w:t xml:space="preserve">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w:instrText>
      </w:r>
      <w:r>
        <w:instrText xml:space="preserve">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w:t>
      </w:r>
      <w:r>
        <w:t>urs utilisateurs finaux sous Windows.</w:t>
      </w:r>
    </w:p>
    <w:p w:rsidR="00F53E20" w:rsidRDefault="00F53E20">
      <w:pPr>
        <w:pStyle w:val="ProductList-Body"/>
      </w:pPr>
    </w:p>
    <w:p w:rsidR="00F53E20" w:rsidRDefault="00FC19F2">
      <w:pPr>
        <w:pStyle w:val="ProductList-ClauseHeading"/>
        <w:outlineLvl w:val="4"/>
      </w:pPr>
      <w:r>
        <w:t>2.2 Condition préalable : SL Utilisateur Module Complémentaire</w:t>
      </w:r>
    </w:p>
    <w:p w:rsidR="00F53E20" w:rsidRDefault="00FC19F2">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F53E20" w:rsidRDefault="00F53E20">
      <w:pPr>
        <w:pStyle w:val="ProductList-Body"/>
      </w:pPr>
    </w:p>
    <w:p w:rsidR="00F53E20" w:rsidRDefault="00FC19F2">
      <w:pPr>
        <w:pStyle w:val="ProductList-ClauseHeading"/>
        <w:outlineLvl w:val="4"/>
      </w:pPr>
      <w:r>
        <w:t xml:space="preserve">2.3 </w:t>
      </w:r>
      <w:r>
        <w:t>Consommation RTC Skype Entreprise</w:t>
      </w:r>
    </w:p>
    <w:p w:rsidR="00F53E20" w:rsidRDefault="00FC19F2">
      <w:pPr>
        <w:pStyle w:val="ProductList-Body"/>
      </w:pPr>
      <w:r>
        <w:t>Les services Consommation RTC Skype Entreprise nécessitent un paiement initial via le portail Administration de Office 365. Microsoft facturera le Client ou son revendeur immédiatement pour chaque transaction, y compris, s</w:t>
      </w:r>
      <w:r>
        <w:t>i le réapprovisionnement automatique est activé, chaque fois que le solde minimum est atteint. Tous les fonds que le Client alloue aux services Consommation RTC Skype Entreprise peuvent être utilisés pour ces services et tous les fonds non utilisés dans le</w:t>
      </w:r>
      <w:r>
        <w:t xml:space="preserve">s 12 mois à compter de la date de la transaction seront perdus. </w:t>
      </w:r>
    </w:p>
    <w:p w:rsidR="00F53E20" w:rsidRDefault="00F53E20">
      <w:pPr>
        <w:pStyle w:val="ProductList-Body"/>
      </w:pPr>
    </w:p>
    <w:p w:rsidR="00F53E20" w:rsidRDefault="00FC19F2">
      <w:pPr>
        <w:pStyle w:val="ProductList-Body"/>
      </w:pPr>
      <w:r>
        <w:t xml:space="preserve">Les frais d’utilisation seront basés sur les taux publiés de Microsoft lorsque les services sont utilisés. Des prix fixes ne sont pas imposés aux services Consommation RTC Skype Entreprise, </w:t>
      </w:r>
      <w:r>
        <w:t>nonobstant toute référence aux prix fixes dans le contrat de licence en volume applicable.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GroupHeading"/>
        <w:outlineLvl w:val="1"/>
      </w:pPr>
      <w:bookmarkStart w:id="306" w:name="_Sec635"/>
      <w:r>
        <w:t>Autres services en ligne</w:t>
      </w:r>
      <w:bookmarkEnd w:id="306"/>
      <w:r>
        <w:fldChar w:fldCharType="begin"/>
      </w:r>
      <w:r>
        <w:instrText xml:space="preserve"> TC "</w:instrText>
      </w:r>
      <w:bookmarkStart w:id="307" w:name="_Toc473197801"/>
      <w:r>
        <w:instrText>Autr</w:instrText>
      </w:r>
      <w:r>
        <w:instrText>es services en ligne</w:instrText>
      </w:r>
      <w:bookmarkEnd w:id="307"/>
      <w:r>
        <w:instrText>" \l 2</w:instrText>
      </w:r>
      <w:r>
        <w:fldChar w:fldCharType="end"/>
      </w:r>
    </w:p>
    <w:p w:rsidR="00F53E20" w:rsidRDefault="00FC19F2">
      <w:pPr>
        <w:pStyle w:val="ProductList-Offering2HeadingNoBorder"/>
        <w:outlineLvl w:val="2"/>
      </w:pPr>
      <w:bookmarkStart w:id="308" w:name="_Sec670"/>
      <w:r>
        <w:t>Bing Maps</w:t>
      </w:r>
      <w:bookmarkEnd w:id="308"/>
      <w:r>
        <w:fldChar w:fldCharType="begin"/>
      </w:r>
      <w:r>
        <w:instrText xml:space="preserve"> TC "</w:instrText>
      </w:r>
      <w:bookmarkStart w:id="309" w:name="_Toc473197802"/>
      <w:r>
        <w:instrText>Bing Maps</w:instrText>
      </w:r>
      <w:bookmarkEnd w:id="309"/>
      <w:r>
        <w:instrText>" \l 3</w:instrText>
      </w:r>
      <w:r>
        <w:fldChar w:fldCharType="end"/>
      </w:r>
    </w:p>
    <w:p w:rsidR="00F53E20" w:rsidRDefault="00FC19F2">
      <w:pPr>
        <w:pStyle w:val="ProductList-Offering1SubSection"/>
        <w:outlineLvl w:val="3"/>
      </w:pPr>
      <w:bookmarkStart w:id="310" w:name="_Sec726"/>
      <w:r>
        <w:t>1. Disponibilité des programmes</w:t>
      </w:r>
      <w:bookmarkEnd w:id="310"/>
    </w:p>
    <w:tbl>
      <w:tblPr>
        <w:tblStyle w:val="PURTable"/>
        <w:tblW w:w="0" w:type="dxa"/>
        <w:tblLook w:val="04A0" w:firstRow="1" w:lastRow="0" w:firstColumn="1" w:lastColumn="0" w:noHBand="0" w:noVBand="1"/>
      </w:tblPr>
      <w:tblGrid>
        <w:gridCol w:w="4457"/>
        <w:gridCol w:w="803"/>
        <w:gridCol w:w="781"/>
        <w:gridCol w:w="796"/>
        <w:gridCol w:w="706"/>
        <w:gridCol w:w="829"/>
        <w:gridCol w:w="822"/>
        <w:gridCol w:w="801"/>
        <w:gridCol w:w="789"/>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w:instrText>
            </w:r>
            <w:r>
              <w:instrText xml:space="preserve">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lastRenderedPageBreak/>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w:instrText>
            </w:r>
            <w:r>
              <w:instrText xml:space="preserv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Abonnement mensuel pour la plateforme de gestion des ressources Bing Maps</w:t>
            </w:r>
            <w:r>
              <w:fldChar w:fldCharType="begin"/>
            </w:r>
            <w:r>
              <w:instrText xml:space="preserve"> XE "</w:instrText>
            </w:r>
            <w:r>
              <w:instrText xml:space="preserve">Abonnement mensuel pour la plateforme de gestion des ressources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w:instrText>
            </w:r>
            <w:r>
              <w:instrText xml:space="preserve">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Abonnement mensuel pour utilisation de 500 000 transactions (et plus) sur le site Web interne Bing Maps</w:t>
            </w:r>
            <w:r>
              <w:fldChar w:fldCharType="begin"/>
            </w:r>
            <w:r>
              <w:instrText xml:space="preserve"> XE "</w:instrText>
            </w:r>
            <w:r>
              <w:instrText xml:space="preserve">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w:instrText>
            </w:r>
            <w:r>
              <w:instrText xml:space="preserve">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Abonnement mensuel pour 500 utilisateurs connus Bing Maps Light</w:t>
            </w:r>
            <w:r>
              <w:fldChar w:fldCharType="begin"/>
            </w:r>
            <w:r>
              <w:instrText xml:space="preserve"> XE "</w:instrText>
            </w:r>
            <w:r>
              <w:instrText xml:space="preserve">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Abonnement</w:t>
            </w:r>
            <w:r>
              <w:rPr>
                <w:color w:val="000000"/>
              </w:rPr>
              <w:t xml:space="preserve">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Gestion des ressources Bing Maps pour Windows</w:t>
            </w:r>
            <w:r>
              <w:fldChar w:fldCharType="begin"/>
            </w:r>
            <w:r>
              <w:instrText xml:space="preserve"> XE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rPr>
                <w:color w:val="000000"/>
              </w:rPr>
              <w:t xml:space="preserve">Abonnement mensuel pour utilisation de 100 000 transactions sur le site Web public </w:t>
            </w:r>
            <w:r>
              <w:rPr>
                <w:color w:val="000000"/>
              </w:rPr>
              <w:t>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w:instrText>
            </w:r>
            <w:r>
              <w:instrText xml:space="preserve">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311" w:name="_Sec781"/>
      <w:r>
        <w:t>2. Conditions des Produits</w:t>
      </w:r>
      <w:bookmarkEnd w:id="311"/>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w:t>
            </w:r>
            <w:r>
              <w:rPr>
                <w:color w:val="404040"/>
              </w:rPr>
              <w:t>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 xml:space="preserve">2.1 </w:t>
      </w:r>
      <w:r>
        <w:t>Transactions facturables</w:t>
      </w:r>
    </w:p>
    <w:p w:rsidR="00F53E20" w:rsidRDefault="00FC19F2">
      <w:pPr>
        <w:pStyle w:val="ProductList-Body"/>
      </w:pPr>
      <w:r>
        <w:t xml:space="preserve">Chaque SL Module Complémentaire d’utilisation du site Web public ou interne Bing Maps donne droit à un nombre précis de Transactions Facturables, spécifié dans le nom du Produit. À la date d’expiration de l’accord de mise en œuvre </w:t>
      </w:r>
      <w:r>
        <w:t>ou de l'abonnement, toutes les Transactions Facturables achetées mais inutilisées seront perdues.</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312" w:name="_Sec674"/>
      <w:r>
        <w:t xml:space="preserve">Plateforme d'application </w:t>
      </w:r>
      <w:r>
        <w:t>métier</w:t>
      </w:r>
      <w:bookmarkEnd w:id="312"/>
      <w:r>
        <w:fldChar w:fldCharType="begin"/>
      </w:r>
      <w:r>
        <w:instrText xml:space="preserve"> TC "</w:instrText>
      </w:r>
      <w:bookmarkStart w:id="313" w:name="_Toc473197803"/>
      <w:r>
        <w:instrText>Plateforme d'application métier</w:instrText>
      </w:r>
      <w:bookmarkEnd w:id="313"/>
      <w:r>
        <w:instrText>" \l 3</w:instrText>
      </w:r>
      <w:r>
        <w:fldChar w:fldCharType="end"/>
      </w:r>
    </w:p>
    <w:p w:rsidR="00F53E20" w:rsidRDefault="00FC19F2">
      <w:pPr>
        <w:pStyle w:val="ProductList-Offering1SubSection"/>
        <w:outlineLvl w:val="3"/>
      </w:pPr>
      <w:bookmarkStart w:id="314" w:name="_Sec730"/>
      <w:r>
        <w:t>1. Disponibilité des programmes</w:t>
      </w:r>
      <w:bookmarkEnd w:id="31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w:instrText>
            </w:r>
            <w:r>
              <w:instrText xml:space="preserve">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w:instrText>
            </w:r>
            <w:r>
              <w:instrText xml:space="preserve">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2B2B2"/>
              <w:right w:val="none" w:sz="4" w:space="0" w:color="6E6E6E"/>
            </w:tcBorders>
          </w:tcPr>
          <w:p w:rsidR="00F53E20" w:rsidRDefault="00FC19F2">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2B2B2"/>
              <w:left w:val="none" w:sz="4" w:space="0" w:color="6E6E6E"/>
              <w:bottom w:val="dashed" w:sz="4" w:space="0" w:color="B2B2B2"/>
              <w:right w:val="none" w:sz="4" w:space="0" w:color="6E6E6E"/>
            </w:tcBorders>
          </w:tcPr>
          <w:p w:rsidR="00F53E20" w:rsidRDefault="00FC19F2">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2B2B2"/>
              <w:left w:val="none" w:sz="4" w:space="0" w:color="6E6E6E"/>
              <w:bottom w:val="dashed" w:sz="4" w:space="0" w:color="B2B2B2"/>
              <w:right w:val="none" w:sz="4" w:space="0" w:color="6E6E6E"/>
            </w:tcBorders>
          </w:tcPr>
          <w:p w:rsidR="00F53E20" w:rsidRDefault="00FC19F2">
            <w:pPr>
              <w:pStyle w:val="ProductList-TableBody"/>
            </w:pPr>
            <w:r>
              <w:t>Microsoft PowerApp Plan 1</w:t>
            </w:r>
            <w:r>
              <w:fldChar w:fldCharType="begin"/>
            </w:r>
            <w:r>
              <w:instrText xml:space="preserve"> XE "Microsoft PowerApp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2B2B2"/>
              <w:left w:val="none" w:sz="4" w:space="0" w:color="6E6E6E"/>
              <w:bottom w:val="dashed" w:sz="4" w:space="0" w:color="B2B2B2"/>
              <w:right w:val="none" w:sz="4" w:space="0" w:color="6E6E6E"/>
            </w:tcBorders>
          </w:tcPr>
          <w:p w:rsidR="00F53E20" w:rsidRDefault="00FC19F2">
            <w:pPr>
              <w:pStyle w:val="ProductList-TableBody"/>
            </w:pPr>
            <w:r>
              <w:t>Microsoft PowerApp Plan 2</w:t>
            </w:r>
            <w:r>
              <w:fldChar w:fldCharType="begin"/>
            </w:r>
            <w:r>
              <w:instrText xml:space="preserve"> XE "Microsoft PowerApp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5020" w:type="dxa"/>
            <w:tcBorders>
              <w:top w:val="dashed" w:sz="4" w:space="0" w:color="B2B2B2"/>
              <w:left w:val="none" w:sz="4" w:space="0" w:color="6E6E6E"/>
              <w:bottom w:val="dashed" w:sz="4" w:space="0" w:color="BFBFBF"/>
              <w:right w:val="none" w:sz="4" w:space="0" w:color="6E6E6E"/>
            </w:tcBorders>
          </w:tcPr>
          <w:p w:rsidR="00F53E20" w:rsidRDefault="00FC19F2">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315" w:name="_Sec785"/>
      <w:r>
        <w:t>2. Conditions des Produits</w:t>
      </w:r>
      <w:bookmarkEnd w:id="315"/>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et PowerA</w:t>
            </w:r>
            <w:r>
              <w:t>pp</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w:instrText>
            </w:r>
            <w:r>
              <w:instrText xml:space="preserve">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w:instrText>
            </w:r>
            <w:r>
              <w:instrText xml:space="preserv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w:instrText>
            </w:r>
            <w:r>
              <w:instrText xml:space="preserve"> au lieu de la procédure de commande mensuelle." </w:instrText>
            </w:r>
            <w:r>
              <w:fldChar w:fldCharType="separate"/>
            </w:r>
            <w:r>
              <w:rPr>
                <w:color w:val="0563C1"/>
              </w:rPr>
              <w:t>Éligible à Régularisation</w:t>
            </w:r>
            <w:r>
              <w:fldChar w:fldCharType="end"/>
            </w:r>
            <w:r>
              <w:t xml:space="preserve"> : Flow et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316" w:name="_Sec630"/>
      <w:r>
        <w:t>Microsoft Intune</w:t>
      </w:r>
      <w:bookmarkEnd w:id="316"/>
      <w:r>
        <w:fldChar w:fldCharType="begin"/>
      </w:r>
      <w:r>
        <w:instrText xml:space="preserve"> TC "</w:instrText>
      </w:r>
      <w:bookmarkStart w:id="317" w:name="_Toc473197804"/>
      <w:r>
        <w:instrText>Microsoft Intune</w:instrText>
      </w:r>
      <w:bookmarkEnd w:id="317"/>
      <w:r>
        <w:instrText>" \l 3</w:instrText>
      </w:r>
      <w:r>
        <w:fldChar w:fldCharType="end"/>
      </w:r>
    </w:p>
    <w:p w:rsidR="00F53E20" w:rsidRDefault="00FC19F2">
      <w:pPr>
        <w:pStyle w:val="ProductList-Offering1SubSection"/>
        <w:outlineLvl w:val="3"/>
      </w:pPr>
      <w:bookmarkStart w:id="318" w:name="_Sec714"/>
      <w:r>
        <w:t>1. Disponibilité des programmes</w:t>
      </w:r>
      <w:bookmarkEnd w:id="318"/>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F53E2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53E20" w:rsidRDefault="00FC19F2">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w:instrText>
            </w:r>
            <w:r>
              <w:instrText xml:space="preserv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4900" w:type="dxa"/>
            <w:tcBorders>
              <w:top w:val="none" w:sz="4" w:space="0" w:color="BFBFBF"/>
              <w:left w:val="none" w:sz="4" w:space="0" w:color="000000"/>
              <w:bottom w:val="dashed" w:sz="4" w:space="0" w:color="7F7F7F"/>
              <w:right w:val="none" w:sz="4" w:space="0" w:color="000000"/>
            </w:tcBorders>
          </w:tcPr>
          <w:p w:rsidR="00F53E20" w:rsidRDefault="00FC19F2">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900" w:type="dxa"/>
            <w:tcBorders>
              <w:top w:val="dashed" w:sz="4" w:space="0" w:color="7F7F7F"/>
              <w:left w:val="none" w:sz="4" w:space="0" w:color="6E6E6E"/>
              <w:bottom w:val="dashed" w:sz="4" w:space="0" w:color="7F7F7F"/>
              <w:right w:val="none" w:sz="4" w:space="0" w:color="6E6E6E"/>
            </w:tcBorders>
          </w:tcPr>
          <w:p w:rsidR="00F53E20" w:rsidRDefault="00FC19F2">
            <w:pPr>
              <w:pStyle w:val="ProductList-TableBody"/>
            </w:pPr>
            <w:r>
              <w:lastRenderedPageBreak/>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F53E20">
        <w:tc>
          <w:tcPr>
            <w:tcW w:w="4900" w:type="dxa"/>
            <w:tcBorders>
              <w:top w:val="dashed" w:sz="4" w:space="0" w:color="7F7F7F"/>
              <w:left w:val="none" w:sz="4" w:space="0" w:color="6E6E6E"/>
              <w:bottom w:val="none" w:sz="4" w:space="0" w:color="BFBFBF"/>
              <w:right w:val="none" w:sz="4" w:space="0" w:color="6E6E6E"/>
            </w:tcBorders>
          </w:tcPr>
          <w:p w:rsidR="00F53E20" w:rsidRDefault="00FC19F2">
            <w:pPr>
              <w:pStyle w:val="ProductList-TableBody"/>
            </w:pPr>
            <w:r>
              <w:rPr>
                <w:color w:val="000000"/>
              </w:rPr>
              <w:t>SL Utilisateur Module Complémentaire Microsoft Intune Extra Storage 1 Go</w:t>
            </w:r>
            <w:r>
              <w:fldChar w:fldCharType="begin"/>
            </w:r>
            <w:r>
              <w:instrText xml:space="preserve"> XE "SL </w:instrText>
            </w:r>
            <w:r>
              <w:instrText xml:space="preserve">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319" w:name="_Sec769"/>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"Avantage Étudiant : une option permettant aux Établissements qui acquièrent sous licence u</w:instrText>
            </w:r>
            <w:r>
              <w:instrText xml:space="preserve">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320" w:name="_Sec672"/>
      <w:r>
        <w:t>Microsoft Learning</w:t>
      </w:r>
      <w:bookmarkEnd w:id="320"/>
      <w:r>
        <w:fldChar w:fldCharType="begin"/>
      </w:r>
      <w:r>
        <w:instrText xml:space="preserve"> TC "</w:instrText>
      </w:r>
      <w:bookmarkStart w:id="321" w:name="_Toc473197805"/>
      <w:r>
        <w:instrText>Microsoft Learning</w:instrText>
      </w:r>
      <w:bookmarkEnd w:id="321"/>
      <w:r>
        <w:instrText xml:space="preserve">" \l </w:instrText>
      </w:r>
      <w:r>
        <w:instrText>3</w:instrText>
      </w:r>
      <w:r>
        <w:fldChar w:fldCharType="end"/>
      </w:r>
    </w:p>
    <w:p w:rsidR="00F53E20" w:rsidRDefault="00FC19F2">
      <w:pPr>
        <w:pStyle w:val="ProductList-Offering1SubSection"/>
        <w:outlineLvl w:val="3"/>
      </w:pPr>
      <w:bookmarkStart w:id="322" w:name="_Sec728"/>
      <w:r>
        <w:t>1. Disponibilité des programmes</w:t>
      </w:r>
      <w:bookmarkEnd w:id="322"/>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w:instrText>
            </w:r>
            <w:r>
              <w:instrText xml:space="preserve">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dashed" w:sz="4" w:space="0" w:color="BFBFBF"/>
              <w:right w:val="none" w:sz="4" w:space="0" w:color="6E6E6E"/>
            </w:tcBorders>
          </w:tcPr>
          <w:p w:rsidR="00F53E20" w:rsidRDefault="00FC19F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30 Bons d’Examen Microsoft Learning MCP</w:t>
            </w:r>
            <w:r>
              <w:fldChar w:fldCharType="begin"/>
            </w:r>
            <w:r>
              <w:instrText xml:space="preserve"> XE "</w:instrText>
            </w:r>
            <w:r>
              <w:instrText xml:space="preserve">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dashed" w:sz="4" w:space="0" w:color="BFBFBF"/>
              <w:right w:val="none" w:sz="4" w:space="0" w:color="6E6E6E"/>
            </w:tcBorders>
          </w:tcPr>
          <w:p w:rsidR="00F53E20" w:rsidRDefault="00FC19F2">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F53E20" w:rsidRDefault="00FC19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F53E20">
        <w:tc>
          <w:tcPr>
            <w:tcW w:w="5020" w:type="dxa"/>
            <w:tcBorders>
              <w:top w:val="dashed" w:sz="4" w:space="0" w:color="BFBFBF"/>
              <w:left w:val="none" w:sz="4" w:space="0" w:color="6E6E6E"/>
              <w:bottom w:val="none" w:sz="4" w:space="0" w:color="BFBFBF"/>
              <w:right w:val="none" w:sz="4" w:space="0" w:color="6E6E6E"/>
            </w:tcBorders>
          </w:tcPr>
          <w:p w:rsidR="00F53E20" w:rsidRDefault="00FC19F2">
            <w:pPr>
              <w:pStyle w:val="ProductList-TableBody"/>
            </w:pPr>
            <w:r>
              <w:t>500 Licences de Site d’Examen Microsoft Learning MOS/MTA/Certification MCE</w:t>
            </w:r>
            <w:r>
              <w:fldChar w:fldCharType="begin"/>
            </w:r>
            <w:r>
              <w:instrText xml:space="preserve"> XE "</w:instrText>
            </w:r>
            <w:r>
              <w:instrText xml:space="preserve">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F53E20" w:rsidRDefault="00FC19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F53E20" w:rsidRDefault="00FC19F2">
      <w:pPr>
        <w:pStyle w:val="ProductList-Offering1SubSection"/>
        <w:outlineLvl w:val="3"/>
      </w:pPr>
      <w:bookmarkStart w:id="323" w:name="_Sec783"/>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w:t>
            </w:r>
            <w:r>
              <w:rPr>
                <w:color w:val="404040"/>
              </w:rPr>
              <w:t>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Bons</w:t>
      </w:r>
    </w:p>
    <w:p w:rsidR="00F53E20" w:rsidRDefault="00FC19F2">
      <w:pPr>
        <w:pStyle w:val="ProductList-Body"/>
      </w:pPr>
      <w:r>
        <w:t xml:space="preserve">Les bons sont fournis au moment de l’achat et sont valables douze (12) mois à compter de la date d’achat. </w:t>
      </w:r>
    </w:p>
    <w:p w:rsidR="00F53E20" w:rsidRDefault="00F53E20">
      <w:pPr>
        <w:pStyle w:val="ProductList-Body"/>
      </w:pPr>
    </w:p>
    <w:p w:rsidR="00F53E20" w:rsidRDefault="00FC19F2">
      <w:pPr>
        <w:pStyle w:val="ProductList-ClauseHeading"/>
        <w:outlineLvl w:val="4"/>
      </w:pPr>
      <w:r>
        <w:t>2.2 Licence de site d’examen Microsoft Office Specialist (MOS), Microsoft Technology Associate (MTA) et Microsoft Certification Educator (MCE)</w:t>
      </w:r>
    </w:p>
    <w:p w:rsidR="00F53E20" w:rsidRDefault="00FC19F2">
      <w:pPr>
        <w:pStyle w:val="ProductList-Body"/>
      </w:pPr>
      <w:r>
        <w:t>La Li</w:t>
      </w:r>
      <w:r>
        <w:t>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w:instrText>
      </w:r>
      <w:r>
        <w:instrText xml:space="preserve">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w:t>
      </w:r>
      <w:r>
        <w:t>lients Éducation peuvent uniquement délivrer des examens de licence de site à leurs enseignants et étudiants inscrits.</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7806"/>
      <w:r>
        <w:instrText>Microsoft Translator</w:instrText>
      </w:r>
      <w:bookmarkEnd w:id="325"/>
      <w:r>
        <w:instrText>" \l 3</w:instrText>
      </w:r>
      <w:r>
        <w:fldChar w:fldCharType="end"/>
      </w:r>
    </w:p>
    <w:p w:rsidR="00F53E20" w:rsidRDefault="00FC19F2">
      <w:pPr>
        <w:pStyle w:val="ProductList-Offering1SubSection"/>
        <w:outlineLvl w:val="3"/>
      </w:pPr>
      <w:bookmarkStart w:id="326" w:name="_Sec729"/>
      <w:r>
        <w:t>1. Disponibilité des programmes</w:t>
      </w:r>
      <w:bookmarkEnd w:id="32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w:instrText>
            </w:r>
            <w:r>
              <w:instrText xml:space="preserve">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w:instrText>
            </w:r>
            <w:r>
              <w:instrText xml:space="preserve">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w:instrText>
            </w:r>
            <w:r>
              <w:instrText xml:space="preserve">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r>
    </w:tbl>
    <w:p w:rsidR="00F53E20" w:rsidRDefault="00FC19F2">
      <w:pPr>
        <w:pStyle w:val="ProductList-Offering1SubSection"/>
        <w:outlineLvl w:val="3"/>
      </w:pPr>
      <w:bookmarkStart w:id="327" w:name="_Sec784"/>
      <w:r>
        <w:t>2. Conditions des Produits</w:t>
      </w:r>
      <w:bookmarkEnd w:id="327"/>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w:t>
            </w:r>
            <w:r>
              <w:rPr>
                <w:color w:val="404040"/>
              </w:rPr>
              <w:t>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3E20" w:rsidRDefault="00FC19F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473197807"/>
      <w:r>
        <w:instrText>Minecraft : Education Edition</w:instrText>
      </w:r>
      <w:bookmarkEnd w:id="329"/>
      <w:r>
        <w:instrText>" \l 3</w:instrText>
      </w:r>
      <w:r>
        <w:fldChar w:fldCharType="end"/>
      </w:r>
    </w:p>
    <w:p w:rsidR="00F53E20" w:rsidRDefault="00FC19F2">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F53E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3E20" w:rsidRDefault="00FC19F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F53E20">
        <w:tc>
          <w:tcPr>
            <w:tcW w:w="5020" w:type="dxa"/>
            <w:tcBorders>
              <w:top w:val="single" w:sz="6" w:space="0" w:color="FFFFFF"/>
              <w:left w:val="none" w:sz="4" w:space="0" w:color="6E6E6E"/>
              <w:bottom w:val="none" w:sz="4" w:space="0" w:color="BFBFBF"/>
              <w:right w:val="none" w:sz="4" w:space="0" w:color="6E6E6E"/>
            </w:tcBorders>
          </w:tcPr>
          <w:p w:rsidR="00F53E20" w:rsidRDefault="00FC19F2">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53E20" w:rsidRDefault="00FC19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3E20" w:rsidRDefault="00FC19F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F53E20" w:rsidRDefault="00FC19F2">
      <w:pPr>
        <w:pStyle w:val="ProductList-Offering1SubSection"/>
        <w:outlineLvl w:val="3"/>
      </w:pPr>
      <w:bookmarkStart w:id="331" w:name="_Sec1150"/>
      <w:r>
        <w:t xml:space="preserve">2. Conditions </w:t>
      </w:r>
      <w:r>
        <w:t>des Produits</w:t>
      </w:r>
      <w:bookmarkEnd w:id="331"/>
    </w:p>
    <w:tbl>
      <w:tblPr>
        <w:tblStyle w:val="PURTable"/>
        <w:tblW w:w="0" w:type="dxa"/>
        <w:tblLook w:val="04A0" w:firstRow="1" w:lastRow="0" w:firstColumn="1" w:lastColumn="0" w:noHBand="0" w:noVBand="1"/>
      </w:tblPr>
      <w:tblGrid>
        <w:gridCol w:w="3592"/>
        <w:gridCol w:w="3611"/>
        <w:gridCol w:w="3587"/>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53E20" w:rsidRDefault="00FC19F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l’Extension de Durée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Promotions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Réduction (SCE) : N/A</w:t>
            </w:r>
          </w:p>
        </w:tc>
      </w:tr>
      <w:tr w:rsidR="00F53E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C19F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4"/>
      </w:pPr>
      <w:r>
        <w:t>2.1 Conditions requises pour l’offre gratuite pour les Étudiants</w:t>
      </w:r>
    </w:p>
    <w:p w:rsidR="00F53E20" w:rsidRDefault="00FC19F2">
      <w:pPr>
        <w:pStyle w:val="ProductList-Body"/>
      </w:pPr>
      <w:r>
        <w:t>Les Établissements peuvent acquérir des Licences de Minecraft : Education Edition gratuitement pour leurs étudiants s’ils ont acquis des Licences de Minecra</w:t>
      </w:r>
      <w:r>
        <w:t>ft : Education Edition pour tous les Enseignants et Employés. Les Licences acquises de cette façon ne permettent pas de remplir les conditions de commande.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53E20">
      <w:pPr>
        <w:sectPr w:rsidR="00F53E20">
          <w:headerReference w:type="default" r:id="rId136"/>
          <w:footerReference w:type="default" r:id="rId137"/>
          <w:type w:val="continuous"/>
          <w:pgSz w:w="12240" w:h="15840" w:code="1"/>
          <w:pgMar w:top="1170" w:right="720" w:bottom="720" w:left="720" w:header="432" w:footer="288" w:gutter="0"/>
          <w:cols w:space="360"/>
        </w:sectPr>
      </w:pPr>
    </w:p>
    <w:p w:rsidR="00F53E20" w:rsidRDefault="00FC19F2">
      <w:pPr>
        <w:pStyle w:val="ProductList-SectionHeading"/>
        <w:pageBreakBefore/>
        <w:outlineLvl w:val="0"/>
      </w:pPr>
      <w:bookmarkStart w:id="332" w:name="_Sec549"/>
      <w:bookmarkEnd w:id="220"/>
      <w:r>
        <w:lastRenderedPageBreak/>
        <w:t>Glossaire</w:t>
      </w:r>
      <w:r>
        <w:fldChar w:fldCharType="begin"/>
      </w:r>
      <w:r>
        <w:instrText xml:space="preserve"> TC "</w:instrText>
      </w:r>
      <w:bookmarkStart w:id="333" w:name="_Toc473197808"/>
      <w:r>
        <w:instrText>Glossaire</w:instrText>
      </w:r>
      <w:bookmarkEnd w:id="333"/>
      <w:r>
        <w:instrText>" \l 1</w:instrText>
      </w:r>
      <w:r>
        <w:fldChar w:fldCharType="end"/>
      </w:r>
    </w:p>
    <w:p w:rsidR="00F53E20" w:rsidRDefault="00FC19F2">
      <w:pPr>
        <w:pStyle w:val="ProductList-Offering1Heading"/>
        <w:outlineLvl w:val="1"/>
      </w:pPr>
      <w:bookmarkStart w:id="334" w:name="_Sec550"/>
      <w:r>
        <w:t>Attributs</w:t>
      </w:r>
      <w:bookmarkEnd w:id="334"/>
      <w:r>
        <w:fldChar w:fldCharType="begin"/>
      </w:r>
      <w:r>
        <w:instrText xml:space="preserve"> TC "</w:instrText>
      </w:r>
      <w:bookmarkStart w:id="335" w:name="_Toc473197809"/>
      <w:r>
        <w:instrText>Attributs</w:instrText>
      </w:r>
      <w:bookmarkEnd w:id="335"/>
      <w:r>
        <w:instrText>" \l 2</w:instrText>
      </w:r>
      <w:r>
        <w:fldChar w:fldCharType="end"/>
      </w:r>
    </w:p>
    <w:p w:rsidR="00F53E20" w:rsidRDefault="00FC19F2">
      <w:pPr>
        <w:pStyle w:val="ProductList-BodySpaced"/>
      </w:pPr>
      <w:r>
        <w:t>Les attributs sont définis dans les tableaux pour chaque Entrée Produit et indiquent les droits ou conditions applicables aux Produits.</w:t>
      </w:r>
    </w:p>
    <w:p w:rsidR="00F53E20" w:rsidRDefault="00F53E20">
      <w:pPr>
        <w:pStyle w:val="ProductList-BodySpaced"/>
      </w:pPr>
    </w:p>
    <w:p w:rsidR="00F53E20" w:rsidRDefault="00FC19F2">
      <w:pPr>
        <w:pStyle w:val="ProductList-BodySpaced"/>
      </w:pPr>
      <w:r>
        <w:rPr>
          <w:b/>
          <w:color w:val="00188F"/>
        </w:rPr>
        <w:t xml:space="preserve">Logiciels supplémentaires </w:t>
      </w:r>
      <w:r>
        <w:t>: Le logiciel déterminé dans les Droits d’Utilisation des Produits Serveur, que le Client est</w:t>
      </w:r>
      <w:r>
        <w:t xml:space="preserve"> autorisé à utiliser sur tout dispositif conjointement au logiciel serveur.</w:t>
      </w:r>
    </w:p>
    <w:p w:rsidR="00F53E20" w:rsidRDefault="00FC19F2">
      <w:pPr>
        <w:pStyle w:val="ProductList-BodySpaced"/>
      </w:pPr>
      <w:r>
        <w:rPr>
          <w:b/>
          <w:color w:val="00188F"/>
        </w:rPr>
        <w:t xml:space="preserve">Conditions d’Accès Client </w:t>
      </w:r>
      <w:r>
        <w:t>: indique si un Produit Serveur nécessite des CAL pour l’accès par des utilisateurs et des dispositifs.</w:t>
      </w:r>
    </w:p>
    <w:p w:rsidR="00F53E20" w:rsidRDefault="00FC19F2">
      <w:pPr>
        <w:pStyle w:val="ProductList-BodySpaced"/>
      </w:pPr>
      <w:r>
        <w:rPr>
          <w:b/>
          <w:color w:val="00188F"/>
        </w:rPr>
        <w:t xml:space="preserve">Récupération en Cas de Sinistre </w:t>
      </w:r>
      <w:r>
        <w:t>: droits des clien</w:t>
      </w:r>
      <w:r>
        <w:t xml:space="preserve">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w:t>
        </w:r>
        <w:r>
          <w:rPr>
            <w:color w:val="00467F"/>
            <w:u w:val="single"/>
          </w:rPr>
          <w:t>e B</w:t>
        </w:r>
      </w:hyperlink>
      <w:r>
        <w:t xml:space="preserve"> – Software Assurance, pour plus d’informations.</w:t>
      </w:r>
    </w:p>
    <w:p w:rsidR="00F53E20" w:rsidRDefault="00FC19F2">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w:t>
      </w:r>
      <w:r>
        <w:t xml:space="preserve"> sous licence, conformément aux droits exposés dans les Conditions Universelles de Licence.</w:t>
      </w:r>
    </w:p>
    <w:p w:rsidR="00F53E20" w:rsidRDefault="00FC19F2">
      <w:pPr>
        <w:pStyle w:val="ProductList-BodySpaced"/>
      </w:pPr>
      <w:r>
        <w:rPr>
          <w:b/>
          <w:color w:val="00188F"/>
        </w:rPr>
        <w:t>Éligible à l’Extension de Durée</w:t>
      </w:r>
      <w:r>
        <w:t xml:space="preserve"> : les Services en Ligne éligibles à une durée prolongée comme décrit dans le contrat de licence Entreprise ou Souscription Entrepris</w:t>
      </w:r>
      <w:r>
        <w:t>e.</w:t>
      </w:r>
    </w:p>
    <w:p w:rsidR="00F53E20" w:rsidRDefault="00FC19F2">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w:instrText>
      </w:r>
      <w:r>
        <w:instrText xml:space="preserve">ffiliés, ni ses prestataires ou représentants sur site, ou ceux de ses Affiliés." </w:instrText>
      </w:r>
      <w:r>
        <w:fldChar w:fldCharType="separate"/>
      </w:r>
      <w:r>
        <w:rPr>
          <w:color w:val="0563C1"/>
        </w:rPr>
        <w:t>Utilisateurs Externes</w:t>
      </w:r>
      <w:r>
        <w:fldChar w:fldCharType="end"/>
      </w:r>
      <w:r>
        <w:t>.</w:t>
      </w:r>
    </w:p>
    <w:p w:rsidR="00F53E20" w:rsidRDefault="00FC19F2">
      <w:pPr>
        <w:pStyle w:val="ProductList-BodySpaced"/>
      </w:pPr>
      <w:r>
        <w:rPr>
          <w:b/>
          <w:color w:val="00188F"/>
        </w:rPr>
        <w:t>Droits de Basculement</w:t>
      </w:r>
      <w:r>
        <w:t xml:space="preserve"> : un avantage de la SA qui permet au Client d’exécuter des Instances de basculement passives du Produit parallèlement à l’exéc</w:t>
      </w:r>
      <w:r>
        <w:t xml:space="preserve">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w:instrText>
      </w:r>
      <w:r>
        <w:instrText xml:space="preserve">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w:instrText>
      </w:r>
      <w:r>
        <w:instrText xml:space="preserve">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w:instrText>
      </w:r>
      <w:r>
        <w:instrText xml:space="pr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r>
        <w:t xml:space="preserve">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w:t>
      </w:r>
      <w:r>
        <w:t>s requis pour exécuter les Instances de basculement passives ne dépasse pas le nombre de licences requis pour exécuter les Instances de production correspondantes.</w:t>
      </w:r>
    </w:p>
    <w:p w:rsidR="00F53E20" w:rsidRDefault="00FC19F2">
      <w:pPr>
        <w:pStyle w:val="ProductList-BodySpaced"/>
      </w:pPr>
      <w:r>
        <w:rPr>
          <w:b/>
          <w:color w:val="00188F"/>
        </w:rPr>
        <w:t>Cloud Communautaire Gouvernemental (États-Unis uniquement)</w:t>
      </w:r>
      <w:r>
        <w:t xml:space="preserve"> : Services en Ligne exclusivement</w:t>
      </w:r>
      <w:r>
        <w:t xml:space="preserve"> réservés aux entités publiques fédérales, étatiques, locales ou tribales des États-Unis éligibles. Les Droits d’Utilisation des services du cloud communautaire gouvernemental sont identiques aux Droits d’Utilisation applicables à leurs équivalents mutuali</w:t>
      </w:r>
      <w:r>
        <w:t>sés standard, sauf stipulation contraire. Les Services en Ligne éligibles sont proposés en tant que services du cloud communautaire gouvernemental et du cloud communautaire non gouvernemental. Seul l’un de ces types de services peut être fourni aux clients</w:t>
      </w:r>
      <w:r>
        <w:t xml:space="preserve">. Les services en ligne du cloud communautaire gouvernemental ne doivent pas être déployés dans le même domaine que des services du cloud communautaire non gouvernemental. </w:t>
      </w:r>
    </w:p>
    <w:p w:rsidR="00F53E20" w:rsidRDefault="00FC19F2">
      <w:pPr>
        <w:pStyle w:val="ProductList-BodySpaced"/>
      </w:pPr>
      <w:r>
        <w:rPr>
          <w:b/>
          <w:color w:val="00188F"/>
        </w:rPr>
        <w:t>Technologies incluses</w:t>
      </w:r>
      <w:r>
        <w:t xml:space="preserve"> : spécifie les autres composants Microsoft inclus dans un Pro</w:t>
      </w:r>
      <w:r>
        <w:t>duit. Reportez-vous à la section Technologies incluses des Conditions Universelles de Licence pour plus d’informations.</w:t>
      </w:r>
    </w:p>
    <w:p w:rsidR="00F53E20" w:rsidRDefault="00FC19F2">
      <w:pPr>
        <w:pStyle w:val="ProductList-BodySpaced"/>
      </w:pPr>
      <w:r>
        <w:rPr>
          <w:b/>
          <w:color w:val="00188F"/>
        </w:rPr>
        <w:t>Mobilité de Licence</w:t>
      </w:r>
      <w:r>
        <w:t xml:space="preserve"> : droits des clients SA à réattribuer des licences en dehors des délais standard ou à utiliser les Produits sur des </w:t>
      </w:r>
      <w:r>
        <w:t>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F53E20" w:rsidRDefault="00FC19F2">
      <w:pPr>
        <w:pStyle w:val="ProductList-BodySpaced"/>
      </w:pPr>
      <w:r>
        <w:rPr>
          <w:b/>
          <w:color w:val="00188F"/>
        </w:rPr>
        <w:t>Termes du Contrat de Licence</w:t>
      </w:r>
      <w:r>
        <w:t xml:space="preserve"> : conditions générales régissan</w:t>
      </w:r>
      <w:r>
        <w:t>t le déploiement et l’utilisation d’un Produit.</w:t>
      </w:r>
    </w:p>
    <w:p w:rsidR="00F53E20" w:rsidRDefault="00FC19F2">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w:t>
      </w:r>
      <w:r>
        <w:t>uits. Le Client peut également disposer de droits de passage à une version antérieure non standard pour l’utilisation de versions antérieures des mêmes Produits ou d’autres Produits, au lieu de la version sous licence.</w:t>
      </w:r>
    </w:p>
    <w:p w:rsidR="00F53E20" w:rsidRDefault="00FC19F2">
      <w:pPr>
        <w:pStyle w:val="ProductList-BodySpaced"/>
      </w:pPr>
      <w:r>
        <w:rPr>
          <w:b/>
          <w:color w:val="00188F"/>
        </w:rPr>
        <w:t>Condition Préalable</w:t>
      </w:r>
      <w:r>
        <w:t xml:space="preserve"> : indique que des</w:t>
      </w:r>
      <w:r>
        <w:t xml:space="preserve"> conditions supplémentaires doivent être remplies avant d’acquérir des Licences pour le Produit.</w:t>
      </w:r>
    </w:p>
    <w:p w:rsidR="00F53E20" w:rsidRDefault="00FC19F2">
      <w:pPr>
        <w:pStyle w:val="ProductList-BodySpaced"/>
      </w:pPr>
      <w:r>
        <w:rPr>
          <w:b/>
          <w:color w:val="00188F"/>
        </w:rPr>
        <w:t>Condition Préalable (SA)</w:t>
      </w:r>
      <w:r>
        <w:t xml:space="preserve"> :indique que des conditions supplémentaires doivent être remplies avant d’acquérir la SA pour le Produit.</w:t>
      </w:r>
    </w:p>
    <w:p w:rsidR="00F53E20" w:rsidRDefault="00FC19F2">
      <w:pPr>
        <w:pStyle w:val="ProductList-BodySpaced"/>
      </w:pPr>
      <w:r>
        <w:rPr>
          <w:b/>
          <w:color w:val="00188F"/>
        </w:rPr>
        <w:t>Version Antérieure</w:t>
      </w:r>
      <w:r>
        <w:t xml:space="preserve"> : version</w:t>
      </w:r>
      <w:r>
        <w:t>s antérieures du Produit et leur Date de Disponibilité.</w:t>
      </w:r>
    </w:p>
    <w:p w:rsidR="00F53E20" w:rsidRDefault="00FC19F2">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F53E20" w:rsidRDefault="00FC19F2">
      <w:pPr>
        <w:pStyle w:val="ProductList-BodySpaced"/>
      </w:pPr>
      <w:r>
        <w:rPr>
          <w:b/>
          <w:color w:val="00188F"/>
        </w:rPr>
        <w:t>Programme d’Abonnement en Ligne (OSP)</w:t>
      </w:r>
      <w:r>
        <w:t xml:space="preserve"> : le Produit est disponible dans le cadre d’un Programme d’Abonnement en Ligne.</w:t>
      </w:r>
    </w:p>
    <w:p w:rsidR="00F53E20" w:rsidRDefault="00FC19F2">
      <w:pPr>
        <w:pStyle w:val="ProductList-BodySpaced"/>
      </w:pPr>
      <w:r>
        <w:rPr>
          <w:b/>
          <w:color w:val="00188F"/>
        </w:rPr>
        <w:t xml:space="preserve">Groupe de Produits </w:t>
      </w:r>
      <w:r>
        <w:t>: indique l’ensemble de Produits dont dépend le Produit, afin de déterminer les remises de t</w:t>
      </w:r>
      <w:r>
        <w:t>arification. Il existe trois Groupes de Produits : Applications, Serveurs et Systèmes.</w:t>
      </w:r>
    </w:p>
    <w:p w:rsidR="00F53E20" w:rsidRDefault="00FC19F2">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w:t>
      </w:r>
      <w:r>
        <w:t xml:space="preserve"> le tableau Droits d’Utilisation.</w:t>
      </w:r>
    </w:p>
    <w:p w:rsidR="00F53E20" w:rsidRDefault="00FC19F2">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F53E20" w:rsidRDefault="00FC19F2">
      <w:pPr>
        <w:pStyle w:val="ProductList-BodySpaced"/>
      </w:pPr>
      <w:r>
        <w:rPr>
          <w:b/>
          <w:color w:val="00188F"/>
        </w:rPr>
        <w:t>Exonération pour Utilisateur Éligible</w:t>
      </w:r>
      <w:r>
        <w:t xml:space="preserve"> : exonération applicable aux utili</w:t>
      </w:r>
      <w:r>
        <w:t xml:space="preserve">sateurs qui accèdent à des Produits au titre de l’une de ces licences uniquement. Elle dispense ces utilisateurs de répondre à la définition d’Utilisateur Éligible au regard du contrat de licence en volume du Client, nonobstant toute stipulation contraire </w:t>
      </w:r>
      <w:r>
        <w:t xml:space="preserve">dans ledit contrat. </w:t>
      </w:r>
    </w:p>
    <w:p w:rsidR="00F53E20" w:rsidRDefault="00FC19F2">
      <w:pPr>
        <w:pStyle w:val="ProductList-BodySpaced"/>
      </w:pPr>
      <w:r>
        <w:rPr>
          <w:b/>
          <w:color w:val="00188F"/>
        </w:rPr>
        <w:t xml:space="preserve">Éligible à réduction </w:t>
      </w:r>
      <w:r>
        <w:t xml:space="preserve">: un Service en Ligne donnant droit à un client ayant signé un Accord de Mise en Œuvre Entreprise, Souscription Entreprise, Microsoft Azure ou un Accord de Mise en Œuvre de Solutions Éducation de réduire le nombre </w:t>
      </w:r>
      <w:r>
        <w:t>de licences ou l’Engagement Annuel Alloué.</w:t>
      </w:r>
    </w:p>
    <w:p w:rsidR="00F53E20" w:rsidRDefault="00FC19F2">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w:t>
      </w:r>
      <w:r>
        <w:t>ouze (12) mois consécutifs.</w:t>
      </w:r>
    </w:p>
    <w:p w:rsidR="00F53E20" w:rsidRDefault="00FC19F2">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w:instrText>
      </w:r>
      <w:r>
        <w:instrText xml:space="preserve">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w:instrText>
      </w:r>
      <w:r>
        <w:instrText xml:space="preserve">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w:instrText>
      </w:r>
      <w:r>
        <w:instrText xml:space="preserve">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w:instrText>
      </w:r>
      <w:r>
        <w:instrText xml:space="preserve">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w:t>
      </w:r>
      <w:r>
        <w:lastRenderedPageBreak/>
        <w:t xml:space="preserve">exécuté sur des </w:t>
      </w:r>
      <w:r>
        <w:fldChar w:fldCharType="begin"/>
      </w:r>
      <w:r>
        <w:instrText xml:space="preserve"> AutoTextList   \s NoStyle \t "Serveur désigne un système matériel physique capable</w:instrText>
      </w:r>
      <w:r>
        <w:instrText xml:space="preserv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 ou (iii) accéder en local à une Instance ou une copie autorisée du logiciel sur une clé USB via Windows to Go, dans tous les cas dans un but professionnel uniquement et lorsque l’utilisateur n’est pas dans les locaux du</w:t>
      </w:r>
      <w:r>
        <w:t xml:space="preserve">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w:t>
      </w:r>
      <w:r>
        <w:t>lation contraire du contrat de licence en volume du Client, les Ordinateurs et Dispositifs Éligibles n’incluent pas les Dispositifs Tiers Éligibles à partir desquels les utilisateurs du Client ont accès et utilisent le logiciel et tout (autre) produit entr</w:t>
      </w:r>
      <w:r>
        <w:t>eprise au titre des Droits d’Itinérance.</w:t>
      </w:r>
    </w:p>
    <w:p w:rsidR="00F53E20" w:rsidRDefault="00FC19F2">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w:t>
      </w:r>
      <w:r>
        <w:t xml:space="preserve">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w:instrText>
      </w:r>
      <w:r>
        <w:instrText xml:space="preserve">ller, d’accéder à et d’utiliser un Produit." </w:instrText>
      </w:r>
      <w:r>
        <w:fldChar w:fldCharType="separate"/>
      </w:r>
      <w:r>
        <w:rPr>
          <w:color w:val="0563C1"/>
        </w:rPr>
        <w:t>Licences</w:t>
      </w:r>
      <w:r>
        <w:fldChar w:fldCharType="end"/>
      </w:r>
      <w:r>
        <w:t xml:space="preserve"> couvertes par une SA pendant toute la durée de l’Abonnement.</w:t>
      </w:r>
    </w:p>
    <w:p w:rsidR="00F53E20" w:rsidRDefault="00FC19F2">
      <w:pPr>
        <w:pStyle w:val="ProductList-BodySpaced"/>
      </w:pPr>
      <w:r>
        <w:rPr>
          <w:b/>
          <w:color w:val="00188F"/>
        </w:rPr>
        <w:t>Auto-Hébergement</w:t>
      </w:r>
      <w:r>
        <w:t xml:space="preserve"> : un avantage de la SA qui autorise l’utilisation de Produits à des fins d’hébergement sous certaines conditions. Reporte</w:t>
      </w:r>
      <w:r>
        <w:t>z-vous à la section « Applications Auto-Hébergées » de l’</w:t>
      </w:r>
      <w:hyperlink w:anchor="_Sec564">
        <w:r>
          <w:rPr>
            <w:color w:val="00467F"/>
            <w:u w:val="single"/>
          </w:rPr>
          <w:t>Annexe B</w:t>
        </w:r>
      </w:hyperlink>
      <w:r>
        <w:t xml:space="preserve"> – Software Assurance pour plus d’informations.</w:t>
      </w:r>
    </w:p>
    <w:p w:rsidR="00F53E20" w:rsidRDefault="00FC19F2">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F53E20" w:rsidRDefault="00FC19F2">
      <w:pPr>
        <w:pStyle w:val="ProductList-BodySpaced"/>
      </w:pPr>
      <w:r>
        <w:rPr>
          <w:b/>
          <w:color w:val="00188F"/>
        </w:rPr>
        <w:t>Avantage Étudiant</w:t>
      </w:r>
      <w:r>
        <w:t xml:space="preserve"> : une option permettant aux Établ</w:t>
      </w:r>
      <w:r>
        <w:t>issements qui acquièrent sous licence un Produit éligible pour le Nombre couvrant l’ensemble de leur Organisation d’acquérir sous licence un Produit destiné à être utilisé par leurs Étudiants sans frais supplémentaires. Le Produit éligible et le Produit po</w:t>
      </w:r>
      <w:r>
        <w:t>uvant être choisi dans le cadre de l’Avantage Étudiant sont identifiés dans l’Entrée Produit. Ces Licences Étudiant ne peuvent pas être comptées dans le nombre minimum d‘unités à commander.</w:t>
      </w:r>
    </w:p>
    <w:p w:rsidR="00F53E20" w:rsidRDefault="00FC19F2">
      <w:pPr>
        <w:pStyle w:val="ProductList-BodySpaced"/>
      </w:pPr>
      <w:r>
        <w:rPr>
          <w:b/>
          <w:color w:val="00188F"/>
        </w:rPr>
        <w:t>Suite</w:t>
      </w:r>
      <w:r>
        <w:t>: Produit composé d’éléments également disponibles séparément</w:t>
      </w:r>
      <w:r>
        <w:t xml:space="preserve">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w:t>
      </w:r>
      <w:r>
        <w:t>quel elle permet d’exploiter tous les composants de la Suite. Les composants de la Suite ne peuvent pas être séparés et utilisés sur plusieurs dispositifs ou par plusieurs individus.</w:t>
      </w:r>
    </w:p>
    <w:p w:rsidR="00F53E20" w:rsidRDefault="00FC19F2">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F53E20" w:rsidRDefault="00FC19F2">
      <w:pPr>
        <w:pStyle w:val="ProductList-BodySpaced"/>
      </w:pPr>
      <w:r>
        <w:rPr>
          <w:b/>
          <w:color w:val="00188F"/>
        </w:rPr>
        <w:t>Remise Actualisée (UTD)</w:t>
      </w:r>
      <w:r>
        <w:t xml:space="preserve"> : une Re</w:t>
      </w:r>
      <w:r>
        <w:t xml:space="preserv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w:instrText>
      </w:r>
      <w:r>
        <w:instrText xml:space="preserve">’installer, d’accéder à et d’utiliser un Produit." </w:instrText>
      </w:r>
      <w:r>
        <w:fldChar w:fldCharType="separate"/>
      </w:r>
      <w:r>
        <w:rPr>
          <w:color w:val="0563C1"/>
        </w:rPr>
        <w:t>Licence</w:t>
      </w:r>
      <w:r>
        <w:fldChar w:fldCharType="end"/>
      </w:r>
      <w:r>
        <w:t xml:space="preserve"> pour le Produit éligible correspondant.</w:t>
      </w:r>
    </w:p>
    <w:p w:rsidR="00F53E20" w:rsidRDefault="00F53E20">
      <w:pPr>
        <w:pStyle w:val="ProductList-BodySpaced"/>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Spaced"/>
      </w:pPr>
    </w:p>
    <w:p w:rsidR="00F53E20" w:rsidRDefault="00FC19F2">
      <w:pPr>
        <w:pStyle w:val="ProductList-Offering1Heading"/>
        <w:outlineLvl w:val="1"/>
      </w:pPr>
      <w:bookmarkStart w:id="336" w:name="_Sec551"/>
      <w:r>
        <w:t>Valeurs</w:t>
      </w:r>
      <w:bookmarkEnd w:id="336"/>
      <w:r>
        <w:fldChar w:fldCharType="begin"/>
      </w:r>
      <w:r>
        <w:instrText xml:space="preserve"> TC "</w:instrText>
      </w:r>
      <w:bookmarkStart w:id="337" w:name="_Toc473197810"/>
      <w:r>
        <w:instrText>Valeurs</w:instrText>
      </w:r>
      <w:bookmarkEnd w:id="337"/>
      <w:r>
        <w:instrText>" \</w:instrText>
      </w:r>
      <w:r>
        <w:instrText>l 2</w:instrText>
      </w:r>
      <w:r>
        <w:fldChar w:fldCharType="end"/>
      </w:r>
    </w:p>
    <w:p w:rsidR="00F53E20" w:rsidRDefault="00FC19F2">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w:t>
      </w:r>
      <w:r>
        <w:t>s types d’offres.</w:t>
      </w:r>
    </w:p>
    <w:p w:rsidR="00F53E20" w:rsidRDefault="00F53E20">
      <w:pPr>
        <w:pStyle w:val="ProductList-BodySpaced"/>
      </w:pPr>
    </w:p>
    <w:p w:rsidR="00F53E20" w:rsidRDefault="00FC19F2">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F53E20" w:rsidRDefault="00FC19F2">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w:t>
      </w:r>
      <w:r>
        <w:t xml:space="preserve"> commandé avec l’option couvrant l’ensemble de l’organisation.</w:t>
      </w:r>
    </w:p>
    <w:p w:rsidR="00F53E20" w:rsidRDefault="00FC19F2">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F53E20" w:rsidRDefault="00FC19F2">
      <w:pPr>
        <w:pStyle w:val="ProductList-BodySpaced"/>
      </w:pPr>
      <w:r>
        <w:rPr>
          <w:b/>
          <w:color w:val="00188F"/>
        </w:rPr>
        <w:t>ED</w:t>
      </w:r>
      <w:r>
        <w:t xml:space="preserve"> = </w:t>
      </w:r>
      <w:r>
        <w:rPr>
          <w:color w:val="00188F"/>
        </w:rPr>
        <w:t>Desktop Éducation</w:t>
      </w:r>
      <w:r>
        <w:t xml:space="preserve"> : le Produit est disponible en tant que Produit de</w:t>
      </w:r>
      <w:r>
        <w:t xml:space="preserve"> la Plate-forme Desktop Éducation avec CAL Entreprise Suite ou CAL Core Suite dans le cadre d’un Accord de Mise en Œuvre de Solutions Éducation ou d’un Contrat Open Value Souscription – Solutions Éducation.</w:t>
      </w:r>
    </w:p>
    <w:p w:rsidR="00F53E20" w:rsidRDefault="00FC19F2">
      <w:pPr>
        <w:pStyle w:val="ProductList-BodySpaced"/>
      </w:pPr>
      <w:r>
        <w:rPr>
          <w:b/>
          <w:color w:val="00188F"/>
        </w:rPr>
        <w:t>EO</w:t>
      </w:r>
      <w:r>
        <w:t xml:space="preserve"> = </w:t>
      </w:r>
      <w:r>
        <w:rPr>
          <w:color w:val="00188F"/>
        </w:rPr>
        <w:t>Service en Ligne Entreprise</w:t>
      </w:r>
      <w:r>
        <w:t xml:space="preserve"> : le Service en </w:t>
      </w:r>
      <w:r>
        <w:t xml:space="preserve">Ligne est disponible en tant que Service en Ligne Entreprise ou Service en Ligne de Plate-forme conforme aux exigences relatives aux Produits Entreprise. Les EO pour CAL Core et CAL Entreprise Suite nécessitent la CAL Suite Bridge correspondante. </w:t>
      </w:r>
    </w:p>
    <w:p w:rsidR="00F53E20" w:rsidRDefault="00FC19F2">
      <w:pPr>
        <w:pStyle w:val="ProductList-BodySpaced"/>
      </w:pPr>
      <w:r>
        <w:rPr>
          <w:b/>
          <w:color w:val="00188F"/>
        </w:rPr>
        <w:t>OM</w:t>
      </w:r>
      <w:r>
        <w:t xml:space="preserve"> = </w:t>
      </w:r>
      <w:r>
        <w:rPr>
          <w:color w:val="00188F"/>
        </w:rPr>
        <w:t>Min</w:t>
      </w:r>
      <w:r>
        <w:rPr>
          <w:color w:val="00188F"/>
        </w:rPr>
        <w:t>imum Licences Open</w:t>
      </w:r>
      <w:r>
        <w:t xml:space="preserve"> : chaque licence compte seulement pour 5 licences dans le cadre de la commande initiale dans Open License et Open Value.</w:t>
      </w:r>
    </w:p>
    <w:p w:rsidR="00F53E20" w:rsidRDefault="00FC19F2">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w:t>
      </w:r>
      <w:r>
        <w:t>sation.</w:t>
      </w:r>
    </w:p>
    <w:p w:rsidR="00F53E20" w:rsidRDefault="00FC19F2">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F53E20" w:rsidRDefault="00FC19F2">
      <w:pPr>
        <w:pStyle w:val="ProductList-BodySpaced"/>
      </w:pPr>
      <w:r>
        <w:rPr>
          <w:b/>
          <w:color w:val="00188F"/>
        </w:rPr>
        <w:t>SD</w:t>
      </w:r>
      <w:r>
        <w:t xml:space="preserve">= </w:t>
      </w:r>
      <w:r>
        <w:rPr>
          <w:color w:val="00188F"/>
        </w:rPr>
        <w:t>Produit de la Plate-forme Desktop School</w:t>
      </w:r>
      <w:r>
        <w:t xml:space="preserve"> : le Produit</w:t>
      </w:r>
      <w:r>
        <w:t xml:space="preserve"> est disponible en tant que Produit de la Plate-forme Desktop School avec CAL Entreprise Suite ou CAL Core Suite dans le cadre d’un Contrat Campus et School. Un SD compte pour trois unités.</w:t>
      </w:r>
    </w:p>
    <w:p w:rsidR="00F53E20" w:rsidRDefault="00FC19F2">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F53E20" w:rsidRDefault="00FC19F2">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F53E20" w:rsidRDefault="00FC19F2">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F53E20" w:rsidRDefault="00F53E20">
      <w:pPr>
        <w:pStyle w:val="ProductList-BodySpaced"/>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Spaced"/>
      </w:pPr>
    </w:p>
    <w:p w:rsidR="00F53E20" w:rsidRDefault="00FC19F2">
      <w:pPr>
        <w:pStyle w:val="ProductList-Offering1Heading"/>
        <w:outlineLvl w:val="1"/>
      </w:pPr>
      <w:bookmarkStart w:id="338" w:name="_Sec552"/>
      <w:r>
        <w:t>En-têtes de colonne</w:t>
      </w:r>
      <w:bookmarkEnd w:id="338"/>
      <w:r>
        <w:fldChar w:fldCharType="begin"/>
      </w:r>
      <w:r>
        <w:instrText xml:space="preserve"> TC "</w:instrText>
      </w:r>
      <w:bookmarkStart w:id="339" w:name="_Toc473197811"/>
      <w:r>
        <w:instrText>En-têtes de colonne</w:instrText>
      </w:r>
      <w:bookmarkEnd w:id="339"/>
      <w:r>
        <w:instrText>" \l 2</w:instrText>
      </w:r>
      <w:r>
        <w:fldChar w:fldCharType="end"/>
      </w:r>
    </w:p>
    <w:p w:rsidR="00F53E20" w:rsidRDefault="00FC19F2">
      <w:pPr>
        <w:pStyle w:val="ProductList-BodySpaced"/>
      </w:pPr>
      <w:r>
        <w:lastRenderedPageBreak/>
        <w:t>Les en-têtes de colonne du tableau Disponibilité de Programme apparaissent pour chaque Entrée Produit et permettent de classer</w:t>
      </w:r>
      <w:r>
        <w:t xml:space="preserve"> les informations relatives à la disponibilité des programmes par programme, type d’offre, points et dates de disponibilité.</w:t>
      </w:r>
    </w:p>
    <w:p w:rsidR="00F53E20" w:rsidRDefault="00F53E20">
      <w:pPr>
        <w:pStyle w:val="ProductList-BodySpaced"/>
      </w:pPr>
    </w:p>
    <w:p w:rsidR="00F53E20" w:rsidRDefault="00FC19F2">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w:t>
      </w:r>
      <w:r>
        <w:t xml:space="preserve"> date à laquelle Microsoft les rend disponibles au téléchargement ou rend leurs licences disponibles à la commande sur le site Volume Licensing Services Center (VLSC), la première échéance prévalant.</w:t>
      </w:r>
    </w:p>
    <w:p w:rsidR="00F53E20" w:rsidRDefault="00FC19F2">
      <w:pPr>
        <w:pStyle w:val="ProductList-BodySpaced"/>
      </w:pPr>
      <w:r>
        <w:rPr>
          <w:b/>
          <w:color w:val="00188F"/>
        </w:rPr>
        <w:t>EA/EAS</w:t>
      </w:r>
      <w:r>
        <w:t xml:space="preserve"> = </w:t>
      </w:r>
      <w:r>
        <w:rPr>
          <w:color w:val="00188F"/>
        </w:rPr>
        <w:t>Contrat Entreprise et Contrat Souscription Entr</w:t>
      </w:r>
      <w:r>
        <w:rPr>
          <w:color w:val="00188F"/>
        </w:rPr>
        <w:t>eprise</w:t>
      </w:r>
      <w:r>
        <w:t xml:space="preserve"> : comprend les Accords de Mise en Œuvre Souscription Entreprise et Entreprise, dont l’Accord de Mise en Œuvre Serveur et Cloud.</w:t>
      </w:r>
    </w:p>
    <w:p w:rsidR="00F53E20" w:rsidRDefault="00FC19F2">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w:t>
      </w:r>
      <w:r>
        <w:t>ord de Mise en Œuvre School dans le cadre du Contrat Campus et School (CASA).</w:t>
      </w:r>
    </w:p>
    <w:p w:rsidR="00F53E20" w:rsidRDefault="00FC19F2">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F53E20" w:rsidRDefault="00FC19F2">
      <w:pPr>
        <w:pStyle w:val="ProductList-BodySpaced"/>
      </w:pPr>
      <w:r>
        <w:rPr>
          <w:b/>
          <w:color w:val="00188F"/>
        </w:rPr>
        <w:t xml:space="preserve">L/SA </w:t>
      </w:r>
      <w:r>
        <w:t xml:space="preserve">= </w:t>
      </w:r>
      <w:r>
        <w:rPr>
          <w:color w:val="00188F"/>
        </w:rPr>
        <w:t>Licence et Software As</w:t>
      </w:r>
      <w:r>
        <w:rPr>
          <w:color w:val="00188F"/>
        </w:rPr>
        <w:t>surance</w:t>
      </w:r>
      <w:r>
        <w:t xml:space="preserve"> : valeur en points désignée lorsqu’une Licence et SA est simultanément disponible à l’achat.</w:t>
      </w:r>
    </w:p>
    <w:p w:rsidR="00F53E20" w:rsidRDefault="00FC19F2">
      <w:pPr>
        <w:pStyle w:val="ProductList-BodySpaced"/>
      </w:pPr>
      <w:r>
        <w:rPr>
          <w:b/>
          <w:color w:val="00188F"/>
        </w:rPr>
        <w:t>MPSA</w:t>
      </w:r>
      <w:r>
        <w:t xml:space="preserve"> = </w:t>
      </w:r>
      <w:r>
        <w:rPr>
          <w:color w:val="00188F"/>
        </w:rPr>
        <w:t>Contrat de Fourniture de Produits et de Services Microsoft</w:t>
      </w:r>
      <w:r>
        <w:t>.</w:t>
      </w:r>
    </w:p>
    <w:p w:rsidR="00F53E20" w:rsidRDefault="00FC19F2">
      <w:pPr>
        <w:pStyle w:val="ProductList-BodySpaced"/>
      </w:pPr>
      <w:r>
        <w:rPr>
          <w:b/>
          <w:color w:val="00188F"/>
        </w:rPr>
        <w:t>OL</w:t>
      </w:r>
      <w:r>
        <w:t xml:space="preserve"> = </w:t>
      </w:r>
      <w:r>
        <w:rPr>
          <w:color w:val="00188F"/>
        </w:rPr>
        <w:t>Licence Open</w:t>
      </w:r>
      <w:r>
        <w:t xml:space="preserve"> : La Licence Open inclut la Licence Open, la Licence Open Éducation, l</w:t>
      </w:r>
      <w:r>
        <w:t>a Licence Open Gouvernement et la Licence Open Charity, sous réserve de disponibilité.</w:t>
      </w:r>
    </w:p>
    <w:p w:rsidR="00F53E20" w:rsidRDefault="00FC19F2">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w:t>
      </w:r>
      <w:r>
        <w:t>nt.</w:t>
      </w:r>
    </w:p>
    <w:p w:rsidR="00F53E20" w:rsidRDefault="00FC19F2">
      <w:pPr>
        <w:pStyle w:val="ProductList-BodySpaced"/>
      </w:pPr>
      <w:r>
        <w:rPr>
          <w:b/>
          <w:color w:val="00188F"/>
        </w:rPr>
        <w:t>OVS-ES</w:t>
      </w:r>
      <w:r>
        <w:t xml:space="preserve"> = </w:t>
      </w:r>
      <w:r>
        <w:rPr>
          <w:color w:val="00188F"/>
        </w:rPr>
        <w:t>Contrat Open Value Souscription – Solutions Éducation</w:t>
      </w:r>
      <w:r>
        <w:t>.</w:t>
      </w:r>
    </w:p>
    <w:p w:rsidR="00F53E20" w:rsidRDefault="00FC19F2">
      <w:pPr>
        <w:pStyle w:val="ProductList-BodySpaced"/>
      </w:pPr>
      <w:r>
        <w:rPr>
          <w:b/>
          <w:color w:val="00188F"/>
        </w:rPr>
        <w:t>Point</w:t>
      </w:r>
      <w:r>
        <w:t xml:space="preserve"> = valeur attribuée à un Produit et servant à calculer le niveau de prix en volume applicable au contrat de licence en volume du Client.</w:t>
      </w:r>
    </w:p>
    <w:p w:rsidR="00F53E20" w:rsidRDefault="00FC19F2">
      <w:pPr>
        <w:pStyle w:val="ProductList-BodySpaced"/>
      </w:pPr>
      <w:r>
        <w:rPr>
          <w:b/>
          <w:color w:val="00188F"/>
        </w:rPr>
        <w:t>SA</w:t>
      </w:r>
      <w:r>
        <w:t xml:space="preserve"> = </w:t>
      </w:r>
      <w:r>
        <w:rPr>
          <w:color w:val="00188F"/>
        </w:rPr>
        <w:t>Software Assurance</w:t>
      </w:r>
      <w:r>
        <w:t xml:space="preserve"> : valeur en points dés</w:t>
      </w:r>
      <w:r>
        <w:t>ignée lorsque la SA est proposée pour le logiciel indiqué.</w:t>
      </w:r>
    </w:p>
    <w:p w:rsidR="00F53E20" w:rsidRDefault="00FC19F2">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F53E20" w:rsidRDefault="00F53E20">
      <w:pPr>
        <w:pStyle w:val="ProductList-BodySpaced"/>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Spaced"/>
      </w:pPr>
    </w:p>
    <w:p w:rsidR="00F53E20" w:rsidRDefault="00FC19F2">
      <w:pPr>
        <w:pStyle w:val="ProductList-Offering1Heading"/>
        <w:outlineLvl w:val="1"/>
      </w:pPr>
      <w:bookmarkStart w:id="340" w:name="_Sec553"/>
      <w:r>
        <w:t>Définitions</w:t>
      </w:r>
      <w:bookmarkEnd w:id="340"/>
      <w:r>
        <w:fldChar w:fldCharType="begin"/>
      </w:r>
      <w:r>
        <w:instrText xml:space="preserve"> TC "</w:instrText>
      </w:r>
      <w:bookmarkStart w:id="341" w:name="_Toc473197812"/>
      <w:r>
        <w:instrText>Définitions</w:instrText>
      </w:r>
      <w:bookmarkEnd w:id="341"/>
      <w:r>
        <w:instrText>" \l 2</w:instrText>
      </w:r>
      <w:r>
        <w:fldChar w:fldCharType="end"/>
      </w:r>
    </w:p>
    <w:p w:rsidR="00F53E20" w:rsidRDefault="00FC19F2">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F53E20" w:rsidRDefault="00FC19F2">
      <w:pPr>
        <w:pStyle w:val="ProductList-BodySpaced"/>
      </w:pPr>
      <w:r>
        <w:rPr>
          <w:b/>
          <w:color w:val="00188F"/>
        </w:rPr>
        <w:t xml:space="preserve">Module Complémentaire </w:t>
      </w:r>
      <w:r>
        <w:t>désigne une licence acquise en plus d’une Licenc</w:t>
      </w:r>
      <w:r>
        <w:t>e Éligible (ou un ensemble de Licences Éligibles) et associée à cette dernière et attribuée à un seul Utilisateur Éligible (comme défini dans l’Accord de Mise en Œuvre du Client). Toute SL Utilisateur Module Complémentaire n‘apparaissant pas dans les OST e</w:t>
      </w:r>
      <w:r>
        <w:t xml:space="preserve">st régie pas les mêmes conditions de licence que celles s’appliquant aux SL Utilisateur complètes du service concerné. </w:t>
      </w:r>
    </w:p>
    <w:p w:rsidR="00F53E20" w:rsidRDefault="00FC19F2">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w:instrText>
      </w:r>
      <w:r>
        <w:instrText xml:space="preserve">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w:instrText>
      </w:r>
      <w:r>
        <w:instrText xml:space="preserve">ilisateur ou par dispositif, selon le cas. (Reportez-vous au Glossaire pour une définition complète)" </w:instrText>
      </w:r>
      <w:r>
        <w:fldChar w:fldCharType="separate"/>
      </w:r>
      <w:r>
        <w:rPr>
          <w:color w:val="0563C1"/>
        </w:rPr>
        <w:t>CAL</w:t>
      </w:r>
      <w:r>
        <w:fldChar w:fldCharType="end"/>
      </w:r>
      <w:r>
        <w:t xml:space="preserve"> de base.</w:t>
      </w:r>
    </w:p>
    <w:p w:rsidR="00F53E20" w:rsidRDefault="00FC19F2">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w:instrText>
      </w:r>
      <w:r>
        <w:instrText xml:space="preserv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w:t>
      </w:r>
      <w:r>
        <w:rPr>
          <w:color w:val="0563C1"/>
        </w:rPr>
        <w:t>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w:instrText>
      </w:r>
      <w:r>
        <w:instrText xml:space="preserve">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F53E20" w:rsidRDefault="00FC19F2">
      <w:pPr>
        <w:pStyle w:val="ProductList-BodySpaced"/>
      </w:pPr>
      <w:r>
        <w:rPr>
          <w:b/>
          <w:color w:val="00188F"/>
        </w:rPr>
        <w:t>CAL</w:t>
      </w:r>
      <w:r>
        <w:t xml:space="preserve"> désigne une Licence d’Accès Client pouvant être attrib</w:t>
      </w:r>
      <w:r>
        <w:t>uée par utilisateur ou par dispositif, selon le cas. Une CAL utilisateur permet à un utilisateur d’accéder à la version correspondante du logiciel serveur ou à ses versions antérieures à partir de tout dispositif. Une CAL dispositif permet un accès aux ver</w:t>
      </w:r>
      <w:r>
        <w:t>sions correspondantes du logiciel serveur ou ses versions antérieures à partir d’un dispositif par tout utilisateur. Les CAL autorisent l’accès au logiciel serveur exécuté sur les Serveurs Concédés Sous Licence du Client uniquement.</w:t>
      </w:r>
    </w:p>
    <w:p w:rsidR="00F53E20" w:rsidRDefault="00FC19F2">
      <w:pPr>
        <w:pStyle w:val="ProductList-BodySpaced"/>
      </w:pPr>
      <w:r>
        <w:t>Une</w:t>
      </w:r>
      <w:r>
        <w:rPr>
          <w:b/>
          <w:color w:val="00188F"/>
        </w:rPr>
        <w:t xml:space="preserve">Licence Équivalente </w:t>
      </w:r>
      <w:r>
        <w:rPr>
          <w:b/>
          <w:color w:val="00188F"/>
        </w:rPr>
        <w:t>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w:instrText>
      </w:r>
      <w:r>
        <w:instrText xml:space="preserve">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w:t>
      </w:r>
      <w:r>
        <w:rPr>
          <w:color w:val="0563C1"/>
        </w:rPr>
        <w:t>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w:instrText>
      </w:r>
      <w:r>
        <w:instrText xml:space="preserve">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dans le tab</w:t>
      </w:r>
      <w:r>
        <w:t xml:space="preserve">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w:instrText>
      </w:r>
      <w:r>
        <w:instrText xml:space="preserve">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F53E20" w:rsidRDefault="00FC19F2">
      <w:pPr>
        <w:pStyle w:val="ProductList-BodySpaced"/>
      </w:pPr>
      <w:r>
        <w:t>Un</w:t>
      </w:r>
      <w:r>
        <w:rPr>
          <w:b/>
          <w:color w:val="00188F"/>
        </w:rPr>
        <w:t>OSE Client</w:t>
      </w:r>
      <w:r>
        <w:t xml:space="preserve"> est un </w:t>
      </w:r>
      <w:r>
        <w:fldChar w:fldCharType="begin"/>
      </w:r>
      <w:r>
        <w:instrText xml:space="preserve"> AutoTextList   \s NoStyle \t "OSE désigne tout ou partie d’</w:instrText>
      </w:r>
      <w:r>
        <w:instrText xml:space="preserve">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w:t>
      </w:r>
      <w:r>
        <w:t>n client.</w:t>
      </w:r>
    </w:p>
    <w:p w:rsidR="00F53E20" w:rsidRDefault="00FC19F2">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w:t>
      </w:r>
      <w:r>
        <w:t xml:space="preserve"> Calcul Hautes Performances en Cluster divisent un problème de calcul complexe en un ensemble de travaux et tâches qui sont coordonnés par un planificateur de travaux, notamment celui fourni par Microsoft HPC Pack, ou un autre middleware de HPC similaire, </w:t>
      </w:r>
      <w:r>
        <w:t>qui distribue ces travaux en parallèle entre un ou plusieurs ordinateurs au sein d’un cluster de Calcul Hautes Performances.</w:t>
      </w:r>
    </w:p>
    <w:p w:rsidR="00F53E20" w:rsidRDefault="00FC19F2">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w:instrText>
      </w:r>
      <w:r>
        <w:instrText xml:space="preserve">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w:t>
      </w:r>
      <w:r>
        <w:rPr>
          <w:color w:val="0563C1"/>
        </w:rPr>
        <w:t xml:space="preserve">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w:instrText>
      </w:r>
      <w:r>
        <w:instrText xml:space="preserv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F53E20" w:rsidRDefault="00FC19F2">
      <w:pPr>
        <w:pStyle w:val="ProductList-BodySpaced"/>
      </w:pPr>
      <w:r>
        <w:rPr>
          <w:b/>
          <w:color w:val="00188F"/>
        </w:rPr>
        <w:t>Coefficient Cœur</w:t>
      </w:r>
      <w:r>
        <w:t xml:space="preserve"> désigne la valeur numérique associ</w:t>
      </w:r>
      <w:r>
        <w:t xml:space="preserve">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F53E20" w:rsidRDefault="00FC19F2">
      <w:pPr>
        <w:pStyle w:val="ProductList-BodySpaced"/>
      </w:pPr>
      <w:r>
        <w:rPr>
          <w:b/>
          <w:color w:val="00188F"/>
        </w:rPr>
        <w:t>Nœud de Coll</w:t>
      </w:r>
      <w:r>
        <w:rPr>
          <w:b/>
          <w:color w:val="00188F"/>
        </w:rPr>
        <w:t>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w:instrText>
      </w:r>
      <w:r>
        <w:instrText xml:space="preserve">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w:instrText>
      </w:r>
      <w:r>
        <w:instrText xml:space="preserve"> NoStyle \t "Application de Calcul Hautes Performances en Cluster désigne une application informatique hautement performante, qui résout en parallèle des problèmes de calcul complexes ou un ensemble de problèmes de calcul étroitement liés. (Reportez-vous a</w:instrText>
      </w:r>
      <w:r>
        <w:instrText xml:space="preserve">u Glossaire pour une définition complète)" </w:instrText>
      </w:r>
      <w:r>
        <w:fldChar w:fldCharType="separate"/>
      </w:r>
      <w:r>
        <w:rPr>
          <w:color w:val="0563C1"/>
        </w:rPr>
        <w:t>Applications de Calcul Hautes Performances en Cluster</w:t>
      </w:r>
      <w:r>
        <w:fldChar w:fldCharType="end"/>
      </w:r>
      <w:r>
        <w:t>.</w:t>
      </w:r>
    </w:p>
    <w:p w:rsidR="00F53E20" w:rsidRDefault="00FC19F2">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w:instrText>
      </w:r>
      <w:r>
        <w:instrText xml:space="preserve">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w:instrText>
      </w:r>
      <w:r>
        <w:instrText xml:space="preserve">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F53E20" w:rsidRDefault="00FC19F2">
      <w:pPr>
        <w:pStyle w:val="ProductList-BodySpaced"/>
      </w:pPr>
      <w:r>
        <w:lastRenderedPageBreak/>
        <w:t>Les</w:t>
      </w:r>
      <w:r>
        <w:rPr>
          <w:b/>
          <w:color w:val="00188F"/>
        </w:rPr>
        <w:t>Utilisateurs Externes</w:t>
      </w:r>
      <w:r>
        <w:t xml:space="preserve"> sont les utilisateurs qui ne sont ni </w:t>
      </w:r>
      <w:r>
        <w:t>les employés du Client ou de ses Affiliés, ni ses prestataires ou représentants sur site ou ceux de ses Affiliés.</w:t>
      </w:r>
    </w:p>
    <w:p w:rsidR="00F53E20" w:rsidRDefault="00FC19F2">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w:t>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F53E20" w:rsidRDefault="00FC19F2">
      <w:pPr>
        <w:pStyle w:val="ProductList-BodySpaced"/>
      </w:pPr>
      <w:r>
        <w:rPr>
          <w:b/>
          <w:color w:val="00188F"/>
        </w:rPr>
        <w:t>Charge de Travail de Calcul Complexe (HPC)</w:t>
      </w:r>
      <w:r>
        <w:t xml:space="preserve"> désigne une charge de travail au sein de laquelle le logici</w:t>
      </w:r>
      <w:r>
        <w:t xml:space="preserve">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w:instrText>
      </w:r>
      <w:r>
        <w:instrText xml:space="preserv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w:instrText>
      </w:r>
      <w:r>
        <w:instrText xml:space="preserve">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dan</w:t>
      </w:r>
      <w:r>
        <w:t xml:space="preserve">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w:instrText>
      </w:r>
      <w:r>
        <w:instrText xml:space="preserve">oblèmes de calcul étroitement liés. (Reportez-vous au Glossaire pour une définition complète)" </w:instrText>
      </w:r>
      <w:r>
        <w:fldChar w:fldCharType="separate"/>
      </w:r>
      <w:r>
        <w:rPr>
          <w:color w:val="0563C1"/>
        </w:rPr>
        <w:t>Applications HPC en cluster</w:t>
      </w:r>
      <w:r>
        <w:fldChar w:fldCharType="end"/>
      </w:r>
      <w:r>
        <w:t>.</w:t>
      </w:r>
    </w:p>
    <w:p w:rsidR="00F53E20" w:rsidRDefault="00FC19F2">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w:instrText>
      </w:r>
      <w:r>
        <w:instrText xml:space="preserve">système matériel virtuel." </w:instrText>
      </w:r>
      <w:r>
        <w:fldChar w:fldCharType="separate"/>
      </w:r>
      <w:r>
        <w:rPr>
          <w:color w:val="0563C1"/>
        </w:rPr>
        <w:t>OSE Virtuel</w:t>
      </w:r>
      <w:r>
        <w:fldChar w:fldCharType="end"/>
      </w:r>
      <w:r>
        <w:t>.</w:t>
      </w:r>
    </w:p>
    <w:p w:rsidR="00F53E20" w:rsidRDefault="00FC19F2">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w:instrText>
      </w:r>
      <w:r>
        <w:instrText xml:space="preserve">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F53E20" w:rsidRDefault="00FC19F2">
      <w:pPr>
        <w:pStyle w:val="ProductList-BodySpaced"/>
      </w:pPr>
      <w:r>
        <w:rPr>
          <w:b/>
          <w:color w:val="00188F"/>
        </w:rPr>
        <w:t xml:space="preserve">Licence </w:t>
      </w:r>
      <w:r>
        <w:t>désigne le droit de télécharger, d’installer, d’accéder à et d’utiliser un Produ</w:t>
      </w:r>
      <w:r>
        <w:t>it.</w:t>
      </w:r>
    </w:p>
    <w:p w:rsidR="00F53E20" w:rsidRDefault="00FC19F2">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F53E20" w:rsidRDefault="00FC19F2">
      <w:pPr>
        <w:pStyle w:val="ProductList-BodySpaced"/>
      </w:pPr>
      <w:r>
        <w:t>Un</w:t>
      </w:r>
      <w:r>
        <w:rPr>
          <w:b/>
          <w:color w:val="00188F"/>
        </w:rPr>
        <w:t>Partenaire de la Mobilité de Licence via la Soft</w:t>
      </w:r>
      <w:r>
        <w:rPr>
          <w:b/>
          <w:color w:val="00188F"/>
        </w:rPr>
        <w:t xml:space="preserve">ware Assurance </w:t>
      </w:r>
      <w:r>
        <w:t xml:space="preserve">est une entité désignée à l’adresse : </w:t>
      </w:r>
      <w:hyperlink r:id="rId138">
        <w:r>
          <w:rPr>
            <w:color w:val="00467F"/>
            <w:u w:val="single"/>
          </w:rPr>
          <w:t>http://www.microsoft.com/licensing/software-assurance/license-mobility.aspx</w:t>
        </w:r>
      </w:hyperlink>
      <w:r>
        <w:t xml:space="preserve"> et autorisée par Microsoft à héb</w:t>
      </w:r>
      <w:r>
        <w:t xml:space="preserve">erger les logiciels des clients sur des serveurs partagés. </w:t>
      </w:r>
    </w:p>
    <w:p w:rsidR="00F53E20" w:rsidRDefault="00FC19F2">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w:t>
      </w:r>
      <w:r>
        <w:t xml:space="preserve">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w:t>
      </w:r>
      <w:r>
        <w:t xml:space="preserve"> un Serveur distinct.</w:t>
      </w:r>
    </w:p>
    <w:p w:rsidR="00F53E20" w:rsidRDefault="00FC19F2">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F53E20" w:rsidRDefault="00FC19F2">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w:instrText>
      </w:r>
      <w:r>
        <w:instrText xml:space="preserv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w:t>
      </w:r>
      <w:r>
        <w:t xml:space="preserve">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w:instrText>
      </w:r>
      <w:r>
        <w:instrText xml:space="preserve">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w:t>
      </w:r>
      <w:r>
        <w:t xml:space="preserve">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w:instrText>
      </w:r>
      <w:r>
        <w:instrText xml:space="preserve">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w:instrText>
      </w:r>
      <w:r>
        <w:instrText xml:space="preserve">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w:t>
      </w:r>
      <w:r>
        <w:t>ositif.</w:t>
      </w:r>
    </w:p>
    <w:p w:rsidR="00F53E20" w:rsidRDefault="00FC19F2">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w:instrText>
      </w:r>
      <w:r>
        <w:instrText xml:space="preserve">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w:instrText>
      </w:r>
      <w:r>
        <w:instrText xml:space="preserve">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w:instrText>
      </w:r>
      <w:r>
        <w:instrText xml:space="preserve">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w:t>
      </w:r>
      <w:r>
        <w:t>pose d’une SA active à compter de la Date de Disponibilité.</w:t>
      </w:r>
    </w:p>
    <w:p w:rsidR="00F53E20" w:rsidRDefault="00FC19F2">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w:instrText>
      </w:r>
      <w:r>
        <w:instrText xml:space="preserve">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Cela</w:t>
      </w:r>
      <w:r>
        <w:t xml:space="preserve">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w:instrText>
      </w:r>
      <w:r>
        <w:instrText xml:space="preserve">que autre manière)... (Reportez-vous au Glossaire pour une définition complète)" </w:instrText>
      </w:r>
      <w:r>
        <w:fldChar w:fldCharType="separate"/>
      </w:r>
      <w:r>
        <w:rPr>
          <w:color w:val="0563C1"/>
        </w:rPr>
        <w:t>OSE</w:t>
      </w:r>
      <w:r>
        <w:fldChar w:fldCharType="end"/>
      </w:r>
      <w:r>
        <w:t>.</w:t>
      </w:r>
    </w:p>
    <w:p w:rsidR="00F53E20" w:rsidRDefault="00FC19F2">
      <w:pPr>
        <w:pStyle w:val="ProductList-BodySpaced"/>
      </w:pPr>
      <w:r>
        <w:rPr>
          <w:b/>
          <w:color w:val="00188F"/>
        </w:rPr>
        <w:t>Environnement de Système d’Exploitation (OSE)</w:t>
      </w:r>
      <w:r>
        <w:t xml:space="preserve"> désigne tout ou partie d’une Instance d’un système d’exploitation, ou tout ou partie d’une Instance d’un système d’exploi</w:t>
      </w:r>
      <w:r>
        <w:t xml:space="preserve">tation virtuel (ou émulé d’une quelconque autre manière) qui active une identité de machine distincte (nom d’ordinateur principal ou identificateur unique similaire) ou des droits d’administration distincts et des Instances d’applications, le cas échéant, </w:t>
      </w:r>
      <w:r>
        <w:t xml:space="preserve">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w:instrText>
      </w:r>
      <w:r>
        <w:instrText xml:space="preserve">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F53E20" w:rsidRDefault="00FC19F2">
      <w:pPr>
        <w:pStyle w:val="ProductList-BodySpaced"/>
      </w:pPr>
      <w:r>
        <w:t>Un</w:t>
      </w:r>
      <w:r>
        <w:rPr>
          <w:b/>
          <w:color w:val="00188F"/>
        </w:rPr>
        <w:t>Cœur Physique</w:t>
      </w:r>
      <w:r>
        <w:t xml:space="preserve"> désigne le cœur d’un </w:t>
      </w:r>
      <w:r>
        <w:fldChar w:fldCharType="begin"/>
      </w:r>
      <w:r>
        <w:instrText xml:space="preserve"> AutoTextList   \s NoStyle \t "Processeur Ph</w:instrText>
      </w:r>
      <w:r>
        <w:instrText xml:space="preserve">ysique désigne un processeur de système matériel physique." </w:instrText>
      </w:r>
      <w:r>
        <w:fldChar w:fldCharType="separate"/>
      </w:r>
      <w:r>
        <w:rPr>
          <w:color w:val="0563C1"/>
        </w:rPr>
        <w:t>Processeur Physique</w:t>
      </w:r>
      <w:r>
        <w:fldChar w:fldCharType="end"/>
      </w:r>
      <w:r>
        <w:t>.</w:t>
      </w:r>
    </w:p>
    <w:p w:rsidR="00F53E20" w:rsidRDefault="00FC19F2">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w:instrText>
      </w:r>
      <w:r>
        <w:instrText xml:space="preserve">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w:t>
      </w:r>
      <w:r>
        <w:t>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w:instrText>
      </w:r>
      <w:r>
        <w:instrText xml:space="preserve">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F53E20" w:rsidRDefault="00FC19F2">
      <w:pPr>
        <w:pStyle w:val="ProductList-BodySpaced"/>
      </w:pPr>
      <w:r>
        <w:rPr>
          <w:b/>
          <w:color w:val="00188F"/>
        </w:rPr>
        <w:t>Pr</w:t>
      </w:r>
      <w:r>
        <w:rPr>
          <w:b/>
          <w:color w:val="00188F"/>
        </w:rPr>
        <w:t xml:space="preserve">ocesseur Physique </w:t>
      </w:r>
      <w:r>
        <w:t>désigne un processeur de système matériel physique.</w:t>
      </w:r>
    </w:p>
    <w:p w:rsidR="00F53E20" w:rsidRDefault="00FC19F2">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w:instrText>
      </w:r>
      <w:r>
        <w:instrText xml:space="preserve">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F53E20" w:rsidRDefault="00FC19F2">
      <w:pPr>
        <w:pStyle w:val="ProductList-BodySpaced"/>
      </w:pPr>
      <w:r>
        <w:rPr>
          <w:b/>
          <w:color w:val="00188F"/>
        </w:rPr>
        <w:t>Environnement de Production</w:t>
      </w:r>
      <w:r>
        <w:t xml:space="preserve"> désigne tou</w:t>
      </w:r>
      <w:r>
        <w:t xml:space="preserve">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w:instrText>
      </w:r>
      <w:r>
        <w:instrText xml:space="preserve">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w:instrText>
      </w:r>
      <w:r>
        <w:instrText xml:space="preserve">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F53E20" w:rsidRDefault="00FC19F2">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F53E20" w:rsidRDefault="00FC19F2">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w:instrText>
      </w:r>
      <w:r>
        <w:instrText xml:space="preserve">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w:t>
      </w:r>
      <w:r>
        <w:t>e Instance » du logiciel en le chargeant en mémoire et en exécutant une ou plusieurs de ses instructions.) Une fois en cours d’exécution, une Instance est considérée comme étant active (que ses instructions continuent de s’exécuter ou non) tant qu’elle n’e</w:t>
      </w:r>
      <w:r>
        <w:t>st pas supprimée de la mémoire.</w:t>
      </w:r>
    </w:p>
    <w:p w:rsidR="00F53E20" w:rsidRDefault="00FC19F2">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w:t>
      </w:r>
      <w:r>
        <w:t xml:space="preserve"> une période définie.</w:t>
      </w:r>
    </w:p>
    <w:p w:rsidR="00F53E20" w:rsidRDefault="00FC19F2">
      <w:pPr>
        <w:pStyle w:val="ProductList-BodySpaced"/>
      </w:pPr>
      <w:r>
        <w:rPr>
          <w:b/>
          <w:color w:val="00188F"/>
        </w:rPr>
        <w:t>Serveur</w:t>
      </w:r>
      <w:r>
        <w:t xml:space="preserve"> désigne un système matériel physique capable d’exécuter un logiciel Serveur.</w:t>
      </w:r>
    </w:p>
    <w:p w:rsidR="00F53E20" w:rsidRDefault="00FC19F2">
      <w:pPr>
        <w:pStyle w:val="ProductList-BodySpaced"/>
      </w:pPr>
      <w:r>
        <w:rPr>
          <w:b/>
          <w:color w:val="00188F"/>
        </w:rPr>
        <w:t>Batterie de Serveurs</w:t>
      </w:r>
      <w:r>
        <w:t xml:space="preserve"> désigne jusqu’à deux centres de données, chacun situé physiquement sur des fuseaux horaires dont le décalage ne dépasse pas quat</w:t>
      </w:r>
      <w:r>
        <w:t>re (4) heures et/ou au sein de l’UE et/ou au sein de l’AELE. Vous êtes autorisé à déplacer un centre de données d’une Batterie de Serveurs à une autre, mais pas à court terme. (UE : Union européenne ; AELE : Association européenne de libre-échange)</w:t>
      </w:r>
    </w:p>
    <w:p w:rsidR="00F53E20" w:rsidRDefault="00FC19F2">
      <w:pPr>
        <w:pStyle w:val="ProductList-BodySpaced"/>
      </w:pPr>
      <w:r>
        <w:rPr>
          <w:b/>
          <w:color w:val="00188F"/>
        </w:rPr>
        <w:lastRenderedPageBreak/>
        <w:t>Passage</w:t>
      </w:r>
      <w:r>
        <w:rPr>
          <w:b/>
          <w:color w:val="00188F"/>
        </w:rPr>
        <w:t xml:space="preserv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w:t>
      </w:r>
      <w:r>
        <w:t>s’appliquant aux SL Utilisateur complètes équivalentes.</w:t>
      </w:r>
    </w:p>
    <w:p w:rsidR="00F53E20" w:rsidRDefault="00FC19F2">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F53E20" w:rsidRDefault="00FC19F2">
      <w:pPr>
        <w:pStyle w:val="ProductList-BodySpaced"/>
      </w:pPr>
      <w:r>
        <w:rPr>
          <w:b/>
          <w:color w:val="00188F"/>
        </w:rPr>
        <w:t>OSE Virtuel</w:t>
      </w:r>
      <w:r>
        <w:t xml:space="preserve"> désigne un </w:t>
      </w:r>
      <w:r>
        <w:fldChar w:fldCharType="begin"/>
      </w:r>
      <w:r>
        <w:instrText xml:space="preserve"> AutoTextLis</w:instrText>
      </w:r>
      <w:r>
        <w:instrText>t   \s NoStyle \t "OSE désigne tout ou partie d’une Instance d’un système d’exploitation, ou tout ou partie d’une Instance d’un système d’exploitation virtuel (ou émulé d’une quelconque autre manière)... (Reportez-vous au Glossaire pour une définition comp</w:instrText>
      </w:r>
      <w:r>
        <w:instrText xml:space="preserve">lète)" </w:instrText>
      </w:r>
      <w:r>
        <w:fldChar w:fldCharType="separate"/>
      </w:r>
      <w:r>
        <w:rPr>
          <w:color w:val="0563C1"/>
        </w:rPr>
        <w:t>OSE</w:t>
      </w:r>
      <w:r>
        <w:fldChar w:fldCharType="end"/>
      </w:r>
      <w:r>
        <w:t xml:space="preserve"> configuré pour s’exécuter directement sur un système matériel virtuel.</w:t>
      </w:r>
    </w:p>
    <w:p w:rsidR="00F53E20" w:rsidRDefault="00FC19F2">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w:t>
      </w:r>
      <w:r>
        <w:t>e messagerie POP3. Pour plus de clarté, l’accès au contenu, aux informations et aux applications fourni par le logiciel dans une Solution Web Internet ne peut pas être limité aux employés du Client ou de ses Affiliés.</w:t>
      </w:r>
    </w:p>
    <w:p w:rsidR="00F53E20" w:rsidRDefault="00FC19F2">
      <w:pPr>
        <w:pStyle w:val="ProductList-BodySpaced"/>
      </w:pPr>
      <w:r>
        <w:t>Le logiciel des Solutions Web Internet</w:t>
      </w:r>
      <w:r>
        <w:t xml:space="preserve"> est utilisé pour exécuter :</w:t>
      </w:r>
    </w:p>
    <w:p w:rsidR="00F53E20" w:rsidRDefault="00FC19F2" w:rsidP="00B144DB">
      <w:pPr>
        <w:pStyle w:val="ProductList-Bullet"/>
        <w:numPr>
          <w:ilvl w:val="0"/>
          <w:numId w:val="37"/>
        </w:numPr>
      </w:pPr>
      <w:r>
        <w:t xml:space="preserve">le logiciel Serveur Web (par exemple, Microsoft Internet Information Services) et des agents de gestion ou de sécurité (par exemple, l’agent System Center Operations Manager) ; </w:t>
      </w:r>
    </w:p>
    <w:p w:rsidR="00F53E20" w:rsidRDefault="00FC19F2" w:rsidP="00B144DB">
      <w:pPr>
        <w:pStyle w:val="ProductList-Bullet"/>
        <w:numPr>
          <w:ilvl w:val="0"/>
          <w:numId w:val="37"/>
        </w:numPr>
      </w:pPr>
      <w:r>
        <w:t>le moteur de base de données (par exemple, Micros</w:t>
      </w:r>
      <w:r>
        <w:t xml:space="preserve">oft SQL Server) uniquement pour la prise en charge de Solutions Web Internet ; ou </w:t>
      </w:r>
    </w:p>
    <w:p w:rsidR="00F53E20" w:rsidRDefault="00FC19F2" w:rsidP="00B144DB">
      <w:pPr>
        <w:pStyle w:val="ProductList-Bullet"/>
        <w:numPr>
          <w:ilvl w:val="0"/>
          <w:numId w:val="37"/>
        </w:numPr>
      </w:pPr>
      <w:r>
        <w:t>le service DNS (Domain Name System) pour la résolution des noms Internet vers les adresses IP, à condition que cela ne soit pas la seule fonction de cette instance du logiciel.</w:t>
      </w:r>
    </w:p>
    <w:p w:rsidR="00F53E20" w:rsidRDefault="00FC19F2">
      <w:pPr>
        <w:pStyle w:val="ProductList-BodySpaced"/>
      </w:pPr>
      <w:r>
        <w:rPr>
          <w:b/>
          <w:color w:val="00188F"/>
        </w:rPr>
        <w:t xml:space="preserve">Un Conteneur Windows Server </w:t>
      </w:r>
      <w:r>
        <w:t>est une fonctionnalité du logiciel Windows Server.</w:t>
      </w:r>
    </w:p>
    <w:p w:rsidR="00F53E20" w:rsidRDefault="00FC19F2">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w:t>
      </w:r>
      <w:r>
        <w:t>liothèque Windows pour JAVAScript, Debghelp.dll et Web Deploy sont tous des Composants Logiciels Windows.</w:t>
      </w:r>
    </w:p>
    <w:p w:rsidR="00F53E20" w:rsidRDefault="00F53E20">
      <w:pPr>
        <w:pStyle w:val="ProductList-BodySpaced"/>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Spaced"/>
      </w:pPr>
    </w:p>
    <w:p w:rsidR="00F53E20" w:rsidRDefault="00F53E20">
      <w:pPr>
        <w:sectPr w:rsidR="00F53E20">
          <w:headerReference w:type="default" r:id="rId139"/>
          <w:footerReference w:type="default" r:id="rId140"/>
          <w:type w:val="continuous"/>
          <w:pgSz w:w="12240" w:h="15840" w:code="1"/>
          <w:pgMar w:top="1170" w:right="720" w:bottom="720" w:left="720" w:header="432" w:footer="288" w:gutter="0"/>
          <w:cols w:space="360"/>
        </w:sectPr>
      </w:pPr>
    </w:p>
    <w:p w:rsidR="00F53E20" w:rsidRDefault="00FC19F2">
      <w:pPr>
        <w:pStyle w:val="ProductList-SectionHeading"/>
        <w:pageBreakBefore/>
        <w:outlineLvl w:val="0"/>
      </w:pPr>
      <w:bookmarkStart w:id="342" w:name="_Sec591"/>
      <w:bookmarkEnd w:id="332"/>
      <w:r>
        <w:lastRenderedPageBreak/>
        <w:t>Annexe A – Licences Équivalentes CAL/ML</w:t>
      </w:r>
      <w:r>
        <w:fldChar w:fldCharType="begin"/>
      </w:r>
      <w:r>
        <w:instrText xml:space="preserve"> TC "</w:instrText>
      </w:r>
      <w:bookmarkStart w:id="343" w:name="_Toc473197813"/>
      <w:r>
        <w:instrText>Annexe A – Licences Équivalentes CAL/ML</w:instrText>
      </w:r>
      <w:bookmarkEnd w:id="343"/>
      <w:r>
        <w:instrText>" \l 1</w:instrText>
      </w:r>
      <w:r>
        <w:fldChar w:fldCharType="end"/>
      </w:r>
    </w:p>
    <w:p w:rsidR="00F53E20" w:rsidRDefault="00FC19F2">
      <w:pPr>
        <w:pStyle w:val="ProductList-Body"/>
      </w:pPr>
      <w:r>
        <w:t>Les droits autorisant l’accès au logiciel se</w:t>
      </w:r>
      <w:r>
        <w:t xml:space="preserv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w:instrText>
      </w:r>
      <w:r>
        <w:instrText xml:space="preserve">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w:instrText>
      </w:r>
      <w:r>
        <w:instrText xml:space="preserv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w:instrText>
      </w:r>
      <w:r>
        <w:instrText xml:space="preserv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w:instrText>
      </w:r>
      <w:r>
        <w:instrText xml:space="preserve">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w:instrText>
      </w:r>
      <w:r>
        <w:instrText xml:space="preserve">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w:instrText>
      </w:r>
      <w:r>
        <w:instrText xml:space="preserve">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w:instrText>
      </w:r>
      <w:r>
        <w:instrText xml:space="preserve">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w:instrText>
      </w:r>
      <w:r>
        <w:instrText xml:space="preserve">-vous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w:instrText>
      </w:r>
      <w:r>
        <w:instrText xml:space="preserve">tyle \t "Serveur désigne un système matériel physique capable d’exécuter un logiciel Serveur." </w:instrText>
      </w:r>
      <w:r>
        <w:fldChar w:fldCharType="separate"/>
      </w:r>
      <w:r>
        <w:rPr>
          <w:color w:val="0563C1"/>
        </w:rPr>
        <w:t>Serveur</w:t>
      </w:r>
      <w:r>
        <w:fldChar w:fldCharType="end"/>
      </w:r>
      <w:r>
        <w:t>.</w:t>
      </w:r>
    </w:p>
    <w:p w:rsidR="00F53E20" w:rsidRDefault="00F53E20">
      <w:pPr>
        <w:pStyle w:val="ProductList-Body"/>
      </w:pPr>
    </w:p>
    <w:tbl>
      <w:tblPr>
        <w:tblStyle w:val="PURTable"/>
        <w:tblW w:w="0" w:type="dxa"/>
        <w:tblLook w:val="04A0" w:firstRow="1" w:lastRow="0" w:firstColumn="1" w:lastColumn="0" w:noHBand="0" w:noVBand="1"/>
      </w:tblPr>
      <w:tblGrid>
        <w:gridCol w:w="1449"/>
        <w:gridCol w:w="334"/>
        <w:gridCol w:w="334"/>
        <w:gridCol w:w="334"/>
        <w:gridCol w:w="334"/>
        <w:gridCol w:w="470"/>
        <w:gridCol w:w="545"/>
        <w:gridCol w:w="551"/>
        <w:gridCol w:w="1030"/>
        <w:gridCol w:w="545"/>
        <w:gridCol w:w="470"/>
        <w:gridCol w:w="545"/>
        <w:gridCol w:w="537"/>
        <w:gridCol w:w="1030"/>
        <w:gridCol w:w="545"/>
        <w:gridCol w:w="452"/>
        <w:gridCol w:w="406"/>
        <w:gridCol w:w="467"/>
        <w:gridCol w:w="414"/>
      </w:tblGrid>
      <w:tr w:rsidR="00F53E2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53E20" w:rsidRDefault="00F53E2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53E20" w:rsidRDefault="00FC19F2">
            <w:pPr>
              <w:pStyle w:val="ProductList-TableBody"/>
              <w:jc w:val="center"/>
            </w:pPr>
            <w:r>
              <w:rPr>
                <w:color w:val="FFFFFF"/>
              </w:rPr>
              <w:t xml:space="preserve"> Office 365 Entreprise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53E20" w:rsidRDefault="00FC19F2">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53E20" w:rsidRDefault="00FC19F2">
            <w:pPr>
              <w:pStyle w:val="ProductList-TableBody"/>
              <w:jc w:val="center"/>
            </w:pPr>
            <w:r>
              <w:rPr>
                <w:color w:val="FFFFFF"/>
              </w:rPr>
              <w:t>CAL Entreprise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53E20" w:rsidRDefault="00FC19F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53E20" w:rsidRDefault="00FC19F2">
            <w:pPr>
              <w:pStyle w:val="ProductList-TableBody"/>
              <w:jc w:val="center"/>
            </w:pPr>
            <w:r>
              <w:rPr>
                <w:color w:val="FFFFFF"/>
              </w:rPr>
              <w:t>Secure Productive Enterprise</w:t>
            </w:r>
          </w:p>
        </w:tc>
      </w:tr>
      <w:tr w:rsidR="00F53E20">
        <w:tc>
          <w:tcPr>
            <w:tcW w:w="480" w:type="dxa"/>
            <w:tcBorders>
              <w:top w:val="none" w:sz="4" w:space="0" w:color="BFBFBF"/>
              <w:left w:val="none" w:sz="24" w:space="0" w:color="808080"/>
              <w:bottom w:val="single" w:sz="4" w:space="0" w:color="FFFFFF"/>
              <w:right w:val="single" w:sz="6" w:space="0" w:color="FFFFFF"/>
            </w:tcBorders>
          </w:tcPr>
          <w:p w:rsidR="00F53E20" w:rsidRDefault="00FC19F2">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53E20" w:rsidRDefault="00FC19F2">
            <w:pPr>
              <w:pStyle w:val="ProductList-TableBody"/>
              <w:jc w:val="center"/>
            </w:pPr>
            <w:r>
              <w:rPr>
                <w:color w:val="FFFFFF"/>
              </w:rPr>
              <w:t>E5</w:t>
            </w: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798">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Skype Entreprise Server 2015</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799">
              <w:r>
                <w:rPr>
                  <w:color w:val="00467F"/>
                  <w:u w:val="single"/>
                </w:rPr>
                <w:t>Supplémentaire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799">
              <w:r>
                <w:rPr>
                  <w:color w:val="00467F"/>
                  <w:u w:val="single"/>
                </w:rPr>
                <w:t>Supplémentaire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Windows MultiPoint Server 2016 Premium (Éducation uniquement)</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800">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dashed" w:sz="4" w:space="0" w:color="BFBFBF"/>
              <w:right w:val="single" w:sz="6" w:space="0" w:color="FFFFFF"/>
            </w:tcBorders>
          </w:tcPr>
          <w:p w:rsidR="00F53E20" w:rsidRDefault="00FC19F2">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single" w:sz="4" w:space="0" w:color="FFFFFF"/>
              <w:right w:val="single" w:sz="6" w:space="0" w:color="FFFFFF"/>
            </w:tcBorders>
          </w:tcPr>
          <w:p w:rsidR="00F53E20" w:rsidRDefault="00FC19F2">
            <w:pPr>
              <w:pStyle w:val="ProductList-TableBody"/>
            </w:pPr>
            <w:hyperlink w:anchor="_Sec801">
              <w:r>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53E20" w:rsidRDefault="00F53E20">
            <w:pPr>
              <w:pStyle w:val="ProductList-TableBody"/>
              <w:jc w:val="center"/>
            </w:pPr>
          </w:p>
        </w:tc>
      </w:tr>
      <w:tr w:rsidR="00F53E20">
        <w:tc>
          <w:tcPr>
            <w:tcW w:w="480" w:type="dxa"/>
            <w:gridSpan w:val="16"/>
            <w:tcBorders>
              <w:top w:val="single" w:sz="4" w:space="0" w:color="FFFFFF"/>
              <w:left w:val="single" w:sz="6" w:space="0" w:color="FFFFFF"/>
              <w:bottom w:val="single" w:sz="4" w:space="0" w:color="FFFFFF"/>
              <w:right w:val="single" w:sz="6" w:space="0" w:color="FFFFFF"/>
            </w:tcBorders>
          </w:tcPr>
          <w:p w:rsidR="00F53E20" w:rsidRDefault="00FC19F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53E20" w:rsidRDefault="00F53E20">
            <w:pPr>
              <w:pStyle w:val="ProductList-TableBody"/>
            </w:pPr>
          </w:p>
        </w:tc>
      </w:tr>
      <w:tr w:rsidR="00F53E20">
        <w:tc>
          <w:tcPr>
            <w:tcW w:w="480" w:type="dxa"/>
            <w:tcBorders>
              <w:top w:val="dashed" w:sz="4" w:space="0" w:color="BFBFBF"/>
              <w:left w:val="none" w:sz="24" w:space="0" w:color="808080"/>
              <w:bottom w:val="none" w:sz="4" w:space="0" w:color="6E6E6E"/>
              <w:right w:val="single" w:sz="6" w:space="0" w:color="FFFFFF"/>
            </w:tcBorders>
          </w:tcPr>
          <w:p w:rsidR="00F53E20" w:rsidRDefault="00FC19F2">
            <w:pPr>
              <w:pStyle w:val="ProductList-TableBody"/>
            </w:pPr>
            <w:hyperlink w:anchor="_Sec802">
              <w:r>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53E20" w:rsidRDefault="00F53E20">
            <w:pPr>
              <w:pStyle w:val="ProductList-TableBody"/>
              <w:jc w:val="center"/>
            </w:pPr>
          </w:p>
        </w:tc>
      </w:tr>
    </w:tbl>
    <w:p w:rsidR="00F53E20" w:rsidRDefault="00FC19F2">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Endpoint Protection 1606. Une licence pour CAL Entreprise Suite avec SA active fournit des droits équivalents pour Data Loss Prevention et Exchange Online Protection.</w:t>
      </w:r>
    </w:p>
    <w:p w:rsidR="00F53E20" w:rsidRDefault="00FC19F2">
      <w:pPr>
        <w:pStyle w:val="ProductList-SectionHeading"/>
        <w:pageBreakBefore/>
        <w:outlineLvl w:val="0"/>
      </w:pPr>
      <w:bookmarkStart w:id="344" w:name="_Sec564"/>
      <w:bookmarkEnd w:id="342"/>
      <w:r>
        <w:lastRenderedPageBreak/>
        <w:t>Annexe B – Software Assurance</w:t>
      </w:r>
      <w:r>
        <w:fldChar w:fldCharType="begin"/>
      </w:r>
      <w:r>
        <w:instrText xml:space="preserve"> TC "</w:instrText>
      </w:r>
      <w:bookmarkStart w:id="345" w:name="_Toc473197814"/>
      <w:r>
        <w:instrText>Annexe B</w:instrText>
      </w:r>
      <w:r>
        <w:instrText xml:space="preserve"> – Software Assurance</w:instrText>
      </w:r>
      <w:bookmarkEnd w:id="345"/>
      <w:r>
        <w:instrText>" \l 1</w:instrText>
      </w:r>
      <w:r>
        <w:fldChar w:fldCharType="end"/>
      </w:r>
    </w:p>
    <w:p w:rsidR="00F53E20" w:rsidRDefault="00FC19F2">
      <w:pPr>
        <w:pStyle w:val="ProductList-Offering1Heading"/>
        <w:outlineLvl w:val="1"/>
      </w:pPr>
      <w:bookmarkStart w:id="346" w:name="_Sec573"/>
      <w:r>
        <w:t>Achat de la Software Assurance</w:t>
      </w:r>
      <w:bookmarkEnd w:id="346"/>
      <w:r>
        <w:fldChar w:fldCharType="begin"/>
      </w:r>
      <w:r>
        <w:instrText xml:space="preserve"> TC "</w:instrText>
      </w:r>
      <w:bookmarkStart w:id="347" w:name="_Toc473197815"/>
      <w:r>
        <w:instrText>Achat de la Software Assurance</w:instrText>
      </w:r>
      <w:bookmarkEnd w:id="347"/>
      <w:r>
        <w:instrText>" \l 2</w:instrText>
      </w:r>
      <w:r>
        <w:fldChar w:fldCharType="end"/>
      </w:r>
    </w:p>
    <w:p w:rsidR="00F53E20" w:rsidRDefault="00FC19F2">
      <w:pPr>
        <w:pStyle w:val="ProductList-Body"/>
      </w:pPr>
      <w:r>
        <w:t>Le Client peut choisir entre trois niveaux différents d’engagement pour la Software Assurance, qui peuvent varier selon les programmes. Le Client peut :</w:t>
      </w:r>
      <w:r>
        <w:t xml:space="preserve"> </w:t>
      </w:r>
    </w:p>
    <w:p w:rsidR="00F53E20" w:rsidRDefault="00FC19F2" w:rsidP="00B144DB">
      <w:pPr>
        <w:pStyle w:val="ProductList-Bullet"/>
        <w:numPr>
          <w:ilvl w:val="0"/>
          <w:numId w:val="38"/>
        </w:numPr>
      </w:pPr>
      <w:r>
        <w:t>s’engager à souscrire une SA pour tous ses Produits de la plate-forme ;</w:t>
      </w:r>
    </w:p>
    <w:p w:rsidR="00F53E20" w:rsidRDefault="00FC19F2" w:rsidP="00B144DB">
      <w:pPr>
        <w:pStyle w:val="ProductList-Bullet"/>
        <w:numPr>
          <w:ilvl w:val="0"/>
          <w:numId w:val="38"/>
        </w:numPr>
      </w:pPr>
      <w:r>
        <w:t>s’engager à souscrire une SA pour tous ses achats effectués au sein d’un Groupe de Produits donné (Applications, Systèmes ou Serveurs). Ce niveau d’engagement est appelé participation au programme Software Assurance Membership (SAM).</w:t>
      </w:r>
    </w:p>
    <w:p w:rsidR="00F53E20" w:rsidRDefault="00FC19F2" w:rsidP="00B144DB">
      <w:pPr>
        <w:pStyle w:val="ProductList-Bullet"/>
        <w:numPr>
          <w:ilvl w:val="0"/>
          <w:numId w:val="38"/>
        </w:numPr>
      </w:pPr>
      <w:r>
        <w:t>acheter une SA pour de</w:t>
      </w:r>
      <w:r>
        <w:t>s Produits individuels sans s’engager à étendre la SA achetée à d’autres Produits.</w:t>
      </w:r>
    </w:p>
    <w:p w:rsidR="00F53E20" w:rsidRDefault="00F53E20">
      <w:pPr>
        <w:pStyle w:val="ProductList-Body"/>
      </w:pPr>
    </w:p>
    <w:p w:rsidR="00F53E20" w:rsidRDefault="00FC19F2">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w:t>
      </w:r>
      <w:r>
        <w:rPr>
          <w:color w:val="0563C1"/>
        </w:rPr>
        <w:t>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w:instrText>
      </w:r>
      <w:r>
        <w:instrText xml:space="preserve">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w:instrText>
      </w:r>
      <w:r>
        <w:instrText xml:space="preserve">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w:instrText>
      </w:r>
      <w:r>
        <w:instrText xml:space="preserve">à et d’utiliser un Produit." </w:instrText>
      </w:r>
      <w:r>
        <w:fldChar w:fldCharType="separate"/>
      </w:r>
      <w:r>
        <w:rPr>
          <w:color w:val="0563C1"/>
        </w:rPr>
        <w:t>Licences</w:t>
      </w:r>
      <w:r>
        <w:fldChar w:fldCharType="end"/>
      </w:r>
      <w:r>
        <w:t xml:space="preserve"> transférées soient couvertes par une SA active jusqu’à leur transfert.</w:t>
      </w:r>
    </w:p>
    <w:p w:rsidR="00F53E20" w:rsidRDefault="00F53E20">
      <w:pPr>
        <w:pStyle w:val="ProductList-Body"/>
      </w:pPr>
    </w:p>
    <w:p w:rsidR="00F53E20" w:rsidRDefault="00FC19F2">
      <w:pPr>
        <w:pStyle w:val="ProductList-Body"/>
      </w:pPr>
      <w:r>
        <w:t>Les clients peuvent choisir d’acheter la SA pour certaines licences acquises par l’intermédiaire du réseau de Détaillants (produit complet en v</w:t>
      </w:r>
      <w:r>
        <w:t>ersion boîte (FPP)) ou par l’intermédiaire d’un fabricant d’ordinateurs (OEM), comme décrit dans le tableau ci-dessous. Pour le programme Open Value, cela s’applique uniquement aux Produits achetés dans le cadre d’une option ne couvrant pas l’ensemble de l</w:t>
      </w:r>
      <w:r>
        <w:t>’organisation/entreprise. Pour les Contrats Entreprise, cela s’applique uniquement aux Produits Supplémentaires dans les quatre-vingt-dix (90) jours à compter de la date d’achat. Les clients qui font l’acquisition d’une SA pour les licences OEM ou de vente</w:t>
      </w:r>
      <w:r>
        <w:t xml:space="preserv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F53E2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53E20" w:rsidRDefault="00FC19F2">
            <w:pPr>
              <w:pStyle w:val="ProductList-TableBody"/>
              <w:jc w:val="center"/>
            </w:pPr>
            <w:r>
              <w:rPr>
                <w:color w:val="FFFFFF"/>
              </w:rPr>
              <w:t>Programmes</w:t>
            </w:r>
          </w:p>
        </w:tc>
      </w:tr>
      <w:tr w:rsidR="00F53E20">
        <w:tc>
          <w:tcPr>
            <w:tcW w:w="24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F53E20" w:rsidRDefault="00FC19F2">
            <w:pPr>
              <w:pStyle w:val="ProductList-TableBody"/>
            </w:pPr>
            <w:r>
              <w:t>S’applique aux programmes de Licences Open, MPSA, Select, Select Plus et aux options ne couvrant pas l’ensemble de l’organisation du programme Open Value et aux Produits Supplémentaires dans</w:t>
            </w:r>
            <w:r>
              <w:t xml:space="preserve"> le cadre des Contrats Entreprise. Ne s’applique pas aux Produits Entreprise du programme Open Value et des Contrats Entreprise.</w:t>
            </w:r>
          </w:p>
        </w:tc>
      </w:tr>
      <w:tr w:rsidR="00F53E20">
        <w:tc>
          <w:tcPr>
            <w:tcW w:w="24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 disponible</w:t>
            </w:r>
          </w:p>
        </w:tc>
        <w:tc>
          <w:tcPr>
            <w:tcW w:w="0" w:type="auto"/>
            <w:vMerge/>
          </w:tcPr>
          <w:p w:rsidR="00F53E20" w:rsidRDefault="00F53E20"/>
        </w:tc>
      </w:tr>
    </w:tbl>
    <w:p w:rsidR="00F53E20" w:rsidRDefault="00F53E20">
      <w:pPr>
        <w:pStyle w:val="ProductList-Body"/>
      </w:pPr>
    </w:p>
    <w:p w:rsidR="00F53E20" w:rsidRDefault="00FC19F2">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w:t>
      </w:r>
      <w:r>
        <w:t>uvrant pas l’ensemble de l’entreprise du programme Open Value dans les quatre-vingt-dix (90) jours suivant la date d’acquisition auprès du fabricant d’ordinateurs (OEM).</w:t>
      </w:r>
    </w:p>
    <w:p w:rsidR="00F53E20" w:rsidRDefault="00F53E20">
      <w:pPr>
        <w:pStyle w:val="ProductList-Body"/>
      </w:pPr>
    </w:p>
    <w:p w:rsidR="00F53E20" w:rsidRDefault="00FC19F2">
      <w:pPr>
        <w:pStyle w:val="ProductList-Body"/>
      </w:pPr>
      <w:r>
        <w:t>Les clients sous Contrat Entreprise qui ont effectué une transition vers un Service e</w:t>
      </w:r>
      <w:r>
        <w:t>n Ligne ou qui ont fait l’acquisition d’une Licence d’abonnement au titre de la SA au lieu de renouveler leur SA peuvent réattribuer leur SA à une Licence à la date anniversaire ou à la date de renouvellement sans devoir acheter une nouvelle Licence. La SA</w:t>
      </w:r>
      <w:r>
        <w:t xml:space="preserve"> pour ladite Licence doit être commandée pour la durée de l’accord de mise en œuvre restant à courir. La SA ne peut pas couvrir plus de Licences pour la durée des droits de propriété intellectuelle qu’elle ne couvrait lors de toute transition ou de tout re</w:t>
      </w:r>
      <w:r>
        <w:t>nouvellement antérieur et ne peut pas être réattribuée à des Licences transférées.</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
        <w:outlineLvl w:val="1"/>
      </w:pPr>
      <w:bookmarkStart w:id="348" w:name="_Sec574"/>
      <w:r>
        <w:t>Renouvellement de la Software Assurance</w:t>
      </w:r>
      <w:bookmarkEnd w:id="348"/>
      <w:r>
        <w:fldChar w:fldCharType="begin"/>
      </w:r>
      <w:r>
        <w:instrText xml:space="preserve"> TC "</w:instrText>
      </w:r>
      <w:bookmarkStart w:id="349" w:name="_Toc473197816"/>
      <w:r>
        <w:instrText>Renouvellement de la Software Assurance</w:instrText>
      </w:r>
      <w:bookmarkEnd w:id="349"/>
      <w:r>
        <w:instrText>" \l 2</w:instrText>
      </w:r>
      <w:r>
        <w:fldChar w:fldCharType="end"/>
      </w:r>
    </w:p>
    <w:p w:rsidR="00F53E20" w:rsidRDefault="00FC19F2">
      <w:pPr>
        <w:pStyle w:val="ProductList-ClauseHeading"/>
        <w:outlineLvl w:val="2"/>
      </w:pPr>
      <w:r>
        <w:t>Renouvellement de la couverture au titre du même contrat</w:t>
      </w:r>
    </w:p>
    <w:p w:rsidR="00F53E20" w:rsidRDefault="00FC19F2">
      <w:pPr>
        <w:pStyle w:val="ProductList-Body"/>
      </w:pPr>
      <w:r>
        <w:t>Les conditions de renouvellement d’une SA au titre du contrat du programme en vertu duquel la SA a initialement été commandée figurent dans les co</w:t>
      </w:r>
      <w:r>
        <w:t>ntrats de licence en volume du Client. Les clients peuvent renouveler la SA sans commander simultanément une Licence, à condition que la SA n’ait pas expiré. De plus, les conditions suivantes s’appliquent aux programmes spécifiques comme mentionné ci-après</w:t>
      </w:r>
      <w:r>
        <w:t xml:space="preserve"> :</w:t>
      </w:r>
    </w:p>
    <w:p w:rsidR="00F53E20" w:rsidRDefault="00F53E20">
      <w:pPr>
        <w:pStyle w:val="ProductList-Body"/>
      </w:pPr>
    </w:p>
    <w:p w:rsidR="00F53E20" w:rsidRDefault="00FC19F2">
      <w:pPr>
        <w:pStyle w:val="ProductList-SubClauseHeading"/>
        <w:outlineLvl w:val="3"/>
      </w:pPr>
      <w:r>
        <w:t>Licence Open</w:t>
      </w:r>
    </w:p>
    <w:p w:rsidR="00F53E20" w:rsidRDefault="00FC19F2">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w:t>
      </w:r>
      <w:r>
        <w:t>iration du numéro d’autorisation.</w:t>
      </w:r>
    </w:p>
    <w:p w:rsidR="00F53E20" w:rsidRDefault="00F53E20">
      <w:pPr>
        <w:pStyle w:val="ProductList-BodyIndented"/>
      </w:pPr>
    </w:p>
    <w:p w:rsidR="00F53E20" w:rsidRDefault="00FC19F2">
      <w:pPr>
        <w:pStyle w:val="ProductList-SubClauseHeading"/>
        <w:outlineLvl w:val="3"/>
      </w:pPr>
      <w:r>
        <w:t>Contrat Entreprise</w:t>
      </w:r>
    </w:p>
    <w:p w:rsidR="00F53E20" w:rsidRDefault="00FC19F2">
      <w:pPr>
        <w:pStyle w:val="ProductList-BodyIndented"/>
      </w:pPr>
      <w:r>
        <w:t>Pour renouveler la SA dans le cadre du même accord de mise en œuvre au titre d’un Contrat Entreprise, les Clients devront conclure un nouvel Accord de Mise en Œuvre Entreprise et un nouveau Contrat Entr</w:t>
      </w:r>
      <w:r>
        <w:t>eprise de version 2011 ou ultérieure (si ce n’est pas déjà fait) et passer une commande de renouvellement de SA pour 1) tous les Produits Entreprise, les Produits de la Plateforme d’Application, les Produits d’Infrastructure Principale et les Produits Supp</w:t>
      </w:r>
      <w:r>
        <w:t>lémentaires à renouveler (le cas échéant) et 2) tous les Services en Ligne à inclure dans la transition (le cas échéant).</w:t>
      </w:r>
    </w:p>
    <w:p w:rsidR="00F53E20" w:rsidRDefault="00F53E20">
      <w:pPr>
        <w:pStyle w:val="ProductList-BodyIndented"/>
      </w:pPr>
    </w:p>
    <w:p w:rsidR="00F53E20" w:rsidRDefault="00FC19F2">
      <w:pPr>
        <w:pStyle w:val="ProductList-SubClauseHeading"/>
        <w:outlineLvl w:val="3"/>
      </w:pPr>
      <w:r>
        <w:lastRenderedPageBreak/>
        <w:t>Accord de Mise en Œuvre pour Plateforme d’Application</w:t>
      </w:r>
    </w:p>
    <w:p w:rsidR="00F53E20" w:rsidRDefault="00FC19F2">
      <w:pPr>
        <w:pStyle w:val="ProductList-BodyIndented"/>
      </w:pPr>
      <w:r>
        <w:t xml:space="preserve">Les clients sous Contrat EAP qui ont précédemment différé des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w:instrText>
      </w:r>
      <w:r>
        <w:instrText xml:space="preserve">r à et d’utiliser un Produit." </w:instrText>
      </w:r>
      <w:r>
        <w:fldChar w:fldCharType="separate"/>
      </w:r>
      <w:r>
        <w:rPr>
          <w:color w:val="0563C1"/>
        </w:rPr>
        <w:t>Licences</w:t>
      </w:r>
      <w:r>
        <w:fldChar w:fldCharType="end"/>
      </w:r>
      <w:r>
        <w:t xml:space="preserve"> au titre de l’option d’achat avant de pouvoir renouveler leur SA.</w:t>
      </w:r>
    </w:p>
    <w:p w:rsidR="00F53E20" w:rsidRDefault="00F53E20">
      <w:pPr>
        <w:pStyle w:val="ProductList-BodyIndented"/>
      </w:pPr>
    </w:p>
    <w:p w:rsidR="00F53E20" w:rsidRDefault="00FC19F2">
      <w:pPr>
        <w:pStyle w:val="ProductList-ClauseHeading"/>
        <w:outlineLvl w:val="2"/>
      </w:pPr>
      <w:r>
        <w:t>Renouvellement de la couverture dans le cadre d’un contrat distinct</w:t>
      </w:r>
    </w:p>
    <w:p w:rsidR="00F53E20" w:rsidRDefault="00FC19F2">
      <w:pPr>
        <w:pStyle w:val="ProductList-Body"/>
      </w:pPr>
      <w:r>
        <w:t xml:space="preserve">Les Clients peuvent renouveler la SA pour tout Produit s’ils ont obtenu une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w:t>
      </w:r>
      <w:r>
        <w:t>adre du même Programme de Licence en Volume et si : 1) leur nouvel accord de mise en œuvre ou leur nouvelle commande (pour MPSA) prend effet au plus tard le jour qui suit la date d’expiration du contrat ou de l’accord de mise en œuvre précédent et 2) la co</w:t>
      </w:r>
      <w:r>
        <w:t>mmande de renouvellement de la SA est passée avant l’expiration de la SA précédente, sauf si ladite SA est renouvelée dans le cadre d’un Contrat de Licence Open. Le cas échéant, les Clients disposent de quatre-vingt-dix (90) jours à compter de l’expiration</w:t>
      </w:r>
      <w:r>
        <w:t xml:space="preserve"> pour passer la commande.</w:t>
      </w:r>
    </w:p>
    <w:p w:rsidR="00F53E20" w:rsidRDefault="00F53E20">
      <w:pPr>
        <w:pStyle w:val="ProductList-Body"/>
      </w:pPr>
    </w:p>
    <w:p w:rsidR="00F53E20" w:rsidRDefault="00FC19F2">
      <w:pPr>
        <w:pStyle w:val="ProductList-Body"/>
      </w:pPr>
      <w:r>
        <w:t>Le Client peut également renouveler la SA d’un programme de Licence en Volume au titre d’un autre Programme de Licence en Volume. Dans le cas de Produits Entreprise achetés à l’origine dans le cadre d’un programme avec exigence d</w:t>
      </w:r>
      <w:r>
        <w:t>e couverture de l’ensemble de l’entreprise, cette exception ne s’applique que si le client renouvelle la SA dans le MPSA ou un programme exigence de couverture de l’ensemble de l’entreprise pour les Produits Entreprise. En cas de Contrat de 2008 et de vers</w:t>
      </w:r>
      <w:r>
        <w:t xml:space="preserve">ion précédente, dès lors que la couverture est renouvelée dans les trente (30) jours (quatre-vingt-dix (90) jours en cas de renouvellement dans le cadre du programme de Licence Open), les clients auront une SA couvrant toute période comprise entre la date </w:t>
      </w:r>
      <w:r>
        <w:t>à laquelle leur SA arrivée à expiration prend fin et le début de la nouvelle couverture.</w:t>
      </w:r>
    </w:p>
    <w:p w:rsidR="00F53E20" w:rsidRDefault="00F53E20">
      <w:pPr>
        <w:pStyle w:val="ProductList-Body"/>
      </w:pPr>
    </w:p>
    <w:p w:rsidR="00F53E20" w:rsidRDefault="00FC19F2">
      <w:pPr>
        <w:pStyle w:val="ProductList-ClauseHeading"/>
        <w:outlineLvl w:val="2"/>
      </w:pPr>
      <w:r>
        <w:t>Renouvellement de la Software Assurance pour les Licences d’Accès Client (CAL) et les Licences de Gestion Client (ML)</w:t>
      </w:r>
    </w:p>
    <w:p w:rsidR="00F53E20" w:rsidRDefault="00FC19F2">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F53E20" w:rsidRDefault="00FC19F2">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
        <w:outlineLvl w:val="1"/>
      </w:pPr>
      <w:bookmarkStart w:id="350" w:name="_Sec575"/>
      <w:r>
        <w:t>Licences de migration pour les Produits en fin de série ou de vie</w:t>
      </w:r>
      <w:bookmarkEnd w:id="350"/>
      <w:r>
        <w:fldChar w:fldCharType="begin"/>
      </w:r>
      <w:r>
        <w:instrText xml:space="preserve"> TC "</w:instrText>
      </w:r>
      <w:bookmarkStart w:id="351" w:name="_Toc473197817"/>
      <w:r>
        <w:instrText>Licences de migration pour les Produits en fin de série ou de vie</w:instrText>
      </w:r>
      <w:bookmarkEnd w:id="351"/>
      <w:r>
        <w:instrText>" \l 2</w:instrText>
      </w:r>
      <w:r>
        <w:fldChar w:fldCharType="end"/>
      </w:r>
    </w:p>
    <w:p w:rsidR="00F53E20" w:rsidRDefault="00FC19F2">
      <w:pPr>
        <w:pStyle w:val="ProductList-Body"/>
      </w:pPr>
      <w:r>
        <w:t xml:space="preserve">« </w:t>
      </w:r>
      <w:r>
        <w:rPr>
          <w:b/>
          <w:color w:val="00188F"/>
        </w:rPr>
        <w:t>Licence Éligible</w:t>
      </w:r>
      <w:r>
        <w:t xml:space="preserve"> », comme utilisé ici, désigne une </w:t>
      </w:r>
      <w:r>
        <w:fldChar w:fldCharType="begin"/>
      </w:r>
      <w:r>
        <w:instrText xml:space="preserve"> AutoText</w:instrText>
      </w:r>
      <w:r>
        <w:instrText xml:space="preserve">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F53E20" w:rsidRDefault="00FC19F2">
      <w:pPr>
        <w:pStyle w:val="ProductList-Body"/>
      </w:pPr>
      <w:r>
        <w:t xml:space="preserve">« </w:t>
      </w:r>
      <w:r>
        <w:rPr>
          <w:b/>
          <w:color w:val="00188F"/>
        </w:rPr>
        <w:t>Li</w:t>
      </w:r>
      <w:r>
        <w:rPr>
          <w:b/>
          <w:color w:val="00188F"/>
        </w:rPr>
        <w:t>cence de Migration</w:t>
      </w:r>
      <w:r>
        <w:t xml:space="preserve"> », comme utilisé ici, désigne les droits concédés selon l’Entrée Produit faisant référence à cette section.</w:t>
      </w:r>
    </w:p>
    <w:p w:rsidR="00F53E20" w:rsidRDefault="00F53E20">
      <w:pPr>
        <w:pStyle w:val="ProductList-Body"/>
      </w:pPr>
    </w:p>
    <w:p w:rsidR="00F53E20" w:rsidRDefault="00FC19F2">
      <w:pPr>
        <w:pStyle w:val="ProductList-Body"/>
      </w:pPr>
      <w:r>
        <w:t>Sauf disposition contraire dans l’Entrée Produit :</w:t>
      </w:r>
    </w:p>
    <w:p w:rsidR="00F53E20" w:rsidRDefault="00FC19F2" w:rsidP="00B144DB">
      <w:pPr>
        <w:pStyle w:val="ProductList-Bullet"/>
        <w:numPr>
          <w:ilvl w:val="0"/>
          <w:numId w:val="39"/>
        </w:numPr>
      </w:pPr>
      <w:r>
        <w:t xml:space="preserve">Les Clients peuvent utiliser une version plus récente du logiciel au lieu de </w:t>
      </w:r>
      <w:r>
        <w:t>celle couverte par la Licence Éligible au titre d’une Licence de Migration. Les Clients ne peuvent pas utiliser les deux licences à la fois.</w:t>
      </w:r>
    </w:p>
    <w:p w:rsidR="00F53E20" w:rsidRDefault="00FC19F2" w:rsidP="00B144DB">
      <w:pPr>
        <w:pStyle w:val="ProductList-Bullet"/>
        <w:numPr>
          <w:ilvl w:val="0"/>
          <w:numId w:val="39"/>
        </w:numPr>
      </w:pPr>
      <w:r>
        <w:t>Chaque Licence Éligible d’un client donne droit à une Licence de Migration.</w:t>
      </w:r>
    </w:p>
    <w:p w:rsidR="00F53E20" w:rsidRDefault="00FC19F2" w:rsidP="00B144DB">
      <w:pPr>
        <w:pStyle w:val="ProductList-Bullet"/>
        <w:numPr>
          <w:ilvl w:val="0"/>
          <w:numId w:val="39"/>
        </w:numPr>
      </w:pPr>
      <w:r>
        <w:t>Si les Clients ont acquis le droit d’ut</w:t>
      </w:r>
      <w:r>
        <w:t>iliser le logiciel pour la durée des droits de propriété intellectuelle au titre de Licences Éligibles, ils conservent ce droit au titre des Licences de Migration. Dans le cas contraire, les droits acquis en vertu d’une Licence de Migration prendront fin à</w:t>
      </w:r>
      <w:r>
        <w:t xml:space="preserve"> la date d’expiration des Licences Éligibles correspondantes.</w:t>
      </w:r>
    </w:p>
    <w:p w:rsidR="00F53E20" w:rsidRDefault="00FC19F2" w:rsidP="00B144DB">
      <w:pPr>
        <w:pStyle w:val="ProductList-Bullet"/>
        <w:numPr>
          <w:ilvl w:val="0"/>
          <w:numId w:val="39"/>
        </w:numPr>
      </w:pPr>
      <w:r>
        <w:t>À l’expiration de la SA pour les Licences Éligibles, les Clients peuvent acheter une SA pour la même version et édition du Produit couvert par une Licence de Migration sans avoir à acheter au pr</w:t>
      </w:r>
      <w:r>
        <w:t>éalable de nouvelles licences distinctes. Cette option ne s’applique pas aux clients achetant des licences dans le cadre de programmes d’abonnement (ex. Contrat Souscription Entreprise ou Contrat Open Value Souscription).</w:t>
      </w:r>
    </w:p>
    <w:p w:rsidR="00F53E20" w:rsidRDefault="00FC19F2" w:rsidP="00B144DB">
      <w:pPr>
        <w:pStyle w:val="ProductList-Bullet"/>
        <w:numPr>
          <w:ilvl w:val="0"/>
          <w:numId w:val="39"/>
        </w:numPr>
      </w:pPr>
      <w:r>
        <w:t xml:space="preserve">Les Clients ne sont pas autorisés </w:t>
      </w:r>
      <w:r>
        <w:t>à transférer des Licences de Migration séparément des Licences Éligibles.</w:t>
      </w:r>
    </w:p>
    <w:p w:rsidR="00F53E20" w:rsidRDefault="00FC19F2" w:rsidP="00B144DB">
      <w:pPr>
        <w:pStyle w:val="ProductList-Bullet"/>
        <w:numPr>
          <w:ilvl w:val="0"/>
          <w:numId w:val="39"/>
        </w:numPr>
      </w:pPr>
      <w:r>
        <w:t>Les licences du Produit en fin de série acquises ultérieurement en vertu du même accord de mise en œuvre dans le cadre d’une procédure de régularisation prévue d’un Contrat Entrepris</w:t>
      </w:r>
      <w:r>
        <w:t xml:space="preserve">e, Souscription Entreprise, Open Value Souscription ou d’un Accord de Mise en Œuvre de Solutions Éducation constituent également des Licences Éligibles à la concession de licence. Les clients doivent toutefois conserver leur abonnement. </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Offering1Heading"/>
        <w:outlineLvl w:val="1"/>
      </w:pPr>
      <w:bookmarkStart w:id="352" w:name="_Sec576"/>
      <w:r>
        <w:t>Avantages de la Software Assurance</w:t>
      </w:r>
      <w:bookmarkEnd w:id="352"/>
      <w:r>
        <w:fldChar w:fldCharType="begin"/>
      </w:r>
      <w:r>
        <w:instrText xml:space="preserve"> TC "</w:instrText>
      </w:r>
      <w:bookmarkStart w:id="353" w:name="_Toc473197818"/>
      <w:r>
        <w:instrText>Avantages de la Software Assurance</w:instrText>
      </w:r>
      <w:bookmarkEnd w:id="353"/>
      <w:r>
        <w:instrText>" \l 2</w:instrText>
      </w:r>
      <w:r>
        <w:fldChar w:fldCharType="end"/>
      </w:r>
    </w:p>
    <w:p w:rsidR="00F53E20" w:rsidRDefault="00FC19F2">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w:t>
      </w:r>
      <w:r>
        <w:t>ans le tableau ci-dessous. Certains avantages sont accordés en fonction de la dépense SA pour un ensemble donné de produits éligibles au sein d’un groupe. Pour les besoins des présentes, « dépense SA » ne désigne pas littéralement la dépense réellement eff</w:t>
      </w:r>
      <w:r>
        <w:t>ectuée par les Clients mais une approximation de la dépense effectuée par les Clients pour la SA couvrant ces Produits au titre d’un Accord de Mise en Œuvre Entreprise ou Select, d’un enregistrement Select Plus ou d’un Contrat Open (par exemple, les achats</w:t>
      </w:r>
      <w:r>
        <w:t xml:space="preserve"> de SA uniquement et la composante SA des achats L&amp;SA (Licence et Software Assurance)). Pour les Clients qui participent à un programme d’abonnement, il s’agit d’une approximation du montant total en dollars dépensé pour la licence de ces Produits au titre</w:t>
      </w:r>
      <w:r>
        <w:t xml:space="preserv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w:t>
      </w:r>
      <w:r>
        <w:t>t fin à l’expiration de la SA, sauf mention contraire ci-dessous ou dans les notes relatives aux Produits. Ces avantages peuvent faire l’objet de modifications et être arrêtés à tout moment sans préavis. La disponibilité des avantages varie selon le progra</w:t>
      </w:r>
      <w:r>
        <w:t>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Groupe des Produits Serveurs</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hyperlink w:anchor="_Sec652">
              <w:r>
                <w:rPr>
                  <w:color w:val="00467F"/>
                  <w:u w:val="single"/>
                </w:rPr>
                <w:t>Droits de Virtualisation pour ordinateurs sous Windows et Windows Embe</w:t>
              </w:r>
              <w:r>
                <w:rPr>
                  <w:color w:val="00467F"/>
                  <w:u w:val="single"/>
                </w:rPr>
                <w:t>dded</w:t>
              </w:r>
            </w:hyperlink>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jc w:val="center"/>
            </w:pPr>
          </w:p>
        </w:tc>
      </w:tr>
    </w:tbl>
    <w:p w:rsidR="00F53E20" w:rsidRDefault="00F53E20">
      <w:pPr>
        <w:pStyle w:val="ProductList-Body"/>
      </w:pPr>
    </w:p>
    <w:p w:rsidR="00F53E20" w:rsidRDefault="00FC19F2">
      <w:pPr>
        <w:pStyle w:val="ProductList-ClauseHeading"/>
        <w:outlineLvl w:val="2"/>
      </w:pPr>
      <w:bookmarkStart w:id="354" w:name="_Sec577"/>
      <w:r>
        <w:t>Droits Relatifs aux Nouvelles Versions</w:t>
      </w:r>
      <w:bookmarkEnd w:id="354"/>
    </w:p>
    <w:p w:rsidR="00F53E20" w:rsidRDefault="00FC19F2">
      <w:pPr>
        <w:pStyle w:val="ProductList-Body"/>
      </w:pPr>
      <w:r>
        <w:t>Les Clients peuvent effectuer une mise à jour vers la dernière version disponible du Produit concerné. Si le Client acquiert des Licences pour la durée des droits de propriété intellectuelle au moyen de la SA, il peut déployer des mises à jour vers une nou</w:t>
      </w:r>
      <w:r>
        <w:t xml:space="preserve">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w:instrText>
      </w:r>
      <w:r>
        <w:instrText xml:space="preserve">: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F53E20" w:rsidRDefault="00F53E20">
      <w:pPr>
        <w:pStyle w:val="ProductList-Body"/>
      </w:pPr>
    </w:p>
    <w:p w:rsidR="00F53E20" w:rsidRDefault="00FC19F2">
      <w:pPr>
        <w:pStyle w:val="ProductList-ClauseHeading"/>
        <w:outlineLvl w:val="2"/>
      </w:pPr>
      <w:bookmarkStart w:id="355" w:name="_Sec931"/>
      <w:r>
        <w:t>Calcul des points pour les Avantages de la Software Assurance</w:t>
      </w:r>
      <w:bookmarkEnd w:id="355"/>
    </w:p>
    <w:p w:rsidR="00F53E20" w:rsidRDefault="00FC19F2">
      <w:pPr>
        <w:pStyle w:val="ProductList-Body"/>
      </w:pPr>
      <w:r>
        <w:t>Vous devez obtenir un certain nombre de points pour bénéficier</w:t>
      </w:r>
      <w:r>
        <w:t xml:space="preserve"> des avantages suivants :</w:t>
      </w:r>
    </w:p>
    <w:p w:rsidR="00F53E20" w:rsidRDefault="00FC19F2" w:rsidP="00B144DB">
      <w:pPr>
        <w:pStyle w:val="ProductList-Bullet"/>
        <w:numPr>
          <w:ilvl w:val="0"/>
          <w:numId w:val="40"/>
        </w:numPr>
      </w:pPr>
      <w:r>
        <w:t>Services de Planification</w:t>
      </w:r>
    </w:p>
    <w:p w:rsidR="00F53E20" w:rsidRDefault="00FC19F2" w:rsidP="00B144DB">
      <w:pPr>
        <w:pStyle w:val="ProductList-Bullet"/>
        <w:numPr>
          <w:ilvl w:val="0"/>
          <w:numId w:val="40"/>
        </w:numPr>
      </w:pPr>
      <w:r>
        <w:t>Bons de formation</w:t>
      </w:r>
    </w:p>
    <w:p w:rsidR="00F53E20" w:rsidRDefault="00FC19F2" w:rsidP="00B144DB">
      <w:pPr>
        <w:pStyle w:val="ProductList-Bullet"/>
        <w:numPr>
          <w:ilvl w:val="0"/>
          <w:numId w:val="40"/>
        </w:numPr>
      </w:pPr>
      <w:r>
        <w:t>Support Technique (téléphonique) 24 h/24, 7 jours/7 au titre du MPSA uniquement</w:t>
      </w:r>
    </w:p>
    <w:p w:rsidR="00F53E20" w:rsidRDefault="00FC19F2">
      <w:pPr>
        <w:pStyle w:val="ProductList-Body"/>
      </w:pPr>
      <w:r>
        <w:t xml:space="preserve">Le nombre de points attribués au titre des avantages de la Software Assurance varie en fonction du nombre </w:t>
      </w:r>
      <w:r>
        <w:t>de licences éligibles achetées et du groupe de Produits concerné, tel que résumé dans le tableau ci-dessous. Le total des points est calculé par contrats, accords de mise en œuvre, ou Comptes d’Achats et non pour l’ensemble des groupes de Produits. Une réd</w:t>
      </w:r>
      <w:r>
        <w:t>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F53E2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Licences Office des groupes Applications et S</w:t>
            </w:r>
            <w:r>
              <w:rPr>
                <w:color w:val="FFFFFF"/>
              </w:rPr>
              <w:t xml:space="preserve">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53E20" w:rsidRDefault="00FC19F2">
            <w:pPr>
              <w:pStyle w:val="ProductList-TableBody"/>
            </w:pPr>
            <w:r>
              <w:rPr>
                <w:color w:val="FFFFFF"/>
              </w:rPr>
              <w:t>Points</w:t>
            </w:r>
          </w:p>
        </w:tc>
      </w:tr>
      <w:tr w:rsidR="00F53E20">
        <w:tc>
          <w:tcPr>
            <w:tcW w:w="105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w:t>
            </w:r>
            <w:r>
              <w:t>ynamics AX Store Server</w:t>
            </w:r>
            <w:r>
              <w:rPr>
                <w:vertAlign w:val="superscript"/>
              </w:rPr>
              <w:t>1</w:t>
            </w:r>
            <w:r>
              <w:t>, CAL Fonctionnelle Microsoft Dynamics AX</w:t>
            </w:r>
            <w:r>
              <w:rPr>
                <w:vertAlign w:val="superscript"/>
              </w:rPr>
              <w:t>1</w:t>
            </w:r>
            <w:r>
              <w:t xml:space="preserve"> et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1</w:t>
            </w:r>
          </w:p>
        </w:tc>
      </w:tr>
      <w:tr w:rsidR="00F53E20">
        <w:tc>
          <w:tcPr>
            <w:tcW w:w="105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5</w:t>
            </w:r>
          </w:p>
        </w:tc>
      </w:tr>
      <w:tr w:rsidR="00F53E20">
        <w:tc>
          <w:tcPr>
            <w:tcW w:w="105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10</w:t>
            </w:r>
          </w:p>
        </w:tc>
      </w:tr>
      <w:tr w:rsidR="00F53E20">
        <w:tc>
          <w:tcPr>
            <w:tcW w:w="105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 xml:space="preserve">SQL Server édition Standard, Windows Server édition Standard, System Center Standard Server Management License (2 </w:t>
            </w:r>
            <w:r>
              <w:t>processeurs), Visual Studio Professional avec MSDN, Visual Studio Test Professional avec MSDN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25</w:t>
            </w:r>
          </w:p>
        </w:tc>
      </w:tr>
      <w:tr w:rsidR="00F53E20">
        <w:tc>
          <w:tcPr>
            <w:tcW w:w="105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SQL Server Édition Enterprise, SQL Server Business Intelligence, Windows Server Édition Entreprise et Visual Studio En</w:t>
            </w:r>
            <w:r>
              <w:t>terprise avec MSDN</w:t>
            </w:r>
          </w:p>
        </w:tc>
        <w:tc>
          <w:tcPr>
            <w:tcW w:w="16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50</w:t>
            </w:r>
          </w:p>
        </w:tc>
      </w:tr>
      <w:tr w:rsidR="00F53E20">
        <w:tc>
          <w:tcPr>
            <w:tcW w:w="1052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F53E20" w:rsidRDefault="00FC19F2">
            <w:pPr>
              <w:pStyle w:val="ProductList-TableBody"/>
            </w:pPr>
            <w:r>
              <w:t>75</w:t>
            </w:r>
          </w:p>
        </w:tc>
      </w:tr>
    </w:tbl>
    <w:p w:rsidR="00F53E20" w:rsidRDefault="00FC19F2">
      <w:pPr>
        <w:pStyle w:val="ProductList-Body"/>
      </w:pPr>
      <w:r>
        <w:rPr>
          <w:b/>
          <w:i/>
        </w:rPr>
        <w:t>Remarque :</w:t>
      </w:r>
      <w:r>
        <w:rPr>
          <w:i/>
        </w:rPr>
        <w:t xml:space="preserve"> reportez</w:t>
      </w:r>
      <w:r>
        <w:rPr>
          <w:i/>
        </w:rPr>
        <w:t>-vous au tableau des suites de CAL de cette section pour en savoir plus sur les CAL SQL</w:t>
      </w:r>
    </w:p>
    <w:p w:rsidR="00F53E20" w:rsidRDefault="00FC19F2">
      <w:pPr>
        <w:pStyle w:val="ProductList-Body"/>
      </w:pPr>
      <w:r>
        <w:rPr>
          <w:vertAlign w:val="superscript"/>
        </w:rPr>
        <w:t>1</w:t>
      </w:r>
      <w:r>
        <w:rPr>
          <w:i/>
        </w:rPr>
        <w:t xml:space="preserve"> La CAL sur site Microsoft Dynamics 365 for Sales et la CAL sur site Microsoft Dynamics 365 for Customer Service valent 2 points</w:t>
      </w:r>
    </w:p>
    <w:p w:rsidR="00F53E20" w:rsidRDefault="00F53E20">
      <w:pPr>
        <w:pStyle w:val="ProductList-Body"/>
      </w:pPr>
    </w:p>
    <w:p w:rsidR="00F53E20" w:rsidRDefault="00FC19F2">
      <w:pPr>
        <w:pStyle w:val="ProductList-ClauseHeading"/>
        <w:outlineLvl w:val="2"/>
      </w:pPr>
      <w:bookmarkStart w:id="356" w:name="_Sec579"/>
      <w:r>
        <w:t>Services Office Online et Office Onli</w:t>
      </w:r>
      <w:r>
        <w:t>ne Server</w:t>
      </w:r>
      <w:bookmarkEnd w:id="356"/>
    </w:p>
    <w:p w:rsidR="00F53E20" w:rsidRDefault="00FC19F2">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w:instrText>
      </w:r>
      <w:r>
        <w:instrText xml:space="preserve">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w:t>
      </w:r>
      <w:r>
        <w:t xml:space="preserve">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w:t>
      </w:r>
      <w:r>
        <w:rPr>
          <w:color w:val="0563C1"/>
        </w:rPr>
        <w:t xml:space="preserve">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F53E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Droits Office Online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Standard</w:t>
            </w:r>
            <w:r>
              <w:fldChar w:fldCharType="begin"/>
            </w:r>
            <w:r>
              <w:instrText xml:space="preserve"> XE "Office Standard</w:instrText>
            </w:r>
            <w:r>
              <w:instrText xml:space="preserve">" </w:instrText>
            </w:r>
            <w:r>
              <w:fldChar w:fldCharType="end"/>
            </w:r>
          </w:p>
          <w:p w:rsidR="00F53E20" w:rsidRDefault="00FC19F2">
            <w:pPr>
              <w:pStyle w:val="ProductList-TableBody"/>
            </w:pPr>
            <w:r>
              <w:t>Office Professionnel Plus</w:t>
            </w:r>
            <w:r>
              <w:fldChar w:fldCharType="begin"/>
            </w:r>
            <w:r>
              <w:instrText xml:space="preserve"> XE "Office Professionnel Plus" </w:instrText>
            </w:r>
            <w:r>
              <w:fldChar w:fldCharType="end"/>
            </w:r>
          </w:p>
          <w:p w:rsidR="00F53E20" w:rsidRDefault="00FC19F2">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Online pour Office 365</w:t>
            </w:r>
            <w:r>
              <w:fldChar w:fldCharType="begin"/>
            </w:r>
            <w:r>
              <w:instrText xml:space="preserve"> XE "Office Online pour Office 365" </w:instrText>
            </w:r>
            <w:r>
              <w:fldChar w:fldCharType="end"/>
            </w:r>
          </w:p>
          <w:p w:rsidR="00F53E20" w:rsidRDefault="00FC19F2">
            <w:pPr>
              <w:pStyle w:val="ProductList-TableBody"/>
            </w:pPr>
            <w:r>
              <w:t>Office Online Server</w:t>
            </w:r>
          </w:p>
        </w:tc>
      </w:tr>
    </w:tbl>
    <w:p w:rsidR="00F53E20" w:rsidRDefault="00FC19F2">
      <w:pPr>
        <w:pStyle w:val="ProductList-Body"/>
      </w:pPr>
      <w:r>
        <w:rPr>
          <w:i/>
        </w:rPr>
        <w:t xml:space="preserve">Pour accéder au service Office Online, les </w:t>
      </w:r>
      <w:r>
        <w:rPr>
          <w:i/>
        </w:rPr>
        <w:t>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F53E20" w:rsidRDefault="00F53E20">
      <w:pPr>
        <w:pStyle w:val="ProductList-Body"/>
      </w:pPr>
    </w:p>
    <w:p w:rsidR="00F53E20" w:rsidRDefault="00FC19F2">
      <w:pPr>
        <w:pStyle w:val="ProductList-ClauseHeading"/>
        <w:outlineLvl w:val="2"/>
      </w:pPr>
      <w:bookmarkStart w:id="357" w:name="_Sec580"/>
      <w:r>
        <w:t>Services de Planification</w:t>
      </w:r>
      <w:bookmarkEnd w:id="357"/>
    </w:p>
    <w:p w:rsidR="00F53E20" w:rsidRDefault="00FC19F2">
      <w:pPr>
        <w:pStyle w:val="ProductList-Body"/>
      </w:pPr>
      <w:r>
        <w:t>Les clients (en dehors des clients des Programmes Éducation) disposant d’une option couvrant l’ensembl</w:t>
      </w:r>
      <w:r>
        <w:t>e de l’Entreprise ou participant au Software Assurance Membership dans le Groupe de Produits Applications et Serveurs sont éligibles à cet avantage. L’avantage Services de Planification permet aux clients éligibles de bénéficier d’offres de service prédéfi</w:t>
      </w:r>
      <w:r>
        <w:t>nies personnalisées.</w:t>
      </w:r>
    </w:p>
    <w:p w:rsidR="00F53E20" w:rsidRDefault="00F53E20">
      <w:pPr>
        <w:pStyle w:val="ProductList-Body"/>
      </w:pPr>
    </w:p>
    <w:p w:rsidR="00F53E20" w:rsidRDefault="00FC19F2">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w:t>
      </w:r>
      <w:r>
        <w:t>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F53E2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Points</w:t>
            </w:r>
          </w:p>
        </w:tc>
      </w:tr>
      <w:tr w:rsidR="00F53E20">
        <w:tc>
          <w:tcPr>
            <w:tcW w:w="101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w:t>
            </w:r>
            <w:r>
              <w:t xml:space="preserve"> Dynamics AX</w:t>
            </w:r>
            <w:r>
              <w:fldChar w:fldCharType="begin"/>
            </w:r>
            <w:r>
              <w:instrText xml:space="preserve"> XE "CAL Fonctionnelle Microsoft Dynamics AX" </w:instrText>
            </w:r>
            <w:r>
              <w:fldChar w:fldCharType="end"/>
            </w:r>
            <w:r>
              <w:rPr>
                <w:vertAlign w:val="superscript"/>
              </w:rPr>
              <w:t>1</w:t>
            </w:r>
            <w:r>
              <w:t xml:space="preserve"> et CAL Microsoft Dynamics 365</w:t>
            </w:r>
            <w:r>
              <w:fldChar w:fldCharType="begin"/>
            </w:r>
            <w:r>
              <w:instrText xml:space="preserve"> XE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1</w:t>
            </w:r>
          </w:p>
        </w:tc>
      </w:tr>
      <w:tr w:rsidR="00F53E20">
        <w:tc>
          <w:tcPr>
            <w:tcW w:w="101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édition Standard</w:t>
            </w:r>
            <w:r>
              <w:fldChar w:fldCharType="begin"/>
            </w:r>
            <w:r>
              <w:instrText xml:space="preserve"> XE "SQL Server édition Standard" </w:instrText>
            </w:r>
            <w:r>
              <w:fldChar w:fldCharType="end"/>
            </w:r>
            <w:r>
              <w:t>, Windows Server édition Standard</w:t>
            </w:r>
            <w:r>
              <w:fldChar w:fldCharType="begin"/>
            </w:r>
            <w:r>
              <w:instrText xml:space="preserve"> XE "</w:instrText>
            </w:r>
            <w:r>
              <w:instrText xml:space="preserve">Windows Server édition Standard"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w:instrText>
            </w:r>
            <w:r>
              <w:instrText xml:space="preserve">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w:t>
            </w:r>
            <w:r>
              <w:t>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25</w:t>
            </w:r>
          </w:p>
        </w:tc>
      </w:tr>
      <w:tr w:rsidR="00F53E20">
        <w:tc>
          <w:tcPr>
            <w:tcW w:w="101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w:t>
            </w:r>
            <w:r>
              <w: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50</w:t>
            </w:r>
          </w:p>
        </w:tc>
      </w:tr>
      <w:tr w:rsidR="00F53E20">
        <w:tc>
          <w:tcPr>
            <w:tcW w:w="101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w:t>
            </w:r>
            <w:r>
              <w:t>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w:instrText>
            </w:r>
            <w:r>
              <w:instrText xml:space="preserve">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75</w:t>
            </w:r>
          </w:p>
        </w:tc>
      </w:tr>
    </w:tbl>
    <w:p w:rsidR="00F53E20" w:rsidRDefault="00FC19F2">
      <w:pPr>
        <w:pStyle w:val="ProductList-Body"/>
      </w:pPr>
      <w:r>
        <w:rPr>
          <w:b/>
          <w:i/>
        </w:rPr>
        <w:t>Remarque :</w:t>
      </w:r>
      <w:r>
        <w:rPr>
          <w:i/>
        </w:rPr>
        <w:t xml:space="preserve"> reportez-vous au tableau des suites de CAL de cette section pour en savoir plus sur les CAL SQL</w:t>
      </w:r>
    </w:p>
    <w:p w:rsidR="00F53E20" w:rsidRDefault="00FC19F2">
      <w:pPr>
        <w:pStyle w:val="ProductList-Body"/>
      </w:pPr>
      <w:r>
        <w:rPr>
          <w:vertAlign w:val="superscript"/>
        </w:rPr>
        <w:t>1</w:t>
      </w:r>
      <w:r>
        <w:rPr>
          <w:i/>
        </w:rPr>
        <w:t xml:space="preserve"> La CAL sur site Microsoft Dynamics 365 for Sales et la CAL sur site Microsoft Dynamics 365 for Customer Service valent 2 points</w:t>
      </w:r>
    </w:p>
    <w:p w:rsidR="00F53E20" w:rsidRDefault="00F53E20">
      <w:pPr>
        <w:pStyle w:val="ProductList-Body"/>
      </w:pPr>
    </w:p>
    <w:p w:rsidR="00F53E20" w:rsidRDefault="00FC19F2">
      <w:pPr>
        <w:pStyle w:val="ProductList-Body"/>
      </w:pPr>
      <w:r>
        <w:t>Le tableau suivant présente le nombre de jours de Services de Planification attribué au Client en fonction du total des points</w:t>
      </w:r>
      <w:r>
        <w:t xml:space="preserve">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F53E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600,000+</w:t>
            </w:r>
          </w:p>
        </w:tc>
      </w:tr>
      <w:tr w:rsidR="00F53E2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53E20" w:rsidRDefault="00FC19F2">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75</w:t>
            </w:r>
          </w:p>
        </w:tc>
      </w:tr>
    </w:tbl>
    <w:p w:rsidR="00F53E20" w:rsidRDefault="00F53E20">
      <w:pPr>
        <w:pStyle w:val="ProductList-Body"/>
      </w:pPr>
    </w:p>
    <w:p w:rsidR="00F53E20" w:rsidRDefault="00FC19F2">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w:t>
      </w:r>
      <w:r>
        <w:t>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F53E2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53E20" w:rsidRDefault="00FC19F2">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53E20" w:rsidRDefault="00FC19F2">
            <w:pPr>
              <w:pStyle w:val="ProductList-TableBody"/>
            </w:pPr>
            <w:r>
              <w:t>→600,000+</w:t>
            </w:r>
          </w:p>
        </w:tc>
      </w:tr>
      <w:tr w:rsidR="00F53E2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53E20" w:rsidRDefault="00FC19F2">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12</w:t>
            </w:r>
          </w:p>
        </w:tc>
      </w:tr>
    </w:tbl>
    <w:p w:rsidR="00F53E20" w:rsidRDefault="00FC19F2">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1">
        <w:r>
          <w:rPr>
            <w:color w:val="00467F"/>
            <w:u w:val="single"/>
          </w:rPr>
          <w:t>http://www.microsoft.com/licensing/software-assurance/planning-services-overview.aspx</w:t>
        </w:r>
      </w:hyperlink>
      <w:r>
        <w:t xml:space="preserve">. </w:t>
      </w:r>
    </w:p>
    <w:p w:rsidR="00F53E20" w:rsidRDefault="00F53E20">
      <w:pPr>
        <w:pStyle w:val="ProductList-Body"/>
      </w:pPr>
    </w:p>
    <w:p w:rsidR="00F53E20" w:rsidRDefault="00FC19F2">
      <w:pPr>
        <w:pStyle w:val="ProductList-Body"/>
      </w:pPr>
      <w:r>
        <w:t>La liste des services disponibles et les niveaux de service associ</w:t>
      </w:r>
      <w:r>
        <w:t>és peuvent faire l’objet de modifications à tout moment. Les Fournisseurs Éligibles peuvent fournir aux clients une ébauche de la Portée des Travaux pour chaque offre de service décrite ci-dessus. Les clients peuvent également convertir sur demande (ou rev</w:t>
      </w:r>
      <w:r>
        <w:t>enir sur la décision de convertir) les jours de Bons de Formation inutilisés (voir l’avantage Bon de Formation) sur la base de trois jours de Bons de Formation pour un jour de Service de Planification, s’ils (i) sont éligibles à l’avantage Bon de Formation</w:t>
      </w:r>
      <w:r>
        <w:t xml:space="preserve"> ; (ii) ont activé leur avantage Bon de Formation ; et (iii) disposent d’au moins trois (3) jours de formation non réclamés au titre de l’avantage Bon de Formation et disponibles pour la conversion.</w:t>
      </w:r>
    </w:p>
    <w:p w:rsidR="00F53E20" w:rsidRDefault="00FC19F2" w:rsidP="00B144DB">
      <w:pPr>
        <w:pStyle w:val="ProductList-Bullet"/>
        <w:numPr>
          <w:ilvl w:val="0"/>
          <w:numId w:val="41"/>
        </w:numPr>
      </w:pPr>
      <w:r>
        <w:t>Les Services de Planification peuvent être fournis au Cli</w:t>
      </w:r>
      <w:r>
        <w:t>ent par des Partenaires Microsoft éligibles ou par des Affiliés Microsoft. Les services fournis en échange des bons sont proposés dans le cadre d’un contrat conclu entre le Client et le Fournisseur Éligible. Le Client peut consulter la liste des Fournisseu</w:t>
      </w:r>
      <w:r>
        <w:t xml:space="preserve">rs Éligibles à l’adresse : </w:t>
      </w:r>
      <w:hyperlink r:id="rId142">
        <w:r>
          <w:rPr>
            <w:color w:val="00467F"/>
            <w:u w:val="single"/>
          </w:rPr>
          <w:t>http://directory.partners.extranet.microsoft.com/psbproviders.</w:t>
        </w:r>
      </w:hyperlink>
    </w:p>
    <w:p w:rsidR="00F53E20" w:rsidRDefault="00FC19F2" w:rsidP="00B144DB">
      <w:pPr>
        <w:pStyle w:val="ProductList-Bullet"/>
        <w:numPr>
          <w:ilvl w:val="0"/>
          <w:numId w:val="41"/>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rsidR="00F53E20" w:rsidRDefault="00FC19F2" w:rsidP="00B144DB">
      <w:pPr>
        <w:pStyle w:val="ProductList-Bullet"/>
        <w:numPr>
          <w:ilvl w:val="0"/>
          <w:numId w:val="41"/>
        </w:numPr>
      </w:pPr>
      <w:r>
        <w:t xml:space="preserve">Les bons de Services de </w:t>
      </w:r>
      <w:r>
        <w:t xml:space="preserve">Planification peuvent être convertis uniquement par le client éligible à l’avantage. </w:t>
      </w:r>
    </w:p>
    <w:p w:rsidR="00F53E20" w:rsidRDefault="00FC19F2" w:rsidP="00B144DB">
      <w:pPr>
        <w:pStyle w:val="ProductList-Bullet"/>
        <w:numPr>
          <w:ilvl w:val="0"/>
          <w:numId w:val="41"/>
        </w:numPr>
      </w:pPr>
      <w:r>
        <w:t xml:space="preserve">Les bons de Services de Planification ne peuvent pas être échangés contre de l’argent comptant, des sommes d’argent ou d’autres valeurs. </w:t>
      </w:r>
    </w:p>
    <w:p w:rsidR="00F53E20" w:rsidRDefault="00FC19F2" w:rsidP="00B144DB">
      <w:pPr>
        <w:pStyle w:val="ProductList-Bullet"/>
        <w:numPr>
          <w:ilvl w:val="0"/>
          <w:numId w:val="41"/>
        </w:numPr>
      </w:pPr>
      <w:r>
        <w:t>Une réduction de la SA éligible,</w:t>
      </w:r>
      <w:r>
        <w:t xml:space="preserve"> résultant de retours ou autres ajustements de facturation, si autorisés, peut donner lieu à une réduction du nombre de jours de Services de Planification attribué au Client. </w:t>
      </w:r>
    </w:p>
    <w:p w:rsidR="00F53E20" w:rsidRDefault="00FC19F2" w:rsidP="00B144DB">
      <w:pPr>
        <w:pStyle w:val="ProductList-Bullet"/>
        <w:numPr>
          <w:ilvl w:val="0"/>
          <w:numId w:val="41"/>
        </w:numPr>
      </w:pPr>
      <w:r>
        <w:lastRenderedPageBreak/>
        <w:t xml:space="preserve">Il n’est pas possible d’associer plusieurs types de bons. La durée des missions </w:t>
      </w:r>
      <w:r>
        <w:t xml:space="preserve">de Service de Planification ne doit pas dépasser la durée maximale définie pour le type de mission concerné. </w:t>
      </w:r>
    </w:p>
    <w:p w:rsidR="00F53E20" w:rsidRDefault="00FC19F2" w:rsidP="00B144DB">
      <w:pPr>
        <w:pStyle w:val="ProductList-Bullet"/>
        <w:numPr>
          <w:ilvl w:val="0"/>
          <w:numId w:val="41"/>
        </w:numPr>
      </w:pPr>
      <w:r>
        <w:t xml:space="preserve">Les bons ne sont valables qu’auprès des Fournisseurs autorisés à fournir le type de service spécifique pour lequel ils sont convertis. </w:t>
      </w:r>
    </w:p>
    <w:p w:rsidR="00F53E20" w:rsidRDefault="00FC19F2" w:rsidP="00B144DB">
      <w:pPr>
        <w:pStyle w:val="ProductList-Bullet"/>
        <w:numPr>
          <w:ilvl w:val="0"/>
          <w:numId w:val="41"/>
        </w:numPr>
      </w:pPr>
      <w:r>
        <w:t>Les bons d</w:t>
      </w:r>
      <w:r>
        <w:t xml:space="preserve">oivent être attribués pendant la durée de la SA. </w:t>
      </w:r>
    </w:p>
    <w:p w:rsidR="00F53E20" w:rsidRDefault="00FC19F2" w:rsidP="00B144DB">
      <w:pPr>
        <w:pStyle w:val="ProductList-Bullet"/>
        <w:numPr>
          <w:ilvl w:val="0"/>
          <w:numId w:val="41"/>
        </w:numPr>
      </w:pPr>
      <w:r>
        <w:t>Les bons expirent cent quatre-vingt (180) jours après leur attribution, indépendamment de la date d’expiration de la SA. Tous les services doivent être fournis (bons convertis) avant leur expiration. Les bo</w:t>
      </w:r>
      <w:r>
        <w:t>ns qui expirent avant l’expiration de la SA sont réintégrés au portefeuille de jours de Services de Planification disponibles. Les tableaux ci-dessus répertorient le nombre de jours de Services Déploiement disponibles sur la base d’un accord de mise en œuv</w:t>
      </w:r>
      <w:r>
        <w:t>re ou un contrat d’une durée de trois (3) ans complets. Les clients qui acquièrent une SA d’un (1) an recevront un tiers du nombre indiqué de jours de Services Déploiement. Les clients qui acquièrent une SA de deux (2) ans recevront deux tiers du nombre in</w:t>
      </w:r>
      <w:r>
        <w:t xml:space="preserve">diqué de jours de Services Déploiement. </w:t>
      </w:r>
    </w:p>
    <w:p w:rsidR="00F53E20" w:rsidRDefault="00F53E20">
      <w:pPr>
        <w:pStyle w:val="ProductList-Body"/>
      </w:pPr>
    </w:p>
    <w:p w:rsidR="00F53E20" w:rsidRDefault="00FC19F2">
      <w:pPr>
        <w:pStyle w:val="ProductList-Body"/>
      </w:pPr>
      <w:r>
        <w:t>Les livrables complets fournis par le Fournisseur Éligible à Microsoft à la fin de la prestation pourront être utilisés par Microsoft à des fins d’assurance qualité et pourront être divulgués dans ce but à l’équipe</w:t>
      </w:r>
      <w:r>
        <w:t xml:space="preserve"> Microsoft chargée du compte du Client.</w:t>
      </w:r>
    </w:p>
    <w:p w:rsidR="00F53E20" w:rsidRDefault="00F53E20">
      <w:pPr>
        <w:pStyle w:val="ProductList-Body"/>
      </w:pPr>
    </w:p>
    <w:p w:rsidR="00F53E20" w:rsidRDefault="00FC19F2">
      <w:pPr>
        <w:pStyle w:val="ProductList-ClauseHeading"/>
        <w:outlineLvl w:val="2"/>
      </w:pPr>
      <w:bookmarkStart w:id="358" w:name="_Sec581"/>
      <w:r>
        <w:t>Programme de Licences Sources aux Entreprises (ESLP)</w:t>
      </w:r>
      <w:bookmarkEnd w:id="358"/>
    </w:p>
    <w:p w:rsidR="00F53E20" w:rsidRDefault="00FC19F2">
      <w:pPr>
        <w:pStyle w:val="ProductList-Body"/>
      </w:pPr>
      <w:r>
        <w:t xml:space="preserve">Les Clients qui possèdent au moins 10 000 ordinateurs sous licence couverts par une SA dans le Groupe de Produits Systèmes peuvent être éligibles pour accéder au </w:t>
      </w:r>
      <w:r>
        <w:t>code source de Microsoft Windows à des fins de développement et de support internes. Les programmes Éducation sont éligibles au programme Microsoft Research Source Licensing Program.</w:t>
      </w:r>
    </w:p>
    <w:p w:rsidR="00F53E20" w:rsidRDefault="00F53E20">
      <w:pPr>
        <w:pStyle w:val="ProductList-Body"/>
      </w:pPr>
    </w:p>
    <w:p w:rsidR="00F53E20" w:rsidRDefault="00FC19F2">
      <w:pPr>
        <w:pStyle w:val="ProductList-ClauseHeading"/>
        <w:outlineLvl w:val="2"/>
      </w:pPr>
      <w:bookmarkStart w:id="359" w:name="_Sec582"/>
      <w:r>
        <w:t>Bons de formation</w:t>
      </w:r>
      <w:bookmarkEnd w:id="359"/>
    </w:p>
    <w:p w:rsidR="00F53E20" w:rsidRDefault="00FC19F2">
      <w:pPr>
        <w:pStyle w:val="ProductList-Body"/>
      </w:pPr>
      <w:r>
        <w:t>Les clients (en dehors des clients des Programmes Éduc</w:t>
      </w:r>
      <w:r>
        <w:t>ation) disposant d’une option couvrant l’ensemble de l’Entreprise ou participant au programme Software Assurance Membership dans le Groupe de Produits Applications et Serveurs sont éligibles aux Bons de Formation Microsoft, qui donnent droit à un certain n</w:t>
      </w:r>
      <w:r>
        <w:t>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Groupe des Produits Systèmes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jour pour 50 licences (10 jours maximum)</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jour pour 50 licences ou points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10 jours par accord de mise en œuvre ou Compte d’Achats éligible</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15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SAM </w:t>
            </w:r>
            <w:r>
              <w:t>6 000-14 999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25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55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80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125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200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300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400 jours*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700 jours*</w:t>
            </w:r>
          </w:p>
        </w:tc>
      </w:tr>
    </w:tbl>
    <w:p w:rsidR="00F53E20" w:rsidRDefault="00FC19F2">
      <w:pPr>
        <w:pStyle w:val="ProductList-Body"/>
      </w:pPr>
      <w:r>
        <w:t>*</w:t>
      </w:r>
      <w:r>
        <w:rPr>
          <w:i/>
        </w:rPr>
        <w:t>Nombre de jours par accord de mise en œuvre, contrat ou Contrat d’Achats éligible</w:t>
      </w:r>
    </w:p>
    <w:p w:rsidR="00F53E20" w:rsidRDefault="00F53E20">
      <w:pPr>
        <w:pStyle w:val="ProductList-Body"/>
      </w:pPr>
    </w:p>
    <w:p w:rsidR="00F53E20" w:rsidRDefault="00FC19F2" w:rsidP="00B144DB">
      <w:pPr>
        <w:pStyle w:val="ProductList-Bullet"/>
        <w:numPr>
          <w:ilvl w:val="0"/>
          <w:numId w:val="42"/>
        </w:numPr>
      </w:pPr>
      <w:r>
        <w:t xml:space="preserve">Les services fournis en échange des bons sont proposés dans le cadre d’un contrat conclu entre le Client et le Partenaire de Formation Microsoft éligible. </w:t>
      </w:r>
    </w:p>
    <w:p w:rsidR="00F53E20" w:rsidRDefault="00FC19F2" w:rsidP="00B144DB">
      <w:pPr>
        <w:pStyle w:val="ProductList-Bullet"/>
        <w:numPr>
          <w:ilvl w:val="0"/>
          <w:numId w:val="42"/>
        </w:numPr>
      </w:pPr>
      <w:r>
        <w:t>Les cours accélérés nécessitent un nombre de jours associés à des bons équivalent au nombre de jours</w:t>
      </w:r>
      <w:r>
        <w:t xml:space="preserve"> de cours fixé pour un cours de durée définie dans le Système de Réservation et de Validation des Bons (Voucher Validation and Reservation System) SATV. </w:t>
      </w:r>
    </w:p>
    <w:p w:rsidR="00F53E20" w:rsidRDefault="00FC19F2" w:rsidP="00B144DB">
      <w:pPr>
        <w:pStyle w:val="ProductList-Bullet"/>
        <w:numPr>
          <w:ilvl w:val="0"/>
          <w:numId w:val="42"/>
        </w:numPr>
      </w:pPr>
      <w:r>
        <w:t>Un bon est convertible uniquement en jour de formation dirigée par des instructeurs, dispensées par le</w:t>
      </w:r>
      <w:r>
        <w:t xml:space="preserve">s Partenaires de Formation Microsoft éligibles, et sur la base des cours approuvés. Les cours personnalisés (autres que les cours accélérés approuvés ou les cours personnalisés compilés à partir des cours approuvés ou préapprouvés reposant sur des erreurs </w:t>
      </w:r>
      <w:r>
        <w:t xml:space="preserve">des systèmes ou des programmes pilotes) ne peuvent pas être associés à ces bons.   </w:t>
      </w:r>
    </w:p>
    <w:p w:rsidR="00F53E20" w:rsidRDefault="00FC19F2" w:rsidP="00B144DB">
      <w:pPr>
        <w:pStyle w:val="ProductList-Bullet"/>
        <w:numPr>
          <w:ilvl w:val="0"/>
          <w:numId w:val="42"/>
        </w:numPr>
      </w:pPr>
      <w:r>
        <w:t>Les bons ne peuvent pas être utilisés pour couvrir tout frais lié à un client qui ne se présente pas à un cours réservé.</w:t>
      </w:r>
    </w:p>
    <w:p w:rsidR="00F53E20" w:rsidRDefault="00FC19F2" w:rsidP="00B144DB">
      <w:pPr>
        <w:pStyle w:val="ProductList-Bullet"/>
        <w:numPr>
          <w:ilvl w:val="0"/>
          <w:numId w:val="42"/>
        </w:numPr>
      </w:pPr>
      <w:r>
        <w:t xml:space="preserve">Les bons peuvent être convertis uniquement par une </w:t>
      </w:r>
      <w:r>
        <w:t>personne autorisée par le client à les utiliser.</w:t>
      </w:r>
    </w:p>
    <w:p w:rsidR="00F53E20" w:rsidRDefault="00FC19F2" w:rsidP="00B144DB">
      <w:pPr>
        <w:pStyle w:val="ProductList-Bullet"/>
        <w:numPr>
          <w:ilvl w:val="0"/>
          <w:numId w:val="42"/>
        </w:numPr>
      </w:pPr>
      <w:r>
        <w:t xml:space="preserve">Les bons ne peuvent pas être échangés contre de l’argent comptant, des sommes d’argent ou d’autres valeurs. </w:t>
      </w:r>
    </w:p>
    <w:p w:rsidR="00F53E20" w:rsidRDefault="00FC19F2" w:rsidP="00B144DB">
      <w:pPr>
        <w:pStyle w:val="ProductList-Bullet"/>
        <w:numPr>
          <w:ilvl w:val="0"/>
          <w:numId w:val="42"/>
        </w:numPr>
      </w:pPr>
      <w:r>
        <w:t xml:space="preserve">Les bons doivent être attribués pendant la durée de la SA. </w:t>
      </w:r>
    </w:p>
    <w:p w:rsidR="00F53E20" w:rsidRDefault="00FC19F2" w:rsidP="00B144DB">
      <w:pPr>
        <w:pStyle w:val="ProductList-Bullet"/>
        <w:numPr>
          <w:ilvl w:val="0"/>
          <w:numId w:val="42"/>
        </w:numPr>
      </w:pPr>
      <w:r>
        <w:t>Les bons expirent cent quatre-vingts (</w:t>
      </w:r>
      <w:r>
        <w:t xml:space="preserve">180) jours après leur date d’attribution. Les bons qui expirent avant l’expiration de la SA sont réintégrés au portefeuille de jours de Bons de Formation disponibles. </w:t>
      </w:r>
    </w:p>
    <w:p w:rsidR="00F53E20" w:rsidRDefault="00FC19F2" w:rsidP="00B144DB">
      <w:pPr>
        <w:pStyle w:val="ProductList-Bullet"/>
        <w:numPr>
          <w:ilvl w:val="0"/>
          <w:numId w:val="42"/>
        </w:numPr>
      </w:pPr>
      <w:r>
        <w:t xml:space="preserve">Un jour Bon de Formation est équivalent à un jour de session de formation. </w:t>
      </w:r>
    </w:p>
    <w:p w:rsidR="00F53E20" w:rsidRDefault="00FC19F2" w:rsidP="00B144DB">
      <w:pPr>
        <w:pStyle w:val="ProductList-Bullet"/>
        <w:numPr>
          <w:ilvl w:val="0"/>
          <w:numId w:val="42"/>
        </w:numPr>
      </w:pPr>
      <w:r>
        <w:t>Les bons peu</w:t>
      </w:r>
      <w:r>
        <w:t xml:space="preserve">vent être utilisés pour réserver une formation auprès d’un seul Partenaire de Formation Microsoft éligible à la fois. </w:t>
      </w:r>
    </w:p>
    <w:p w:rsidR="00F53E20" w:rsidRDefault="00FC19F2" w:rsidP="00B144DB">
      <w:pPr>
        <w:pStyle w:val="ProductList-Bullet"/>
        <w:numPr>
          <w:ilvl w:val="0"/>
          <w:numId w:val="42"/>
        </w:numPr>
      </w:pPr>
      <w:r>
        <w:t>Une réduction du nombre de licences éligibles couvertes par une SA, résultant de retours ou autres ajustements de facturation, si autoris</w:t>
      </w:r>
      <w:r>
        <w:t xml:space="preserve">és, peut donner lieu à une réduction du niveau d’éligibilité au service Bons de Formation du Client. </w:t>
      </w:r>
    </w:p>
    <w:p w:rsidR="00F53E20" w:rsidRDefault="00FC19F2" w:rsidP="00B144DB">
      <w:pPr>
        <w:pStyle w:val="ProductList-Bullet"/>
        <w:numPr>
          <w:ilvl w:val="0"/>
          <w:numId w:val="42"/>
        </w:numPr>
      </w:pPr>
      <w:r>
        <w:t xml:space="preserve">Le tableau ci-dessous répertorie les crédits de formation disponibles sur la base d’un accord de mise en œuvre ou un contrat d’une durée de trois (3) ans </w:t>
      </w:r>
      <w:r>
        <w:t xml:space="preserve">complets. Les clients qui acquièrent une SA d’un (1) an recevront un tiers du nombre indiqué de crédits de formation. Les clients qui acquièrent une SA de deux (2) ans recevront deux tiers du nombre indiqué de crédits de formation. </w:t>
      </w:r>
    </w:p>
    <w:p w:rsidR="00F53E20" w:rsidRDefault="00F53E20">
      <w:pPr>
        <w:pStyle w:val="ProductList-Body"/>
      </w:pPr>
    </w:p>
    <w:p w:rsidR="00F53E20" w:rsidRDefault="00FC19F2">
      <w:pPr>
        <w:pStyle w:val="ProductList-ClauseHeading"/>
        <w:outlineLvl w:val="2"/>
      </w:pPr>
      <w:bookmarkStart w:id="360" w:name="_Sec583"/>
      <w:r>
        <w:lastRenderedPageBreak/>
        <w:t>E-Learning</w:t>
      </w:r>
      <w:bookmarkEnd w:id="360"/>
    </w:p>
    <w:p w:rsidR="00F53E20" w:rsidRDefault="00FC19F2">
      <w:pPr>
        <w:pStyle w:val="ProductList-Body"/>
      </w:pPr>
      <w:r>
        <w:t>Cet avantag</w:t>
      </w:r>
      <w:r>
        <w:t>e varie selon les applications, les Systèmes et les Serveurs. Les clients éligibles recevront un code d’accès (pour les Applications, Systèmes et/ou Serveurs) par accord de mise en œuvre/contrat éligible. Les clients disposant de Produits Serveurs éligible</w:t>
      </w:r>
      <w:r>
        <w:t>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F53E20" w:rsidRDefault="00F53E20">
      <w:pPr>
        <w:pStyle w:val="ProductList-Body"/>
      </w:pPr>
    </w:p>
    <w:p w:rsidR="00F53E20" w:rsidRDefault="00FC19F2">
      <w:pPr>
        <w:pStyle w:val="ProductList-Body"/>
      </w:pPr>
      <w:r>
        <w:t>Le nombre maximum d’utilisateurs d’un Client pouvant utiliser la formation E-Learning est égal au nombre de copies sous licence d</w:t>
      </w:r>
      <w:r>
        <w:t>es produits éligibles que le Client a couverts par la SA. Les clients doivent désigner un utilisateur pour chaque licence éligible. L’accès ne peut pas être transféré d’une personne à une autre.</w:t>
      </w:r>
    </w:p>
    <w:p w:rsidR="00F53E20" w:rsidRDefault="00F53E20">
      <w:pPr>
        <w:pStyle w:val="ProductList-Body"/>
      </w:pPr>
    </w:p>
    <w:p w:rsidR="00F53E20" w:rsidRDefault="00FC19F2">
      <w:pPr>
        <w:pStyle w:val="ProductList-ClauseHeading"/>
        <w:outlineLvl w:val="2"/>
      </w:pPr>
      <w:bookmarkStart w:id="361" w:name="_Sec584"/>
      <w:r>
        <w:t>Home Use Program (Programme d’Utilisation à Domicile)</w:t>
      </w:r>
      <w:bookmarkEnd w:id="361"/>
    </w:p>
    <w:p w:rsidR="00F53E20" w:rsidRDefault="00FC19F2">
      <w:pPr>
        <w:pStyle w:val="ProductList-Body"/>
      </w:pPr>
      <w:r>
        <w:t>Les em</w:t>
      </w:r>
      <w:r>
        <w:t xml:space="preserve">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w:instrText>
      </w:r>
      <w:r>
        <w:instrText xml:space="preserve">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w:t>
      </w:r>
      <w:r>
        <w:t>t avantage.</w:t>
      </w:r>
    </w:p>
    <w:p w:rsidR="00F53E20" w:rsidRDefault="00F53E20">
      <w:pPr>
        <w:pStyle w:val="ProductList-Body"/>
      </w:pPr>
    </w:p>
    <w:p w:rsidR="00F53E20" w:rsidRDefault="00FC19F2">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w:t>
      </w:r>
      <w:r>
        <w:t xml:space="preserve">e travail, si les employés ne sont plus des utilisateurs de la copie sous licence du logiciel ou dès qu’ils installent et utilisent toute version antérieure ou ultérieure de l’application bureautique conformément à une licence du Programme d’Utilisation à </w:t>
      </w:r>
      <w:r>
        <w:t>Domicile.</w:t>
      </w:r>
    </w:p>
    <w:p w:rsidR="00F53E20" w:rsidRDefault="00F53E20">
      <w:pPr>
        <w:pStyle w:val="ProductList-Body"/>
      </w:pPr>
    </w:p>
    <w:p w:rsidR="00F53E20" w:rsidRDefault="00FC19F2">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F53E20" w:rsidRDefault="00F53E20">
      <w:pPr>
        <w:pStyle w:val="ProductList-Body"/>
      </w:pPr>
    </w:p>
    <w:p w:rsidR="00F53E20" w:rsidRDefault="00FC19F2">
      <w:pPr>
        <w:pStyle w:val="ProductList-Body"/>
      </w:pPr>
      <w:r>
        <w:t>Microsoft n’a</w:t>
      </w:r>
      <w:r>
        <w:t>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F53E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Licence du Programme d’Utilisation à Domicile correspondant</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Standard 2010/2013/2016</w:t>
            </w:r>
          </w:p>
          <w:p w:rsidR="00F53E20" w:rsidRDefault="00FC19F2">
            <w:pPr>
              <w:pStyle w:val="ProductList-TableBody"/>
            </w:pPr>
            <w:r>
              <w:t xml:space="preserve">Office Professionnel Plus 2010/2013/2016 </w:t>
            </w:r>
          </w:p>
          <w:p w:rsidR="00F53E20" w:rsidRDefault="00FC19F2">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Professionnel Plus 2016 HUP et Office Famille et Petite</w:t>
            </w:r>
            <w:r>
              <w:t xml:space="preserve"> entreprise 2016 HUP pour Mac avec DL Lync</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Access 2010/2013/2016</w:t>
            </w:r>
          </w:p>
          <w:p w:rsidR="00F53E20" w:rsidRDefault="00FC19F2">
            <w:pPr>
              <w:pStyle w:val="ProductList-TableBody"/>
            </w:pPr>
            <w:r>
              <w:t>Excel 2010/2013/2016</w:t>
            </w:r>
          </w:p>
          <w:p w:rsidR="00F53E20" w:rsidRDefault="00FC19F2">
            <w:pPr>
              <w:pStyle w:val="ProductList-TableBody"/>
            </w:pPr>
            <w:r>
              <w:t>PowerPoint 2010/2013/2016</w:t>
            </w:r>
          </w:p>
          <w:p w:rsidR="00F53E20" w:rsidRDefault="00FC19F2">
            <w:pPr>
              <w:pStyle w:val="ProductList-TableBody"/>
            </w:pPr>
            <w:r>
              <w:t>InfoPath 2010/2013/2016</w:t>
            </w:r>
          </w:p>
          <w:p w:rsidR="00F53E20" w:rsidRDefault="00FC19F2">
            <w:pPr>
              <w:pStyle w:val="ProductList-TableBody"/>
            </w:pPr>
            <w:r>
              <w:t>Lync 2010/2013/2015</w:t>
            </w:r>
          </w:p>
          <w:p w:rsidR="00F53E20" w:rsidRDefault="00FC19F2">
            <w:pPr>
              <w:pStyle w:val="ProductList-TableBody"/>
            </w:pPr>
            <w:r>
              <w:t>OneNote 2010/2013/2016</w:t>
            </w:r>
          </w:p>
          <w:p w:rsidR="00F53E20" w:rsidRDefault="00FC19F2">
            <w:pPr>
              <w:pStyle w:val="ProductList-TableBody"/>
            </w:pPr>
            <w:r>
              <w:t>Outlook 2010/2013/2016</w:t>
            </w:r>
          </w:p>
          <w:p w:rsidR="00F53E20" w:rsidRDefault="00FC19F2">
            <w:pPr>
              <w:pStyle w:val="ProductList-TableBody"/>
            </w:pPr>
            <w:r>
              <w:t>Publisher 2010/2013/2016</w:t>
            </w:r>
          </w:p>
          <w:p w:rsidR="00F53E20" w:rsidRDefault="00FC19F2">
            <w:pPr>
              <w:pStyle w:val="ProductList-TableBody"/>
            </w:pPr>
            <w:r>
              <w:t>Skype Entreprise 2015</w:t>
            </w:r>
          </w:p>
          <w:p w:rsidR="00F53E20" w:rsidRDefault="00FC19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Office Professionnel Plus 2016 HUP et Office Famille et Petite entreprise 2016 HUP pour Mac avec DL Lync </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Visio Standard 2010/2013/2016 </w:t>
            </w:r>
          </w:p>
          <w:p w:rsidR="00F53E20" w:rsidRDefault="00FC19F2">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Professional 2016 HUP</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Project Standard 2010/2013/2016</w:t>
            </w:r>
          </w:p>
          <w:p w:rsidR="00F53E20" w:rsidRDefault="00FC19F2">
            <w:pPr>
              <w:pStyle w:val="ProductList-TableBody"/>
            </w:pPr>
            <w:r>
              <w:t>Pr</w:t>
            </w:r>
            <w:r>
              <w:t>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Project Professionnel 2016 HUP</w:t>
            </w:r>
          </w:p>
        </w:tc>
      </w:tr>
    </w:tbl>
    <w:p w:rsidR="00F53E20" w:rsidRDefault="00FC19F2">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3">
        <w:r>
          <w:rPr>
            <w:i/>
            <w:color w:val="00467F"/>
            <w:u w:val="single"/>
          </w:rPr>
          <w:t>http://www.microsoft.com/licensing</w:t>
        </w:r>
      </w:hyperlink>
      <w:r>
        <w:rPr>
          <w:i/>
        </w:rPr>
        <w:t xml:space="preserve"> (en anglais).</w:t>
      </w:r>
    </w:p>
    <w:p w:rsidR="00F53E20" w:rsidRDefault="00F53E20">
      <w:pPr>
        <w:pStyle w:val="ProductList-Body"/>
      </w:pPr>
    </w:p>
    <w:p w:rsidR="00F53E20" w:rsidRDefault="00FC19F2">
      <w:pPr>
        <w:pStyle w:val="ProductList-Body"/>
      </w:pPr>
      <w:r>
        <w:t>Microsoft se réserve le droit de résilier la participation d’un client au Programme d’Utilisation à Domicile immédiatement et sans préavis, en cas d’acc</w:t>
      </w:r>
      <w:r>
        <w:t>ès non autorisé au site Web du Programme d’Utilisation à Domicile ou de concession de licence non autorisée par l’intermédiaire dudit site, relative au code du programme de ce client.</w:t>
      </w:r>
    </w:p>
    <w:p w:rsidR="00F53E20" w:rsidRDefault="00F53E20">
      <w:pPr>
        <w:pStyle w:val="ProductList-Body"/>
        <w:jc w:val="right"/>
      </w:pPr>
    </w:p>
    <w:p w:rsidR="00F53E20" w:rsidRDefault="00FC19F2">
      <w:pPr>
        <w:pStyle w:val="ProductList-ClauseHeading"/>
        <w:outlineLvl w:val="2"/>
      </w:pPr>
      <w:bookmarkStart w:id="362" w:name="_Sec585"/>
      <w:r>
        <w:t>Support Technique 24h/24, 7 jours/7</w:t>
      </w:r>
      <w:bookmarkEnd w:id="362"/>
    </w:p>
    <w:p w:rsidR="00F53E20" w:rsidRDefault="00FC19F2">
      <w:pPr>
        <w:pStyle w:val="ProductList-Body"/>
      </w:pPr>
      <w:r>
        <w:t xml:space="preserve">Les clients (en dehors des clients </w:t>
      </w:r>
      <w:r>
        <w:t>des Programmes Éducation) détenteurs d’une SA sont éligibles au Support Technique 24 h/24, 7 j/7.</w:t>
      </w:r>
    </w:p>
    <w:p w:rsidR="00F53E20" w:rsidRDefault="00F53E20">
      <w:pPr>
        <w:pStyle w:val="ProductList-Body"/>
      </w:pPr>
    </w:p>
    <w:p w:rsidR="00F53E20" w:rsidRDefault="00FC19F2">
      <w:pPr>
        <w:pStyle w:val="ProductList-Body"/>
      </w:pPr>
      <w:r>
        <w:t>Le Support Technique 24h/24, 7 jours/7 propose une assistance pour la résolution de problèmes présentant des signes spécifiques, rencontrés lors de l’utilisa</w:t>
      </w:r>
      <w:r>
        <w:t>tion de produits Microsoft. Microsoft déploiera des efforts raisonnables pour assister le Client en cas de demande de support, conformément aux politiques du Support Technique Microsoft. Microsoft se réserve le droit de refuser de traiter des demandes de s</w:t>
      </w:r>
      <w:r>
        <w:t xml:space="preserve">ervices de support déraisonnables et peut orienter les Clients vers des contrats de niveau de service plus complets pouvant impliquer des frais supplémentaires. </w:t>
      </w:r>
    </w:p>
    <w:p w:rsidR="00F53E20" w:rsidRDefault="00F53E20">
      <w:pPr>
        <w:pStyle w:val="ProductList-Body"/>
      </w:pPr>
    </w:p>
    <w:p w:rsidR="00F53E20" w:rsidRDefault="00FC19F2">
      <w:pPr>
        <w:pStyle w:val="ProductList-Body"/>
      </w:pPr>
      <w:r>
        <w:t>Les Produits actuellement pris en charge par le Support Standard, comme stipulé dans la Polit</w:t>
      </w:r>
      <w:r>
        <w:t xml:space="preserve">ique de Support Microsoft, sont éligibles au Support Technique 24h/24, 7 jours/7. Microsoft pourra ajouter de nouveaux Produits à la liste des Produits faisant l’objet d’un support ou interrompre le support pour des Produits existants. Microsoft informera </w:t>
      </w:r>
      <w:r>
        <w:t xml:space="preserve">le Client si l’implémentation par le Client des produits Microsoft empêche la fourniture du support. Si le Client n’apporte pas de modification à l’implémentation afin de permettre un support efficace dans un délai de trente (30) jours </w:t>
      </w:r>
      <w:r>
        <w:lastRenderedPageBreak/>
        <w:t>suivant la notificat</w:t>
      </w:r>
      <w:r>
        <w:t xml:space="preserve">ion de Microsoft, Microsoft n’aura aucune obligation de fournir des services de support supplémentaires pour cette implémentation. </w:t>
      </w:r>
    </w:p>
    <w:p w:rsidR="00F53E20" w:rsidRDefault="00F53E20">
      <w:pPr>
        <w:pStyle w:val="ProductList-Body"/>
      </w:pPr>
    </w:p>
    <w:p w:rsidR="00F53E20" w:rsidRDefault="00FC19F2">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w:t>
      </w:r>
      <w:r>
        <w:t>s. Si un problème comporte des requêtes secondaires, chacune d’entre elles doit être considérée comme un incident séparé. Dans certains cas, Microsoft peut proposer une modification du code logiciel du Produit Microsoft disponible dans le commerce (un « Co</w:t>
      </w:r>
      <w:r>
        <w:t>rrectif ») afin de résoudre des problèmes critiques spécifiques, en réponse à une demande de support prise en charge. Les correctifs sont destinés à résoudre les problèmes spécifiques du Client et ne sont pas testés pour la régression.</w:t>
      </w:r>
    </w:p>
    <w:p w:rsidR="00F53E20" w:rsidRDefault="00F53E20">
      <w:pPr>
        <w:pStyle w:val="ProductList-Body"/>
      </w:pPr>
    </w:p>
    <w:p w:rsidR="00F53E20" w:rsidRDefault="00FC19F2">
      <w:pPr>
        <w:pStyle w:val="ProductList-SubClauseHeading"/>
        <w:outlineLvl w:val="3"/>
      </w:pPr>
      <w:r>
        <w:t>Attribution d’Incid</w:t>
      </w:r>
      <w:r>
        <w:t>ents Pris en Charge par le Support Téléphonique pour tous les programmes sauf le MPSA</w:t>
      </w:r>
    </w:p>
    <w:p w:rsidR="00F53E20" w:rsidRDefault="00FC19F2">
      <w:pPr>
        <w:pStyle w:val="ProductList-BodyIndented"/>
      </w:pPr>
      <w:r>
        <w:t>Le nombre d’incidents autorisés pris en charge par le support téléphonique varie selon la dépense SA et l’option de paiement choisie par le client. Les incidents basés su</w:t>
      </w:r>
      <w:r>
        <w:t>r la dépense SA sont attribués en fonction de la dépense SA engagée pour les serveurs et les ordinateurs au titre d’un accord de mise en œuvre Select ou Entreprise éligible, d’un enregistrement Select Plus, d’un Contrat Open Value ou d’un Numéro d’Autorisa</w:t>
      </w:r>
      <w:r>
        <w:t>tion Licence Open. Tous les 20 000 dollars américains de dépense SA pour le Groupe Serveurs et les CAL, Microsoft attribue un (1) incident. Tous les 200 000 dollars américains de dépense SA pour les Groupes Systèmes et Applications, Microsoft attribue un (</w:t>
      </w:r>
      <w:r>
        <w:t>1) incident. Le tableau ci-dessous répertorie les équivalents en devises approximatifs des attributions basées sur la dépense SA pour les contrats reposant sur des devises autres que les dollars américains. Ce tableau peut faire l’objet de modifications, e</w:t>
      </w:r>
      <w:r>
        <w:t>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F53E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IW / Client - Incréments d’Attribution d’Incidents</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$200,000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300,000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270,000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Fr. suisse 330,000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1 650 000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1 600 000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215,000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£135,000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24 000 000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240 000 000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1 650 000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350,000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2 000 000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7 000 000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10 000 000</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6 600 000</w:t>
            </w:r>
          </w:p>
        </w:tc>
      </w:tr>
    </w:tbl>
    <w:p w:rsidR="00F53E20" w:rsidRDefault="00F53E20">
      <w:pPr>
        <w:pStyle w:val="ProductList-BodyIndented"/>
        <w:ind w:left="720"/>
      </w:pPr>
    </w:p>
    <w:p w:rsidR="00F53E20" w:rsidRDefault="00FC19F2">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w:t>
      </w:r>
      <w:r>
        <w:t>re.</w:t>
      </w:r>
    </w:p>
    <w:p w:rsidR="00F53E20" w:rsidRDefault="00F53E20">
      <w:pPr>
        <w:pStyle w:val="ProductList-BodyIndented"/>
      </w:pPr>
    </w:p>
    <w:p w:rsidR="00F53E20" w:rsidRDefault="00FC19F2">
      <w:pPr>
        <w:pStyle w:val="ProductList-BodyIndented"/>
      </w:pPr>
      <w:r>
        <w:t xml:space="preserve">Le support téléphonique local est assuré pendant les heures ouvrées indiquées sur le site </w:t>
      </w:r>
      <w:hyperlink r:id="rId144">
        <w:r>
          <w:rPr>
            <w:color w:val="00467F"/>
            <w:u w:val="single"/>
          </w:rPr>
          <w:t>http://support.microsoft.com/gp/saphone</w:t>
        </w:r>
      </w:hyperlink>
      <w:r>
        <w:t>. Un support téléphonique en dehors des heures ouvrées peut êtr</w:t>
      </w:r>
      <w:r>
        <w:t>e fourni par l’intermédiaire des centres d’aide et de support régionaux et internationaux. Le support téléphonique en dehors des heures ouvrées ne peut être utilisé que pour soumettre des demandes de support critiques. Les heures ouvrées varient selon la r</w:t>
      </w:r>
      <w:r>
        <w:t>égion. Le support téléphonique n’est pas disponible dans toutes les langues ni dans toutes les régions.</w:t>
      </w:r>
    </w:p>
    <w:p w:rsidR="00F53E20" w:rsidRDefault="00F53E20">
      <w:pPr>
        <w:pStyle w:val="ProductList-BodyIndented"/>
      </w:pPr>
    </w:p>
    <w:p w:rsidR="00F53E20" w:rsidRDefault="00FC19F2">
      <w:pPr>
        <w:pStyle w:val="ProductList-SubClauseHeading"/>
        <w:outlineLvl w:val="3"/>
      </w:pPr>
      <w:r>
        <w:t>Attribution d’Incidents Pris en Charge par le Support Téléphonique pour le MPSA</w:t>
      </w:r>
    </w:p>
    <w:p w:rsidR="00F53E20" w:rsidRDefault="00FC19F2">
      <w:pPr>
        <w:pStyle w:val="ProductList-BodyIndented"/>
      </w:pPr>
      <w:r>
        <w:t>Le nombre d’incidents autorisés pris en charge par le support téléphoni</w:t>
      </w:r>
      <w:r>
        <w:t>que varie selon les points cumulés par le Client dans le cadre des avantages de la SA. Si le Client a acquis une SA pour au moins un Produit logiciel Serveurs éligible, il peut prétendre à la prise en charge d’un incident complémentaire. Le nombre d’incide</w:t>
      </w:r>
      <w:r>
        <w:t>nts pris en charge par le support téléphonique dont le Client peut bénéficier dépend du nombre total de points cumulés par le Compte d’Achats du Client, comme indiqué ci-dessous (cf. section « Calcul des points pour les Avantages de la Software Assurance »</w:t>
      </w:r>
      <w:r>
        <w:t xml:space="preserve">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F53E20" w:rsidRDefault="00FC19F2">
            <w:pPr>
              <w:pStyle w:val="ProductList-TableBody"/>
            </w:pPr>
            <w:r>
              <w:rPr>
                <w:color w:val="FFFFFF"/>
              </w:rPr>
              <w:t>Points par incident pris en charge par le support téléphonique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Groupes Applications et Systèmes (combinés)</w:t>
            </w:r>
          </w:p>
        </w:tc>
        <w:tc>
          <w:tcPr>
            <w:tcW w:w="6000" w:type="dxa"/>
            <w:tcBorders>
              <w:left w:val="single" w:sz="4" w:space="0" w:color="000000"/>
              <w:right w:val="single" w:sz="4" w:space="0" w:color="000000"/>
            </w:tcBorders>
          </w:tcPr>
          <w:p w:rsidR="00F53E20" w:rsidRDefault="00FC19F2">
            <w:pPr>
              <w:pStyle w:val="ProductList-TableBody"/>
            </w:pPr>
            <w:r>
              <w:t>2,000</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w:t>
            </w:r>
          </w:p>
        </w:tc>
        <w:tc>
          <w:tcPr>
            <w:tcW w:w="6000" w:type="dxa"/>
            <w:tcBorders>
              <w:left w:val="single" w:sz="4" w:space="0" w:color="000000"/>
              <w:right w:val="single" w:sz="4" w:space="0" w:color="000000"/>
            </w:tcBorders>
          </w:tcPr>
          <w:p w:rsidR="00F53E20" w:rsidRDefault="00FC19F2">
            <w:pPr>
              <w:pStyle w:val="ProductList-TableBody"/>
            </w:pPr>
            <w:r>
              <w:t>400</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w:t>
            </w:r>
          </w:p>
        </w:tc>
        <w:tc>
          <w:tcPr>
            <w:tcW w:w="6000" w:type="dxa"/>
            <w:tcBorders>
              <w:left w:val="single" w:sz="4" w:space="0" w:color="000000"/>
              <w:right w:val="single" w:sz="4" w:space="0" w:color="000000"/>
            </w:tcBorders>
          </w:tcPr>
          <w:p w:rsidR="00F53E20" w:rsidRDefault="00FC19F2">
            <w:pPr>
              <w:pStyle w:val="ProductList-TableBody"/>
            </w:pPr>
            <w:r>
              <w:t>400</w:t>
            </w:r>
          </w:p>
        </w:tc>
      </w:tr>
    </w:tbl>
    <w:p w:rsidR="00F53E20" w:rsidRDefault="00F53E20">
      <w:pPr>
        <w:pStyle w:val="ProductList-BodyIndented"/>
      </w:pPr>
    </w:p>
    <w:p w:rsidR="00F53E20" w:rsidRDefault="00FC19F2">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w:t>
      </w:r>
      <w:r>
        <w:t>dents attribués et une impartition annuelle. Les Incidents Pris en Charge par le Support Téléphonique non utilisés expireront à l’expiration de la SA. Les incidents pris en charge par le support téléphonique ne peuvent pas être transférés d’un Compte d’Ach</w:t>
      </w:r>
      <w:r>
        <w:t>ats à l’autre.</w:t>
      </w:r>
    </w:p>
    <w:p w:rsidR="00F53E20" w:rsidRDefault="00F53E20">
      <w:pPr>
        <w:pStyle w:val="ProductList-BodyIndented"/>
      </w:pPr>
    </w:p>
    <w:p w:rsidR="00F53E20" w:rsidRDefault="00FC19F2">
      <w:pPr>
        <w:pStyle w:val="ProductList-BodyIndented"/>
      </w:pPr>
      <w:r>
        <w:lastRenderedPageBreak/>
        <w:t xml:space="preserve">Le support téléphonique local est assuré pendant les heures ouvrées indiquées sur le site http://support.microsoft.com/gp/saphone. Un support téléphonique en dehors des heures ouvrées peut être fourni par l’intermédiaire des centres d’aide </w:t>
      </w:r>
      <w:r>
        <w:t>et de support régionaux et internationaux. Le support téléphonique en dehors des heures ouvrées ne peut être utilisé que pour soumettre des demandes de support critiques. Les heures ouvrées varient selon la région. Le support téléphonique n’est pas disponi</w:t>
      </w:r>
      <w:r>
        <w:t>ble dans toutes les langues ni dans toutes les régions.</w:t>
      </w:r>
    </w:p>
    <w:p w:rsidR="00F53E20" w:rsidRDefault="00F53E20">
      <w:pPr>
        <w:pStyle w:val="ProductList-SubClauseHeading"/>
        <w:outlineLvl w:val="3"/>
      </w:pPr>
    </w:p>
    <w:p w:rsidR="00F53E20" w:rsidRDefault="00FC19F2">
      <w:pPr>
        <w:pStyle w:val="ProductList-SubClauseHeading"/>
        <w:outlineLvl w:val="3"/>
      </w:pPr>
      <w:r>
        <w:t>Communication d’Incidents par le Web</w:t>
      </w:r>
    </w:p>
    <w:p w:rsidR="00F53E20" w:rsidRDefault="00FC19F2">
      <w:pPr>
        <w:pStyle w:val="ProductList-BodyIndented"/>
      </w:pPr>
      <w:r>
        <w:t xml:space="preserve">Les clients (autres que les clients participant à un programme de Licences Select Éducation, Select Plus Éducation, Open Éducation ou ayant conclu un Contrat Campus et School, Open Value Souscription - Solutions Éducation ou de Licences Open) qui ont fait </w:t>
      </w:r>
      <w:r>
        <w:t>l’acquisition de l’Édition Standard, Entreprise ou Datacenter de Produits logiciels Serveurs couverts par une SA ont, s’ils le souhaitent, accès aux services Web de Support Technique. L’accès aux sites de support électronique est disponible 24 heures sur 2</w:t>
      </w:r>
      <w:r>
        <w:t>4 et 7 jours sur 7, mais les demandes seront traitées pendant les heures ouvrées normales. Après leur résolution, les incidents communiqués par le Web et qui sont ensuite convertis en appels au Support Téléphonique par le Client sont décomptés du nombre d’</w:t>
      </w:r>
      <w:r>
        <w:t>incidents attribués pris en charge par le Support Téléphonique. Les incidents communiqués par le Web et qui font ensuite l’objet d’un suivi par téléphone par Microsoft, ne sont pas décomptés du nombre d’incidents attribués pris en charge par le Support Tél</w:t>
      </w:r>
      <w:r>
        <w:t>éphonique si leur résolution se fait par le Web, un courrier électronique ou d’autres moyens électroniques.</w:t>
      </w:r>
    </w:p>
    <w:p w:rsidR="00F53E20" w:rsidRDefault="00F53E20">
      <w:pPr>
        <w:pStyle w:val="ProductList-BodyIndented"/>
      </w:pPr>
    </w:p>
    <w:p w:rsidR="00F53E20" w:rsidRDefault="00FC19F2">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w:instrText>
      </w:r>
      <w:r>
        <w:instrText xml:space="preserve">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w:t>
      </w:r>
      <w:r>
        <w:t>our les copies sous licence du logiciel serveur couvert par une SA.</w:t>
      </w:r>
    </w:p>
    <w:p w:rsidR="00F53E20" w:rsidRDefault="00F53E20">
      <w:pPr>
        <w:pStyle w:val="ProductList-BodyIndented"/>
        <w:ind w:left="720"/>
      </w:pPr>
    </w:p>
    <w:p w:rsidR="00F53E20" w:rsidRDefault="00FC19F2">
      <w:pPr>
        <w:pStyle w:val="ProductList-SubClauseHeading"/>
        <w:outlineLvl w:val="3"/>
      </w:pPr>
      <w:r>
        <w:t>Interlocuteurs pour le Support Technique</w:t>
      </w:r>
    </w:p>
    <w:p w:rsidR="00F53E20" w:rsidRDefault="00FC19F2">
      <w:pPr>
        <w:pStyle w:val="ProductList-BodyIndented"/>
      </w:pPr>
      <w:r>
        <w:t>Le nombre autorisé d’interlocuteurs pour le Support Technique varie selon le programme de Licence en Volume et le nombre de licences couvertes par</w:t>
      </w:r>
      <w:r>
        <w:t xml:space="preserve"> la SA, comme indiqué ci-dessous. Les interlocuteurs doivent être des personnes désignées par le Client et peuvent comprendre des personnes extérieures à son organisation. Cependant, les organisations, les départements ou les groupes ne peuvent pas être dé</w:t>
      </w:r>
      <w:r>
        <w:t>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F53E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S/S+ : EA niveau D</w:t>
            </w:r>
          </w:p>
        </w:tc>
      </w:tr>
      <w:tr w:rsidR="00F53E20">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Selon les besoins</w:t>
            </w:r>
          </w:p>
        </w:tc>
      </w:tr>
      <w:tr w:rsidR="00F53E20">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16</w:t>
            </w:r>
          </w:p>
        </w:tc>
      </w:tr>
    </w:tbl>
    <w:p w:rsidR="00F53E20" w:rsidRDefault="00F53E20">
      <w:pPr>
        <w:pStyle w:val="ProductList-BodyIndented"/>
      </w:pPr>
    </w:p>
    <w:p w:rsidR="00F53E20" w:rsidRDefault="00FC19F2">
      <w:pPr>
        <w:pStyle w:val="ProductList-SubClauseHeading"/>
        <w:outlineLvl w:val="3"/>
      </w:pPr>
      <w:r>
        <w:t>Niveau de service pour les clients Software Assurance</w:t>
      </w:r>
    </w:p>
    <w:p w:rsidR="00F53E20" w:rsidRDefault="00FC19F2">
      <w:pPr>
        <w:pStyle w:val="ProductList-BodyIndented"/>
      </w:pPr>
      <w:r>
        <w:t>Les temps de réponse estimés selon le niveau de gravité et les r</w:t>
      </w:r>
      <w:r>
        <w:t>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F53E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Réponse attendue de la part du client</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critique sur l’activité : </w:t>
            </w:r>
          </w:p>
          <w:p w:rsidR="00F53E20" w:rsidRDefault="00FC19F2">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réponse par téléphone avant deux (2) heures ou moins en fonction de l’offre de support</w:t>
            </w:r>
          </w:p>
          <w:p w:rsidR="00F53E20" w:rsidRDefault="00FC19F2">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Allocation des ressour</w:t>
            </w:r>
            <w:r>
              <w:t>ces appropriées pour une intervention continue 24h/24, 7j/72</w:t>
            </w:r>
          </w:p>
          <w:p w:rsidR="00F53E20" w:rsidRDefault="00FC19F2">
            <w:pPr>
              <w:pStyle w:val="ProductList-TableBody"/>
            </w:pPr>
            <w:r>
              <w:t>Disponibilité et réponse rapide de la part de l’autorité chargée de valider les modifications</w:t>
            </w:r>
          </w:p>
          <w:p w:rsidR="00F53E20" w:rsidRDefault="00FC19F2">
            <w:pPr>
              <w:pStyle w:val="ProductList-TableBody"/>
            </w:pPr>
            <w:r>
              <w:t>Notification des cadres</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modéré sur l’activité : </w:t>
            </w:r>
          </w:p>
          <w:p w:rsidR="00F53E20" w:rsidRDefault="00FC19F2">
            <w:pPr>
              <w:pStyle w:val="ProductList-TableBody"/>
            </w:pPr>
            <w:r>
              <w:t>L’activité du</w:t>
            </w:r>
            <w:r>
              <w:t xml:space="preserve">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réponse par téléphone sous quatre (4) heures ou moins en fonction de l’offre de support</w:t>
            </w:r>
          </w:p>
          <w:p w:rsidR="00F53E20" w:rsidRDefault="00FC19F2">
            <w:pPr>
              <w:pStyle w:val="ProductList-TableBody"/>
            </w:pPr>
            <w:r>
              <w:t>Effort pendant les Heures Ouvrées</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Allocation des ressources appropriées pour un effort continu pendant les Heures Ouvrées</w:t>
            </w:r>
          </w:p>
          <w:p w:rsidR="00F53E20" w:rsidRDefault="00FC19F2">
            <w:pPr>
              <w:pStyle w:val="ProductList-TableBody"/>
            </w:pPr>
            <w:r>
              <w:t>Disponibilité et réponse de la part de l’autorité chargée de valider les modifications dans les quatre (4) Heures Ouvrées</w:t>
            </w:r>
          </w:p>
        </w:tc>
      </w:tr>
      <w:tr w:rsidR="00F53E20">
        <w:tc>
          <w:tcPr>
            <w:tcW w:w="29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minimum sur l’activité : </w:t>
            </w:r>
          </w:p>
          <w:p w:rsidR="00F53E20" w:rsidRDefault="00FC19F2">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réponse par téléphone dans un délai d’un (1) jour ouvré ou mo</w:t>
            </w:r>
            <w:r>
              <w:t>ins en fonction de l’offre de support</w:t>
            </w:r>
          </w:p>
          <w:p w:rsidR="00F53E20" w:rsidRDefault="00FC19F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Coordonnées exactes de l’interlocuteur chargé du cas</w:t>
            </w:r>
          </w:p>
          <w:p w:rsidR="00F53E20" w:rsidRDefault="00FC19F2">
            <w:pPr>
              <w:pStyle w:val="ProductList-TableBody"/>
            </w:pPr>
            <w:r>
              <w:t>Réponse dans un délai d’un (1) jour ouvré.</w:t>
            </w:r>
          </w:p>
        </w:tc>
      </w:tr>
    </w:tbl>
    <w:p w:rsidR="00F53E20" w:rsidRDefault="00FC19F2">
      <w:pPr>
        <w:pStyle w:val="ProductList-BodyIndented"/>
      </w:pPr>
      <w:r>
        <w:rPr>
          <w:i/>
        </w:rPr>
        <w:t>1 Contactez un représentant Microsoft pour connaître les heures ouvrées dan</w:t>
      </w:r>
      <w:r>
        <w:rPr>
          <w:i/>
        </w:rPr>
        <w:t>s votre pays.</w:t>
      </w:r>
    </w:p>
    <w:p w:rsidR="00F53E20" w:rsidRDefault="00FC19F2">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F53E20" w:rsidRDefault="00F53E20">
      <w:pPr>
        <w:pStyle w:val="ProductList-BodyIndented"/>
        <w:ind w:left="720"/>
      </w:pPr>
    </w:p>
    <w:p w:rsidR="00F53E20" w:rsidRDefault="00FC19F2">
      <w:pPr>
        <w:pStyle w:val="ProductList-SubClauseHeading"/>
        <w:outlineLvl w:val="3"/>
      </w:pPr>
      <w:r>
        <w:lastRenderedPageBreak/>
        <w:t>Conversion d’Incidents Pr</w:t>
      </w:r>
      <w:r>
        <w:t>is en Charge par le Support Technique 24h/24, 7 jours/7 dans le cadre de la Software Assurance en heures ou incidents de Support Technique Premier</w:t>
      </w:r>
    </w:p>
    <w:p w:rsidR="00F53E20" w:rsidRDefault="00FC19F2">
      <w:pPr>
        <w:pStyle w:val="ProductList-BodyIndented"/>
      </w:pPr>
      <w:r>
        <w:t xml:space="preserve">À l’exception de MPSA, les Clients peuvent convertir leurs Incidents Pris en Charge par le Support Technique </w:t>
      </w:r>
      <w:r>
        <w:t>24h/24, 7j/7 au titre de la SA (les Incidents Support Technique Premier ou « Avantages SA ») en heures de Support Technique Premier (PRS) ou en heures d’Ingénieur du Service Technique Désigné (DSE) (applicables aux activités de support réactif uniquement).</w:t>
      </w:r>
    </w:p>
    <w:p w:rsidR="00F53E20" w:rsidRDefault="00F53E20">
      <w:pPr>
        <w:pStyle w:val="ProductList-BodyIndented"/>
      </w:pPr>
    </w:p>
    <w:p w:rsidR="00F53E20" w:rsidRDefault="00FC19F2">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w:t>
      </w:r>
      <w:r>
        <w:t>s d’acheter des heures de Gestion de Compte Support supplémentaires avant de convertir les incidents Support Technique SA. Les incidents Support Technique SA qui sont convertis en Support Technique Premier sont considérés comme des heures de Support Techni</w:t>
      </w:r>
      <w:r>
        <w:t>que Premier et sont assujettis à la description des Services Premier. Une fois convertis, les incidents ne peuvent pas être transformés en dotation SA.</w:t>
      </w:r>
    </w:p>
    <w:p w:rsidR="00F53E20" w:rsidRDefault="00F53E20">
      <w:pPr>
        <w:pStyle w:val="ProductList-BodyIndented"/>
        <w:ind w:left="720"/>
      </w:pPr>
    </w:p>
    <w:p w:rsidR="00F53E20" w:rsidRDefault="00FC19F2">
      <w:pPr>
        <w:pStyle w:val="ProductList-SubClauseHeading"/>
        <w:outlineLvl w:val="3"/>
      </w:pPr>
      <w:r>
        <w:t>Conditions commerciales supplémentaires</w:t>
      </w:r>
    </w:p>
    <w:p w:rsidR="00F53E20" w:rsidRDefault="00FC19F2">
      <w:pPr>
        <w:pStyle w:val="ProductList-BodyIndented"/>
      </w:pPr>
      <w:r>
        <w:t>La dépense SA ne peut pas être cumulée entre les Accords de Mis</w:t>
      </w:r>
      <w:r>
        <w:t>e en Œuvre Select ou Entreprise, les enregistrements Select Plus, les Comptes d’Achats ou les Contrats Open Value pour donner droit à des attributions supplémentaires. La dépense relative à chaque accord de mise en œuvre, contrat ou Compte d’Achat sert à d</w:t>
      </w:r>
      <w:r>
        <w:t>éterminer l’attribution dont le client bénéficie au titre de cet accord de mise en œuvre, de ce contrat ou de ce Compte d’Achat.</w:t>
      </w:r>
    </w:p>
    <w:p w:rsidR="00F53E20" w:rsidRDefault="00F53E20">
      <w:pPr>
        <w:pStyle w:val="ProductList-BodyIndented"/>
      </w:pPr>
    </w:p>
    <w:p w:rsidR="00F53E20" w:rsidRDefault="00FC19F2">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w:t>
      </w:r>
    </w:p>
    <w:p w:rsidR="00F53E20" w:rsidRDefault="00F53E20">
      <w:pPr>
        <w:pStyle w:val="ProductList-BodyIndented"/>
      </w:pPr>
    </w:p>
    <w:p w:rsidR="00F53E20" w:rsidRDefault="00FC19F2">
      <w:pPr>
        <w:pStyle w:val="ProductList-SubClauseHeading"/>
        <w:outlineLvl w:val="3"/>
      </w:pPr>
      <w:r>
        <w:t>Conditions d’éligibilité pour les clients SCE</w:t>
      </w:r>
    </w:p>
    <w:p w:rsidR="00F53E20" w:rsidRDefault="00FC19F2">
      <w:pPr>
        <w:pStyle w:val="ProductList-BodyIndented"/>
      </w:pPr>
      <w:r>
        <w:t>Les clients ayant souscrit un SCE avec une dépense SA minimum de 250 000 USD par an en moyenne pour les produits de la Plate-forme d’Application ou des produits CIS Suite éligibl</w:t>
      </w:r>
      <w:r>
        <w:t>es et ayant conclu un Contrat de Support Premier sont éligibles à la Prise en Charge des incidents par le Support Technique Illimité 24 h/24, 7 jours/7. Les deux composants éligibles du SCE peuvent prétendre au Support Technique Illimité 24 h/24, 7 jours/7</w:t>
      </w:r>
      <w:r>
        <w:t>. Les produits énumérés ci-dessous, qui sont actuellement pris en charge par le Support Standard ou Étendu, comme indiqué dans la Politique de Support Microsoft dans le cadre du Contrat Premier des Clients, sont inclus dans cet avantage.</w:t>
      </w:r>
    </w:p>
    <w:p w:rsidR="00F53E20" w:rsidRDefault="00F53E20">
      <w:pPr>
        <w:pStyle w:val="ProductList-BodyIndented"/>
      </w:pPr>
    </w:p>
    <w:p w:rsidR="00F53E20" w:rsidRDefault="00FC19F2">
      <w:pPr>
        <w:pStyle w:val="ProductList-BodyIndented"/>
      </w:pPr>
      <w:r>
        <w:t>Les Produits de l</w:t>
      </w:r>
      <w:r>
        <w:t>a Plate-forme d’Application éligibles sont les suivants :</w:t>
      </w:r>
    </w:p>
    <w:p w:rsidR="00F53E20" w:rsidRDefault="00FC19F2" w:rsidP="00B144D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F53E20" w:rsidRDefault="00FC19F2" w:rsidP="00B144DB">
      <w:pPr>
        <w:pStyle w:val="ProductList-Bullet"/>
        <w:numPr>
          <w:ilvl w:val="1"/>
          <w:numId w:val="43"/>
        </w:numPr>
      </w:pPr>
      <w:r>
        <w:t>BizTalk Server</w:t>
      </w:r>
      <w:r>
        <w:fldChar w:fldCharType="begin"/>
      </w:r>
      <w:r>
        <w:instrText xml:space="preserve"> XE "BizTalk Server" </w:instrText>
      </w:r>
      <w:r>
        <w:fldChar w:fldCharType="end"/>
      </w:r>
      <w:r>
        <w:t xml:space="preserve"> (Standard, Entreprise et Agence)</w:t>
      </w:r>
      <w:r>
        <w:t xml:space="preserve"> </w:t>
      </w:r>
    </w:p>
    <w:p w:rsidR="00F53E20" w:rsidRDefault="00FC19F2" w:rsidP="00B144DB">
      <w:pPr>
        <w:pStyle w:val="ProductList-Bullet"/>
        <w:numPr>
          <w:ilvl w:val="1"/>
          <w:numId w:val="43"/>
        </w:numPr>
      </w:pPr>
      <w:r>
        <w:t>Office SharePoint Server</w:t>
      </w:r>
      <w:r>
        <w:fldChar w:fldCharType="begin"/>
      </w:r>
      <w:r>
        <w:instrText xml:space="preserve"> XE "SharePoint Server" </w:instrText>
      </w:r>
      <w:r>
        <w:fldChar w:fldCharType="end"/>
      </w:r>
    </w:p>
    <w:p w:rsidR="00F53E20" w:rsidRDefault="00FC19F2">
      <w:pPr>
        <w:pStyle w:val="ProductList-BodyIndented"/>
      </w:pPr>
      <w:r>
        <w:t>Produits Core Infrastructure Suite éligibles :</w:t>
      </w:r>
    </w:p>
    <w:p w:rsidR="00F53E20" w:rsidRDefault="00FC19F2" w:rsidP="00B144D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w:instrText>
      </w:r>
      <w:r>
        <w:instrText xml:space="preserve"> Datacenter" </w:instrText>
      </w:r>
      <w:r>
        <w:fldChar w:fldCharType="end"/>
      </w:r>
      <w:r>
        <w:t xml:space="preserve">) </w:t>
      </w:r>
    </w:p>
    <w:p w:rsidR="00F53E20" w:rsidRDefault="00FC19F2" w:rsidP="00B144D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F53E20" w:rsidRDefault="00F53E20">
      <w:pPr>
        <w:pStyle w:val="ProductList-BodyIndented"/>
      </w:pPr>
    </w:p>
    <w:p w:rsidR="00F53E20" w:rsidRDefault="00FC19F2">
      <w:pPr>
        <w:pStyle w:val="ProductList-BodyIndented"/>
      </w:pPr>
      <w:r>
        <w:t>Le tableau ci-dessous répertorie les équivalents en devises des attributions</w:t>
      </w:r>
      <w:r>
        <w:t xml:space="preserve">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Dépense SA moyenne minim</w:t>
            </w:r>
            <w:r>
              <w:rPr>
                <w:color w:val="FFFFFF"/>
              </w:rPr>
              <w:t>um permettant de bénéficier du Support Technique Illimité 24h/24, 7 jours/7</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250,000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375,000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337,500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412,500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2,062,500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2,000,000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268,750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168,750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30,000,000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300,000,000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2,062,500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437,500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2,500,000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8,750,000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12,500,000</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8,250,000</w:t>
            </w:r>
          </w:p>
        </w:tc>
      </w:tr>
    </w:tbl>
    <w:p w:rsidR="00F53E20" w:rsidRDefault="00F53E20">
      <w:pPr>
        <w:pStyle w:val="ProductList-BodyIndented"/>
        <w:ind w:left="720"/>
      </w:pPr>
    </w:p>
    <w:p w:rsidR="00F53E20" w:rsidRDefault="00FC19F2">
      <w:pPr>
        <w:pStyle w:val="ProductList-BodyIndented"/>
      </w:pPr>
      <w:r>
        <w:t>Pour les clients dont la dépense SA annuelle moyenne est supérieure à 250 000 USD pour les produits de la Plate-forme d’Application et/ou les produits Core Infrastructure Suite éligibles au Suppo</w:t>
      </w:r>
      <w:r>
        <w:t xml:space="preserve">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w:t>
      </w:r>
      <w:r>
        <w:t xml:space="preserve">précédemment attribué sur la base de la dépense SA et non utilisé sera soustrait de son solde. Veuillez noter que les incidents PRS Illimité 24x7 ne peuvent pas être convertis en heures ou incidents de Support Technique Premier. </w:t>
      </w:r>
    </w:p>
    <w:p w:rsidR="00F53E20" w:rsidRDefault="00F53E20">
      <w:pPr>
        <w:pStyle w:val="ProductList-BodyIndented"/>
        <w:ind w:left="720"/>
      </w:pPr>
    </w:p>
    <w:p w:rsidR="00F53E20" w:rsidRDefault="00FC19F2">
      <w:pPr>
        <w:pStyle w:val="ProductList-SubClauseHeading"/>
        <w:outlineLvl w:val="3"/>
      </w:pPr>
      <w:r>
        <w:t xml:space="preserve">Conditions d‘éligibilité </w:t>
      </w:r>
      <w:r>
        <w:t>à Parallel Data Warehouse</w:t>
      </w:r>
    </w:p>
    <w:p w:rsidR="00F53E20" w:rsidRDefault="00FC19F2">
      <w:pPr>
        <w:pStyle w:val="ProductList-BodyIndented"/>
      </w:pPr>
      <w:r>
        <w:t xml:space="preserve">Les Clients ayant acheté des licences pour SQL Server Édition Enterprise, déployé Parallel Data Warehouse (PDW) et titulaires d’un Contrat de Support Premier actif sont éligibles au Support Technique Illimité 24h/24, 7j/7, qu’ils </w:t>
      </w:r>
      <w:r>
        <w:t>aient souscrit ou non un SCE et quelles que soient leurs dépenses au titre du SCE.</w:t>
      </w:r>
    </w:p>
    <w:p w:rsidR="00F53E20" w:rsidRDefault="00F53E20">
      <w:pPr>
        <w:pStyle w:val="ProductList-BodyIndented"/>
      </w:pPr>
    </w:p>
    <w:p w:rsidR="00F53E20" w:rsidRDefault="00FC19F2">
      <w:pPr>
        <w:pStyle w:val="ProductList-BodyIndented"/>
      </w:pPr>
      <w:r>
        <w:t>Si tous les clients éligibles peuvent bénéficier d’une prise en charge d’un nombre illimité d’incidents par le Support Technique Illimité 24 h/24, 7 jours/7, le nombre auto</w:t>
      </w:r>
      <w:r>
        <w:t>risé d’interlocuteurs pour le Support Technique Illimité 24 h/24, 7 jours/7 varie toutefois selon la dépense SA. Tous les clients éligibles peuvent bénéficier d’au moins quatre interlocuteurs plus un contact supplémentaire pour chaque tranche de dépense SA</w:t>
      </w:r>
      <w:r>
        <w:t xml:space="preserve"> supplémentaire de 125 000 USD dans le cadre de leur SCE ou programme de Licence en Volume couvrant leurs licences pour SQL Server Édition Enterprise, ayant déployé PDW. Pour les contrats reposant sur d’autres devises, les clients éligibles peuvent bénéfic</w:t>
      </w:r>
      <w:r>
        <w:t>ier d’au moins quatre interlocuteurs plus un contact supplémentaire pour chaque tranche de dépense SA supplémentaire équivalente à 125 000 USD de dépense SA annuelle moyenne dans la devise étrangère applicable. Reportez-vous au tableau suivant :</w:t>
      </w:r>
    </w:p>
    <w:p w:rsidR="00F53E20" w:rsidRDefault="00F53E20">
      <w:pPr>
        <w:pStyle w:val="ProductList-BodyIndented"/>
      </w:pPr>
    </w:p>
    <w:p w:rsidR="00F53E20" w:rsidRDefault="00FC19F2">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Nombre d’interlocuteurs autorisés pour le Support Technique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6</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$625,000 -</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w:t>
            </w:r>
          </w:p>
        </w:tc>
      </w:tr>
    </w:tbl>
    <w:p w:rsidR="00F53E20" w:rsidRDefault="00F53E20">
      <w:pPr>
        <w:pStyle w:val="ProductList-BodyIndented"/>
      </w:pPr>
    </w:p>
    <w:p w:rsidR="00F53E20" w:rsidRDefault="00FC19F2">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w:t>
      </w:r>
      <w:r>
        <w:t>génieur du Service Technique Désigné (DSE) sur la résolution d’un incident sera pris en compte dans le Contrat de Support Premier du Client.</w:t>
      </w:r>
    </w:p>
    <w:p w:rsidR="00F53E20" w:rsidRDefault="00FC19F2">
      <w:pPr>
        <w:pStyle w:val="ProductList-BodyIndented"/>
      </w:pPr>
      <w:r>
        <w:t xml:space="preserve">Remarque : Les Clients détenteurs d’une licence pour PDW gardent cet avantage, comme décrit dans les </w:t>
      </w:r>
      <w:hyperlink r:id="rId145">
        <w:r>
          <w:rPr>
            <w:color w:val="00467F"/>
            <w:u w:val="single"/>
          </w:rPr>
          <w:t>Conditions des Produits juin 2016</w:t>
        </w:r>
      </w:hyperlink>
      <w:r>
        <w:t>.</w:t>
      </w:r>
    </w:p>
    <w:p w:rsidR="00F53E20" w:rsidRDefault="00F53E20">
      <w:pPr>
        <w:pStyle w:val="ProductList-BodyIndented"/>
      </w:pPr>
    </w:p>
    <w:p w:rsidR="00F53E20" w:rsidRDefault="00FC19F2">
      <w:pPr>
        <w:pStyle w:val="ProductList-ClauseHeading"/>
        <w:outlineLvl w:val="2"/>
      </w:pPr>
      <w:bookmarkStart w:id="363" w:name="_Sec586"/>
      <w:r>
        <w:t>Support Hotfix Étendu</w:t>
      </w:r>
      <w:bookmarkEnd w:id="363"/>
    </w:p>
    <w:p w:rsidR="00F53E20" w:rsidRDefault="00FC19F2">
      <w:pPr>
        <w:pStyle w:val="ProductList-Body"/>
      </w:pPr>
      <w:r>
        <w:t>Le Support Hotfix Étendu est destiné aux clients titulaires d’un contrat de Support Premier ou Essential Support et d’une SA au titre des programmes suivants :</w:t>
      </w:r>
    </w:p>
    <w:p w:rsidR="00F53E20" w:rsidRDefault="00FC19F2" w:rsidP="00B144DB">
      <w:pPr>
        <w:pStyle w:val="ProductList-Bullet"/>
        <w:numPr>
          <w:ilvl w:val="0"/>
          <w:numId w:val="45"/>
        </w:numPr>
      </w:pPr>
      <w:r>
        <w:t>Les clients (en dehors des clients des Programmes Éducation) participant au programme Software A</w:t>
      </w:r>
      <w:r>
        <w:t xml:space="preserve">ssurance Membership pour le groupe de Produits Applications sont éligibles au Support Hotfix Étendu pour les Produits du groupe Applications. </w:t>
      </w:r>
    </w:p>
    <w:p w:rsidR="00F53E20" w:rsidRDefault="00FC19F2" w:rsidP="00B144DB">
      <w:pPr>
        <w:pStyle w:val="ProductList-Bullet"/>
        <w:numPr>
          <w:ilvl w:val="0"/>
          <w:numId w:val="45"/>
        </w:numPr>
      </w:pPr>
      <w:r>
        <w:t>Les clients (en dehors des clients Éducation) participant au programme Software Assurance Membership pour le Grou</w:t>
      </w:r>
      <w:r>
        <w:t>pe de Produits Systèmes sont éligibles au Support Hotfix Étendu pour les systèmes d’exploitation d’ordinateur Windows et/ou les systèmes d’exploitation Windows Embedded (pour un produit Windows Embedded couvert par le programme Software Assurance Membershi</w:t>
      </w:r>
      <w:r>
        <w:t xml:space="preserve">p). </w:t>
      </w:r>
    </w:p>
    <w:p w:rsidR="00F53E20" w:rsidRDefault="00FC19F2" w:rsidP="00B144DB">
      <w:pPr>
        <w:pStyle w:val="ProductList-Bullet"/>
        <w:numPr>
          <w:ilvl w:val="0"/>
          <w:numId w:val="45"/>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w:instrText>
      </w:r>
      <w:r>
        <w:instrText xml:space="preserve">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F53E20" w:rsidRDefault="00F53E20">
      <w:pPr>
        <w:pStyle w:val="ProductList-Body"/>
      </w:pPr>
    </w:p>
    <w:p w:rsidR="00F53E20" w:rsidRDefault="00FC19F2">
      <w:pPr>
        <w:pStyle w:val="ProductList-Body"/>
      </w:pPr>
      <w:r>
        <w:t>Le Support Hotfix Étendu est un avantage concernant les anciennes versions des logiciels qui ont tr</w:t>
      </w:r>
      <w:r>
        <w:t>ansité du Support Standard au Support Étendu. Pour les clients ayant signé un contrat Premier ou Essential Support, les redevances annuelles d’un contrat de Support Étendu sont offertes. Les clients sont toutefois tenus de s‘acquitter des redevances applic</w:t>
      </w:r>
      <w:r>
        <w:t>ables aux Correctifs individuels.</w:t>
      </w:r>
    </w:p>
    <w:p w:rsidR="00F53E20" w:rsidRDefault="00F53E20">
      <w:pPr>
        <w:pStyle w:val="PURBreadcrumb"/>
      </w:pPr>
    </w:p>
    <w:p w:rsidR="00F53E20" w:rsidRDefault="00FC19F2">
      <w:pPr>
        <w:pStyle w:val="ProductList-ClauseHeading"/>
        <w:outlineLvl w:val="2"/>
      </w:pPr>
      <w:bookmarkStart w:id="364" w:name="_Sec587"/>
      <w:r>
        <w:t>Disponibilité des Licences de Passage à une Édition Supérieure</w:t>
      </w:r>
      <w:bookmarkEnd w:id="364"/>
    </w:p>
    <w:p w:rsidR="00F53E20" w:rsidRDefault="00FC19F2">
      <w:pPr>
        <w:pStyle w:val="ProductList-Body"/>
      </w:pPr>
      <w:r>
        <w:t xml:space="preserve">La Licence de Passage à une Édition Supérieure doit être acquise, et sera valable uniquement une fois acquise, en vertu du contrat de licence en volume et de </w:t>
      </w:r>
      <w:r>
        <w:t>l’accord de mise en œuvre (le cas échéant) au titre duquel/desquels la SA pour le produit éligible a été initialement acquise. Pour utiliser le logiciel au titre d’une Licence de Passage à une Édition Supérieure, le Client doit posséder et conserver une Li</w:t>
      </w:r>
      <w:r>
        <w:t>cence pour le produit éligible. Les droits qui lui sont concédés pour la durée des droits de propriété intellectuelle au titre de la Licence de Passage à une Édition Supérieure annulent et remplacent la Licence du produit éligible. Pour plus d’informations</w:t>
      </w:r>
      <w:r>
        <w:t xml:space="preserve">, consultez le récapitulatif des Licences en Volume de </w:t>
      </w:r>
      <w:r>
        <w:rPr>
          <w:u w:val="single"/>
        </w:rPr>
        <w:t>Passage</w:t>
      </w:r>
      <w:r>
        <w:t xml:space="preserve"> à une Édition Entreprise Supérieure disponible à l’adresse :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53E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Version supérieure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BizTalk Server Standard</w:t>
            </w:r>
            <w:r>
              <w:fldChar w:fldCharType="begin"/>
            </w:r>
            <w:r>
              <w:instrText xml:space="preserve"> XE "BizTalk Server Standard"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BizTalk Server Entreprise</w:t>
            </w:r>
            <w:r>
              <w:fldChar w:fldCharType="begin"/>
            </w:r>
            <w:r>
              <w:instrText xml:space="preserve"> XE "BizTalk Server Entreprise"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BizTalk </w:t>
            </w:r>
            <w:r>
              <w:t>Server Entreprise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Entreprise</w:t>
            </w:r>
            <w:r>
              <w:fldChar w:fldCharType="begin"/>
            </w:r>
            <w:r>
              <w:instrText xml:space="preserve"> XE "CAL Entreprise" </w:instrText>
            </w:r>
            <w:r>
              <w:fldChar w:fldCharType="end"/>
            </w:r>
            <w:r>
              <w:t xml:space="preserve"> Suite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Core Infrastructure Server Suite Datacenter</w:t>
            </w:r>
            <w:r>
              <w:fldChar w:fldCharType="begin"/>
            </w:r>
            <w:r>
              <w:instrText xml:space="preserve"> XE "Core Infrastructure </w:instrText>
            </w:r>
            <w:r>
              <w:instrText xml:space="preserve">Server Suite Datacenter"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Desktop Éducation avec CAL Entreprise Suite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Desktop School avec CAL Entreprise Suite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Exchange Server Entreprise</w:t>
            </w:r>
            <w:r>
              <w:fldChar w:fldCharType="begin"/>
            </w:r>
            <w:r>
              <w:instrText xml:space="preserve"> XE "Exchange Server Entreprise"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Forefront TMG Enterprise</w:t>
            </w:r>
            <w:r>
              <w:fldChar w:fldCharType="begin"/>
            </w:r>
            <w:r>
              <w:instrText xml:space="preserve"> XE "Forefront TMG Enterprise"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lastRenderedPageBreak/>
              <w:t>CAL sur site Microsoft Dynamics 365 for Team Members</w:t>
            </w:r>
            <w:r>
              <w:fldChar w:fldCharType="begin"/>
            </w:r>
            <w:r>
              <w:instrText xml:space="preserve"> XE "CAL sur site Microsoft </w:instrText>
            </w:r>
            <w:r>
              <w:instrText xml:space="preserve">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CAL sur site Microsoft Dynamics 365 365 for Customer Service</w:t>
            </w:r>
            <w:r>
              <w:fldChar w:fldCharType="begin"/>
            </w:r>
            <w:r>
              <w:instrText xml:space="preserve"> XE "</w:instrText>
            </w:r>
            <w:r>
              <w:instrText xml:space="preserve">CAL sur site Microsoft Dynamics 365 365 for Customer Service"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Office Professionnel Plus</w:t>
            </w:r>
            <w:r>
              <w:fldChar w:fldCharType="begin"/>
            </w:r>
            <w:r>
              <w:instrText xml:space="preserve"> XE "Office Professionnel Plus"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Enterprise Desktop</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Project Professionnel</w:t>
            </w:r>
            <w:r>
              <w:fldChar w:fldCharType="begin"/>
            </w:r>
            <w:r>
              <w:instrText xml:space="preserve"> XE "Project Professionnel"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Enterprise Core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Enterprise</w:t>
            </w:r>
            <w:r>
              <w:fldChar w:fldCharType="begin"/>
            </w:r>
            <w:r>
              <w:instrText xml:space="preserve"> XE "SQL Se</w:instrText>
            </w:r>
            <w:r>
              <w:instrText xml:space="preserve">rver Enterprise" </w:instrText>
            </w:r>
            <w:r>
              <w:fldChar w:fldCharType="end"/>
            </w:r>
            <w:r>
              <w:t xml:space="preserve"> Core</w:t>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 Business Intelligence</w:t>
            </w:r>
            <w:r>
              <w:fldChar w:fldCharType="begin"/>
            </w:r>
            <w:r>
              <w:instrText xml:space="preserve"> XE "SQL Server Business Intelligence"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System Center Datacenter</w:t>
            </w:r>
            <w:r>
              <w:fldChar w:fldCharType="begin"/>
            </w:r>
            <w:r>
              <w:instrText xml:space="preserve"> XE "System Center Datacenter</w:instrText>
            </w:r>
            <w:r>
              <w:instrText xml:space="preserve">"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Visio Professionnel</w:t>
            </w:r>
            <w:r>
              <w:fldChar w:fldCharType="begin"/>
            </w:r>
            <w:r>
              <w:instrText xml:space="preserve"> XE "Visio Professionnel"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Visual Studio Enterprise avec MSDN</w:t>
            </w:r>
            <w:r>
              <w:fldChar w:fldCharType="begin"/>
            </w:r>
            <w:r>
              <w:instrText xml:space="preserve"> XE "Visual Studio Enterprise avec MSDN"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w:t>
            </w:r>
            <w:r>
              <w:t>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Visual Studio Enterprise avec MSDN</w:t>
            </w:r>
            <w:r>
              <w:fldChar w:fldCharType="begin"/>
            </w:r>
            <w:r>
              <w:instrText xml:space="preserve"> XE "Visual Studio Enterprise avec MSDN" </w:instrText>
            </w:r>
            <w:r>
              <w:fldChar w:fldCharType="end"/>
            </w:r>
          </w:p>
        </w:tc>
      </w:tr>
      <w:tr w:rsidR="00F53E20">
        <w:tc>
          <w:tcPr>
            <w:tcW w:w="600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F53E20" w:rsidRDefault="00F53E20">
      <w:pPr>
        <w:pStyle w:val="ProductList-Body"/>
      </w:pPr>
    </w:p>
    <w:p w:rsidR="00F53E20" w:rsidRDefault="00FC19F2">
      <w:pPr>
        <w:pStyle w:val="ProductList-ClauseHeading"/>
        <w:outlineLvl w:val="2"/>
      </w:pPr>
      <w:bookmarkStart w:id="365" w:name="_Sec588"/>
      <w:r>
        <w:t>Serveurs - Droits de Récupération en cas de Sinistre</w:t>
      </w:r>
      <w:bookmarkEnd w:id="365"/>
    </w:p>
    <w:p w:rsidR="00F53E20" w:rsidRDefault="00FC19F2">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w:instrText>
      </w:r>
      <w:r>
        <w:instrText xml:space="preserve">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w:instrText>
      </w:r>
      <w:r>
        <w:instrText xml:space="preserve">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w:instrText>
      </w:r>
      <w:r>
        <w:instrText xml:space="preserve">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w:instrText>
      </w:r>
      <w:r>
        <w:instrText xml:space="preserve">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w:instrText>
      </w:r>
      <w:r>
        <w:instrText xml:space="preserve">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w:instrText>
      </w:r>
      <w:r>
        <w:instrText>er directement sur un système matériel physique. L’Instance du système d’exploitation utilisée pour exécuter le logiciel de virtualisation matérielle ou pour fournir des services de virtualisation matérielle est considérée comme une composante de l’OSE Phy</w:instrText>
      </w:r>
      <w:r>
        <w:instrText xml:space="preserve">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w:instrText>
      </w:r>
      <w:r>
        <w:instrText xml:space="preserve">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w:t>
      </w:r>
      <w:r>
        <w:t>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w:instrText>
      </w:r>
      <w:r>
        <w:instrText xml:space="preserve">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w:instrText>
      </w:r>
      <w:r>
        <w:instrText xml:space="preserve">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w:instrText>
      </w:r>
      <w:r>
        <w:instrText xml:space="preserve">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F53E20" w:rsidRDefault="00F53E20">
      <w:pPr>
        <w:pStyle w:val="ProductList-Body"/>
      </w:pPr>
    </w:p>
    <w:p w:rsidR="00F53E20" w:rsidRDefault="00FC19F2">
      <w:pPr>
        <w:pStyle w:val="ProductList-Body"/>
      </w:pPr>
      <w:r>
        <w:t>L’</w:t>
      </w:r>
      <w:r>
        <w:fldChar w:fldCharType="begin"/>
      </w:r>
      <w:r>
        <w:instrText xml:space="preserve"> AutoTextList   \s NoStyle \t "Instance désigne l’image d’un logiciel créée lors de l’exécution de</w:instrText>
      </w:r>
      <w:r>
        <w:instrText xml:space="preserv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F53E20" w:rsidRDefault="00FC19F2" w:rsidP="00B144DB">
      <w:pPr>
        <w:pStyle w:val="ProductList-Bullet"/>
        <w:numPr>
          <w:ilvl w:val="0"/>
          <w:numId w:val="46"/>
        </w:numPr>
      </w:pPr>
      <w:r>
        <w:t>pour des tests de courte durée de récupération</w:t>
      </w:r>
      <w:r>
        <w:t xml:space="preserve"> en cas de sinistre, pendant une semaine tous les quatre-vingt-dix (90) jours ;</w:t>
      </w:r>
    </w:p>
    <w:p w:rsidR="00F53E20" w:rsidRDefault="00FC19F2" w:rsidP="00B144DB">
      <w:pPr>
        <w:pStyle w:val="ProductList-Bullet"/>
        <w:numPr>
          <w:ilvl w:val="0"/>
          <w:numId w:val="46"/>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w:t>
      </w:r>
      <w:r>
        <w:t>récupérer est hors service ; et</w:t>
      </w:r>
    </w:p>
    <w:p w:rsidR="00F53E20" w:rsidRDefault="00FC19F2" w:rsidP="00B144DB">
      <w:pPr>
        <w:pStyle w:val="ProductList-Bullet"/>
        <w:numPr>
          <w:ilvl w:val="0"/>
          <w:numId w:val="46"/>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w:t>
      </w:r>
      <w:r>
        <w:t>ion principal et le serveur de récupération après sinistre.</w:t>
      </w:r>
    </w:p>
    <w:p w:rsidR="00F53E20" w:rsidRDefault="00F53E20">
      <w:pPr>
        <w:pStyle w:val="ProductList-Body"/>
      </w:pPr>
    </w:p>
    <w:p w:rsidR="00F53E20" w:rsidRDefault="00FC19F2">
      <w:pPr>
        <w:pStyle w:val="ProductList-Body"/>
      </w:pPr>
      <w:r>
        <w:t>Pour utiliser le logiciel dans le cadre des Droits de Récupération en cas de Sinistre, le Client doit se conformer aux conditions suivantes :</w:t>
      </w:r>
    </w:p>
    <w:p w:rsidR="00F53E20" w:rsidRDefault="00FC19F2" w:rsidP="00B144DB">
      <w:pPr>
        <w:pStyle w:val="ProductList-Bullet"/>
        <w:numPr>
          <w:ilvl w:val="0"/>
          <w:numId w:val="47"/>
        </w:numPr>
      </w:pPr>
      <w:r>
        <w:t>L’</w:t>
      </w:r>
      <w:r>
        <w:fldChar w:fldCharType="begin"/>
      </w:r>
      <w:r>
        <w:instrText xml:space="preserve"> AutoTextList   \s NoStyle \t "OSE désigne tout ou </w:instrText>
      </w:r>
      <w:r>
        <w:instrText xml:space="preserve">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w:instrText>
      </w:r>
      <w:r>
        <w:instrText xml:space="preserve">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F53E20" w:rsidRDefault="00FC19F2" w:rsidP="00B144DB">
      <w:pPr>
        <w:pStyle w:val="ProductList-Bullet"/>
        <w:numPr>
          <w:ilvl w:val="0"/>
          <w:numId w:val="47"/>
        </w:numPr>
      </w:pPr>
      <w:r>
        <w:t>L’</w:t>
      </w:r>
      <w:r>
        <w:fldChar w:fldCharType="begin"/>
      </w:r>
      <w:r>
        <w:instrText xml:space="preserve"> AutoTextList   \s NoStyle \t "OSE dés</w:instrText>
      </w:r>
      <w:r>
        <w:instrText xml:space="preserve">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w:instrText>
      </w:r>
      <w:r>
        <w:instrText xml:space="preserve">tériel physique capable d’exécuter un logiciel Serveur." </w:instrText>
      </w:r>
      <w:r>
        <w:fldChar w:fldCharType="separate"/>
      </w:r>
      <w:r>
        <w:rPr>
          <w:color w:val="0563C1"/>
        </w:rPr>
        <w:t>Serveur</w:t>
      </w:r>
      <w:r>
        <w:fldChar w:fldCharType="end"/>
      </w:r>
      <w:r>
        <w:t xml:space="preserve"> de production. </w:t>
      </w:r>
    </w:p>
    <w:p w:rsidR="00F53E20" w:rsidRDefault="00FC19F2" w:rsidP="00B144DB">
      <w:pPr>
        <w:pStyle w:val="ProductList-Bullet"/>
        <w:numPr>
          <w:ilvl w:val="0"/>
          <w:numId w:val="47"/>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w:instrText>
      </w:r>
      <w:r>
        <w:instrText xml:space="preserv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F53E20" w:rsidRDefault="00FC19F2" w:rsidP="00B144DB">
      <w:pPr>
        <w:pStyle w:val="ProductList-Bullet"/>
        <w:numPr>
          <w:ilvl w:val="1"/>
          <w:numId w:val="47"/>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w:t>
      </w:r>
      <w:r>
        <w:rPr>
          <w:color w:val="0563C1"/>
        </w:rPr>
        <w:t xml:space="preserv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w:instrText>
      </w:r>
      <w:r>
        <w:instrText xml:space="preserve">sique capable d’exécuter un logiciel Serveur." </w:instrText>
      </w:r>
      <w:r>
        <w:fldChar w:fldCharType="separate"/>
      </w:r>
      <w:r>
        <w:rPr>
          <w:color w:val="0563C1"/>
        </w:rPr>
        <w:t>Serveur</w:t>
      </w:r>
      <w:r>
        <w:fldChar w:fldCharType="end"/>
      </w:r>
      <w:r>
        <w:t xml:space="preserve"> de récupération en cas de sinistre. </w:t>
      </w:r>
    </w:p>
    <w:p w:rsidR="00F53E20" w:rsidRDefault="00FC19F2" w:rsidP="00B144DB">
      <w:pPr>
        <w:pStyle w:val="ProductList-Bullet"/>
        <w:numPr>
          <w:ilvl w:val="1"/>
          <w:numId w:val="4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w:t>
      </w:r>
      <w:r>
        <w:t>stre peut être utilisé uniquement pour :</w:t>
      </w:r>
    </w:p>
    <w:p w:rsidR="00F53E20" w:rsidRDefault="00FC19F2">
      <w:pPr>
        <w:pStyle w:val="ProductList-Body"/>
        <w:ind w:left="1080"/>
      </w:pPr>
      <w:r>
        <w:t>- exécuter le logiciel de virtualisation matérielle, comme Hyper-V ;</w:t>
      </w:r>
    </w:p>
    <w:p w:rsidR="00F53E20" w:rsidRDefault="00FC19F2">
      <w:pPr>
        <w:pStyle w:val="ProductList-Body"/>
        <w:ind w:left="1080"/>
      </w:pPr>
      <w:r>
        <w:t>- fournir des services de virtualisation matérielle ;</w:t>
      </w:r>
    </w:p>
    <w:p w:rsidR="00F53E20" w:rsidRDefault="00FC19F2">
      <w:pPr>
        <w:pStyle w:val="ProductList-Body"/>
        <w:ind w:left="1080"/>
      </w:pPr>
      <w:r>
        <w:t>- exécuter des agents logiciels pour gérer le logiciel de virtualisation matérielle ;</w:t>
      </w:r>
    </w:p>
    <w:p w:rsidR="00F53E20" w:rsidRDefault="00FC19F2">
      <w:pPr>
        <w:pStyle w:val="ProductList-Body"/>
        <w:ind w:left="1080"/>
      </w:pPr>
      <w:r>
        <w:t>- servir de destination pour la réplication ;</w:t>
      </w:r>
    </w:p>
    <w:p w:rsidR="00F53E20" w:rsidRDefault="00FC19F2">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F53E20" w:rsidRDefault="00FC19F2">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F53E20" w:rsidRDefault="00FC19F2">
      <w:pPr>
        <w:pStyle w:val="ProductList-Body"/>
        <w:ind w:left="1080"/>
      </w:pPr>
      <w:r>
        <w:t>- exécuter les charges de travail de récupération en cas de sinistre décrites</w:t>
      </w:r>
      <w:r>
        <w:t xml:space="preserve"> ci-dessus. </w:t>
      </w:r>
    </w:p>
    <w:p w:rsidR="00F53E20" w:rsidRDefault="00FC19F2" w:rsidP="00B144DB">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w:instrText>
      </w:r>
      <w:r>
        <w:instrText xml:space="preserve"> un système matériel physique capable d’exécuter un logiciel Serveur." </w:instrText>
      </w:r>
      <w:r>
        <w:fldChar w:fldCharType="separate"/>
      </w:r>
      <w:r>
        <w:rPr>
          <w:color w:val="0563C1"/>
        </w:rPr>
        <w:t>Serveur</w:t>
      </w:r>
      <w:r>
        <w:fldChar w:fldCharType="end"/>
      </w:r>
      <w:r>
        <w:t xml:space="preserve"> de production.</w:t>
      </w:r>
    </w:p>
    <w:p w:rsidR="00F53E20" w:rsidRDefault="00FC19F2" w:rsidP="00B144DB">
      <w:pPr>
        <w:pStyle w:val="ProductList-Bullet"/>
        <w:numPr>
          <w:ilvl w:val="0"/>
          <w:numId w:val="48"/>
        </w:numPr>
      </w:pPr>
      <w:r>
        <w:t>L‘utilisation de l’</w:t>
      </w:r>
      <w:r>
        <w:fldChar w:fldCharType="begin"/>
      </w:r>
      <w:r>
        <w:instrText xml:space="preserve"> AutoTextList   \s NoStyle \t "Instance désigne l’image d’un logiciel créée lors de l’exécution de la procédure ou du programme d’installati</w:instrText>
      </w:r>
      <w:r>
        <w:instrText xml:space="preserve">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w:instrText>
      </w:r>
      <w:r>
        <w:instrText xml:space="preserve">uit." </w:instrText>
      </w:r>
      <w:r>
        <w:fldChar w:fldCharType="separate"/>
      </w:r>
      <w:r>
        <w:rPr>
          <w:color w:val="0563C1"/>
        </w:rPr>
        <w:t>Termes du Contrat de Licence</w:t>
      </w:r>
      <w:r>
        <w:fldChar w:fldCharType="end"/>
      </w:r>
      <w:r>
        <w:t xml:space="preserve"> du logiciel. </w:t>
      </w:r>
    </w:p>
    <w:p w:rsidR="00F53E20" w:rsidRDefault="00FC19F2" w:rsidP="00B144DB">
      <w:pPr>
        <w:pStyle w:val="ProductList-Bullet"/>
        <w:numPr>
          <w:ilvl w:val="0"/>
          <w:numId w:val="48"/>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w:t>
      </w:r>
      <w:r>
        <w:t xml:space="preserve">auvegarde ne doit pas fonctionner à d‘autres moments que ceux autorisés ici. </w:t>
      </w:r>
    </w:p>
    <w:p w:rsidR="00F53E20" w:rsidRDefault="00FC19F2" w:rsidP="00B144DB">
      <w:pPr>
        <w:pStyle w:val="ProductList-Bullet"/>
        <w:numPr>
          <w:ilvl w:val="0"/>
          <w:numId w:val="48"/>
        </w:numPr>
      </w:pPr>
      <w:r>
        <w:t xml:space="preserve">Le Client doit disposer d’une Software Assurance pour toutes les </w:t>
      </w:r>
      <w:r>
        <w:fldChar w:fldCharType="begin"/>
      </w:r>
      <w:r>
        <w:instrText xml:space="preserve"> AutoTextList   \s NoStyle \t "CAL désigne une Licence d’Accès Client pouvant être attribuée par utilisateur ou p</w:instrText>
      </w:r>
      <w:r>
        <w:instrText xml:space="preserve">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w:instrText>
      </w:r>
      <w:r>
        <w:instrText xml:space="preserve">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w:t>
      </w:r>
      <w:r>
        <w:t xml:space="preserve">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w:instrText>
      </w:r>
      <w:r>
        <w:instrText xml:space="preserve">ssaire pour une définition complète)" </w:instrText>
      </w:r>
      <w:r>
        <w:fldChar w:fldCharType="separate"/>
      </w:r>
      <w:r>
        <w:rPr>
          <w:color w:val="0563C1"/>
        </w:rPr>
        <w:t>OSE</w:t>
      </w:r>
      <w:r>
        <w:fldChar w:fldCharType="end"/>
      </w:r>
      <w:r>
        <w:t xml:space="preserve"> dans lesquels ce logiciel s’exécute. </w:t>
      </w:r>
    </w:p>
    <w:p w:rsidR="00F53E20" w:rsidRDefault="00FC19F2" w:rsidP="00B144DB">
      <w:pPr>
        <w:pStyle w:val="ProductList-Bullet"/>
        <w:numPr>
          <w:ilvl w:val="0"/>
          <w:numId w:val="48"/>
        </w:numPr>
      </w:pPr>
      <w:r>
        <w:t xml:space="preserve">Les droits d’exécution des </w:t>
      </w:r>
      <w:r>
        <w:fldChar w:fldCharType="begin"/>
      </w:r>
      <w:r>
        <w:instrText xml:space="preserve"> AutoTextList   \s NoStyle \t "Instance désigne l’image d’un logiciel créée lors de l’exécution de la procédure ou du programme d’installation dud</w:instrText>
      </w:r>
      <w:r>
        <w:instrText xml:space="preserve">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F53E20" w:rsidRDefault="00F53E20">
      <w:pPr>
        <w:pStyle w:val="ProductList-Body"/>
      </w:pPr>
    </w:p>
    <w:p w:rsidR="00F53E20" w:rsidRDefault="00FC19F2">
      <w:pPr>
        <w:pStyle w:val="ProductList-ClauseHeading"/>
        <w:outlineLvl w:val="2"/>
      </w:pPr>
      <w:bookmarkStart w:id="366" w:name="_Sec589"/>
      <w:r>
        <w:t>Mobilité de Licence</w:t>
      </w:r>
      <w:bookmarkEnd w:id="366"/>
    </w:p>
    <w:p w:rsidR="00F53E20" w:rsidRDefault="00FC19F2">
      <w:pPr>
        <w:pStyle w:val="ProductList-SubClauseHeading"/>
        <w:outlineLvl w:val="3"/>
      </w:pPr>
      <w:r>
        <w:t>Mobilité de Licence dans et entre les Batteries de Serveurs</w:t>
      </w:r>
    </w:p>
    <w:p w:rsidR="00F53E20" w:rsidRDefault="00FC19F2">
      <w:pPr>
        <w:pStyle w:val="ProductList-BodyIndented"/>
      </w:pPr>
      <w:r>
        <w:t xml:space="preserve">La Mobilité de </w:t>
      </w:r>
      <w:r>
        <w:t xml:space="preserve">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w:t>
      </w:r>
      <w:r>
        <w:t xml:space="preserve">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w:instrText>
      </w:r>
      <w:r>
        <w:instrText xml:space="preserve">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w:instrText>
      </w:r>
      <w:r>
        <w:instrText xml:space="preserve">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w:instrText>
      </w:r>
      <w:r>
        <w:instrText xml:space="preserve">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w:t>
      </w:r>
      <w:r>
        <w:t>s après la dernière attribution). Les Produits utilisés à des fins d’Auto-Hébergement peuvent être utilisés simultanément au titre des droits de la Mobilité de Licence Sur plusieurs Batteries de Serveurs.</w:t>
      </w:r>
    </w:p>
    <w:p w:rsidR="00F53E20" w:rsidRDefault="00F53E20">
      <w:pPr>
        <w:pStyle w:val="ProductList-BodyIndented"/>
      </w:pPr>
    </w:p>
    <w:p w:rsidR="00F53E20" w:rsidRDefault="00FC19F2">
      <w:pPr>
        <w:pStyle w:val="ProductList-SubClauseHeading"/>
        <w:outlineLvl w:val="3"/>
      </w:pPr>
      <w:r>
        <w:t>Mobilité de licence via la Software Assurance</w:t>
      </w:r>
    </w:p>
    <w:p w:rsidR="00F53E20" w:rsidRDefault="00FC19F2">
      <w:pPr>
        <w:pStyle w:val="ProductList-BodyIndented"/>
      </w:pPr>
      <w:r>
        <w:t>La M</w:t>
      </w:r>
      <w:r>
        <w:t xml:space="preserve">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w:instrText>
      </w:r>
      <w:r>
        <w:instrText xml:space="preserve">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w:t>
      </w:r>
      <w:r>
        <w:lastRenderedPageBreak/>
        <w:t>utilisés à des fins d’Auto-Hébergement peuvent être utilisés simultanément au titre des droits de Mobilité de Licence via la Software Assurance, sous réserve des restricti</w:t>
      </w:r>
      <w:r>
        <w:t xml:space="preserve">ons relatives à l’Auto-Hébergement stipulées dans les Termes du Contrat de Licence. </w:t>
      </w:r>
    </w:p>
    <w:p w:rsidR="00F53E20" w:rsidRDefault="00F53E20">
      <w:pPr>
        <w:pStyle w:val="ProductList-BodyIndented"/>
      </w:pPr>
    </w:p>
    <w:p w:rsidR="00F53E20" w:rsidRDefault="00FC19F2">
      <w:pPr>
        <w:pStyle w:val="ProductList-SubSubClauseHeading"/>
        <w:outlineLvl w:val="4"/>
      </w:pPr>
      <w:r>
        <w:t>Utilisation autorisée :</w:t>
      </w:r>
    </w:p>
    <w:p w:rsidR="00F53E20" w:rsidRDefault="00FC19F2">
      <w:pPr>
        <w:pStyle w:val="ProductList-BodyIndented2"/>
      </w:pPr>
      <w:r>
        <w:t>La Mobilité de Licence via la SA autorise le Client à :</w:t>
      </w:r>
    </w:p>
    <w:p w:rsidR="00F53E20" w:rsidRDefault="00FC19F2" w:rsidP="00B144DB">
      <w:pPr>
        <w:pStyle w:val="ProductList-Bullet"/>
        <w:numPr>
          <w:ilvl w:val="2"/>
          <w:numId w:val="49"/>
        </w:numPr>
      </w:pPr>
      <w:r>
        <w:t>exécuter ses logiciels sous licence sur des serveurs partagés ;</w:t>
      </w:r>
    </w:p>
    <w:p w:rsidR="00F53E20" w:rsidRDefault="00FC19F2" w:rsidP="00B144DB">
      <w:pPr>
        <w:pStyle w:val="ProductList-Bullet"/>
        <w:numPr>
          <w:ilvl w:val="2"/>
          <w:numId w:val="49"/>
        </w:numPr>
      </w:pPr>
      <w:r>
        <w:t>accéder à ce logiciel au t</w:t>
      </w:r>
      <w:r>
        <w:t>itre de licences d’accès couvertes par une SA et au titre de SL Utilisateur et Dispositif autorisant l’accès aux Produits concernés ;</w:t>
      </w:r>
    </w:p>
    <w:p w:rsidR="00F53E20" w:rsidRDefault="00FC19F2" w:rsidP="00B144DB">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w:instrText>
      </w:r>
      <w:r>
        <w:instrText xml:space="preserve">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F53E20" w:rsidRDefault="00FC19F2" w:rsidP="00B144DB">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qu’il utilise sur ses serveurs en utilisant le logiciel qu’il exécute sur des serveurs partagés.</w:t>
      </w:r>
    </w:p>
    <w:p w:rsidR="00F53E20" w:rsidRDefault="00F53E20">
      <w:pPr>
        <w:pStyle w:val="ProductList-BodyIndented2"/>
      </w:pPr>
    </w:p>
    <w:p w:rsidR="00F53E20" w:rsidRDefault="00FC19F2">
      <w:pPr>
        <w:pStyle w:val="ProductList-SubSubClauseHeading"/>
        <w:outlineLvl w:val="4"/>
      </w:pPr>
      <w:r>
        <w:t>Conditions :</w:t>
      </w:r>
    </w:p>
    <w:p w:rsidR="00F53E20" w:rsidRDefault="00FC19F2">
      <w:pPr>
        <w:pStyle w:val="ProductList-BodyIndented2"/>
      </w:pPr>
      <w:r>
        <w:t>Pour bénéficier de la Mobilité de Licence via la SA, le Client doit :</w:t>
      </w:r>
    </w:p>
    <w:p w:rsidR="00F53E20" w:rsidRDefault="00FC19F2" w:rsidP="00B144DB">
      <w:pPr>
        <w:pStyle w:val="ProductList-Bullet"/>
        <w:numPr>
          <w:ilvl w:val="2"/>
          <w:numId w:val="50"/>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des serveurs partagés conformément aux conditions de son contrat de licence en volume ;</w:t>
      </w:r>
    </w:p>
    <w:p w:rsidR="00F53E20" w:rsidRDefault="00FC19F2" w:rsidP="00B144DB">
      <w:pPr>
        <w:pStyle w:val="ProductList-Bullet"/>
        <w:numPr>
          <w:ilvl w:val="2"/>
          <w:numId w:val="50"/>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w:t>
      </w:r>
      <w:r>
        <w:rPr>
          <w:color w:val="0563C1"/>
        </w:rPr>
        <w:t>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w:instrText>
      </w:r>
      <w:r>
        <w:instrText xml:space="preserve">entité désignée à l’adresse http://www.microsoft.com/licensing/software-assurance/license-mobility.aspx et autorisée par Microsoft à héberger les logiciels des clients sur des serveurs partagés." </w:instrText>
      </w:r>
      <w:r>
        <w:fldChar w:fldCharType="separate"/>
      </w:r>
      <w:r>
        <w:rPr>
          <w:color w:val="0563C1"/>
        </w:rPr>
        <w:t xml:space="preserve">Partenaire de Mobilité de Licence via la Software Assurance </w:t>
      </w:r>
      <w:r>
        <w:rPr>
          <w:color w:val="0563C1"/>
        </w:rPr>
        <w:t>éligible</w:t>
      </w:r>
      <w:r>
        <w:fldChar w:fldCharType="end"/>
      </w:r>
      <w:r>
        <w:t xml:space="preserve"> ; et </w:t>
      </w:r>
    </w:p>
    <w:p w:rsidR="00F53E20" w:rsidRDefault="00FC19F2" w:rsidP="00B144DB">
      <w:pPr>
        <w:pStyle w:val="ProductList-Bullet"/>
        <w:numPr>
          <w:ilvl w:val="2"/>
          <w:numId w:val="50"/>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w:instrText>
      </w:r>
      <w:r>
        <w:instrText xml:space="preserve">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w:t>
      </w:r>
      <w:r>
        <w:t>sur ses serveurs partagés.</w:t>
      </w:r>
    </w:p>
    <w:p w:rsidR="00F53E20" w:rsidRDefault="00F53E20">
      <w:pPr>
        <w:pStyle w:val="ProductList-BodyIndented2"/>
      </w:pPr>
    </w:p>
    <w:p w:rsidR="00F53E20" w:rsidRDefault="00FC19F2">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w:t>
      </w:r>
      <w:r>
        <w:t xml:space="preserve">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w:instrText>
      </w:r>
      <w:r>
        <w:instrText xml:space="preserve">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w:instrText>
      </w:r>
      <w:r>
        <w:instrText xml:space="preserve">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w:t>
      </w:r>
      <w:r>
        <w:t xml:space="preserve">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w:instrText>
      </w:r>
      <w:r>
        <w:instrText xml:space="preserve">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w:instrText>
      </w:r>
      <w:r>
        <w:instrText xml:space="preserve">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w:t>
      </w:r>
      <w:r>
        <w:t xml:space="preserve">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w:instrText>
      </w:r>
      <w:r>
        <w:instrText xml:space="preserve">(Reportez-vous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w:instrText>
      </w:r>
      <w:r>
        <w:instrText xml:space="preserve">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w:t>
      </w:r>
      <w:r>
        <w:t>son utilisation. Les conditions de la Mobilité de Licence via la SA annulent et remplacent les conditions de Licence des Produits en cas de conflit dans le cadre de l’utilisation de la Mobilité de Licence via la SA. Les droits d’utilisation de certains Pro</w:t>
      </w:r>
      <w:r>
        <w:t>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F53E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Nombre d’OSE ou de Cœurs</w:t>
            </w:r>
          </w:p>
          <w:p w:rsidR="00F53E20" w:rsidRDefault="00FC19F2">
            <w:pPr>
              <w:pStyle w:val="ProductList-TableBody"/>
            </w:pPr>
            <w:r>
              <w:rPr>
                <w:color w:val="FFFFFF"/>
              </w:rPr>
              <w:t>autorisés par Licence</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Licences Connecte</w:t>
            </w:r>
            <w:r>
              <w:t>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Un (1) OSE par licence</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Un (1) OSE par licence</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Un cœur virtuel (soumis aux exigences minimum de 4 cœurs par OSE stipulées dans les Droits d’Utilisation de Logiciels)</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Pour chaque L</w:t>
            </w:r>
            <w:r>
              <w:t>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 OSE gérés par Serveur Sous Licence</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10 OSE gérés par Serveur Sous Licence</w:t>
            </w:r>
          </w:p>
        </w:tc>
      </w:tr>
    </w:tbl>
    <w:p w:rsidR="00F53E20" w:rsidRDefault="00F53E20">
      <w:pPr>
        <w:pStyle w:val="ProductList-BodyIndented2"/>
      </w:pPr>
    </w:p>
    <w:p w:rsidR="00F53E20" w:rsidRDefault="00FC19F2">
      <w:pPr>
        <w:pStyle w:val="ProductList-SubSubClauseHeading"/>
        <w:outlineLvl w:val="4"/>
      </w:pPr>
      <w:r>
        <w:t>Droits de basculement</w:t>
      </w:r>
    </w:p>
    <w:p w:rsidR="00F53E20" w:rsidRDefault="00FC19F2">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w:instrText>
      </w:r>
      <w:r>
        <w:instrText xml:space="preserve">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w:instrText>
      </w:r>
      <w:r>
        <w:instrText xml:space="preserve">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w:t>
      </w:r>
      <w:r>
        <w:t xml:space="preserve">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w:instrText>
      </w:r>
      <w:r>
        <w:instrText xml:space="preserve">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F53E20" w:rsidRDefault="00F53E20">
      <w:pPr>
        <w:pStyle w:val="ProductList-BodyIndented2"/>
      </w:pPr>
    </w:p>
    <w:p w:rsidR="00F53E20" w:rsidRDefault="00FC19F2">
      <w:pPr>
        <w:pStyle w:val="ProductList-ClauseHeading"/>
        <w:outlineLvl w:val="2"/>
      </w:pPr>
      <w:bookmarkStart w:id="367" w:name="_Sec590"/>
      <w:r>
        <w:t>Serveurs – Applications Auto-Hébergées</w:t>
      </w:r>
      <w:bookmarkEnd w:id="367"/>
    </w:p>
    <w:p w:rsidR="00F53E20" w:rsidRDefault="00FC19F2">
      <w:pPr>
        <w:pStyle w:val="ProductList-Body"/>
      </w:pPr>
      <w:r>
        <w:t>Les Applications Auto-Hébergées désignent les Produits pour lesquels des Droits d’</w:t>
      </w:r>
      <w:r>
        <w:t>Auto-hébergement s’appliquent.</w:t>
      </w:r>
    </w:p>
    <w:p w:rsidR="00F53E20" w:rsidRDefault="00F53E20">
      <w:pPr>
        <w:pStyle w:val="ProductList-Body"/>
      </w:pPr>
    </w:p>
    <w:p w:rsidR="00F53E20" w:rsidRDefault="00FC19F2">
      <w:pPr>
        <w:pStyle w:val="ProductList-Body"/>
      </w:pPr>
      <w:r>
        <w:t>Nonobstant toute stipulation contraire prévue dans le contrat de licence en volume du Client, y compris dans les présentes Conditions des Produits, le Client est autorisé à exécuter des copies sous licence des Applications A</w:t>
      </w:r>
      <w:r>
        <w:t>uto-Hébergées qui interagissent directement ou indirectement avec son propre logiciel pour créer une solution unifiée (la « Solution Unifiée ») et pour autoriser des tiers à l’utiliser, sous réserve du respect des termes ci-dessous.</w:t>
      </w:r>
    </w:p>
    <w:p w:rsidR="00F53E20" w:rsidRDefault="00F53E20">
      <w:pPr>
        <w:pStyle w:val="ProductList-Body"/>
      </w:pPr>
    </w:p>
    <w:p w:rsidR="00F53E20" w:rsidRDefault="00FC19F2">
      <w:pPr>
        <w:pStyle w:val="ProductList-SubClauseHeading"/>
        <w:outlineLvl w:val="3"/>
      </w:pPr>
      <w:r>
        <w:t>Conditions</w:t>
      </w:r>
    </w:p>
    <w:p w:rsidR="00F53E20" w:rsidRDefault="00FC19F2">
      <w:pPr>
        <w:pStyle w:val="ProductList-BodyIndented"/>
      </w:pPr>
      <w:r>
        <w:t>Le Client d</w:t>
      </w:r>
      <w:r>
        <w:t xml:space="preserve">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F53E20" w:rsidRDefault="00FC19F2" w:rsidP="00B144DB">
      <w:pPr>
        <w:pStyle w:val="ProductList-Bullet"/>
        <w:numPr>
          <w:ilvl w:val="1"/>
          <w:numId w:val="51"/>
        </w:numPr>
      </w:pPr>
      <w:r>
        <w:t>les Applications Auto-Hébergées exécutées en tant que partie intégrante d</w:t>
      </w:r>
      <w:r>
        <w:t>e la Solution Unifiée ; et</w:t>
      </w:r>
    </w:p>
    <w:p w:rsidR="00F53E20" w:rsidRDefault="00FC19F2" w:rsidP="00B144DB">
      <w:pPr>
        <w:pStyle w:val="ProductList-Bullet"/>
        <w:numPr>
          <w:ilvl w:val="1"/>
          <w:numId w:val="51"/>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w:t>
      </w:r>
      <w:r>
        <w:t>rnes.</w:t>
      </w:r>
    </w:p>
    <w:p w:rsidR="00F53E20" w:rsidRDefault="00FC19F2">
      <w:pPr>
        <w:pStyle w:val="ProductList-BodyIndented"/>
      </w:pPr>
      <w:r>
        <w:lastRenderedPageBreak/>
        <w:t xml:space="preserve">Tous les logiciels Microsoft utilisés pour créer et fournir la Solution Unifiée doivent : </w:t>
      </w:r>
    </w:p>
    <w:p w:rsidR="00F53E20" w:rsidRDefault="00FC19F2" w:rsidP="00B144DB">
      <w:pPr>
        <w:pStyle w:val="ProductList-Bullet"/>
        <w:numPr>
          <w:ilvl w:val="1"/>
          <w:numId w:val="52"/>
        </w:numPr>
      </w:pPr>
      <w:r>
        <w:t>être concédés sous licence par l’intermédiaire d’un programme de Licence en Volume ; et</w:t>
      </w:r>
    </w:p>
    <w:p w:rsidR="00F53E20" w:rsidRDefault="00FC19F2" w:rsidP="00B144DB">
      <w:pPr>
        <w:pStyle w:val="ProductList-Bullet"/>
        <w:numPr>
          <w:ilvl w:val="1"/>
          <w:numId w:val="52"/>
        </w:numPr>
      </w:pPr>
      <w:r>
        <w:t>être éligibles à l’</w:t>
      </w:r>
      <w:r>
        <w:fldChar w:fldCharType="begin"/>
      </w:r>
      <w:r>
        <w:instrText xml:space="preserve"> AutoTextList   \s NoStyle \t "Auto-hébergement : un</w:instrText>
      </w:r>
      <w:r>
        <w:instrText xml:space="preserve">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w:t>
      </w:r>
      <w:r>
        <w:t>rtu des présentes Termes du Contrat de Licence.</w:t>
      </w:r>
    </w:p>
    <w:p w:rsidR="00F53E20" w:rsidRDefault="00F53E20">
      <w:pPr>
        <w:pStyle w:val="ProductList-BodyIndented"/>
      </w:pPr>
    </w:p>
    <w:p w:rsidR="00F53E20" w:rsidRDefault="00FC19F2">
      <w:pPr>
        <w:pStyle w:val="ProductList-BodyIndented"/>
      </w:pPr>
      <w:r>
        <w:t>Si le Client distribue la Solution Unifiée à partir de serveurs partagés, il n’est pas autorisé à utiliser Windows Server (ni la Licence Connecteur Externe (External Connector) des Services Bureau à Distance</w:t>
      </w:r>
      <w:r>
        <w:t>, ni toute autre licence d’accès Windows Server) en tant qu’Application Auto-Hébergée. Il doit utiliser le logiciel Windows Server dans le cadre d’un Contrat de Licence de Partenaire de Mobilité de Licence via la Software Assurance ou de Prestataire de Ser</w:t>
      </w:r>
      <w:r>
        <w:t>vices, ou d’une autre offre de Licence en Volume Microsoft autorisant son utilisation sur des serveurs partagés. Les autres Produits utilisés dans une Solution Unifiée distribuée à partir de serveurs partagés doivent être éligibles à la Mobilité de Licence</w:t>
      </w:r>
      <w:r>
        <w:t xml:space="preserve"> via la Software Assurance.</w:t>
      </w:r>
    </w:p>
    <w:p w:rsidR="00F53E20" w:rsidRDefault="00F53E20">
      <w:pPr>
        <w:pStyle w:val="ProductList-BodyIndented"/>
      </w:pPr>
    </w:p>
    <w:p w:rsidR="00F53E20" w:rsidRDefault="00FC19F2">
      <w:pPr>
        <w:pStyle w:val="ProductList-BodyIndented"/>
      </w:pPr>
      <w:r>
        <w:t>Le logiciel du Client doit :</w:t>
      </w:r>
    </w:p>
    <w:p w:rsidR="00F53E20" w:rsidRDefault="00FC19F2" w:rsidP="00B144DB">
      <w:pPr>
        <w:pStyle w:val="ProductList-Bullet"/>
        <w:numPr>
          <w:ilvl w:val="1"/>
          <w:numId w:val="53"/>
        </w:numPr>
      </w:pPr>
      <w:r>
        <w:t>ajouter des fonctionnalités importantes principales aux Applications Auto-Hébergées qui font partie intégrante de la Solution Unifiée (les tableaux de bord, les éditeurs HTML, les utilitaires et les</w:t>
      </w:r>
      <w:r>
        <w:t xml:space="preserve"> technologies similaires ne constituent pas à eux seuls un service principal et/ou une application d’une Solution Unifiée) ;</w:t>
      </w:r>
    </w:p>
    <w:p w:rsidR="00F53E20" w:rsidRDefault="00FC19F2" w:rsidP="00B144DB">
      <w:pPr>
        <w:pStyle w:val="ProductList-Bullet"/>
        <w:numPr>
          <w:ilvl w:val="1"/>
          <w:numId w:val="53"/>
        </w:numPr>
      </w:pPr>
      <w:r>
        <w:t>être le service et/ou l’application principal(e) de la Solution Unifiée, et ne doit permettre à aucun utilisateur final de la Solut</w:t>
      </w:r>
      <w:r>
        <w:t>ion Unifiée d’accéder directement aux Applications Auto-Hébergées ;</w:t>
      </w:r>
    </w:p>
    <w:p w:rsidR="00F53E20" w:rsidRDefault="00FC19F2" w:rsidP="00B144DB">
      <w:pPr>
        <w:pStyle w:val="ProductList-Bullet"/>
        <w:numPr>
          <w:ilvl w:val="1"/>
          <w:numId w:val="53"/>
        </w:numPr>
      </w:pPr>
      <w:r>
        <w:t xml:space="preserve">être fourni aux utilisateurs finaux via Internet, un réseau téléphonique ou un réseau privé à partir de serveurs sous le contrôle quotidien du Client ou d’un tiers autre que l’utilisateur </w:t>
      </w:r>
      <w:r>
        <w:t>final de la Solution Unifiée (la Solution Unifiée ne peut pas être chargée sur le dispositif de l’utilisateur final) ; et</w:t>
      </w:r>
    </w:p>
    <w:p w:rsidR="00F53E20" w:rsidRDefault="00FC19F2" w:rsidP="00B144DB">
      <w:pPr>
        <w:pStyle w:val="ProductList-Bullet"/>
        <w:numPr>
          <w:ilvl w:val="1"/>
          <w:numId w:val="53"/>
        </w:numPr>
      </w:pPr>
      <w:r>
        <w:t>être un composant propriétaire, et non acquis sous licence, mais son logiciel peut inclure un logiciel tiers non-substantif intégré, o</w:t>
      </w:r>
      <w:r>
        <w:t>u qui s’exécute en soutien au logiciel.</w:t>
      </w:r>
    </w:p>
    <w:p w:rsidR="00F53E20" w:rsidRDefault="00F53E20">
      <w:pPr>
        <w:pStyle w:val="ProductList-BodyIndented"/>
      </w:pPr>
    </w:p>
    <w:p w:rsidR="00F53E20" w:rsidRDefault="00FC19F2">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w:t>
      </w:r>
      <w:r>
        <w:rPr>
          <w:color w:val="0563C1"/>
        </w:rPr>
        <w:t>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w:t>
      </w:r>
      <w:r>
        <w:t>licence en volume, sauf si un tel transfert est prévu par ledit contrat.</w:t>
      </w:r>
    </w:p>
    <w:p w:rsidR="00F53E20" w:rsidRDefault="00F53E20">
      <w:pPr>
        <w:pStyle w:val="ProductList-BodyIndented"/>
        <w:jc w:val="right"/>
      </w:pPr>
    </w:p>
    <w:tbl>
      <w:tblPr>
        <w:tblStyle w:val="PURTable0"/>
        <w:tblW w:w="0" w:type="dxa"/>
        <w:tblLook w:val="04A0" w:firstRow="1" w:lastRow="0" w:firstColumn="1" w:lastColumn="0" w:noHBand="0" w:noVBand="1"/>
      </w:tblPr>
      <w:tblGrid>
        <w:gridCol w:w="1044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Indented"/>
      </w:pPr>
    </w:p>
    <w:p w:rsidR="00F53E20" w:rsidRDefault="00F53E20">
      <w:pPr>
        <w:pStyle w:val="PURBreadcrumb"/>
      </w:pPr>
    </w:p>
    <w:p w:rsidR="00F53E20" w:rsidRDefault="00FC19F2">
      <w:pPr>
        <w:pStyle w:val="ProductList-SectionHeading"/>
        <w:pageBreakBefore/>
        <w:outlineLvl w:val="0"/>
      </w:pPr>
      <w:bookmarkStart w:id="368" w:name="_Sec562"/>
      <w:bookmarkEnd w:id="344"/>
      <w:r>
        <w:lastRenderedPageBreak/>
        <w:t>Annexe C – Services Professionnels</w:t>
      </w:r>
      <w:r>
        <w:fldChar w:fldCharType="begin"/>
      </w:r>
      <w:r>
        <w:instrText xml:space="preserve"> TC "</w:instrText>
      </w:r>
      <w:bookmarkStart w:id="369" w:name="_Toc473197819"/>
      <w:r>
        <w:instrText>Annexe C – Services Professionnels</w:instrText>
      </w:r>
      <w:bookmarkEnd w:id="369"/>
      <w:r>
        <w:instrText>" \l 1</w:instrText>
      </w:r>
      <w:r>
        <w:fldChar w:fldCharType="end"/>
      </w:r>
    </w:p>
    <w:p w:rsidR="00F53E20" w:rsidRDefault="00FC19F2">
      <w:pPr>
        <w:pStyle w:val="ProductList-Body"/>
      </w:pPr>
      <w:r>
        <w:t>Les Services Professionnels disponibles par l’intermédiaire des programmes de Licence en Volume Microsoft sont décrits ci-dessous.</w:t>
      </w:r>
    </w:p>
    <w:p w:rsidR="00F53E20" w:rsidRDefault="00FC19F2">
      <w:pPr>
        <w:pStyle w:val="ProductList-Offering1Heading"/>
        <w:outlineLvl w:val="1"/>
      </w:pPr>
      <w:bookmarkStart w:id="370" w:name="_Sec565"/>
      <w:r>
        <w:t>Offres Support Premier de Microsoft</w:t>
      </w:r>
      <w:bookmarkEnd w:id="370"/>
      <w:r>
        <w:fldChar w:fldCharType="begin"/>
      </w:r>
      <w:r>
        <w:instrText xml:space="preserve"> TC "</w:instrText>
      </w:r>
      <w:bookmarkStart w:id="371" w:name="_Toc473197820"/>
      <w:r>
        <w:instrText>Offres Support Premier de Microsoft</w:instrText>
      </w:r>
      <w:bookmarkEnd w:id="37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F53E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jc w:val="center"/>
            </w:pPr>
            <w:r>
              <w:rPr>
                <w:color w:val="FFFFFF"/>
              </w:rPr>
              <w:t>Premier Plus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Mensuel</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10 heures</w:t>
            </w:r>
          </w:p>
          <w:p w:rsidR="00F53E20" w:rsidRDefault="00FC19F2">
            <w:pPr>
              <w:pStyle w:val="ProductList-TableBody"/>
            </w:pPr>
            <w:r>
              <w:t>+ 1 Contrôle de l’Intégrité</w:t>
            </w:r>
          </w:p>
          <w:p w:rsidR="00F53E20" w:rsidRDefault="00FC19F2">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160 heures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140 heures</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Gestion de la Procédure d’Escalade de Situation Critique 24h</w:t>
            </w:r>
            <w:r>
              <w:t>/24,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jc w:val="center"/>
            </w:pPr>
            <w:r>
              <w:t>X</w:t>
            </w:r>
          </w:p>
        </w:tc>
      </w:tr>
      <w:tr w:rsidR="00F53E20">
        <w:tc>
          <w:tcPr>
            <w:tcW w:w="404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Packs de 20</w:t>
            </w:r>
          </w:p>
        </w:tc>
      </w:tr>
    </w:tbl>
    <w:p w:rsidR="00F53E20" w:rsidRDefault="00FC19F2">
      <w:pPr>
        <w:pStyle w:val="ProductList-Body"/>
      </w:pPr>
      <w:r>
        <w:rPr>
          <w:vertAlign w:val="superscript"/>
        </w:rPr>
        <w:t xml:space="preserve">1 </w:t>
      </w:r>
      <w:r>
        <w:rPr>
          <w:i/>
        </w:rPr>
        <w:t>Les Heures Ouvrées varient selon le pays.</w:t>
      </w:r>
    </w:p>
    <w:p w:rsidR="00F53E20" w:rsidRDefault="00F53E20">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F53E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Réponse attendue de la part du Client</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catastrophique sur l’activité : </w:t>
            </w:r>
          </w:p>
          <w:p w:rsidR="00F53E20" w:rsidRDefault="00FC19F2">
            <w:pPr>
              <w:pStyle w:val="ProductList-TableBody"/>
            </w:pPr>
            <w:r>
              <w:t>Le client subit la perte totale d’un p</w:t>
            </w:r>
            <w:r>
              <w:t>rocédé commercial essentiel (vital pour l’entreprise) et il n’est pas raisonnable de poursuivre l’activité.</w:t>
            </w:r>
          </w:p>
          <w:p w:rsidR="00F53E20" w:rsidRDefault="00FC19F2">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réponse par téléphone en une (1) heure ou moins</w:t>
            </w:r>
          </w:p>
          <w:p w:rsidR="00F53E20" w:rsidRDefault="00FC19F2">
            <w:pPr>
              <w:pStyle w:val="ProductList-TableBody"/>
            </w:pPr>
            <w:r>
              <w:t>Ressources Microsoft sur le site du Client dans les meil</w:t>
            </w:r>
            <w:r>
              <w:t>leurs délais.</w:t>
            </w:r>
          </w:p>
          <w:p w:rsidR="00F53E20" w:rsidRDefault="00FC19F2">
            <w:pPr>
              <w:pStyle w:val="ProductList-TableBody"/>
            </w:pPr>
            <w:r>
              <w:t>Effort continu 24 h/24, 7 j/7</w:t>
            </w:r>
          </w:p>
          <w:p w:rsidR="00F53E20" w:rsidRDefault="00FC19F2">
            <w:pPr>
              <w:pStyle w:val="ProductList-TableBody"/>
            </w:pPr>
            <w:r>
              <w:t>Escalade Rapide aux équipes Produit Microsoft</w:t>
            </w:r>
          </w:p>
          <w:p w:rsidR="00F53E20" w:rsidRDefault="00FC19F2">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Notification des cadres supérieurs du Client </w:t>
            </w:r>
          </w:p>
          <w:p w:rsidR="00F53E20" w:rsidRDefault="00FC19F2">
            <w:pPr>
              <w:pStyle w:val="ProductList-TableBody"/>
            </w:pPr>
            <w:r>
              <w:t>Allocation des ressources appropriées pour une intervention continue 24h/24, 7j/7</w:t>
            </w:r>
            <w:r>
              <w:rPr>
                <w:vertAlign w:val="superscript"/>
              </w:rPr>
              <w:t>2</w:t>
            </w:r>
          </w:p>
          <w:p w:rsidR="00F53E20" w:rsidRDefault="00FC19F2">
            <w:pPr>
              <w:pStyle w:val="ProductList-TableBody"/>
            </w:pPr>
            <w:r>
              <w:t>Disponibilité et réponse rapide de la part de l’autorité chargée de valider les modifications</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critique sur l’activité : </w:t>
            </w:r>
          </w:p>
          <w:p w:rsidR="00F53E20" w:rsidRDefault="00FC19F2">
            <w:pPr>
              <w:pStyle w:val="ProductList-TableBody"/>
            </w:pPr>
            <w:r>
              <w:t>Pe</w:t>
            </w:r>
            <w:r>
              <w:t>rtes ou dégradations des services importantes</w:t>
            </w:r>
          </w:p>
          <w:p w:rsidR="00F53E20" w:rsidRDefault="00FC19F2">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réponse par téléphone en une (1) heure ou moins</w:t>
            </w:r>
          </w:p>
          <w:p w:rsidR="00F53E20" w:rsidRDefault="00FC19F2">
            <w:pPr>
              <w:pStyle w:val="ProductList-TableBody"/>
            </w:pPr>
            <w:r>
              <w:t>Ressources Microsoft sur le site du Client si requises.</w:t>
            </w:r>
          </w:p>
          <w:p w:rsidR="00F53E20" w:rsidRDefault="00FC19F2">
            <w:pPr>
              <w:pStyle w:val="ProductList-TableBody"/>
            </w:pPr>
            <w:r>
              <w:t>Effort continu 24 h/24, 7 j/7</w:t>
            </w:r>
          </w:p>
          <w:p w:rsidR="00F53E20" w:rsidRDefault="00FC19F2">
            <w:pPr>
              <w:pStyle w:val="ProductList-TableBody"/>
            </w:pPr>
            <w:r>
              <w:t>Notification des Cadres Supéri</w:t>
            </w:r>
            <w:r>
              <w:t>eurs Microsoft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Allocation des ressources appropriées pour une intervention continue 24h/24, 7j/7</w:t>
            </w:r>
            <w:r>
              <w:rPr>
                <w:vertAlign w:val="superscript"/>
              </w:rPr>
              <w:t>2</w:t>
            </w:r>
          </w:p>
          <w:p w:rsidR="00F53E20" w:rsidRDefault="00FC19F2">
            <w:pPr>
              <w:pStyle w:val="ProductList-TableBody"/>
            </w:pPr>
            <w:r>
              <w:t>Disponibilité et réponse rapide de la part de l’autorité chargée de valider les modifications</w:t>
            </w:r>
          </w:p>
          <w:p w:rsidR="00F53E20" w:rsidRDefault="00FC19F2">
            <w:pPr>
              <w:pStyle w:val="ProductList-TableBody"/>
            </w:pPr>
            <w:r>
              <w:t>Notification des cadres</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 Communication par téléphone ou Inter</w:t>
            </w:r>
            <w:r>
              <w:t>net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modéré sur l’activité : </w:t>
            </w:r>
          </w:p>
          <w:p w:rsidR="00F53E20" w:rsidRDefault="00FC19F2">
            <w:pPr>
              <w:pStyle w:val="ProductList-TableBody"/>
            </w:pPr>
            <w:r>
              <w:t>L’activité du client subit une perte modérée ou la dégradation des services mais l’activité peut se poursuivre même si elle est perturbée.</w:t>
            </w:r>
          </w:p>
          <w:p w:rsidR="00F53E20" w:rsidRDefault="00FC19F2">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w:t>
            </w:r>
            <w:r>
              <w:t>e par téléphone en deux (2) heures ou moins</w:t>
            </w:r>
          </w:p>
          <w:p w:rsidR="00F53E20" w:rsidRDefault="00FC19F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Allocation des ressources appropriées pour un effort continu pendant les Heures Ouvrées1</w:t>
            </w:r>
          </w:p>
          <w:p w:rsidR="00F53E20" w:rsidRDefault="00FC19F2">
            <w:pPr>
              <w:pStyle w:val="ProductList-TableBody"/>
            </w:pPr>
            <w:r>
              <w:t>Disponibilité et réponse de la part de l’autorité chargée de valider les modifications dans les quatre (4) Heures Ouvrées</w:t>
            </w:r>
            <w:r>
              <w:rPr>
                <w:vertAlign w:val="superscript"/>
              </w:rPr>
              <w:t>1</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Impact minimum sur l’activité : </w:t>
            </w:r>
          </w:p>
          <w:p w:rsidR="00F53E20" w:rsidRDefault="00FC19F2">
            <w:pPr>
              <w:pStyle w:val="ProductList-TableBody"/>
            </w:pPr>
            <w:r>
              <w:t>L’activité se poursuit pour l’essentiel malgré des gênes minimes ou inexistantes pour les services.</w:t>
            </w:r>
          </w:p>
          <w:p w:rsidR="00F53E20" w:rsidRDefault="00FC19F2">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Première réponse par téléphone en quatre (4) heures ou moins</w:t>
            </w:r>
          </w:p>
          <w:p w:rsidR="00F53E20" w:rsidRDefault="00FC19F2">
            <w:pPr>
              <w:pStyle w:val="ProductList-TableBody"/>
            </w:pPr>
            <w:r>
              <w:t>Intervention pendant les Heur</w:t>
            </w:r>
            <w:r>
              <w:t>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Coordonnées exactes de l’interlocuteur chargé du cas</w:t>
            </w:r>
          </w:p>
          <w:p w:rsidR="00F53E20" w:rsidRDefault="00FC19F2">
            <w:pPr>
              <w:pStyle w:val="ProductList-TableBody"/>
            </w:pPr>
            <w:r>
              <w:t>Réponse dans un délai de vingt-quatre (24) heures</w:t>
            </w:r>
          </w:p>
        </w:tc>
      </w:tr>
    </w:tbl>
    <w:p w:rsidR="00F53E20" w:rsidRDefault="00FC19F2">
      <w:pPr>
        <w:pStyle w:val="ProductList-Body"/>
      </w:pPr>
      <w:r>
        <w:rPr>
          <w:vertAlign w:val="superscript"/>
        </w:rPr>
        <w:t>1</w:t>
      </w:r>
      <w:r>
        <w:rPr>
          <w:i/>
        </w:rPr>
        <w:t>Les Heures Ouvrées varient selon le pays.</w:t>
      </w:r>
    </w:p>
    <w:p w:rsidR="00F53E20" w:rsidRDefault="00FC19F2">
      <w:pPr>
        <w:pStyle w:val="ProductList-Body"/>
      </w:pPr>
      <w:r>
        <w:rPr>
          <w:vertAlign w:val="superscript"/>
        </w:rPr>
        <w:t>2</w:t>
      </w:r>
      <w:r>
        <w:rPr>
          <w:i/>
        </w:rPr>
        <w:t>Microsoft peut être amenée à rétrograder le niveau de gravité d’une demande si le Cli</w:t>
      </w:r>
      <w:r>
        <w:rPr>
          <w:i/>
        </w:rPr>
        <w:t>ent ne peut pas fournir les ressources ou réponses adéquates pour permettre à Microsoft de poursuivre la résolution du problème.</w:t>
      </w:r>
    </w:p>
    <w:p w:rsidR="00F53E20" w:rsidRDefault="00F53E20">
      <w:pPr>
        <w:pStyle w:val="ProductList-Body"/>
      </w:pPr>
    </w:p>
    <w:p w:rsidR="00F53E20" w:rsidRDefault="00FC19F2">
      <w:pPr>
        <w:pStyle w:val="ProductList-ClauseHeading"/>
        <w:outlineLvl w:val="2"/>
      </w:pPr>
      <w:r>
        <w:t>Règles Métier associées</w:t>
      </w:r>
    </w:p>
    <w:p w:rsidR="00F53E20" w:rsidRDefault="00FC19F2">
      <w:pPr>
        <w:pStyle w:val="ProductList-Body"/>
      </w:pPr>
      <w:r>
        <w:t>Tous les Services Professionnels incluent le support des Produits Microsoft commercialisés généralemen</w:t>
      </w:r>
      <w:r>
        <w:t>t disponibles (sauf s’ils sont spécifiquement exclus sur le site Web Microsoft Premier Online ou le site Web Microsoft Support Lifecycle). Les Services Professionnels sont généralement facturés à l’heure, fournis à distance et en anglais (sauf disponibilit</w:t>
      </w:r>
      <w:r>
        <w:t xml:space="preserve">é d’une autre langue). Ils sont fournis dans le pays dans lequel le contrat de Licences en Volume a été signé. Les visites sur site ne sont pas prépayées et sont assujetties à la disponibilité des ressources. Tous les Services Professionnels non consommés </w:t>
      </w:r>
      <w:r>
        <w:t>dans l’année sont perdus. Microsoft peut être amenée à accéder au système du Client par un accès commuté à distance pour analyser les problèmes, à sa demande.</w:t>
      </w:r>
    </w:p>
    <w:p w:rsidR="00F53E20" w:rsidRDefault="00FC19F2">
      <w:pPr>
        <w:pStyle w:val="ProductList-Offering1Heading"/>
        <w:outlineLvl w:val="1"/>
      </w:pPr>
      <w:bookmarkStart w:id="372" w:name="_Sec566"/>
      <w:r>
        <w:lastRenderedPageBreak/>
        <w:t>Offres Microsoft Digital Advisory Services</w:t>
      </w:r>
      <w:bookmarkEnd w:id="372"/>
      <w:r>
        <w:fldChar w:fldCharType="begin"/>
      </w:r>
      <w:r>
        <w:instrText xml:space="preserve"> TC "</w:instrText>
      </w:r>
      <w:bookmarkStart w:id="373" w:name="_Toc473197821"/>
      <w:r>
        <w:instrText>Offres Microsoft Digital Advisory Services</w:instrText>
      </w:r>
      <w:bookmarkEnd w:id="373"/>
      <w:r>
        <w:instrText>" \l 2</w:instrText>
      </w:r>
      <w:r>
        <w:fldChar w:fldCharType="end"/>
      </w:r>
    </w:p>
    <w:p w:rsidR="00F53E20" w:rsidRDefault="00FC19F2">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F53E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Portefeuille Enterp</w:t>
            </w:r>
            <w:r>
              <w:rPr>
                <w:color w:val="FFFFFF"/>
              </w:rPr>
              <w:t>rise Strategy</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9RO-xxxx</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Jusqu’à 1 600 heures au total de prestation de services par un Conseiller Numérique Microsoft et l’équipe de</w:t>
            </w:r>
            <w:r>
              <w:t xml:space="preserve"> Prestataires de Services Professionnels</w:t>
            </w: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3E20" w:rsidRDefault="00F53E20">
            <w:pPr>
              <w:pStyle w:val="ProductList-TableBody"/>
            </w:pPr>
          </w:p>
        </w:tc>
      </w:tr>
      <w:tr w:rsidR="00F53E20">
        <w:tc>
          <w:tcPr>
            <w:tcW w:w="306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53E20" w:rsidRDefault="00FC19F2">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F53E20" w:rsidRDefault="00F53E20">
            <w:pPr>
              <w:pStyle w:val="ProductList-TableBody"/>
            </w:pPr>
          </w:p>
        </w:tc>
      </w:tr>
    </w:tbl>
    <w:p w:rsidR="00F53E20" w:rsidRDefault="00F53E20">
      <w:pPr>
        <w:pStyle w:val="ProductList-Body"/>
      </w:pPr>
    </w:p>
    <w:p w:rsidR="00F53E20" w:rsidRDefault="00FC19F2">
      <w:pPr>
        <w:pStyle w:val="ProductList-ClauseHeading"/>
        <w:outlineLvl w:val="2"/>
      </w:pPr>
      <w:r>
        <w:t>Modules Digital Advisory Service</w:t>
      </w:r>
    </w:p>
    <w:p w:rsidR="00F53E20" w:rsidRDefault="00FC19F2">
      <w:pPr>
        <w:pStyle w:val="ProductList-Body"/>
      </w:pPr>
      <w:r>
        <w:t>Le programme Digital Advisory comprend au moins un module de services Digital Advisory, comme documenté dans le Plan de Prestation de Services.</w:t>
      </w:r>
    </w:p>
    <w:p w:rsidR="00F53E20" w:rsidRDefault="00F53E20">
      <w:pPr>
        <w:pStyle w:val="ProductList-Body"/>
      </w:pPr>
    </w:p>
    <w:p w:rsidR="00F53E20" w:rsidRDefault="00FC19F2">
      <w:pPr>
        <w:pStyle w:val="ProductList-ClauseHeading"/>
        <w:outlineLvl w:val="2"/>
      </w:pPr>
      <w:r>
        <w:t>Prestations n’entrant pas dans le champ d’application</w:t>
      </w:r>
    </w:p>
    <w:p w:rsidR="00F53E20" w:rsidRDefault="00FC19F2">
      <w:pPr>
        <w:pStyle w:val="ProductList-Body"/>
      </w:pPr>
      <w:r>
        <w:t>Les Services Professionnels du programme Digital Advisory n’incluent pas la résolution des problèmes ou l’assistance au dépannage, la révision de codes sources qui ne sont pas fournis par Microsoft ni a</w:t>
      </w:r>
      <w:r>
        <w:t xml:space="preserve">ucun conseil technique ou architectural n’entrant pas dans le cadre des livrables mentionnés dans le Plan de Prestation de Services. Concernant les codes sources qui ne sont pas fournis par Microsoft, les Services Professionnels de Microsoft se limiteront </w:t>
      </w:r>
      <w:r>
        <w:t>uniquement à l’analyse de données binaires, telles que le vidage du processus ou la trace du moniteur réseau.</w:t>
      </w:r>
    </w:p>
    <w:p w:rsidR="00F53E20" w:rsidRDefault="00F53E20">
      <w:pPr>
        <w:pStyle w:val="ProductList-Body"/>
      </w:pPr>
    </w:p>
    <w:p w:rsidR="00F53E20" w:rsidRDefault="00FC19F2">
      <w:pPr>
        <w:pStyle w:val="ProductList-ClauseHeading"/>
        <w:outlineLvl w:val="2"/>
      </w:pPr>
      <w:r>
        <w:t>Responsabilités du Client</w:t>
      </w:r>
    </w:p>
    <w:p w:rsidR="00F53E20" w:rsidRDefault="00FC19F2">
      <w:pPr>
        <w:pStyle w:val="ProductList-Body"/>
      </w:pPr>
      <w:r>
        <w:t>Le Client accepte de coopérer avec Microsoft dans le cadre du programme Digital Advisory, y compris, sans limitation, d</w:t>
      </w:r>
      <w:r>
        <w:t>e mettre à la disposition de Microsoft les représentants, le personnel et les ressources informatiques du Client, de fournir des informations précises et complètes et d’assurer dans les meilleurs délais les responsabilités affectées au Client par Microsoft</w:t>
      </w:r>
      <w:r>
        <w:t>. Lorsque des visites sur site des Consultants Microsoft sont organisées d’un commun accord sans être prépayée, le Client est tenu de prendre en charge les frais de déplacement et de séjour raisonnables.</w:t>
      </w:r>
    </w:p>
    <w:p w:rsidR="00F53E20" w:rsidRDefault="00FC19F2">
      <w:pPr>
        <w:pStyle w:val="ProductList-Offering1Heading"/>
        <w:outlineLvl w:val="1"/>
      </w:pPr>
      <w:bookmarkStart w:id="374" w:name="_Sec567"/>
      <w:r>
        <w:t>Offres Sales Productivity Accelerator</w:t>
      </w:r>
      <w:bookmarkEnd w:id="374"/>
      <w:r>
        <w:fldChar w:fldCharType="begin"/>
      </w:r>
      <w:r>
        <w:instrText xml:space="preserve"> TC "</w:instrText>
      </w:r>
      <w:bookmarkStart w:id="375" w:name="_Toc473197822"/>
      <w:r>
        <w:instrText>Offres Sal</w:instrText>
      </w:r>
      <w:r>
        <w:instrText>es Productivity Accelerator</w:instrText>
      </w:r>
      <w:bookmarkEnd w:id="375"/>
      <w:r>
        <w:instrText>" \l 2</w:instrText>
      </w:r>
      <w:r>
        <w:fldChar w:fldCharType="end"/>
      </w:r>
    </w:p>
    <w:p w:rsidR="00F53E20" w:rsidRDefault="00FC19F2">
      <w:pPr>
        <w:pStyle w:val="ProductList-ClauseHeading"/>
        <w:outlineLvl w:val="2"/>
      </w:pPr>
      <w:r>
        <w:t>Présentation de Sales Productivity Accelerator</w:t>
      </w:r>
    </w:p>
    <w:p w:rsidR="00F53E20" w:rsidRDefault="00FC19F2">
      <w:pPr>
        <w:pStyle w:val="ProductList-Body"/>
      </w:pPr>
      <w:r>
        <w:t>Sales Productivity Accelerator est un service fourni par Microsoft Services sur quatre (4) semaines destiné à implémenter Microsoft Dynamics 365 dans un cadre défini.</w:t>
      </w:r>
    </w:p>
    <w:p w:rsidR="00F53E20" w:rsidRDefault="00F53E20">
      <w:pPr>
        <w:pStyle w:val="ProductList-Body"/>
      </w:pPr>
    </w:p>
    <w:p w:rsidR="00F53E20" w:rsidRDefault="00FC19F2">
      <w:pPr>
        <w:pStyle w:val="ProductList-Body"/>
      </w:pPr>
      <w:r>
        <w:t>L’off</w:t>
      </w:r>
      <w:r>
        <w:t>re Sales Productivity Accelerator inclut les livrables suivants :</w:t>
      </w:r>
    </w:p>
    <w:p w:rsidR="00F53E20" w:rsidRDefault="00FC19F2" w:rsidP="00B144DB">
      <w:pPr>
        <w:pStyle w:val="ProductList-Bullet"/>
        <w:numPr>
          <w:ilvl w:val="0"/>
          <w:numId w:val="54"/>
        </w:numPr>
      </w:pPr>
      <w:r>
        <w:rPr>
          <w:b/>
          <w:color w:val="00188F"/>
        </w:rPr>
        <w:t>Plan de Prestation de Services</w:t>
      </w:r>
      <w:r>
        <w:rPr>
          <w:b/>
        </w:rPr>
        <w:t xml:space="preserve"> </w:t>
      </w:r>
      <w:r>
        <w:t>: créé par un Consultant Microsoft pour répondre aux objectifs commerciaux du client.</w:t>
      </w:r>
    </w:p>
    <w:p w:rsidR="00F53E20" w:rsidRDefault="00FC19F2" w:rsidP="00B144DB">
      <w:pPr>
        <w:pStyle w:val="ProductList-Bullet"/>
        <w:numPr>
          <w:ilvl w:val="0"/>
          <w:numId w:val="54"/>
        </w:numPr>
      </w:pPr>
      <w:r>
        <w:rPr>
          <w:b/>
          <w:color w:val="00188F"/>
        </w:rPr>
        <w:t>Ateliers</w:t>
      </w:r>
      <w:r>
        <w:rPr>
          <w:b/>
        </w:rPr>
        <w:t xml:space="preserve"> </w:t>
      </w:r>
      <w:r>
        <w:t>: un total maximal de seize (16) heures sera consacré à des ateliers :</w:t>
      </w:r>
    </w:p>
    <w:p w:rsidR="00F53E20" w:rsidRDefault="00FC19F2" w:rsidP="00B144DB">
      <w:pPr>
        <w:pStyle w:val="ProductList-Bullet"/>
        <w:numPr>
          <w:ilvl w:val="1"/>
          <w:numId w:val="54"/>
        </w:numPr>
      </w:pPr>
      <w:r>
        <w:t>Un maximum de deux (2) ateliers découverte pour explorer et définir les principaux cas d’utilisation et besoins commerciaux, tels que fournis par le Client, jusqu’aux paramètres de conf</w:t>
      </w:r>
      <w:r>
        <w:t>iguration ;</w:t>
      </w:r>
    </w:p>
    <w:p w:rsidR="00F53E20" w:rsidRDefault="00FC19F2" w:rsidP="00B144DB">
      <w:pPr>
        <w:pStyle w:val="ProductList-Bullet"/>
        <w:numPr>
          <w:ilvl w:val="1"/>
          <w:numId w:val="54"/>
        </w:numPr>
      </w:pPr>
      <w:r>
        <w:t>Un maximum de quatre (4) ateliers de validation pendant la phase de Création.</w:t>
      </w:r>
    </w:p>
    <w:p w:rsidR="00F53E20" w:rsidRDefault="00FC19F2" w:rsidP="00B144DB">
      <w:pPr>
        <w:pStyle w:val="ProductList-Bullet"/>
        <w:numPr>
          <w:ilvl w:val="0"/>
          <w:numId w:val="54"/>
        </w:numPr>
      </w:pPr>
      <w:r>
        <w:rPr>
          <w:b/>
          <w:color w:val="00188F"/>
        </w:rPr>
        <w:t>Rapports</w:t>
      </w:r>
      <w:r>
        <w:rPr>
          <w:b/>
        </w:rPr>
        <w:t xml:space="preserve"> </w:t>
      </w:r>
      <w:r>
        <w:t>: un (1) tableau de bord Microsoft Dynamics 365 natif comprenant jusqu'à quatre (4) composants natifs et deux (2) rapports Excel Power View utilisant Power B</w:t>
      </w:r>
      <w:r>
        <w:t>I Pro5 configurés pour deux (2). Les rapports affichent jusqu'au deux (2) tableaux interactifs par entité contenant des données provenant de Microsoft Dynamics 365.</w:t>
      </w:r>
    </w:p>
    <w:p w:rsidR="00F53E20" w:rsidRDefault="00FC19F2" w:rsidP="00B144DB">
      <w:pPr>
        <w:pStyle w:val="ProductList-Bullet"/>
        <w:numPr>
          <w:ilvl w:val="0"/>
          <w:numId w:val="54"/>
        </w:numPr>
      </w:pPr>
      <w:r>
        <w:rPr>
          <w:b/>
          <w:color w:val="00188F"/>
        </w:rPr>
        <w:t>Configuration</w:t>
      </w:r>
      <w:r>
        <w:rPr>
          <w:b/>
        </w:rPr>
        <w:t xml:space="preserve"> </w:t>
      </w:r>
      <w:r>
        <w:t>: Microsoft Dynamics 365 sera configuré pour prendre en charge un total de di</w:t>
      </w:r>
      <w:r>
        <w:t>x (10) utilisateurs. Pendant ce temps, Microsoft consacrera jusqu'à soixante quatre (64) heures à la configuration des processus d'opportunité lead thru, 3 rôles de sécurité, 3 personas pour tirer parti des rôles de sécurité prêts à l'emploi, intégration d</w:t>
      </w:r>
      <w:r>
        <w:t>e SharePoint et Yammer à Microsoft Dynamics 365.</w:t>
      </w:r>
    </w:p>
    <w:p w:rsidR="00F53E20" w:rsidRDefault="00FC19F2" w:rsidP="00B144DB">
      <w:pPr>
        <w:pStyle w:val="ProductList-Bullet"/>
        <w:numPr>
          <w:ilvl w:val="0"/>
          <w:numId w:val="54"/>
        </w:numPr>
      </w:pPr>
      <w:r>
        <w:rPr>
          <w:b/>
          <w:color w:val="00188F"/>
        </w:rPr>
        <w:t>Test</w:t>
      </w:r>
      <w:r>
        <w:rPr>
          <w:b/>
        </w:rPr>
        <w:t xml:space="preserve"> </w:t>
      </w:r>
      <w:r>
        <w:t>: un maximum de vingt-six (26) heures sera consacré à un maximum de deux (2) tests (ex., System Test et UAT).</w:t>
      </w:r>
    </w:p>
    <w:p w:rsidR="00F53E20" w:rsidRDefault="00FC19F2" w:rsidP="00B144DB">
      <w:pPr>
        <w:pStyle w:val="ProductList-Bullet"/>
        <w:numPr>
          <w:ilvl w:val="0"/>
          <w:numId w:val="54"/>
        </w:numPr>
      </w:pPr>
      <w:r>
        <w:rPr>
          <w:b/>
          <w:color w:val="00188F"/>
        </w:rPr>
        <w:t>Formation et Transfert des Connaissances</w:t>
      </w:r>
      <w:r>
        <w:rPr>
          <w:b/>
        </w:rPr>
        <w:t xml:space="preserve"> </w:t>
      </w:r>
      <w:r>
        <w:t>: assurer une (1) formation orientée produit pour l</w:t>
      </w:r>
      <w:r>
        <w:t>es utilisateurs du client, pour un total maximum de quatre (4) heures.</w:t>
      </w:r>
    </w:p>
    <w:p w:rsidR="00F53E20" w:rsidRDefault="00FC19F2" w:rsidP="00B144DB">
      <w:pPr>
        <w:pStyle w:val="ProductList-Bullet"/>
        <w:numPr>
          <w:ilvl w:val="0"/>
          <w:numId w:val="5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w:t>
      </w:r>
      <w:r>
        <w:t>erminées du projet.</w:t>
      </w:r>
    </w:p>
    <w:p w:rsidR="00F53E20" w:rsidRDefault="00F53E20">
      <w:pPr>
        <w:pStyle w:val="ProductList-Body"/>
      </w:pPr>
    </w:p>
    <w:p w:rsidR="00F53E20" w:rsidRDefault="00FC19F2">
      <w:pPr>
        <w:pStyle w:val="ProductList-ClauseHeading"/>
        <w:outlineLvl w:val="2"/>
      </w:pPr>
      <w:r>
        <w:t>Responsabilités du Client</w:t>
      </w:r>
    </w:p>
    <w:p w:rsidR="00F53E20" w:rsidRDefault="00FC19F2">
      <w:pPr>
        <w:pStyle w:val="ProductList-Body"/>
      </w:pPr>
      <w:r>
        <w:t xml:space="preserve">Le Client accepte de coopérer avec Microsoft dans le cadre du service Sales Productivity Accelerator, y compris, sans limitation, de mettre à la disposition de Microsoft les représentants, le personnel et les </w:t>
      </w:r>
      <w:r>
        <w:t xml:space="preserve">ressources informatiques du Client, de fournir des informations précises et complètes et d’assurer dans les meilleurs délais les responsabilités affectées au Client par Microsoft. Lorsque des visites sur site des Consultants Microsoft sont organisées d’un </w:t>
      </w:r>
      <w:r>
        <w:t>commun accord sans être prépayée, le Client est tenu de prendre en charge les frais de déplacement et de séjour raisonnables.</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SectionHeading"/>
        <w:pageBreakBefore/>
        <w:outlineLvl w:val="0"/>
      </w:pPr>
      <w:bookmarkStart w:id="376" w:name="_Sec563"/>
      <w:bookmarkEnd w:id="368"/>
      <w:r>
        <w:lastRenderedPageBreak/>
        <w:t>Annexe D – Conditions supplémentaires du programme</w:t>
      </w:r>
      <w:r>
        <w:fldChar w:fldCharType="begin"/>
      </w:r>
      <w:r>
        <w:instrText xml:space="preserve"> TC "</w:instrText>
      </w:r>
      <w:bookmarkStart w:id="377" w:name="_Toc473197823"/>
      <w:r>
        <w:instrText>Annexe D – Conditions supplémentaires du programme</w:instrText>
      </w:r>
      <w:bookmarkEnd w:id="377"/>
      <w:r>
        <w:instrText>" \l 1</w:instrText>
      </w:r>
      <w:r>
        <w:fldChar w:fldCharType="end"/>
      </w:r>
    </w:p>
    <w:p w:rsidR="00F53E20" w:rsidRDefault="00FC19F2">
      <w:pPr>
        <w:pStyle w:val="ProductList-Body"/>
      </w:pPr>
      <w:r>
        <w:t>Les conditions générales ci-dessous s’appliquent au contrat de licence en volume du Client, comme indiqué.</w:t>
      </w:r>
    </w:p>
    <w:p w:rsidR="00F53E20" w:rsidRDefault="00FC19F2">
      <w:pPr>
        <w:pStyle w:val="ProductList-Offering1Heading"/>
        <w:outlineLvl w:val="1"/>
      </w:pPr>
      <w:bookmarkStart w:id="378" w:name="_Sec568"/>
      <w:r>
        <w:t>Conditions Supplémentaires du Pro</w:t>
      </w:r>
      <w:r>
        <w:t>gramme Select Plus</w:t>
      </w:r>
      <w:bookmarkEnd w:id="378"/>
      <w:r>
        <w:fldChar w:fldCharType="begin"/>
      </w:r>
      <w:r>
        <w:instrText xml:space="preserve"> TC "</w:instrText>
      </w:r>
      <w:bookmarkStart w:id="379" w:name="_Toc473197824"/>
      <w:r>
        <w:instrText>Conditions Supplémentaires du Programme Select Plus</w:instrText>
      </w:r>
      <w:bookmarkEnd w:id="379"/>
      <w:r>
        <w:instrText>" \l 2</w:instrText>
      </w:r>
      <w:r>
        <w:fldChar w:fldCharType="end"/>
      </w:r>
    </w:p>
    <w:p w:rsidR="00F53E20" w:rsidRDefault="00FC19F2">
      <w:pPr>
        <w:pStyle w:val="ProductList-Body"/>
      </w:pPr>
      <w:r>
        <w:t>Select Plus nécessite une quantité de commande minimale de 500 points par groupe au cours de la première année. La condition de quantité minimale à la commande peut être ann</w:t>
      </w:r>
      <w:r>
        <w:t>ulée si un Contrat Éligible est fourni.</w:t>
      </w:r>
    </w:p>
    <w:p w:rsidR="00F53E20" w:rsidRDefault="00F53E20">
      <w:pPr>
        <w:pStyle w:val="ProductList-Body"/>
      </w:pPr>
    </w:p>
    <w:p w:rsidR="00F53E20" w:rsidRDefault="00FC19F2">
      <w:pPr>
        <w:pStyle w:val="ProductList-ClauseHeading"/>
        <w:outlineLvl w:val="2"/>
      </w:pPr>
      <w:r>
        <w:t>Niveaux de prix Select Plus</w:t>
      </w:r>
    </w:p>
    <w:p w:rsidR="00F53E20" w:rsidRDefault="00FC19F2">
      <w:pPr>
        <w:pStyle w:val="ProductList-Body"/>
      </w:pPr>
      <w:r>
        <w:t>Les prix que le Client paiera seront fixés d’un commun accord entre le Client et son revendeur. Toutefois, Microsoft fournira au revendeur les prix et les critères relatifs aux points sui</w:t>
      </w:r>
      <w:r>
        <w:t>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F53E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3E20" w:rsidRDefault="00FC19F2">
            <w:pPr>
              <w:pStyle w:val="ProductList-TableBody"/>
            </w:pPr>
            <w:r>
              <w:rPr>
                <w:color w:val="FFFFFF"/>
              </w:rPr>
              <w:t>Points annuels minimum par groupe</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500</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4,000</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10,000</w:t>
            </w:r>
          </w:p>
        </w:tc>
      </w:tr>
      <w:tr w:rsidR="00F53E20">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53E20" w:rsidRDefault="00FC19F2">
            <w:pPr>
              <w:pStyle w:val="ProductList-TableBody"/>
            </w:pPr>
            <w:r>
              <w:t>25,000</w:t>
            </w:r>
          </w:p>
        </w:tc>
      </w:tr>
    </w:tbl>
    <w:p w:rsidR="00F53E20" w:rsidRDefault="00FC19F2">
      <w:pPr>
        <w:pStyle w:val="ProductList-Offering1Heading"/>
        <w:outlineLvl w:val="1"/>
      </w:pPr>
      <w:bookmarkStart w:id="380" w:name="_Sec569"/>
      <w:r>
        <w:t>Définition de la notion de Gestion pour les Dispositifs Éligibles</w:t>
      </w:r>
      <w:bookmarkEnd w:id="380"/>
      <w:r>
        <w:fldChar w:fldCharType="begin"/>
      </w:r>
      <w:r>
        <w:instrText xml:space="preserve"> TC "</w:instrText>
      </w:r>
      <w:bookmarkStart w:id="381" w:name="_Toc473197825"/>
      <w:r>
        <w:instrText>Définition de la notion de Gestion pour les Dispositifs Éligibles</w:instrText>
      </w:r>
      <w:bookmarkEnd w:id="381"/>
      <w:r>
        <w:instrText>" \l 2</w:instrText>
      </w:r>
      <w:r>
        <w:fldChar w:fldCharType="end"/>
      </w:r>
    </w:p>
    <w:p w:rsidR="00F53E20" w:rsidRDefault="00FC19F2">
      <w:pPr>
        <w:pStyle w:val="ProductList-Body"/>
      </w:pPr>
      <w:r>
        <w:t>Si le contrat de licence en volume du Client se réfère à la définition de Dispositif Éligible des Conditions des Produits, de la Liste des Produits ou des Droits d’Utilisation de Logiciels, les conditions suivantes s’appliquent. Le Client « gère » tout dis</w:t>
      </w:r>
      <w:r>
        <w:t xml:space="preserve">positif sur lequel il contrôle, de manière directe ou indirecte, un ou plusieurs environnements d’exploitation. Il gère par exemple tout dispositif : </w:t>
      </w:r>
    </w:p>
    <w:p w:rsidR="00F53E20" w:rsidRDefault="00FC19F2" w:rsidP="00B144DB">
      <w:pPr>
        <w:pStyle w:val="ProductList-Bullet"/>
        <w:numPr>
          <w:ilvl w:val="0"/>
          <w:numId w:val="55"/>
        </w:numPr>
      </w:pPr>
      <w:r>
        <w:t>auquel ils permettent de rejoindre leur domaine, ou</w:t>
      </w:r>
    </w:p>
    <w:p w:rsidR="00F53E20" w:rsidRDefault="00FC19F2" w:rsidP="00B144DB">
      <w:pPr>
        <w:pStyle w:val="ProductList-Bullet"/>
        <w:numPr>
          <w:ilvl w:val="0"/>
          <w:numId w:val="55"/>
        </w:numPr>
      </w:pPr>
      <w:r>
        <w:t>qu’ils jugent nécessaire à l’utilisation d’applicatio</w:t>
      </w:r>
      <w:r>
        <w:t>ns au sein de leurs locaux, ou</w:t>
      </w:r>
    </w:p>
    <w:p w:rsidR="00F53E20" w:rsidRDefault="00FC19F2" w:rsidP="00B144DB">
      <w:pPr>
        <w:pStyle w:val="ProductList-Bullet"/>
        <w:numPr>
          <w:ilvl w:val="0"/>
          <w:numId w:val="55"/>
        </w:numPr>
      </w:pPr>
      <w:r>
        <w:t>sur lequel ils installent des agents (ex., antivirus, anti logiciels malveillants ou autres agents stipulés dans leur politique interne), ou</w:t>
      </w:r>
    </w:p>
    <w:p w:rsidR="00F53E20" w:rsidRDefault="00FC19F2" w:rsidP="00B144DB">
      <w:pPr>
        <w:pStyle w:val="ProductList-Bullet"/>
        <w:numPr>
          <w:ilvl w:val="0"/>
          <w:numId w:val="55"/>
        </w:numPr>
      </w:pPr>
      <w:r>
        <w:t>qu’ils soumettent et contraignent, de manière directe ou indirecte, à des stratégies</w:t>
      </w:r>
      <w:r>
        <w:t xml:space="preserve"> de groupe, ou</w:t>
      </w:r>
    </w:p>
    <w:p w:rsidR="00F53E20" w:rsidRDefault="00FC19F2" w:rsidP="00B144DB">
      <w:pPr>
        <w:pStyle w:val="ProductList-Bullet"/>
        <w:numPr>
          <w:ilvl w:val="0"/>
          <w:numId w:val="55"/>
        </w:numPr>
      </w:pPr>
      <w:r>
        <w:t>à propos duquel ils demandent ou reçoivent des données, qu’ils configurent ou depuis lequel ils donnent des instructions à des équipements matériels ou logiciels, associés directement ou indirectement à un environnement de système d’exploita</w:t>
      </w:r>
      <w:r>
        <w:t>tion, ou</w:t>
      </w:r>
    </w:p>
    <w:p w:rsidR="00F53E20" w:rsidRDefault="00FC19F2" w:rsidP="00B144DB">
      <w:pPr>
        <w:pStyle w:val="ProductList-Bullet"/>
        <w:numPr>
          <w:ilvl w:val="0"/>
          <w:numId w:val="55"/>
        </w:numPr>
      </w:pPr>
      <w:r>
        <w:t>auquel ils permettent d’accéder à une infrastructure de bureau virtuel sans Droits d’Itinérance pour la SA Windows, Microsoft Intune (par Dispositif) ou Windows Virtual Desktop Access.</w:t>
      </w:r>
    </w:p>
    <w:p w:rsidR="00F53E20" w:rsidRDefault="00F53E20">
      <w:pPr>
        <w:pStyle w:val="ProductList-Body"/>
      </w:pPr>
    </w:p>
    <w:p w:rsidR="00F53E20" w:rsidRDefault="00FC19F2">
      <w:pPr>
        <w:pStyle w:val="ProductList-Body"/>
      </w:pPr>
      <w:r>
        <w:t>Un dispositif qui accède à une infrastructure de bureau virtu</w:t>
      </w:r>
      <w:r>
        <w:t>el exclusivement au titre de Droits d’Itinérance ou qui utilise Windows To Go sur un Dispositif Tiers Éligible en dehors des locaux du Client uniquement et n’est pas géré à d’autres fins que celles décrites dans le présent article n’est pas considéré comme</w:t>
      </w:r>
      <w:r>
        <w:t xml:space="preserve"> « géré » dans le cadre de la présente définition.</w:t>
      </w:r>
    </w:p>
    <w:p w:rsidR="00F53E20" w:rsidRDefault="00FC19F2">
      <w:pPr>
        <w:pStyle w:val="ProductList-Offering1Heading"/>
        <w:outlineLvl w:val="1"/>
      </w:pPr>
      <w:bookmarkStart w:id="382" w:name="_Sec570"/>
      <w:r>
        <w:t>Services en Ligne des programmes Open</w:t>
      </w:r>
      <w:bookmarkEnd w:id="382"/>
      <w:r>
        <w:fldChar w:fldCharType="begin"/>
      </w:r>
      <w:r>
        <w:instrText xml:space="preserve"> TC "</w:instrText>
      </w:r>
      <w:bookmarkStart w:id="383" w:name="_Toc473197826"/>
      <w:r>
        <w:instrText>Services en Ligne des programmes Open</w:instrText>
      </w:r>
      <w:bookmarkEnd w:id="383"/>
      <w:r>
        <w:instrText>" \l 2</w:instrText>
      </w:r>
      <w:r>
        <w:fldChar w:fldCharType="end"/>
      </w:r>
    </w:p>
    <w:p w:rsidR="00F53E20" w:rsidRDefault="00FC19F2">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w:t>
      </w:r>
      <w:r>
        <w:t>cceptera aucune demande de retour envoyée par ses partenaires.</w:t>
      </w:r>
    </w:p>
    <w:p w:rsidR="00F53E20" w:rsidRDefault="00F53E20">
      <w:pPr>
        <w:pStyle w:val="ProductList-Body"/>
      </w:pPr>
    </w:p>
    <w:p w:rsidR="00F53E20" w:rsidRDefault="00FC19F2">
      <w:pPr>
        <w:pStyle w:val="ProductList-Body"/>
      </w:pPr>
      <w:r>
        <w:t>Les Clients sont éligibles au programme Open Value sous réserve d’acheter cinq (5) licences au minimum. Les Licences d’Abonnement Utilisateur aux Services en Ligne (SL Utilisateur) peuvent êtr</w:t>
      </w:r>
      <w:r>
        <w:t>e prises en compte pour la quantité minimale éligible de cinq (5) licences. Toutefois, 5 SL Utilisateur ne suffisent pas à satisfaire la condition minimale d’éligibilité aux programmes Open Value couvrant l’ensemble de l’organisation et Open Value Souscrip</w:t>
      </w:r>
      <w:r>
        <w:t>tion. Pour les programmes OV couvrant l’ensemble de l’organisation et OV Souscription, la commande initiale doit comporter au minimum cinq (5) licences de Plate-forme Desktop ou d’Élément Desktop en plus de toute SL Utilisateur.</w:t>
      </w:r>
    </w:p>
    <w:p w:rsidR="00F53E20" w:rsidRDefault="00FC19F2">
      <w:pPr>
        <w:pStyle w:val="ProductList-Offering1Heading"/>
        <w:outlineLvl w:val="1"/>
      </w:pPr>
      <w:bookmarkStart w:id="384" w:name="_Sec571"/>
      <w:r>
        <w:t xml:space="preserve">Conditions supplémentaires </w:t>
      </w:r>
      <w:r>
        <w:t>pour les Services Professionnels – Contrats existants</w:t>
      </w:r>
      <w:bookmarkEnd w:id="384"/>
      <w:r>
        <w:fldChar w:fldCharType="begin"/>
      </w:r>
      <w:r>
        <w:instrText xml:space="preserve"> TC "</w:instrText>
      </w:r>
      <w:bookmarkStart w:id="385" w:name="_Toc473197827"/>
      <w:r>
        <w:instrText>Conditions supplémentaires pour les Services Professionnels – Contrats existants</w:instrText>
      </w:r>
      <w:bookmarkEnd w:id="385"/>
      <w:r>
        <w:instrText>" \l 2</w:instrText>
      </w:r>
      <w:r>
        <w:fldChar w:fldCharType="end"/>
      </w:r>
    </w:p>
    <w:p w:rsidR="00F53E20" w:rsidRDefault="00FC19F2">
      <w:pPr>
        <w:pStyle w:val="ProductList-Body"/>
      </w:pPr>
      <w:r>
        <w:t>Le droit du Client à utiliser tous les services de conseil et de support assurés par Microsoft (les « Service</w:t>
      </w:r>
      <w:r>
        <w:t>s Professionnels ») et achetés parmi ces Conditions des Produits sont régis par (1) le contrat de licence en volume du Client et (2) tout autre contrat de Prestations de Services de base Microsoft conclu par le Client et en vigueur à la date d’achat. En ca</w:t>
      </w:r>
      <w:r>
        <w:t>s de conflit, le contrat de Prestations de Services Professionnels le plus actuel prévaut. Si le contrat-cadre de licence en volume d’un Client date d’avant septembre 2007 ou ne comprend pas de conditions de fourniture des Services Professionnels et que le</w:t>
      </w:r>
      <w:r>
        <w:t xml:space="preserve"> Client n’a pas signé d’autre Contrat de Prestations de Services de base Microsoft, les conditions supplémentaires suivantes s’appliquent à tout Service Professionnel acheté et utilisé par le Client.</w:t>
      </w:r>
    </w:p>
    <w:p w:rsidR="00F53E20" w:rsidRDefault="00F53E20">
      <w:pPr>
        <w:pStyle w:val="ProductList-Body"/>
      </w:pPr>
    </w:p>
    <w:p w:rsidR="00F53E20" w:rsidRDefault="00FC19F2">
      <w:pPr>
        <w:pStyle w:val="ProductList-ClauseHeading"/>
        <w:outlineLvl w:val="2"/>
      </w:pPr>
      <w:r>
        <w:t>Droits d’Utilisation, de propriété et de licence</w:t>
      </w:r>
    </w:p>
    <w:p w:rsidR="00F53E20" w:rsidRDefault="00FC19F2">
      <w:pPr>
        <w:pStyle w:val="ProductList-SubClauseHeading"/>
        <w:outlineLvl w:val="3"/>
      </w:pPr>
      <w:r>
        <w:t>Correc</w:t>
      </w:r>
      <w:r>
        <w:t>tifs</w:t>
      </w:r>
    </w:p>
    <w:p w:rsidR="00F53E20" w:rsidRDefault="00FC19F2">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w:t>
      </w:r>
      <w:r>
        <w:t xml:space="preserve">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w:t>
      </w:r>
      <w:r>
        <w:t>pliquent.</w:t>
      </w:r>
    </w:p>
    <w:p w:rsidR="00F53E20" w:rsidRDefault="00F53E20">
      <w:pPr>
        <w:pStyle w:val="ProductList-BodyIndented"/>
      </w:pPr>
    </w:p>
    <w:p w:rsidR="00F53E20" w:rsidRDefault="00FC19F2">
      <w:pPr>
        <w:pStyle w:val="ProductList-SubClauseHeading"/>
        <w:outlineLvl w:val="3"/>
      </w:pPr>
      <w:r>
        <w:t>Œuvres Préexistantes</w:t>
      </w:r>
    </w:p>
    <w:p w:rsidR="00F53E20" w:rsidRDefault="00FC19F2">
      <w:pPr>
        <w:pStyle w:val="ProductList-BodyIndented"/>
      </w:pPr>
      <w:r>
        <w:t>Tous les droits sur le code informatique ou sur la documentation écrite ne se basant pas sur le code, élaboré ou obtenu de toute autre manière en dehors du cadre des Services Professionnels fournis au Client (les « Œuvres Pr</w:t>
      </w:r>
      <w:r>
        <w:t>éexistantes ») restent l’entière propriété de la partie les fournissant. Chaque partie est autorisée à utiliser, reproduire et modifier l’une quelconque des Œuvres Préexistantes de l’autre partie uniquement dans le but de remplir ses obligations dans le ca</w:t>
      </w:r>
      <w:r>
        <w:t>dre des Services Professionnels.</w:t>
      </w:r>
    </w:p>
    <w:p w:rsidR="00F53E20" w:rsidRDefault="00FC19F2">
      <w:pPr>
        <w:pStyle w:val="ProductList-BodyIndented"/>
      </w:pPr>
      <w:r>
        <w:t>Sauf accord contraire expressément écrit entre les parties, Microsoft concède au Client, à compter du paiement de l’intégralité des montants dus, une licence non exclusive, perpétuelle et intégralement payée permettant au C</w:t>
      </w:r>
      <w:r>
        <w:t>lient d’utiliser, de reproduire et de modifier (le cas échéant) toute Œuvre Préexistante de Microsoft fournie au Client dans le cadre d’un Livrable, uniquement sous la forme fournie au Client et exclusivement pour les besoins professionnels du Client. La l</w:t>
      </w:r>
      <w:r>
        <w:t>icence sur les Œuvres Préexistantes de Microsoft est concédée sous réserve que le Client se conforme aux conditions de son contrat de licence en volume.</w:t>
      </w:r>
    </w:p>
    <w:p w:rsidR="00F53E20" w:rsidRDefault="00F53E20">
      <w:pPr>
        <w:pStyle w:val="ProductList-BodyIndented"/>
      </w:pPr>
    </w:p>
    <w:p w:rsidR="00F53E20" w:rsidRDefault="00FC19F2">
      <w:pPr>
        <w:pStyle w:val="ProductList-SubClauseHeading"/>
        <w:outlineLvl w:val="3"/>
      </w:pPr>
      <w:r>
        <w:t>Livrables</w:t>
      </w:r>
    </w:p>
    <w:p w:rsidR="00F53E20" w:rsidRDefault="00FC19F2">
      <w:pPr>
        <w:pStyle w:val="ProductList-BodyIndented"/>
      </w:pPr>
      <w:r>
        <w:t>Les Livrables incluent tout code ou élément informatique, autre que les Produits ou les Corr</w:t>
      </w:r>
      <w:r>
        <w:t>ectifs, que Microsoft laisse au Client à l’issue de la fourniture de Services Professionnels par Microsoft. À compter du paiement de l’intégralité des montants dus au titre des Services Professionnels, Microsoft concède au Client une licence non exclusive,</w:t>
      </w:r>
      <w:r>
        <w:t xml:space="preserve"> non transférable et pour la durée des droits de propriété intellectuelle lui permettant de reproduire, d’utiliser et de modifier les Livrables conformément aux conditions générales régissant les Services Professionnels et aux dispositions du contrat de li</w:t>
      </w:r>
      <w:r>
        <w:t xml:space="preserve">cence en volume du Client, exclusivement pour les besoins de ses activités internes. </w:t>
      </w:r>
    </w:p>
    <w:p w:rsidR="00F53E20" w:rsidRDefault="00F53E20">
      <w:pPr>
        <w:pStyle w:val="ProductList-BodyIndented"/>
      </w:pPr>
    </w:p>
    <w:p w:rsidR="00F53E20" w:rsidRDefault="00FC19F2">
      <w:pPr>
        <w:pStyle w:val="ProductList-SubClauseHeading"/>
        <w:outlineLvl w:val="3"/>
      </w:pPr>
      <w:r>
        <w:t>Utilisation des informations techniques issues des Services Professionnels</w:t>
      </w:r>
    </w:p>
    <w:p w:rsidR="00F53E20" w:rsidRDefault="00FC19F2">
      <w:pPr>
        <w:pStyle w:val="ProductList-BodyIndented"/>
      </w:pPr>
      <w:r>
        <w:t>Microsoft peut utiliser toutes les informations techniques obtenues dans le cadre de la fourni</w:t>
      </w:r>
      <w:r>
        <w:t>ture des Services Professionnels à des fins de détection et de résolution de problèmes, d’amélioration des fonctionnalités des Produits, dans des Correctifs, ainsi que pour l’enrichissement de sa base de connaissances. Microsoft s’engage à ne pas mentionne</w:t>
      </w:r>
      <w:r>
        <w:t xml:space="preserve">r le Client ni à divulguer des Informations Confidentielles du Client dans le cadre de cette utilisation. </w:t>
      </w:r>
    </w:p>
    <w:p w:rsidR="00F53E20" w:rsidRDefault="00F53E20">
      <w:pPr>
        <w:pStyle w:val="ProductList-BodyIndented"/>
      </w:pPr>
    </w:p>
    <w:p w:rsidR="00F53E20" w:rsidRDefault="00FC19F2">
      <w:pPr>
        <w:pStyle w:val="ProductList-SubClauseHeading"/>
        <w:outlineLvl w:val="3"/>
      </w:pPr>
      <w:r>
        <w:t>Restrictions relatives aux licences Open Source</w:t>
      </w:r>
    </w:p>
    <w:p w:rsidR="00F53E20" w:rsidRDefault="00FC19F2">
      <w:pPr>
        <w:pStyle w:val="ProductList-BodyIndented"/>
      </w:pPr>
      <w:r>
        <w:t>Le Client n’est pas autorisé à installer ni à utiliser de la technologie ou des logiciels qui ne son</w:t>
      </w:r>
      <w:r>
        <w:t>t pas fournis par Microsoft d’une manière qui soumettrait la propriété intellectuelle de Microsoft à d’autres obligations que celles prévues dans les conditions de fourniture des Services Professionnels ou dans le contrat de licence en volume du Client.</w:t>
      </w:r>
    </w:p>
    <w:p w:rsidR="00F53E20" w:rsidRDefault="00F53E20">
      <w:pPr>
        <w:pStyle w:val="ProductList-BodyIndented"/>
      </w:pPr>
    </w:p>
    <w:p w:rsidR="00F53E20" w:rsidRDefault="00FC19F2">
      <w:pPr>
        <w:pStyle w:val="ProductList-SubClauseHeading"/>
        <w:outlineLvl w:val="3"/>
      </w:pPr>
      <w:r>
        <w:t>D</w:t>
      </w:r>
      <w:r>
        <w:t>roits des Affiliés</w:t>
      </w:r>
    </w:p>
    <w:p w:rsidR="00F53E20" w:rsidRDefault="00FC19F2">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w:t>
      </w:r>
      <w:r>
        <w:t>tent ces conditions de fourniture des Services Professionnels et le contrat de licence en volume du Client.</w:t>
      </w:r>
    </w:p>
    <w:p w:rsidR="00F53E20" w:rsidRDefault="00F53E20">
      <w:pPr>
        <w:pStyle w:val="ProductList-BodyIndented"/>
      </w:pPr>
    </w:p>
    <w:p w:rsidR="00F53E20" w:rsidRDefault="00FC19F2">
      <w:pPr>
        <w:pStyle w:val="ProductList-ClauseHeading"/>
        <w:outlineLvl w:val="2"/>
      </w:pPr>
      <w:r>
        <w:t>Garanties et Limitations de Responsabilité</w:t>
      </w:r>
    </w:p>
    <w:p w:rsidR="00F53E20" w:rsidRDefault="00FC19F2">
      <w:pPr>
        <w:pStyle w:val="ProductList-SubClauseHeading"/>
        <w:outlineLvl w:val="3"/>
      </w:pPr>
      <w:r>
        <w:t>Garantie relative aux Services Professionnels</w:t>
      </w:r>
    </w:p>
    <w:p w:rsidR="00F53E20" w:rsidRDefault="00FC19F2">
      <w:pPr>
        <w:pStyle w:val="ProductList-BodyIndented"/>
      </w:pPr>
      <w:r>
        <w:t>Microsoft garantit que tous les Services Professionnels seront assurés de manière professionnelle et avec diligence. Si tel n’est pas le cas et que le Client en informe Microsoft sous quatre-vingt-dix (90) jours à compter de la date de la prestation des Se</w:t>
      </w:r>
      <w:r>
        <w:t xml:space="preserve">rvices Professionnels, Microsoft choisira, comme unique recours pour le non-respect de la garantie, soit de fournir de nouveau les Services Professionnels, soit de rembourser le prix payé par le Client pour ces services. </w:t>
      </w:r>
      <w:r>
        <w:rPr>
          <w:b/>
        </w:rPr>
        <w:t>Hormis la garantie limitée qui préc</w:t>
      </w:r>
      <w:r>
        <w:rPr>
          <w:b/>
        </w:rPr>
        <w:t>ède, Microsoft exclut toute autre garantie ou condition, expresse, implicite ou légale, y compris toute garantie de qualité marchande, de propriété, d’absence de contrefaçon et d’adéquation à un usage particulier.</w:t>
      </w:r>
    </w:p>
    <w:p w:rsidR="00F53E20" w:rsidRDefault="00F53E20">
      <w:pPr>
        <w:pStyle w:val="ProductList-BodyIndented"/>
      </w:pPr>
    </w:p>
    <w:p w:rsidR="00F53E20" w:rsidRDefault="00FC19F2">
      <w:pPr>
        <w:pStyle w:val="ProductList-SubClauseHeading"/>
        <w:outlineLvl w:val="3"/>
      </w:pPr>
      <w:r>
        <w:t>Limitation de responsabilité</w:t>
      </w:r>
    </w:p>
    <w:p w:rsidR="00F53E20" w:rsidRDefault="00FC19F2">
      <w:pPr>
        <w:pStyle w:val="ProductList-BodyIndented"/>
      </w:pPr>
      <w:r>
        <w:t>La responsab</w:t>
      </w:r>
      <w:r>
        <w:t>ilité de Microsoft en cas de dommages directs sera limitée aux montants payés par le Client pour les Services Professionnels. Pour les services fournis à titre gratuit ou les codes que le Client est autorisé à redistribuer à des tiers, sans obligation de p</w:t>
      </w:r>
      <w:r>
        <w:t xml:space="preserve">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w:t>
      </w:r>
      <w:r>
        <w:rPr>
          <w:b/>
        </w:rPr>
        <w:t xml:space="preserve"> indirects, y compris la perte de jouissance, la perte de bénéfices ou l’interruption d’activité, quelle que soit la cause et le fondement de responsabilité invoqués en relation avec les Services Professionnels. Aucune limitation ou exclusion ne s’applique</w:t>
      </w:r>
      <w:r>
        <w:rPr>
          <w:b/>
        </w:rPr>
        <w:t xml:space="preserve"> à la responsabilité de chacune des parties envers l’autre découlant des (1) obligations de confidentialité ; ou (2) de la violation des droits de propriété intellectuelle de l’autre partie.</w:t>
      </w:r>
    </w:p>
    <w:p w:rsidR="00F53E20" w:rsidRDefault="00F53E20">
      <w:pPr>
        <w:pStyle w:val="ProductList-BodyIndented"/>
        <w:jc w:val="right"/>
      </w:pPr>
    </w:p>
    <w:tbl>
      <w:tblPr>
        <w:tblStyle w:val="PURTable0"/>
        <w:tblW w:w="0" w:type="dxa"/>
        <w:tblLook w:val="04A0" w:firstRow="1" w:lastRow="0" w:firstColumn="1" w:lastColumn="0" w:noHBand="0" w:noVBand="1"/>
      </w:tblPr>
      <w:tblGrid>
        <w:gridCol w:w="1044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Indented"/>
      </w:pPr>
    </w:p>
    <w:p w:rsidR="00F53E20" w:rsidRDefault="00FC19F2">
      <w:pPr>
        <w:pStyle w:val="ProductList-SectionHeading"/>
        <w:pageBreakBefore/>
        <w:outlineLvl w:val="0"/>
      </w:pPr>
      <w:bookmarkStart w:id="386" w:name="_Sec572"/>
      <w:bookmarkEnd w:id="376"/>
      <w:r>
        <w:lastRenderedPageBreak/>
        <w:t>Annexe E – Promotions</w:t>
      </w:r>
      <w:r>
        <w:fldChar w:fldCharType="begin"/>
      </w:r>
      <w:r>
        <w:instrText xml:space="preserve"> TC "</w:instrText>
      </w:r>
      <w:bookmarkStart w:id="387" w:name="_Toc473197828"/>
      <w:r>
        <w:instrText>Annexe E – Promotions</w:instrText>
      </w:r>
      <w:bookmarkEnd w:id="387"/>
      <w:r>
        <w:instrText>" \l 1</w:instrText>
      </w:r>
      <w:r>
        <w:fldChar w:fldCharType="end"/>
      </w:r>
    </w:p>
    <w:p w:rsidR="00F53E20" w:rsidRDefault="00FC19F2">
      <w:pPr>
        <w:pStyle w:val="ProductList-OfferingGroupHeading"/>
        <w:outlineLvl w:val="1"/>
      </w:pPr>
      <w:bookmarkStart w:id="388" w:name="_Sec1196"/>
      <w:r>
        <w:t>Promotion Capacité de Service de Calcul Azure</w:t>
      </w:r>
      <w:bookmarkEnd w:id="388"/>
      <w:r>
        <w:fldChar w:fldCharType="begin"/>
      </w:r>
      <w:r>
        <w:instrText xml:space="preserve"> TC "</w:instrText>
      </w:r>
      <w:bookmarkStart w:id="389" w:name="_Toc473197829"/>
      <w:r>
        <w:instrText>Promotion Capacité de Service de Calcul Azure</w:instrText>
      </w:r>
      <w:bookmarkEnd w:id="389"/>
      <w:r>
        <w:instrText>" \l 2</w:instrText>
      </w:r>
      <w:r>
        <w:fldChar w:fldCharType="end"/>
      </w:r>
    </w:p>
    <w:p w:rsidR="00F53E20" w:rsidRDefault="00FC19F2">
      <w:pPr>
        <w:pStyle w:val="ProductList-Body"/>
      </w:pPr>
      <w:r>
        <w:t>Du 1er novembre 2015 au 31 ma</w:t>
      </w:r>
      <w:r>
        <w:t>rs 2017, la promotion Capacité de Service de Calcul Azure offre des remises sur les instances de Service de Calcul Séries A, D et G sous la forme d’abonnements de douze (12) mois non concomitants.</w:t>
      </w:r>
    </w:p>
    <w:p w:rsidR="00F53E20" w:rsidRDefault="00F53E20">
      <w:pPr>
        <w:pStyle w:val="ProductList-Body"/>
      </w:pPr>
    </w:p>
    <w:p w:rsidR="00F53E20" w:rsidRDefault="00F53E20">
      <w:pPr>
        <w:pStyle w:val="ProductList-Body"/>
      </w:pPr>
    </w:p>
    <w:p w:rsidR="00F53E20" w:rsidRDefault="00FC19F2">
      <w:pPr>
        <w:pStyle w:val="ProductList-OfferingGroupHeading"/>
        <w:outlineLvl w:val="1"/>
      </w:pPr>
      <w:bookmarkStart w:id="390" w:name="_Sec1154"/>
      <w:r>
        <w:t>Offre d'engagement monétaire Azure pour les nouveaux clie</w:t>
      </w:r>
      <w:r>
        <w:t>nts</w:t>
      </w:r>
      <w:bookmarkEnd w:id="390"/>
      <w:r>
        <w:fldChar w:fldCharType="begin"/>
      </w:r>
      <w:r>
        <w:instrText xml:space="preserve"> TC "</w:instrText>
      </w:r>
      <w:bookmarkStart w:id="391" w:name="_Toc473197830"/>
      <w:r>
        <w:instrText>Offre d'engagement monétaire Azure pour les nouveaux clients</w:instrText>
      </w:r>
      <w:bookmarkEnd w:id="391"/>
      <w:r>
        <w:instrText>" \l 2</w:instrText>
      </w:r>
      <w:r>
        <w:fldChar w:fldCharType="end"/>
      </w:r>
    </w:p>
    <w:p w:rsidR="00F53E20" w:rsidRDefault="00FC19F2">
      <w:pPr>
        <w:pStyle w:val="ProductList-Body"/>
      </w:pPr>
      <w:r>
        <w:t>Un nouveau client ou un client renouvelant son abonnement Enterprise Agreement ou Campus et School Agreement qui achète au moins 21 unités d'Azure Monetary Commitment par mois entre le 1er novembre 2016 et le 30 juin 2017 pourra recevoir un crédit Azure Mo</w:t>
      </w:r>
      <w:r>
        <w:t>netary Commitment égal à 25 % de l'unité Azure Monetary Commitment consommée par ce client au cours des 3 premiers mois du contrat. Le crédit Monetary Commitment sera ajouté au solde Monetary Commitment du client dans les 4 mois calendaires suivant la date</w:t>
      </w:r>
      <w:r>
        <w:t xml:space="preserve"> d'entrée en vigueur du nouvel engagement. Toute partie du crédit Monetary Commitment non consommée à la date anniversaire de l'engagement sera perdue et ne pourra être récupérée.</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C19F2">
      <w:pPr>
        <w:pStyle w:val="ProductList-SectionHeading"/>
        <w:pageBreakBefore/>
        <w:outlineLvl w:val="0"/>
      </w:pPr>
      <w:bookmarkStart w:id="392" w:name="_Sec899"/>
      <w:bookmarkEnd w:id="386"/>
      <w:r>
        <w:lastRenderedPageBreak/>
        <w:t>Annexe F – Conditions applicables au Système de Stockage</w:t>
      </w:r>
      <w:r>
        <w:fldChar w:fldCharType="begin"/>
      </w:r>
      <w:r>
        <w:instrText xml:space="preserve"> TC "</w:instrText>
      </w:r>
      <w:bookmarkStart w:id="393" w:name="_Toc473197831"/>
      <w:r>
        <w:instrText>Annexe F – Conditions applicables au Système de Stockage</w:instrText>
      </w:r>
      <w:bookmarkEnd w:id="393"/>
      <w:r>
        <w:instrText>" \l 1</w:instrText>
      </w:r>
      <w:r>
        <w:fldChar w:fldCharType="end"/>
      </w:r>
    </w:p>
    <w:p w:rsidR="00F53E20" w:rsidRDefault="00FC19F2">
      <w:pPr>
        <w:pStyle w:val="ProductList-Offering1Heading"/>
        <w:outlineLvl w:val="1"/>
      </w:pPr>
      <w:bookmarkStart w:id="394" w:name="_Sec900"/>
      <w:r>
        <w:t>Disponibilité</w:t>
      </w:r>
      <w:bookmarkEnd w:id="394"/>
      <w:r>
        <w:fldChar w:fldCharType="begin"/>
      </w:r>
      <w:r>
        <w:instrText xml:space="preserve"> TC "</w:instrText>
      </w:r>
      <w:bookmarkStart w:id="395" w:name="_Toc473197832"/>
      <w:r>
        <w:instrText>Disponibilité</w:instrText>
      </w:r>
      <w:bookmarkEnd w:id="395"/>
      <w:r>
        <w:instrText>" \l 2</w:instrText>
      </w:r>
      <w:r>
        <w:fldChar w:fldCharType="end"/>
      </w:r>
    </w:p>
    <w:p w:rsidR="00F53E20" w:rsidRDefault="00FC19F2">
      <w:pPr>
        <w:pStyle w:val="ProductList-Body"/>
      </w:pPr>
      <w:r>
        <w:t>Le Système de Stockage est disponible dans les zones géographiques suivantes : Allemagne, Arabie Saoudite, Argentine, Australie, Autriche, Bahreïn, Belgique, Bulgarie, Brésil, Canada, Chili, Colombie, Corée du Sud, Costa Rica, Croatie, Danemark, Égypte, Ém</w:t>
      </w:r>
      <w:r>
        <w:t>irats arabes unis, Espagne, États-Unis, Finlande, France, Grèce, Hong Kong, Hongrie, Inde, Indonésie, Irlande, Islande, Israël, Italie, Japon, Kenya, Koweït, Liban, Macao, Malaisie, Maroc, Mexique, Nigeria, Norvège, Nouvelle Zélande, Pakistan, Pays-Bas, Pé</w:t>
      </w:r>
      <w:r>
        <w:t>rou, Philippines, Pologne, Porto Rico, Portugal, Qatar, République tchèque, Roumanie, Royaume-Uni, Russie, Serbie, Singapour, Slovaquie, Slovénie, Sri-Lanka, Suède, Suisse, Taiwan, Thaïlande, Turquie, Ukraine et Vietnam.</w:t>
      </w:r>
    </w:p>
    <w:p w:rsidR="00F53E20" w:rsidRDefault="00FC19F2">
      <w:pPr>
        <w:pStyle w:val="ProductList-Offering1Heading"/>
        <w:outlineLvl w:val="1"/>
      </w:pPr>
      <w:bookmarkStart w:id="396" w:name="_Sec901"/>
      <w:r>
        <w:t>Livraison et propriété</w:t>
      </w:r>
      <w:bookmarkEnd w:id="396"/>
      <w:r>
        <w:fldChar w:fldCharType="begin"/>
      </w:r>
      <w:r>
        <w:instrText xml:space="preserve"> TC "</w:instrText>
      </w:r>
      <w:bookmarkStart w:id="397" w:name="_Toc473197833"/>
      <w:r>
        <w:instrText>Livraiso</w:instrText>
      </w:r>
      <w:r>
        <w:instrText>n et propriété</w:instrText>
      </w:r>
      <w:bookmarkEnd w:id="397"/>
      <w:r>
        <w:instrText>" \l 2</w:instrText>
      </w:r>
      <w:r>
        <w:fldChar w:fldCharType="end"/>
      </w:r>
    </w:p>
    <w:p w:rsidR="00F53E20" w:rsidRDefault="00FC19F2">
      <w:pPr>
        <w:pStyle w:val="ProductList-Body"/>
      </w:pPr>
      <w:r>
        <w:t>Les conditions de livraison pour les commandes passées sont les suivantes : (i) FCA (Incoterms 2010) sur le quai de chargement du fournisseur ; (ii) Microsoft prépaiera et facturera le fret au Client ; et (iii) pour les expéditions h</w:t>
      </w:r>
      <w:r>
        <w:t>ors des États-Unis, le Client est tenu de dédouaner les marchandises pour l’importation et de s’acquitter de tous les frais, notamment droits, taxes et autres frais de dédouanement. Microsoft fournira le Système de Stockage au Client Sans Frais. Le transfe</w:t>
      </w:r>
      <w:r>
        <w:t>rt au Client du titre de propriété et du risque de perte associés au Système de Stockage interviendra dès la livraison dudit Système de Stockage au transporteur de la localité d’origine. Les dates de livraison prévues sont des estimations. Le Système de St</w:t>
      </w:r>
      <w:r>
        <w:t>ockage sera livré à l’adresse fournie par le Client à l’aide du formulaire en ligne StorSimple (fourni séparément). Pour les transactions aux États-Unis, Microsoft verse une taxe de vente sur la valeur du ou des Systèmes de Stockage en fonction de l’adress</w:t>
      </w:r>
      <w:r>
        <w:t>e de livraison fournie par le Client pour la livraison de ces derniers. Pour les transactions aux États-Unis et au Canada, l’adresse utilisée pour la livraison du ou des Systèmes de Stockage est strictement réservée à la livraison du dispositif au Client e</w:t>
      </w:r>
      <w:r>
        <w:t>t n’a pas d’effet sur les autres adresses de livraison (ou fiscales) indiquées dans le contrat de licence en volume du Client utilisé pour facturer la taxe de vente au Client lors des achats effectués au titre dudit contrat de licence en volume.</w:t>
      </w:r>
    </w:p>
    <w:p w:rsidR="00F53E20" w:rsidRDefault="00FC19F2">
      <w:pPr>
        <w:pStyle w:val="ProductList-Offering1Heading"/>
        <w:outlineLvl w:val="1"/>
      </w:pPr>
      <w:bookmarkStart w:id="398" w:name="_Sec902"/>
      <w:r>
        <w:t>Logiciel d</w:t>
      </w:r>
      <w:r>
        <w:t>u Système de Stockage</w:t>
      </w:r>
      <w:bookmarkEnd w:id="398"/>
      <w:r>
        <w:fldChar w:fldCharType="begin"/>
      </w:r>
      <w:r>
        <w:instrText xml:space="preserve"> TC "</w:instrText>
      </w:r>
      <w:bookmarkStart w:id="399" w:name="_Toc473197834"/>
      <w:r>
        <w:instrText>Logiciel du Système de Stockage</w:instrText>
      </w:r>
      <w:bookmarkEnd w:id="399"/>
      <w:r>
        <w:instrText>" \l 2</w:instrText>
      </w:r>
      <w:r>
        <w:fldChar w:fldCharType="end"/>
      </w:r>
    </w:p>
    <w:p w:rsidR="00F53E20" w:rsidRDefault="00FC19F2">
      <w:pPr>
        <w:pStyle w:val="ProductList-Body"/>
      </w:pPr>
      <w:r>
        <w:t>Microsoft concède au Client une licence limitée, non exclusive, incessible lui permettant d’utiliser le Logiciel exécuté sur le Système de Stockage (le « Logiciel du Système de Stockage ») s</w:t>
      </w:r>
      <w:r>
        <w:t>’appliquant uniquement à l’utilisation du Système de Stockage par le Client. L’utilisation du Logiciel du Système de Stockage par le Client est régie par les conditions du contrat de licence en volume du Client applicables au Logiciel et Microsoft se réser</w:t>
      </w:r>
      <w:r>
        <w:t>ve tous les autres droits.</w:t>
      </w:r>
    </w:p>
    <w:p w:rsidR="00F53E20" w:rsidRDefault="00F53E20">
      <w:pPr>
        <w:pStyle w:val="ProductList-Body"/>
      </w:pPr>
    </w:p>
    <w:p w:rsidR="00F53E20" w:rsidRDefault="00FC19F2">
      <w:pPr>
        <w:pStyle w:val="ProductList-ClauseHeading"/>
        <w:outlineLvl w:val="2"/>
      </w:pPr>
      <w:r>
        <w:t>Restrictions</w:t>
      </w:r>
    </w:p>
    <w:p w:rsidR="00F53E20" w:rsidRDefault="00FC19F2">
      <w:pPr>
        <w:pStyle w:val="ProductList-Body"/>
      </w:pPr>
      <w:r>
        <w:t>Le Client n’est pas autorisé à utiliser le Logiciel du Système de Stockage à des fins de comparaison ou d’évaluation, sauf à des fins internes, ni à publier ou communiquer les résultats obtenus.</w:t>
      </w:r>
    </w:p>
    <w:p w:rsidR="00F53E20" w:rsidRDefault="00F53E20">
      <w:pPr>
        <w:pStyle w:val="ProductList-Body"/>
      </w:pPr>
    </w:p>
    <w:p w:rsidR="00F53E20" w:rsidRDefault="00FC19F2">
      <w:pPr>
        <w:pStyle w:val="ProductList-ClauseHeading"/>
        <w:outlineLvl w:val="2"/>
      </w:pPr>
      <w:r>
        <w:t>Logiciels Open Sour</w:t>
      </w:r>
      <w:r>
        <w:t>ce Tiers</w:t>
      </w:r>
    </w:p>
    <w:p w:rsidR="00F53E20" w:rsidRDefault="00FC19F2">
      <w:pPr>
        <w:pStyle w:val="ProductList-Body"/>
      </w:pPr>
      <w:r>
        <w:t>Le Logiciel du Système de Stockage peut être distribué avec du code indépendant (par exemple, un microprogramme) concédé sous licence GNU General Public License (« GPL »), GNU Library/Lesser General Public License (« LGPL »), Licence Apache Versio</w:t>
      </w:r>
      <w:r>
        <w:t xml:space="preserve">n 2.0 (« Licence Apache ») et/ou d’autres licences open source (« Code Open Source »). Ledit Code Open Source est désigné dans les Notifications sur les Programmes Tiers à l’adresse : </w:t>
      </w:r>
      <w:hyperlink r:id="rId147">
        <w:r>
          <w:rPr>
            <w:color w:val="00467F"/>
            <w:u w:val="single"/>
          </w:rPr>
          <w:t>http://</w:t>
        </w:r>
        <w:r>
          <w:rPr>
            <w:color w:val="00467F"/>
            <w:u w:val="single"/>
          </w:rPr>
          <w:t>go.microsoft.com/fwlink/?LinkId=627000</w:t>
        </w:r>
      </w:hyperlink>
      <w:r>
        <w:t>, et est concédé sous licence au Client conformément aux licences open source concernées.</w:t>
      </w:r>
    </w:p>
    <w:p w:rsidR="00F53E20" w:rsidRDefault="00F53E20">
      <w:pPr>
        <w:pStyle w:val="ProductList-Body"/>
      </w:pPr>
    </w:p>
    <w:p w:rsidR="00F53E20" w:rsidRDefault="00FC19F2">
      <w:pPr>
        <w:pStyle w:val="ProductList-ClauseHeading"/>
        <w:outlineLvl w:val="2"/>
      </w:pPr>
      <w:r>
        <w:t>Activation/consentement pour les services Internet</w:t>
      </w:r>
    </w:p>
    <w:p w:rsidR="00F53E20" w:rsidRDefault="00FC19F2">
      <w:pPr>
        <w:pStyle w:val="ProductList-Body"/>
      </w:pPr>
      <w:r>
        <w:t>L’activation associe l’utilisation du Logiciel du Système de Stockage à un d</w:t>
      </w:r>
      <w:r>
        <w:t>ispositif spécifique. Pendant l’activation ou après une utilisation du dispositif, le Logiciel du Système de Stockage peut envoyer à Microsoft des informations concernant le Logiciel du Système de Stockage et le dispositif. Ces informations incluent la ver</w:t>
      </w:r>
      <w:r>
        <w:t>sion, la langue et la clé de produit du Logiciel du Système de Stockage, l’adresse IP, le système d’exploitation, le navigateur, le nom et la version du Logiciel du Système de Stockage que le Client utilise, ainsi que le code de langue du Système de Stocka</w:t>
      </w:r>
      <w:r>
        <w:t xml:space="preserve">ge qui exécute le Logiciel du Système de Stockage. Microsoft utilise ces informations dans le but de mettre à la disposition du Client les services Internet. En utilisant le Système de Stockage et le Logiciel du Système de Stockage, le Client consent à la </w:t>
      </w:r>
      <w:r>
        <w:t>transmission desdites informations à Microsoft.</w:t>
      </w:r>
    </w:p>
    <w:p w:rsidR="00F53E20" w:rsidRDefault="00F53E20">
      <w:pPr>
        <w:pStyle w:val="ProductList-Body"/>
      </w:pPr>
    </w:p>
    <w:p w:rsidR="00F53E20" w:rsidRDefault="00FC19F2">
      <w:pPr>
        <w:pStyle w:val="ProductList-ClauseHeading"/>
        <w:outlineLvl w:val="2"/>
      </w:pPr>
      <w:r>
        <w:t>Mises à Jour du Logiciel du Système de Stockage</w:t>
      </w:r>
    </w:p>
    <w:p w:rsidR="00F53E20" w:rsidRDefault="00FC19F2">
      <w:pPr>
        <w:pStyle w:val="ProductList-Body"/>
      </w:pPr>
      <w:r>
        <w:t>Le service de mise à jour du Logiciel du Système de Stockage permet au Client de télécharger manuellement les mises à jour disponibles ou de choisir de les rec</w:t>
      </w:r>
      <w:r>
        <w:t>evoir automatiquement. Les mises à jour disponibles auprès de Microsoft seront concédées sous licence par Microsoft et les mises à jour tierces seront concédées sous licence par le tiers concerné.</w:t>
      </w:r>
    </w:p>
    <w:p w:rsidR="00F53E20" w:rsidRDefault="00FC19F2">
      <w:pPr>
        <w:pStyle w:val="ProductList-Offering1Heading"/>
        <w:outlineLvl w:val="1"/>
      </w:pPr>
      <w:bookmarkStart w:id="400" w:name="_Sec903"/>
      <w:r>
        <w:t>Garantie limitée relative au matériel</w:t>
      </w:r>
      <w:bookmarkEnd w:id="400"/>
      <w:r>
        <w:fldChar w:fldCharType="begin"/>
      </w:r>
      <w:r>
        <w:instrText xml:space="preserve"> TC "</w:instrText>
      </w:r>
      <w:bookmarkStart w:id="401" w:name="_Toc473197835"/>
      <w:r>
        <w:instrText xml:space="preserve">Garantie limitée </w:instrText>
      </w:r>
      <w:r>
        <w:instrText>relative au matériel</w:instrText>
      </w:r>
      <w:bookmarkEnd w:id="401"/>
      <w:r>
        <w:instrText>" \l 2</w:instrText>
      </w:r>
      <w:r>
        <w:fldChar w:fldCharType="end"/>
      </w:r>
    </w:p>
    <w:p w:rsidR="00F53E20" w:rsidRDefault="00FC19F2">
      <w:pPr>
        <w:pStyle w:val="ProductList-Body"/>
      </w:pPr>
      <w:r>
        <w:t>Microsoft garantit que le matériel du Système de Stockage ne sera pas défaillant en raison d’un défaut de fabrication ou de matériau dans des conditions d’utilisation ordinaires tel que le décrit la documentation du produit pen</w:t>
      </w:r>
      <w:r>
        <w:t xml:space="preserve">dant une période de quatre-vingt (90) jours suivant la date de livraison au Client. Si ce n’est pas le cas et que le Client en informe Microsoft pendant la période de garantie, Microsoft réparera ou remplacera le </w:t>
      </w:r>
      <w:r>
        <w:lastRenderedPageBreak/>
        <w:t>matériel (à son entière discrétion) sans fr</w:t>
      </w:r>
      <w:r>
        <w:t>ais. Cette garantie est la seule fournie par Microsoft pour le Système de Stockage et le Client renonce à toute réclamation pour violation de garantie qui n’a pas été déposée durant la période de garantie. Cette garantie ne couvre pas les problèmes engendr</w:t>
      </w:r>
      <w:r>
        <w:t>és par un accident, une mauvaise utilisation ou une utilisation non conforme au contrat de licence en volume du Client ou à la documentation du produit et est nulle et non avenue si le Système de Stockage est ouvert ou modifié, endommagé par une utilisatio</w:t>
      </w:r>
      <w:r>
        <w:t xml:space="preserve">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w:t>
      </w:r>
      <w:r>
        <w:rPr>
          <w:b/>
        </w:rPr>
        <w:t>plicite ou légale, y compris, sans s’y limiter, toute garantie de qualité marchande, de propriété, d’absence de contrefaçon et d’adéquation à un usage particulier</w:t>
      </w:r>
      <w:r>
        <w:t>.</w:t>
      </w:r>
    </w:p>
    <w:p w:rsidR="00F53E20" w:rsidRDefault="00FC19F2">
      <w:pPr>
        <w:pStyle w:val="ProductList-Offering1Heading"/>
        <w:outlineLvl w:val="1"/>
      </w:pPr>
      <w:bookmarkStart w:id="402" w:name="_Sec904"/>
      <w:r>
        <w:t>Indemnisation. Défense en cas de réclamation de tiers</w:t>
      </w:r>
      <w:bookmarkEnd w:id="402"/>
      <w:r>
        <w:fldChar w:fldCharType="begin"/>
      </w:r>
      <w:r>
        <w:instrText xml:space="preserve"> TC "</w:instrText>
      </w:r>
      <w:bookmarkStart w:id="403" w:name="_Toc473197836"/>
      <w:r>
        <w:instrText>Indemnisation. Défense en cas de réclamation de tiers</w:instrText>
      </w:r>
      <w:bookmarkEnd w:id="403"/>
      <w:r>
        <w:instrText>" \l 2</w:instrText>
      </w:r>
      <w:r>
        <w:fldChar w:fldCharType="end"/>
      </w:r>
    </w:p>
    <w:p w:rsidR="00F53E20" w:rsidRDefault="00FC19F2">
      <w:pPr>
        <w:pStyle w:val="ProductList-Body"/>
      </w:pPr>
      <w:r>
        <w:t>Microsoft s’engage à défendre le Client contre toute action en justice ou réclamation formée par un tiers non affilié visant à démontrer que le Système de Stockage porte atteinte aux droits d’au</w:t>
      </w:r>
      <w:r>
        <w:t>teur de ce tiers ou à l’un de ses brevets ou à l’une de ses marques ou utilise illégalement ses secrets commerciaux, sous réserve des conditions du contrat de licence en volume du Client concernant la défense en cas de réclamation de tiers.</w:t>
      </w:r>
    </w:p>
    <w:p w:rsidR="00F53E20" w:rsidRDefault="00FC19F2">
      <w:pPr>
        <w:pStyle w:val="ProductList-Offering1Heading"/>
        <w:outlineLvl w:val="1"/>
      </w:pPr>
      <w:bookmarkStart w:id="404" w:name="_Sec905"/>
      <w:r>
        <w:t>Limitation de r</w:t>
      </w:r>
      <w:r>
        <w:t>esponsabilité</w:t>
      </w:r>
      <w:bookmarkEnd w:id="404"/>
      <w:r>
        <w:fldChar w:fldCharType="begin"/>
      </w:r>
      <w:r>
        <w:instrText xml:space="preserve"> TC "</w:instrText>
      </w:r>
      <w:bookmarkStart w:id="405" w:name="_Toc473197837"/>
      <w:r>
        <w:instrText>Limitation de responsabilité</w:instrText>
      </w:r>
      <w:bookmarkEnd w:id="405"/>
      <w:r>
        <w:instrText>" \l 2</w:instrText>
      </w:r>
      <w:r>
        <w:fldChar w:fldCharType="end"/>
      </w:r>
    </w:p>
    <w:p w:rsidR="00F53E20" w:rsidRDefault="00FC19F2">
      <w:pPr>
        <w:pStyle w:val="ProductList-Body"/>
      </w:pPr>
      <w:r>
        <w:t>La responsabilité totale maximale de chaque partie envers l’autre, pour chaque réclamation associée à un Système de Stockage, est limitée aux dommages directs, jusqu’à concurrence du montant payé par l</w:t>
      </w:r>
      <w:r>
        <w:t xml:space="preserve">e Client pour le Système de Stockage concerné. </w:t>
      </w:r>
      <w:r>
        <w:rPr>
          <w:b/>
        </w:rPr>
        <w:t xml:space="preserve">Aucune des parties ne pourra être tenue responsable en cas de dommage accessoire, incident, spécial, indirect ou de dommages-intérêts prononcés à titre de sanction, ni en cas de perte d’usage, de bénéfices ou </w:t>
      </w:r>
      <w:r>
        <w:rPr>
          <w:b/>
        </w:rPr>
        <w:t>d’interruption d’activité, quelle qu’en soit la cause et quel que soit le fondement de responsabilité. Aucune limitation ou exclusion ne s’applique à la responsabilité de chacune des parties envers l’autre découlant des (1) obligations de confidentialité ;</w:t>
      </w:r>
      <w:r>
        <w:rPr>
          <w:b/>
        </w:rPr>
        <w:t xml:space="preserve"> (2) des obligations de défense ; ou (3) de la violation des droits de propriété intellectuelle de l’autre partie</w:t>
      </w:r>
      <w:r>
        <w:t>.</w:t>
      </w:r>
    </w:p>
    <w:p w:rsidR="00F53E20" w:rsidRDefault="00FC19F2">
      <w:pPr>
        <w:pStyle w:val="ProductList-Offering1Heading"/>
        <w:outlineLvl w:val="1"/>
      </w:pPr>
      <w:bookmarkStart w:id="406" w:name="_Sec906"/>
      <w:r>
        <w:t>Réglementation américaine en matière de contrôle des exportations</w:t>
      </w:r>
      <w:bookmarkEnd w:id="406"/>
      <w:r>
        <w:fldChar w:fldCharType="begin"/>
      </w:r>
      <w:r>
        <w:instrText xml:space="preserve"> TC "</w:instrText>
      </w:r>
      <w:bookmarkStart w:id="407" w:name="_Toc473197838"/>
      <w:r>
        <w:instrText>Réglementation américaine en matière de contrôle des exportations</w:instrText>
      </w:r>
      <w:bookmarkEnd w:id="407"/>
      <w:r>
        <w:instrText>" \l 2</w:instrText>
      </w:r>
      <w:r>
        <w:fldChar w:fldCharType="end"/>
      </w:r>
    </w:p>
    <w:p w:rsidR="00F53E20" w:rsidRDefault="00FC19F2">
      <w:pPr>
        <w:pStyle w:val="ProductList-Body"/>
      </w:pPr>
      <w:r>
        <w:t>Le Système de Stockage est régi par les dispositions du contrat de licence en volume du Client concernant la réglementation américaine en matière d’exportation.</w:t>
      </w:r>
    </w:p>
    <w:p w:rsidR="00F53E20" w:rsidRDefault="00FC19F2">
      <w:pPr>
        <w:pStyle w:val="ProductList-Offering1Heading"/>
        <w:outlineLvl w:val="1"/>
      </w:pPr>
      <w:bookmarkStart w:id="408" w:name="_Sec907"/>
      <w:r>
        <w:t>Collecte d’Informations de Diagnostic</w:t>
      </w:r>
      <w:bookmarkEnd w:id="408"/>
      <w:r>
        <w:fldChar w:fldCharType="begin"/>
      </w:r>
      <w:r>
        <w:instrText xml:space="preserve"> TC "</w:instrText>
      </w:r>
      <w:bookmarkStart w:id="409" w:name="_Toc473197839"/>
      <w:r>
        <w:instrText>Collecte d’Informations de Diagnostic</w:instrText>
      </w:r>
      <w:bookmarkEnd w:id="409"/>
      <w:r>
        <w:instrText>" \l 2</w:instrText>
      </w:r>
      <w:r>
        <w:fldChar w:fldCharType="end"/>
      </w:r>
    </w:p>
    <w:p w:rsidR="00F53E20" w:rsidRDefault="00FC19F2">
      <w:pPr>
        <w:pStyle w:val="ProductList-Body"/>
      </w:pPr>
      <w:r>
        <w:t>Micr</w:t>
      </w:r>
      <w:r>
        <w:t>osoft peut collecter des informations qui l’aident à diagnostiquer et résoudre les problèmes que vous pouvez rencontrer en utilisant le Système de Stockage. Si un problème potentiel est signalé à Microsoft, Microsoft peut collecter des informations du Syst</w:t>
      </w:r>
      <w:r>
        <w:t xml:space="preserve">ème de Stockage par l’intermédiaire d’Azure StorSimple Management Service. Les types d’informations collectées peuvent inclure des fichiers qui aident à décrire ou identifier le problème, notamment des journaux d’exploitation, si le problème s’est produit </w:t>
      </w:r>
      <w:r>
        <w:t>dans le matériel ou le logiciel, le type et la gravité du problème et le statut du dispositif. Microsoft ne collecte pas de transcriptions de mémoire, clés, mots de passe ou données qu’un Client stocke sur le Système de Stockage. Microsoft utilise ces info</w:t>
      </w:r>
      <w:r>
        <w:t>rmations afin d’améliorer le Système de Stockage et les services associés, et peut également les utiliser pour améliorer le matériel et microprogramme tiers inclus dans le Système de Stockage. Si Microsoft fournit des informations spécifiques au fournisseu</w:t>
      </w:r>
      <w:r>
        <w:t>r de matériel, les informations seront rendues anonymes, sauf si Microsoft obtient l’autorisation express du Client. Microsoft fournira ces informations afin de résoudre un problème matériel identifié. Pour en savoir plus sur la protection des données pers</w:t>
      </w:r>
      <w:r>
        <w:t xml:space="preserve">onnelles pour le Système de Stockage, consultez </w:t>
      </w:r>
      <w:hyperlink r:id="rId148">
        <w:r>
          <w:rPr>
            <w:color w:val="00467F"/>
            <w:u w:val="single"/>
          </w:rPr>
          <w:t>https://www.microsoft.com/en-us/privacystatement</w:t>
        </w:r>
      </w:hyperlink>
      <w:r>
        <w:t>.</w:t>
      </w:r>
    </w:p>
    <w:p w:rsidR="00F53E20" w:rsidRDefault="00FC19F2">
      <w:pPr>
        <w:pStyle w:val="ProductList-Offering1Heading"/>
        <w:outlineLvl w:val="1"/>
      </w:pPr>
      <w:bookmarkStart w:id="410" w:name="_Sec908"/>
      <w:r>
        <w:t>Utilisation dans le Secteur Public</w:t>
      </w:r>
      <w:bookmarkEnd w:id="410"/>
      <w:r>
        <w:fldChar w:fldCharType="begin"/>
      </w:r>
      <w:r>
        <w:instrText xml:space="preserve"> TC "</w:instrText>
      </w:r>
      <w:bookmarkStart w:id="411" w:name="_Toc473197840"/>
      <w:r>
        <w:instrText>Utilisation dans le Secteur Public</w:instrText>
      </w:r>
      <w:bookmarkEnd w:id="411"/>
      <w:r>
        <w:instrText>" \l 2</w:instrText>
      </w:r>
      <w:r>
        <w:fldChar w:fldCharType="end"/>
      </w:r>
    </w:p>
    <w:p w:rsidR="00F53E20" w:rsidRDefault="00FC19F2">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w:t>
      </w:r>
      <w:r>
        <w:t>it d’exiger de la part du Client une rémunération pour le Système de Stockage et les Services de Support Standard StorSimple. Microsoft s’engage fournir le Système de Stockage et les Services de Support StorSimple au Client sans frais et en conformité avec</w:t>
      </w:r>
      <w:r>
        <w:t xml:space="preserve"> les lois et réglementations applicables sur les cadeaux, l’éthique et autres lois et réglementations applicables sur les marchandises et services gratuits. Microsoft doit fournir le Système de Stockage et les Services de Support Standard StorSimple unique</w:t>
      </w:r>
      <w:r>
        <w:t>ment pour l’usage et les besoins personnels du Client et non pas pour les besoins personnels ou à l’avantage de quelque employé du secteur public que ce soit.</w:t>
      </w:r>
    </w:p>
    <w:p w:rsidR="00F53E20" w:rsidRDefault="00F53E20">
      <w:pPr>
        <w:pStyle w:val="ProductList-Body"/>
        <w:jc w:val="right"/>
      </w:pPr>
    </w:p>
    <w:tbl>
      <w:tblPr>
        <w:tblStyle w:val="PURTable"/>
        <w:tblW w:w="0" w:type="dxa"/>
        <w:tblLook w:val="04A0" w:firstRow="1" w:lastRow="0" w:firstColumn="1" w:lastColumn="0" w:noHBand="0" w:noVBand="1"/>
      </w:tblPr>
      <w:tblGrid>
        <w:gridCol w:w="10800"/>
      </w:tblGrid>
      <w:tr w:rsidR="00F53E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3E20" w:rsidRDefault="00FC19F2">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F53E20" w:rsidRDefault="00F53E20">
      <w:pPr>
        <w:pStyle w:val="ProductList-Body"/>
      </w:pPr>
    </w:p>
    <w:p w:rsidR="00F53E20" w:rsidRDefault="00F53E20">
      <w:pPr>
        <w:sectPr w:rsidR="00F53E20">
          <w:headerReference w:type="default" r:id="rId149"/>
          <w:footerReference w:type="default" r:id="rId150"/>
          <w:type w:val="continuous"/>
          <w:pgSz w:w="12240" w:h="15840" w:code="1"/>
          <w:pgMar w:top="1170" w:right="720" w:bottom="720" w:left="720" w:header="432" w:footer="288" w:gutter="0"/>
          <w:cols w:space="360"/>
        </w:sectPr>
      </w:pPr>
    </w:p>
    <w:bookmarkEnd w:id="392"/>
    <w:p w:rsidR="00F53E20" w:rsidRDefault="00FC19F2">
      <w:pPr>
        <w:pStyle w:val="ProductList-SectionHeading"/>
        <w:pageBreakBefore/>
        <w:outlineLvl w:val="0"/>
      </w:pPr>
      <w:r>
        <w:lastRenderedPageBreak/>
        <w:t>Index</w:t>
      </w:r>
      <w:r>
        <w:fldChar w:fldCharType="begin"/>
      </w:r>
      <w:r>
        <w:instrText xml:space="preserve"> TC "</w:instrText>
      </w:r>
      <w:bookmarkStart w:id="412" w:name="_Toc473197841"/>
      <w:r>
        <w:instrText>Index</w:instrText>
      </w:r>
      <w:bookmarkEnd w:id="412"/>
      <w:r>
        <w:instrText>" \l 1</w:instrText>
      </w:r>
      <w:r>
        <w:fldChar w:fldCharType="end"/>
      </w:r>
    </w:p>
    <w:p w:rsidR="00F53E20" w:rsidRDefault="00F53E20">
      <w:pPr>
        <w:pStyle w:val="ProductList-Body"/>
      </w:pPr>
    </w:p>
    <w:p w:rsidR="00F53E20" w:rsidRDefault="00F53E20">
      <w:pPr>
        <w:sectPr w:rsidR="00F53E20">
          <w:headerReference w:type="default" r:id="rId151"/>
          <w:footerReference w:type="default" r:id="rId152"/>
          <w:type w:val="continuous"/>
          <w:pgSz w:w="12240" w:h="15840" w:code="1"/>
          <w:pgMar w:top="1170" w:right="720" w:bottom="720" w:left="720" w:header="432" w:footer="288" w:gutter="0"/>
          <w:cols w:space="360"/>
        </w:sectPr>
      </w:pPr>
    </w:p>
    <w:p w:rsidR="00B144DB" w:rsidRDefault="00FC19F2">
      <w:pPr>
        <w:pStyle w:val="ProductList-Body"/>
        <w:rPr>
          <w:noProof/>
        </w:rPr>
        <w:sectPr w:rsidR="00B144DB" w:rsidSect="00B144D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44DB" w:rsidRDefault="00B144DB">
      <w:pPr>
        <w:pStyle w:val="Index1"/>
        <w:tabs>
          <w:tab w:val="right" w:pos="5030"/>
        </w:tabs>
        <w:rPr>
          <w:noProof/>
        </w:rPr>
      </w:pPr>
      <w:r>
        <w:rPr>
          <w:noProof/>
        </w:rPr>
        <w:t>1 Bon d’Examen Microsoft Learning MCP, 72</w:t>
      </w:r>
    </w:p>
    <w:p w:rsidR="00B144DB" w:rsidRDefault="00B144DB">
      <w:pPr>
        <w:pStyle w:val="Index1"/>
        <w:tabs>
          <w:tab w:val="right" w:pos="5030"/>
        </w:tabs>
        <w:rPr>
          <w:noProof/>
        </w:rPr>
      </w:pPr>
      <w:r>
        <w:rPr>
          <w:noProof/>
        </w:rPr>
        <w:t>125 Licences de Site d’Examen Microsoft Learning MOS/Certification MCE, 72</w:t>
      </w:r>
    </w:p>
    <w:p w:rsidR="00B144DB" w:rsidRDefault="00B144DB">
      <w:pPr>
        <w:pStyle w:val="Index1"/>
        <w:tabs>
          <w:tab w:val="right" w:pos="5030"/>
        </w:tabs>
        <w:rPr>
          <w:noProof/>
        </w:rPr>
      </w:pPr>
      <w:r>
        <w:rPr>
          <w:noProof/>
        </w:rPr>
        <w:t>125 Licences de Site d’Examen Microsoft Learning MTA/Certification MCA, 72</w:t>
      </w:r>
    </w:p>
    <w:p w:rsidR="00B144DB" w:rsidRDefault="00B144DB">
      <w:pPr>
        <w:pStyle w:val="Index1"/>
        <w:tabs>
          <w:tab w:val="right" w:pos="5030"/>
        </w:tabs>
        <w:rPr>
          <w:noProof/>
        </w:rPr>
      </w:pPr>
      <w:r>
        <w:rPr>
          <w:noProof/>
        </w:rPr>
        <w:t>30 Bons d’Examen Microsoft Learning MCP, 72</w:t>
      </w:r>
    </w:p>
    <w:p w:rsidR="00B144DB" w:rsidRDefault="00B144DB">
      <w:pPr>
        <w:pStyle w:val="Index1"/>
        <w:tabs>
          <w:tab w:val="right" w:pos="5030"/>
        </w:tabs>
        <w:rPr>
          <w:noProof/>
        </w:rPr>
      </w:pPr>
      <w:r>
        <w:rPr>
          <w:noProof/>
        </w:rPr>
        <w:t>500 Licences de Site d’Examen Microsoft Learning MOS/MTA/Certification MCE, 72</w:t>
      </w:r>
    </w:p>
    <w:p w:rsidR="00B144DB" w:rsidRDefault="00B144DB">
      <w:pPr>
        <w:pStyle w:val="Index1"/>
        <w:tabs>
          <w:tab w:val="right" w:pos="5030"/>
        </w:tabs>
        <w:rPr>
          <w:noProof/>
        </w:rPr>
      </w:pPr>
      <w:r>
        <w:rPr>
          <w:noProof/>
        </w:rPr>
        <w:t>Abonnement au compagnon Windows, 45</w:t>
      </w:r>
    </w:p>
    <w:p w:rsidR="00B144DB" w:rsidRDefault="00B144DB">
      <w:pPr>
        <w:pStyle w:val="Index1"/>
        <w:tabs>
          <w:tab w:val="right" w:pos="5030"/>
        </w:tabs>
        <w:rPr>
          <w:noProof/>
        </w:rPr>
      </w:pPr>
      <w:r>
        <w:rPr>
          <w:noProof/>
        </w:rPr>
        <w:t>Abonnement mensuel avec redevance Entreprise pour Bing Maps, 70</w:t>
      </w:r>
    </w:p>
    <w:p w:rsidR="00B144DB" w:rsidRDefault="00B144DB">
      <w:pPr>
        <w:pStyle w:val="Index1"/>
        <w:tabs>
          <w:tab w:val="right" w:pos="5030"/>
        </w:tabs>
        <w:rPr>
          <w:noProof/>
        </w:rPr>
      </w:pPr>
      <w:r>
        <w:rPr>
          <w:noProof/>
        </w:rPr>
        <w:t>Abonnement mensuel par utilisateur connu Bing Maps, 71</w:t>
      </w:r>
    </w:p>
    <w:p w:rsidR="00B144DB" w:rsidRDefault="00B144DB">
      <w:pPr>
        <w:pStyle w:val="Index1"/>
        <w:tabs>
          <w:tab w:val="right" w:pos="5030"/>
        </w:tabs>
        <w:rPr>
          <w:noProof/>
        </w:rPr>
      </w:pPr>
      <w:r>
        <w:rPr>
          <w:noProof/>
        </w:rPr>
        <w:t>Abonnement mensuel pour 5 000 utilisateurs connus Bing Maps, 71</w:t>
      </w:r>
    </w:p>
    <w:p w:rsidR="00B144DB" w:rsidRDefault="00B144DB">
      <w:pPr>
        <w:pStyle w:val="Index1"/>
        <w:tabs>
          <w:tab w:val="right" w:pos="5030"/>
        </w:tabs>
        <w:rPr>
          <w:noProof/>
        </w:rPr>
      </w:pPr>
      <w:r>
        <w:rPr>
          <w:noProof/>
        </w:rPr>
        <w:t>Abonnement mensuel pour 5 000 utilisateurs connus Bing Maps Light, 71</w:t>
      </w:r>
    </w:p>
    <w:p w:rsidR="00B144DB" w:rsidRDefault="00B144DB">
      <w:pPr>
        <w:pStyle w:val="Index1"/>
        <w:tabs>
          <w:tab w:val="right" w:pos="5030"/>
        </w:tabs>
        <w:rPr>
          <w:noProof/>
        </w:rPr>
      </w:pPr>
      <w:r>
        <w:rPr>
          <w:noProof/>
        </w:rPr>
        <w:t>Abonnement mensuel pour 500 utilisateurs connus Bing Maps Light, 71</w:t>
      </w:r>
    </w:p>
    <w:p w:rsidR="00B144DB" w:rsidRDefault="00B144DB">
      <w:pPr>
        <w:pStyle w:val="Index1"/>
        <w:tabs>
          <w:tab w:val="right" w:pos="5030"/>
        </w:tabs>
        <w:rPr>
          <w:noProof/>
        </w:rPr>
      </w:pPr>
      <w:r>
        <w:rPr>
          <w:noProof/>
        </w:rPr>
        <w:t>Abonnement mensuel pour la plateforme de gestion des ressources Bing Maps, 70</w:t>
      </w:r>
    </w:p>
    <w:p w:rsidR="00B144DB" w:rsidRDefault="00B144DB">
      <w:pPr>
        <w:pStyle w:val="Index1"/>
        <w:tabs>
          <w:tab w:val="right" w:pos="5030"/>
        </w:tabs>
        <w:rPr>
          <w:noProof/>
        </w:rPr>
      </w:pPr>
      <w:r>
        <w:rPr>
          <w:noProof/>
        </w:rPr>
        <w:t>Abonnement mensuel pour utilisation de 100 000 transactions sur le site Web interne Bing Maps, 70</w:t>
      </w:r>
    </w:p>
    <w:p w:rsidR="00B144DB" w:rsidRDefault="00B144DB">
      <w:pPr>
        <w:pStyle w:val="Index1"/>
        <w:tabs>
          <w:tab w:val="right" w:pos="5030"/>
        </w:tabs>
        <w:rPr>
          <w:noProof/>
        </w:rPr>
      </w:pPr>
      <w:r>
        <w:rPr>
          <w:noProof/>
        </w:rPr>
        <w:t>Abonnement mensuel pour utilisation de 100 000 transactions sur le site Web public Bing Maps, 71</w:t>
      </w:r>
    </w:p>
    <w:p w:rsidR="00B144DB" w:rsidRDefault="00B144DB">
      <w:pPr>
        <w:pStyle w:val="Index1"/>
        <w:tabs>
          <w:tab w:val="right" w:pos="5030"/>
        </w:tabs>
        <w:rPr>
          <w:noProof/>
        </w:rPr>
      </w:pPr>
      <w:r>
        <w:rPr>
          <w:noProof/>
        </w:rPr>
        <w:t>Abonnement mensuel pour utilisation de 500 000 transactions (et plus) sur le site Web interne Bing Maps, 71</w:t>
      </w:r>
    </w:p>
    <w:p w:rsidR="00B144DB" w:rsidRDefault="00B144DB">
      <w:pPr>
        <w:pStyle w:val="Index1"/>
        <w:tabs>
          <w:tab w:val="right" w:pos="5030"/>
        </w:tabs>
        <w:rPr>
          <w:noProof/>
        </w:rPr>
      </w:pPr>
      <w:r>
        <w:rPr>
          <w:noProof/>
        </w:rPr>
        <w:t>Abonnement mensuel pour utilisation de 500 000 transactions (et plus) sur le site Web public Bing Maps, 71</w:t>
      </w:r>
    </w:p>
    <w:p w:rsidR="00B144DB" w:rsidRDefault="00B144DB">
      <w:pPr>
        <w:pStyle w:val="Index1"/>
        <w:tabs>
          <w:tab w:val="right" w:pos="5030"/>
        </w:tabs>
        <w:rPr>
          <w:noProof/>
        </w:rPr>
      </w:pPr>
      <w:r>
        <w:rPr>
          <w:noProof/>
        </w:rPr>
        <w:t>Access 2016, 23</w:t>
      </w:r>
    </w:p>
    <w:p w:rsidR="00B144DB" w:rsidRDefault="00B144DB">
      <w:pPr>
        <w:pStyle w:val="Index1"/>
        <w:tabs>
          <w:tab w:val="right" w:pos="5030"/>
        </w:tabs>
        <w:rPr>
          <w:noProof/>
        </w:rPr>
      </w:pPr>
      <w:r>
        <w:rPr>
          <w:noProof/>
        </w:rPr>
        <w:t>API Microsoft Translator, 72</w:t>
      </w:r>
    </w:p>
    <w:p w:rsidR="00B144DB" w:rsidRDefault="00B144DB">
      <w:pPr>
        <w:pStyle w:val="Index1"/>
        <w:tabs>
          <w:tab w:val="right" w:pos="5030"/>
        </w:tabs>
        <w:rPr>
          <w:noProof/>
        </w:rPr>
      </w:pPr>
      <w:r>
        <w:rPr>
          <w:noProof/>
        </w:rPr>
        <w:t>Apple Macintosh, 42</w:t>
      </w:r>
    </w:p>
    <w:p w:rsidR="00B144DB" w:rsidRDefault="00B144DB">
      <w:pPr>
        <w:pStyle w:val="Index1"/>
        <w:tabs>
          <w:tab w:val="right" w:pos="5030"/>
        </w:tabs>
        <w:rPr>
          <w:noProof/>
        </w:rPr>
      </w:pPr>
      <w:r>
        <w:rPr>
          <w:noProof/>
        </w:rPr>
        <w:t>Azure Active Directory Basic, 56</w:t>
      </w:r>
    </w:p>
    <w:p w:rsidR="00B144DB" w:rsidRDefault="00B144DB">
      <w:pPr>
        <w:pStyle w:val="Index1"/>
        <w:tabs>
          <w:tab w:val="right" w:pos="5030"/>
        </w:tabs>
        <w:rPr>
          <w:noProof/>
        </w:rPr>
      </w:pPr>
      <w:r>
        <w:rPr>
          <w:noProof/>
        </w:rPr>
        <w:t>Azure Active Directory Premium Plan 1, 56</w:t>
      </w:r>
    </w:p>
    <w:p w:rsidR="00B144DB" w:rsidRDefault="00B144DB">
      <w:pPr>
        <w:pStyle w:val="Index1"/>
        <w:tabs>
          <w:tab w:val="right" w:pos="5030"/>
        </w:tabs>
        <w:rPr>
          <w:noProof/>
        </w:rPr>
      </w:pPr>
      <w:r>
        <w:rPr>
          <w:noProof/>
        </w:rPr>
        <w:t>Azure Active Directory Premium Plan 2, 56</w:t>
      </w:r>
    </w:p>
    <w:p w:rsidR="00B144DB" w:rsidRDefault="00B144DB">
      <w:pPr>
        <w:pStyle w:val="Index1"/>
        <w:tabs>
          <w:tab w:val="right" w:pos="5030"/>
        </w:tabs>
        <w:rPr>
          <w:noProof/>
        </w:rPr>
      </w:pPr>
      <w:r>
        <w:rPr>
          <w:noProof/>
        </w:rPr>
        <w:t>Azure Information Protection Premium Plan 1, 57</w:t>
      </w:r>
    </w:p>
    <w:p w:rsidR="00B144DB" w:rsidRDefault="00B144DB">
      <w:pPr>
        <w:pStyle w:val="Index1"/>
        <w:tabs>
          <w:tab w:val="right" w:pos="5030"/>
        </w:tabs>
        <w:rPr>
          <w:noProof/>
        </w:rPr>
      </w:pPr>
      <w:r>
        <w:rPr>
          <w:noProof/>
        </w:rPr>
        <w:t>Azure Information Protection Premium Plan 2, 57</w:t>
      </w:r>
    </w:p>
    <w:p w:rsidR="00B144DB" w:rsidRDefault="00B144DB">
      <w:pPr>
        <w:pStyle w:val="Index1"/>
        <w:tabs>
          <w:tab w:val="right" w:pos="5030"/>
        </w:tabs>
        <w:rPr>
          <w:noProof/>
        </w:rPr>
      </w:pPr>
      <w:r>
        <w:rPr>
          <w:noProof/>
        </w:rPr>
        <w:t>Azure Site Recovery, 90</w:t>
      </w:r>
    </w:p>
    <w:p w:rsidR="00B144DB" w:rsidRDefault="00B144DB">
      <w:pPr>
        <w:pStyle w:val="Index1"/>
        <w:tabs>
          <w:tab w:val="right" w:pos="5030"/>
        </w:tabs>
        <w:rPr>
          <w:noProof/>
        </w:rPr>
      </w:pPr>
      <w:r>
        <w:rPr>
          <w:noProof/>
        </w:rPr>
        <w:t>Azure Site Recovery (sur le Site du Client), 54</w:t>
      </w:r>
    </w:p>
    <w:p w:rsidR="00B144DB" w:rsidRDefault="00B144DB">
      <w:pPr>
        <w:pStyle w:val="Index1"/>
        <w:tabs>
          <w:tab w:val="right" w:pos="5030"/>
        </w:tabs>
        <w:rPr>
          <w:noProof/>
        </w:rPr>
      </w:pPr>
      <w:r>
        <w:rPr>
          <w:noProof/>
        </w:rPr>
        <w:t>BizTalk Server, 88</w:t>
      </w:r>
    </w:p>
    <w:p w:rsidR="00B144DB" w:rsidRDefault="00B144DB">
      <w:pPr>
        <w:pStyle w:val="Index1"/>
        <w:tabs>
          <w:tab w:val="right" w:pos="5030"/>
        </w:tabs>
        <w:rPr>
          <w:noProof/>
        </w:rPr>
      </w:pPr>
      <w:r>
        <w:rPr>
          <w:noProof/>
        </w:rPr>
        <w:t>BizTalk Server 2013 R2, 15</w:t>
      </w:r>
    </w:p>
    <w:p w:rsidR="00B144DB" w:rsidRDefault="00B144DB">
      <w:pPr>
        <w:pStyle w:val="Index1"/>
        <w:tabs>
          <w:tab w:val="right" w:pos="5030"/>
        </w:tabs>
        <w:rPr>
          <w:noProof/>
        </w:rPr>
      </w:pPr>
      <w:r>
        <w:rPr>
          <w:noProof/>
        </w:rPr>
        <w:t>BizTalk Server 2016 Édition Agence, 14</w:t>
      </w:r>
    </w:p>
    <w:p w:rsidR="00B144DB" w:rsidRDefault="00B144DB">
      <w:pPr>
        <w:pStyle w:val="Index1"/>
        <w:tabs>
          <w:tab w:val="right" w:pos="5030"/>
        </w:tabs>
        <w:rPr>
          <w:noProof/>
        </w:rPr>
      </w:pPr>
      <w:r>
        <w:rPr>
          <w:noProof/>
        </w:rPr>
        <w:t>BizTalk Server 2016 Édition Agence IDC, 14</w:t>
      </w:r>
    </w:p>
    <w:p w:rsidR="00B144DB" w:rsidRDefault="00B144DB">
      <w:pPr>
        <w:pStyle w:val="Index1"/>
        <w:tabs>
          <w:tab w:val="right" w:pos="5030"/>
        </w:tabs>
        <w:rPr>
          <w:noProof/>
        </w:rPr>
      </w:pPr>
      <w:r>
        <w:rPr>
          <w:noProof/>
        </w:rPr>
        <w:t>BizTalk Server 2016 Édition Entreprise, 14</w:t>
      </w:r>
    </w:p>
    <w:p w:rsidR="00B144DB" w:rsidRDefault="00B144DB">
      <w:pPr>
        <w:pStyle w:val="Index1"/>
        <w:tabs>
          <w:tab w:val="right" w:pos="5030"/>
        </w:tabs>
        <w:rPr>
          <w:noProof/>
        </w:rPr>
      </w:pPr>
      <w:r>
        <w:rPr>
          <w:noProof/>
        </w:rPr>
        <w:t>BizTalk Server 2016 Édition Standard, 14</w:t>
      </w:r>
    </w:p>
    <w:p w:rsidR="00B144DB" w:rsidRDefault="00B144DB">
      <w:pPr>
        <w:pStyle w:val="Index1"/>
        <w:tabs>
          <w:tab w:val="right" w:pos="5030"/>
        </w:tabs>
        <w:rPr>
          <w:noProof/>
        </w:rPr>
      </w:pPr>
      <w:r>
        <w:rPr>
          <w:noProof/>
        </w:rPr>
        <w:t>BizTalk Server 2016 Édition Standard IDC, 15</w:t>
      </w:r>
    </w:p>
    <w:p w:rsidR="00B144DB" w:rsidRDefault="00B144DB">
      <w:pPr>
        <w:pStyle w:val="Index1"/>
        <w:tabs>
          <w:tab w:val="right" w:pos="5030"/>
        </w:tabs>
        <w:rPr>
          <w:noProof/>
        </w:rPr>
      </w:pPr>
      <w:r>
        <w:rPr>
          <w:noProof/>
        </w:rPr>
        <w:t>BizTalk Server Branch, 89</w:t>
      </w:r>
    </w:p>
    <w:p w:rsidR="00B144DB" w:rsidRDefault="00B144DB">
      <w:pPr>
        <w:pStyle w:val="Index1"/>
        <w:tabs>
          <w:tab w:val="right" w:pos="5030"/>
        </w:tabs>
        <w:rPr>
          <w:noProof/>
        </w:rPr>
      </w:pPr>
      <w:r>
        <w:rPr>
          <w:noProof/>
        </w:rPr>
        <w:t>BizTalk Server Entreprise, 89</w:t>
      </w:r>
    </w:p>
    <w:p w:rsidR="00B144DB" w:rsidRDefault="00B144DB">
      <w:pPr>
        <w:pStyle w:val="Index1"/>
        <w:tabs>
          <w:tab w:val="right" w:pos="5030"/>
        </w:tabs>
        <w:rPr>
          <w:noProof/>
        </w:rPr>
      </w:pPr>
      <w:r>
        <w:rPr>
          <w:noProof/>
        </w:rPr>
        <w:t>BizTalk Server Standard, 89</w:t>
      </w:r>
    </w:p>
    <w:p w:rsidR="00B144DB" w:rsidRDefault="00B144DB">
      <w:pPr>
        <w:pStyle w:val="Index1"/>
        <w:tabs>
          <w:tab w:val="right" w:pos="5030"/>
        </w:tabs>
        <w:rPr>
          <w:noProof/>
        </w:rPr>
      </w:pPr>
      <w:r>
        <w:rPr>
          <w:noProof/>
        </w:rPr>
        <w:t>Business Productivity Online Deskless Suite, 66</w:t>
      </w:r>
    </w:p>
    <w:p w:rsidR="00B144DB" w:rsidRDefault="00B144DB">
      <w:pPr>
        <w:pStyle w:val="Index1"/>
        <w:tabs>
          <w:tab w:val="right" w:pos="5030"/>
        </w:tabs>
        <w:rPr>
          <w:noProof/>
        </w:rPr>
      </w:pPr>
      <w:r>
        <w:rPr>
          <w:noProof/>
        </w:rPr>
        <w:t>CAL Basique Microsoft Dynamics CRM, 61</w:t>
      </w:r>
    </w:p>
    <w:p w:rsidR="00B144DB" w:rsidRDefault="00B144DB">
      <w:pPr>
        <w:pStyle w:val="Index1"/>
        <w:tabs>
          <w:tab w:val="right" w:pos="5030"/>
        </w:tabs>
        <w:rPr>
          <w:noProof/>
        </w:rPr>
      </w:pPr>
      <w:r>
        <w:rPr>
          <w:noProof/>
        </w:rPr>
        <w:t>CAL Core, 34, 59, 64, 83, 89</w:t>
      </w:r>
    </w:p>
    <w:p w:rsidR="00B144DB" w:rsidRDefault="00B144DB">
      <w:pPr>
        <w:pStyle w:val="Index1"/>
        <w:tabs>
          <w:tab w:val="right" w:pos="5030"/>
        </w:tabs>
        <w:rPr>
          <w:noProof/>
        </w:rPr>
      </w:pPr>
      <w:r>
        <w:rPr>
          <w:noProof/>
        </w:rPr>
        <w:t>CAL Core Bridge pour Office 365, 65</w:t>
      </w:r>
    </w:p>
    <w:p w:rsidR="00B144DB" w:rsidRDefault="00B144DB">
      <w:pPr>
        <w:pStyle w:val="Index1"/>
        <w:tabs>
          <w:tab w:val="right" w:pos="5030"/>
        </w:tabs>
        <w:rPr>
          <w:noProof/>
        </w:rPr>
      </w:pPr>
      <w:r>
        <w:rPr>
          <w:noProof/>
        </w:rPr>
        <w:t>CAL Core Suite, 16</w:t>
      </w:r>
    </w:p>
    <w:p w:rsidR="00B144DB" w:rsidRDefault="00B144DB">
      <w:pPr>
        <w:pStyle w:val="Index1"/>
        <w:tabs>
          <w:tab w:val="right" w:pos="5030"/>
        </w:tabs>
        <w:rPr>
          <w:noProof/>
        </w:rPr>
      </w:pPr>
      <w:r>
        <w:rPr>
          <w:noProof/>
        </w:rPr>
        <w:t>CAL Core Suite Bridge pour Enterprise Mobility + Security, 16</w:t>
      </w:r>
    </w:p>
    <w:p w:rsidR="00B144DB" w:rsidRDefault="00B144DB">
      <w:pPr>
        <w:pStyle w:val="Index1"/>
        <w:tabs>
          <w:tab w:val="right" w:pos="5030"/>
        </w:tabs>
        <w:rPr>
          <w:noProof/>
        </w:rPr>
      </w:pPr>
      <w:r>
        <w:rPr>
          <w:noProof/>
        </w:rPr>
        <w:t>CAL Core Suite Bridge pour Microsoft Intune, 16</w:t>
      </w:r>
    </w:p>
    <w:p w:rsidR="00B144DB" w:rsidRDefault="00B144DB">
      <w:pPr>
        <w:pStyle w:val="Index1"/>
        <w:tabs>
          <w:tab w:val="right" w:pos="5030"/>
        </w:tabs>
        <w:rPr>
          <w:noProof/>
        </w:rPr>
      </w:pPr>
      <w:r>
        <w:rPr>
          <w:noProof/>
        </w:rPr>
        <w:t>CAL Core Suite Bridge pour Office 365, 16, 59</w:t>
      </w:r>
    </w:p>
    <w:p w:rsidR="00B144DB" w:rsidRDefault="00B144DB">
      <w:pPr>
        <w:pStyle w:val="Index1"/>
        <w:tabs>
          <w:tab w:val="right" w:pos="5030"/>
        </w:tabs>
        <w:rPr>
          <w:noProof/>
        </w:rPr>
      </w:pPr>
      <w:r>
        <w:rPr>
          <w:noProof/>
        </w:rPr>
        <w:t>CAL Core Suite Bridge pour Office 365 et Microsoft Intune, 16, 59</w:t>
      </w:r>
    </w:p>
    <w:p w:rsidR="00B144DB" w:rsidRDefault="00B144DB">
      <w:pPr>
        <w:pStyle w:val="Index1"/>
        <w:tabs>
          <w:tab w:val="right" w:pos="5030"/>
        </w:tabs>
        <w:rPr>
          <w:noProof/>
        </w:rPr>
      </w:pPr>
      <w:r>
        <w:rPr>
          <w:noProof/>
        </w:rPr>
        <w:t>CAL Dispositif Project Server 2016, 24</w:t>
      </w:r>
    </w:p>
    <w:p w:rsidR="00B144DB" w:rsidRDefault="00B144DB">
      <w:pPr>
        <w:pStyle w:val="Index1"/>
        <w:tabs>
          <w:tab w:val="right" w:pos="5030"/>
        </w:tabs>
        <w:rPr>
          <w:noProof/>
        </w:rPr>
      </w:pPr>
      <w:r>
        <w:rPr>
          <w:noProof/>
        </w:rPr>
        <w:t>CAL Entreprise, 34, 59, 65, 68, 83, 89</w:t>
      </w:r>
    </w:p>
    <w:p w:rsidR="00B144DB" w:rsidRDefault="00B144DB">
      <w:pPr>
        <w:pStyle w:val="Index1"/>
        <w:tabs>
          <w:tab w:val="right" w:pos="5030"/>
        </w:tabs>
        <w:rPr>
          <w:noProof/>
        </w:rPr>
      </w:pPr>
      <w:r>
        <w:rPr>
          <w:noProof/>
        </w:rPr>
        <w:t>CAL Entreprise Bridge pour Enterprise Mobility + Security, 16</w:t>
      </w:r>
    </w:p>
    <w:p w:rsidR="00B144DB" w:rsidRDefault="00B144DB">
      <w:pPr>
        <w:pStyle w:val="Index1"/>
        <w:tabs>
          <w:tab w:val="right" w:pos="5030"/>
        </w:tabs>
        <w:rPr>
          <w:noProof/>
        </w:rPr>
      </w:pPr>
      <w:r>
        <w:rPr>
          <w:noProof/>
        </w:rPr>
        <w:t>CAL Entreprise Bridge pour Enterprise Mobility + Security au titre de la SA, 16</w:t>
      </w:r>
    </w:p>
    <w:p w:rsidR="00B144DB" w:rsidRDefault="00B144DB">
      <w:pPr>
        <w:pStyle w:val="Index1"/>
        <w:tabs>
          <w:tab w:val="right" w:pos="5030"/>
        </w:tabs>
        <w:rPr>
          <w:noProof/>
        </w:rPr>
      </w:pPr>
      <w:r>
        <w:rPr>
          <w:noProof/>
        </w:rPr>
        <w:t>CAL Entreprise Bridge pour Office 365, 65</w:t>
      </w:r>
    </w:p>
    <w:p w:rsidR="00B144DB" w:rsidRDefault="00B144DB">
      <w:pPr>
        <w:pStyle w:val="Index1"/>
        <w:tabs>
          <w:tab w:val="right" w:pos="5030"/>
        </w:tabs>
        <w:rPr>
          <w:noProof/>
        </w:rPr>
      </w:pPr>
      <w:r>
        <w:rPr>
          <w:noProof/>
        </w:rPr>
        <w:t>CAL Entreprise Microsoft Dynamics AX, 83</w:t>
      </w:r>
    </w:p>
    <w:p w:rsidR="00B144DB" w:rsidRDefault="00B144DB">
      <w:pPr>
        <w:pStyle w:val="Index1"/>
        <w:tabs>
          <w:tab w:val="right" w:pos="5030"/>
        </w:tabs>
        <w:rPr>
          <w:noProof/>
        </w:rPr>
      </w:pPr>
      <w:r>
        <w:rPr>
          <w:noProof/>
        </w:rPr>
        <w:t>CAL Entreprise Microsoft Dynamics AX 2012 R3, 21</w:t>
      </w:r>
    </w:p>
    <w:p w:rsidR="00B144DB" w:rsidRDefault="00B144DB">
      <w:pPr>
        <w:pStyle w:val="Index1"/>
        <w:tabs>
          <w:tab w:val="right" w:pos="5030"/>
        </w:tabs>
        <w:rPr>
          <w:noProof/>
        </w:rPr>
      </w:pPr>
      <w:r>
        <w:rPr>
          <w:noProof/>
        </w:rPr>
        <w:t>CAL Entreprise SharePoint Server 2016, 28</w:t>
      </w:r>
    </w:p>
    <w:p w:rsidR="00B144DB" w:rsidRDefault="00B144DB">
      <w:pPr>
        <w:pStyle w:val="Index1"/>
        <w:tabs>
          <w:tab w:val="right" w:pos="5030"/>
        </w:tabs>
        <w:rPr>
          <w:noProof/>
        </w:rPr>
      </w:pPr>
      <w:r>
        <w:rPr>
          <w:noProof/>
        </w:rPr>
        <w:t>CAL Entreprise Skype Entreprise Server 2015, 29</w:t>
      </w:r>
    </w:p>
    <w:p w:rsidR="00B144DB" w:rsidRDefault="00B144DB">
      <w:pPr>
        <w:pStyle w:val="Index1"/>
        <w:tabs>
          <w:tab w:val="right" w:pos="5030"/>
        </w:tabs>
        <w:rPr>
          <w:noProof/>
        </w:rPr>
      </w:pPr>
      <w:r>
        <w:rPr>
          <w:noProof/>
        </w:rPr>
        <w:t>CAL Entreprise Suite, 16</w:t>
      </w:r>
    </w:p>
    <w:p w:rsidR="00B144DB" w:rsidRDefault="00B144DB">
      <w:pPr>
        <w:pStyle w:val="Index1"/>
        <w:tabs>
          <w:tab w:val="right" w:pos="5030"/>
        </w:tabs>
        <w:rPr>
          <w:noProof/>
        </w:rPr>
      </w:pPr>
      <w:r>
        <w:rPr>
          <w:noProof/>
        </w:rPr>
        <w:t>CAL Entreprise Suite Bridge pour Microsoft Intune, 16</w:t>
      </w:r>
    </w:p>
    <w:p w:rsidR="00B144DB" w:rsidRDefault="00B144DB">
      <w:pPr>
        <w:pStyle w:val="Index1"/>
        <w:tabs>
          <w:tab w:val="right" w:pos="5030"/>
        </w:tabs>
        <w:rPr>
          <w:noProof/>
        </w:rPr>
      </w:pPr>
      <w:r>
        <w:rPr>
          <w:noProof/>
        </w:rPr>
        <w:t>CAL Entreprise Suite Bridge pour Office 365, 16, 59</w:t>
      </w:r>
    </w:p>
    <w:p w:rsidR="00B144DB" w:rsidRDefault="00B144DB">
      <w:pPr>
        <w:pStyle w:val="Index1"/>
        <w:tabs>
          <w:tab w:val="right" w:pos="5030"/>
        </w:tabs>
        <w:rPr>
          <w:noProof/>
        </w:rPr>
      </w:pPr>
      <w:r>
        <w:rPr>
          <w:noProof/>
        </w:rPr>
        <w:t>CAL Entreprise Suite Bridge pour Office 365 au titre de la SA, 16</w:t>
      </w:r>
    </w:p>
    <w:p w:rsidR="00B144DB" w:rsidRDefault="00B144DB">
      <w:pPr>
        <w:pStyle w:val="Index1"/>
        <w:tabs>
          <w:tab w:val="right" w:pos="5030"/>
        </w:tabs>
        <w:rPr>
          <w:noProof/>
        </w:rPr>
      </w:pPr>
      <w:r>
        <w:rPr>
          <w:noProof/>
        </w:rPr>
        <w:t>CAL Entreprise Suite Bridge pour Office 365 et Microsoft Intune, 16, 59</w:t>
      </w:r>
    </w:p>
    <w:p w:rsidR="00B144DB" w:rsidRDefault="00B144DB">
      <w:pPr>
        <w:pStyle w:val="Index1"/>
        <w:tabs>
          <w:tab w:val="right" w:pos="5030"/>
        </w:tabs>
        <w:rPr>
          <w:noProof/>
        </w:rPr>
      </w:pPr>
      <w:r>
        <w:rPr>
          <w:noProof/>
        </w:rPr>
        <w:t>CAL Entreprise Supplémentaire Microsoft Dynamics AX 2012 R3, 21</w:t>
      </w:r>
    </w:p>
    <w:p w:rsidR="00B144DB" w:rsidRDefault="00B144DB">
      <w:pPr>
        <w:pStyle w:val="Index1"/>
        <w:tabs>
          <w:tab w:val="right" w:pos="5030"/>
        </w:tabs>
        <w:rPr>
          <w:noProof/>
        </w:rPr>
      </w:pPr>
      <w:r>
        <w:rPr>
          <w:noProof/>
        </w:rPr>
        <w:t>CAL Exchange Server Enterprise 2016, 26</w:t>
      </w:r>
    </w:p>
    <w:p w:rsidR="00B144DB" w:rsidRDefault="00B144DB">
      <w:pPr>
        <w:pStyle w:val="Index1"/>
        <w:tabs>
          <w:tab w:val="right" w:pos="5030"/>
        </w:tabs>
        <w:rPr>
          <w:noProof/>
        </w:rPr>
      </w:pPr>
      <w:r>
        <w:rPr>
          <w:noProof/>
        </w:rPr>
        <w:t>CAL Exchange Server Standard 2016, 26</w:t>
      </w:r>
    </w:p>
    <w:p w:rsidR="00B144DB" w:rsidRDefault="00B144DB">
      <w:pPr>
        <w:pStyle w:val="Index1"/>
        <w:tabs>
          <w:tab w:val="right" w:pos="5030"/>
        </w:tabs>
        <w:rPr>
          <w:noProof/>
        </w:rPr>
      </w:pPr>
      <w:r>
        <w:rPr>
          <w:noProof/>
        </w:rPr>
        <w:t>CAL Fonctionnelle Microsoft Dynamics AX, 61, 83</w:t>
      </w:r>
    </w:p>
    <w:p w:rsidR="00B144DB" w:rsidRDefault="00B144DB">
      <w:pPr>
        <w:pStyle w:val="Index1"/>
        <w:tabs>
          <w:tab w:val="right" w:pos="5030"/>
        </w:tabs>
        <w:rPr>
          <w:noProof/>
        </w:rPr>
      </w:pPr>
      <w:r>
        <w:rPr>
          <w:noProof/>
        </w:rPr>
        <w:t>CAL Fonctionnelle Microsoft Dynamics AX 2012 R3, 21</w:t>
      </w:r>
    </w:p>
    <w:p w:rsidR="00B144DB" w:rsidRDefault="00B144DB">
      <w:pPr>
        <w:pStyle w:val="Index1"/>
        <w:tabs>
          <w:tab w:val="right" w:pos="5030"/>
        </w:tabs>
        <w:rPr>
          <w:noProof/>
        </w:rPr>
      </w:pPr>
      <w:r>
        <w:rPr>
          <w:noProof/>
        </w:rPr>
        <w:t>CAL Fonctionnelle Supplémentaire Microsoft Dynamics AX 2012 R3, 21</w:t>
      </w:r>
    </w:p>
    <w:p w:rsidR="00B144DB" w:rsidRDefault="00B144DB">
      <w:pPr>
        <w:pStyle w:val="Index1"/>
        <w:tabs>
          <w:tab w:val="right" w:pos="5030"/>
        </w:tabs>
        <w:rPr>
          <w:noProof/>
        </w:rPr>
      </w:pPr>
      <w:r>
        <w:rPr>
          <w:noProof/>
        </w:rPr>
        <w:t>CAL Libre-Service Microsoft Dynamics AX, 61</w:t>
      </w:r>
    </w:p>
    <w:p w:rsidR="00B144DB" w:rsidRDefault="00B144DB">
      <w:pPr>
        <w:pStyle w:val="Index1"/>
        <w:tabs>
          <w:tab w:val="right" w:pos="5030"/>
        </w:tabs>
        <w:rPr>
          <w:noProof/>
        </w:rPr>
      </w:pPr>
      <w:r>
        <w:rPr>
          <w:noProof/>
        </w:rPr>
        <w:t>CAL Libre-Service Microsoft Dynamics AX 2012 R3, 21</w:t>
      </w:r>
    </w:p>
    <w:p w:rsidR="00B144DB" w:rsidRDefault="00B144DB">
      <w:pPr>
        <w:pStyle w:val="Index1"/>
        <w:tabs>
          <w:tab w:val="right" w:pos="5030"/>
        </w:tabs>
        <w:rPr>
          <w:noProof/>
        </w:rPr>
      </w:pPr>
      <w:r>
        <w:rPr>
          <w:noProof/>
        </w:rPr>
        <w:t>CAL Microsoft Dynamics 365, 83</w:t>
      </w:r>
    </w:p>
    <w:p w:rsidR="00B144DB" w:rsidRDefault="00B144DB">
      <w:pPr>
        <w:pStyle w:val="Index1"/>
        <w:tabs>
          <w:tab w:val="right" w:pos="5030"/>
        </w:tabs>
        <w:rPr>
          <w:noProof/>
        </w:rPr>
      </w:pPr>
      <w:r>
        <w:rPr>
          <w:noProof/>
        </w:rPr>
        <w:t>CAL Microsoft Identity Manager 2016, 23</w:t>
      </w:r>
    </w:p>
    <w:p w:rsidR="00B144DB" w:rsidRDefault="00B144DB">
      <w:pPr>
        <w:pStyle w:val="Index1"/>
        <w:tabs>
          <w:tab w:val="right" w:pos="5030"/>
        </w:tabs>
        <w:rPr>
          <w:noProof/>
        </w:rPr>
      </w:pPr>
      <w:r>
        <w:rPr>
          <w:noProof/>
        </w:rPr>
        <w:t>CAL Plus Skype Entreprise, 29</w:t>
      </w:r>
    </w:p>
    <w:p w:rsidR="00B144DB" w:rsidRDefault="00B144DB">
      <w:pPr>
        <w:pStyle w:val="Index1"/>
        <w:tabs>
          <w:tab w:val="right" w:pos="5030"/>
        </w:tabs>
        <w:rPr>
          <w:noProof/>
        </w:rPr>
      </w:pPr>
      <w:r>
        <w:rPr>
          <w:noProof/>
        </w:rPr>
        <w:t>CAL Plus Skype Entreprise Module Complémentaire pour Secure Productive Enterprise E3, 57</w:t>
      </w:r>
    </w:p>
    <w:p w:rsidR="00B144DB" w:rsidRDefault="00B144DB">
      <w:pPr>
        <w:pStyle w:val="Index1"/>
        <w:tabs>
          <w:tab w:val="right" w:pos="5030"/>
        </w:tabs>
        <w:rPr>
          <w:noProof/>
        </w:rPr>
      </w:pPr>
      <w:r>
        <w:rPr>
          <w:noProof/>
        </w:rPr>
        <w:t>CAL Plus Skype Entreprise Server 2015, 29</w:t>
      </w:r>
    </w:p>
    <w:p w:rsidR="00B144DB" w:rsidRDefault="00B144DB">
      <w:pPr>
        <w:pStyle w:val="Index1"/>
        <w:tabs>
          <w:tab w:val="right" w:pos="5030"/>
        </w:tabs>
        <w:rPr>
          <w:noProof/>
        </w:rPr>
      </w:pPr>
      <w:r>
        <w:rPr>
          <w:noProof/>
        </w:rPr>
        <w:t>CAL Professionnelle Microsoft Dynamics CRM, 61</w:t>
      </w:r>
    </w:p>
    <w:p w:rsidR="00B144DB" w:rsidRDefault="00B144DB">
      <w:pPr>
        <w:pStyle w:val="Index1"/>
        <w:tabs>
          <w:tab w:val="right" w:pos="5030"/>
        </w:tabs>
        <w:rPr>
          <w:noProof/>
        </w:rPr>
      </w:pPr>
      <w:r>
        <w:rPr>
          <w:noProof/>
        </w:rPr>
        <w:t>CAL Project Server 2016, 27</w:t>
      </w:r>
    </w:p>
    <w:p w:rsidR="00B144DB" w:rsidRDefault="00B144DB">
      <w:pPr>
        <w:pStyle w:val="Index1"/>
        <w:tabs>
          <w:tab w:val="right" w:pos="5030"/>
        </w:tabs>
        <w:rPr>
          <w:noProof/>
        </w:rPr>
      </w:pPr>
      <w:r>
        <w:rPr>
          <w:noProof/>
        </w:rPr>
        <w:t>CAL Services AD RMS de Windows Server 2016, 48, 49</w:t>
      </w:r>
    </w:p>
    <w:p w:rsidR="00B144DB" w:rsidRDefault="00B144DB">
      <w:pPr>
        <w:pStyle w:val="Index1"/>
        <w:tabs>
          <w:tab w:val="right" w:pos="5030"/>
        </w:tabs>
        <w:rPr>
          <w:noProof/>
        </w:rPr>
      </w:pPr>
      <w:r>
        <w:rPr>
          <w:noProof/>
        </w:rPr>
        <w:t>CAL Services Bureau à Distance pour Windows Server 2016, 49</w:t>
      </w:r>
    </w:p>
    <w:p w:rsidR="00B144DB" w:rsidRDefault="00B144DB">
      <w:pPr>
        <w:pStyle w:val="Index1"/>
        <w:tabs>
          <w:tab w:val="right" w:pos="5030"/>
        </w:tabs>
        <w:rPr>
          <w:noProof/>
        </w:rPr>
      </w:pPr>
      <w:r>
        <w:rPr>
          <w:noProof/>
        </w:rPr>
        <w:t>CAL SQL Server 2016, 31</w:t>
      </w:r>
    </w:p>
    <w:p w:rsidR="00B144DB" w:rsidRDefault="00B144DB">
      <w:pPr>
        <w:pStyle w:val="Index1"/>
        <w:tabs>
          <w:tab w:val="right" w:pos="5030"/>
        </w:tabs>
        <w:rPr>
          <w:noProof/>
        </w:rPr>
      </w:pPr>
      <w:r>
        <w:rPr>
          <w:noProof/>
        </w:rPr>
        <w:t>CAL Standard SharePoint Server 2016, 28</w:t>
      </w:r>
    </w:p>
    <w:p w:rsidR="00B144DB" w:rsidRDefault="00B144DB">
      <w:pPr>
        <w:pStyle w:val="Index1"/>
        <w:tabs>
          <w:tab w:val="right" w:pos="5030"/>
        </w:tabs>
        <w:rPr>
          <w:noProof/>
        </w:rPr>
      </w:pPr>
      <w:r>
        <w:rPr>
          <w:noProof/>
        </w:rPr>
        <w:t>CAL Standard Skype Entreprise Server 2015, 29</w:t>
      </w:r>
    </w:p>
    <w:p w:rsidR="00B144DB" w:rsidRDefault="00B144DB">
      <w:pPr>
        <w:pStyle w:val="Index1"/>
        <w:tabs>
          <w:tab w:val="right" w:pos="5030"/>
        </w:tabs>
        <w:rPr>
          <w:noProof/>
        </w:rPr>
      </w:pPr>
      <w:r>
        <w:rPr>
          <w:noProof/>
        </w:rPr>
        <w:t>CAL sur site Microsoft Dynamics 365 365 for Customer Service, 61, 90</w:t>
      </w:r>
    </w:p>
    <w:p w:rsidR="00B144DB" w:rsidRDefault="00B144DB">
      <w:pPr>
        <w:pStyle w:val="Index1"/>
        <w:tabs>
          <w:tab w:val="right" w:pos="5030"/>
        </w:tabs>
        <w:rPr>
          <w:noProof/>
        </w:rPr>
      </w:pPr>
      <w:r>
        <w:rPr>
          <w:noProof/>
        </w:rPr>
        <w:t>CAL sur site Microsoft Dynamics 365 for Customer Service, 20</w:t>
      </w:r>
    </w:p>
    <w:p w:rsidR="00B144DB" w:rsidRDefault="00B144DB">
      <w:pPr>
        <w:pStyle w:val="Index1"/>
        <w:tabs>
          <w:tab w:val="right" w:pos="5030"/>
        </w:tabs>
        <w:rPr>
          <w:noProof/>
        </w:rPr>
      </w:pPr>
      <w:r>
        <w:rPr>
          <w:noProof/>
        </w:rPr>
        <w:t>CAL sur site Microsoft Dynamics 365 for Sales, 20, 61, 90</w:t>
      </w:r>
    </w:p>
    <w:p w:rsidR="00B144DB" w:rsidRDefault="00B144DB">
      <w:pPr>
        <w:pStyle w:val="Index1"/>
        <w:tabs>
          <w:tab w:val="right" w:pos="5030"/>
        </w:tabs>
        <w:rPr>
          <w:noProof/>
        </w:rPr>
      </w:pPr>
      <w:r>
        <w:rPr>
          <w:noProof/>
        </w:rPr>
        <w:t>CAL sur site Microsoft Dynamics 365 for Team Members, 20, 90</w:t>
      </w:r>
    </w:p>
    <w:p w:rsidR="00B144DB" w:rsidRDefault="00B144DB">
      <w:pPr>
        <w:pStyle w:val="Index1"/>
        <w:tabs>
          <w:tab w:val="right" w:pos="5030"/>
        </w:tabs>
        <w:rPr>
          <w:noProof/>
        </w:rPr>
      </w:pPr>
      <w:r>
        <w:rPr>
          <w:noProof/>
        </w:rPr>
        <w:t>CAL Tâche Microsoft Dynamics AX, 61, 83</w:t>
      </w:r>
    </w:p>
    <w:p w:rsidR="00B144DB" w:rsidRDefault="00B144DB">
      <w:pPr>
        <w:pStyle w:val="Index1"/>
        <w:tabs>
          <w:tab w:val="right" w:pos="5030"/>
        </w:tabs>
        <w:rPr>
          <w:noProof/>
        </w:rPr>
      </w:pPr>
      <w:r>
        <w:rPr>
          <w:noProof/>
        </w:rPr>
        <w:t>CAL Tâche Microsoft Dynamics AX 2012 R3, 21</w:t>
      </w:r>
    </w:p>
    <w:p w:rsidR="00B144DB" w:rsidRDefault="00B144DB">
      <w:pPr>
        <w:pStyle w:val="Index1"/>
        <w:tabs>
          <w:tab w:val="right" w:pos="5030"/>
        </w:tabs>
        <w:rPr>
          <w:noProof/>
        </w:rPr>
      </w:pPr>
      <w:r>
        <w:rPr>
          <w:noProof/>
        </w:rPr>
        <w:t>CAL Tâche Supplémentaire Microsoft Dynamics AX 2012 R3, 21</w:t>
      </w:r>
    </w:p>
    <w:p w:rsidR="00B144DB" w:rsidRDefault="00B144DB">
      <w:pPr>
        <w:pStyle w:val="Index1"/>
        <w:tabs>
          <w:tab w:val="right" w:pos="5030"/>
        </w:tabs>
        <w:rPr>
          <w:noProof/>
        </w:rPr>
      </w:pPr>
      <w:r>
        <w:rPr>
          <w:noProof/>
        </w:rPr>
        <w:lastRenderedPageBreak/>
        <w:t>CAL Visual Studio Team Foundation Server 2017, 40</w:t>
      </w:r>
    </w:p>
    <w:p w:rsidR="00B144DB" w:rsidRDefault="00B144DB">
      <w:pPr>
        <w:pStyle w:val="Index1"/>
        <w:tabs>
          <w:tab w:val="right" w:pos="5030"/>
        </w:tabs>
        <w:rPr>
          <w:noProof/>
        </w:rPr>
      </w:pPr>
      <w:r>
        <w:rPr>
          <w:noProof/>
        </w:rPr>
        <w:t>CAL Windows Server 2016, 48, 49</w:t>
      </w:r>
    </w:p>
    <w:p w:rsidR="00B144DB" w:rsidRDefault="00B144DB">
      <w:pPr>
        <w:pStyle w:val="Index1"/>
        <w:tabs>
          <w:tab w:val="right" w:pos="5030"/>
        </w:tabs>
        <w:rPr>
          <w:noProof/>
        </w:rPr>
      </w:pPr>
      <w:r>
        <w:rPr>
          <w:noProof/>
        </w:rPr>
        <w:t>Chargement de Version Test Windows 8.1 Entreprise, 41</w:t>
      </w:r>
    </w:p>
    <w:p w:rsidR="00B144DB" w:rsidRDefault="00B144DB">
      <w:pPr>
        <w:pStyle w:val="Index1"/>
        <w:tabs>
          <w:tab w:val="right" w:pos="5030"/>
        </w:tabs>
        <w:rPr>
          <w:noProof/>
        </w:rPr>
      </w:pPr>
      <w:r>
        <w:rPr>
          <w:noProof/>
        </w:rPr>
        <w:t>CIS Suite Datacenter, 88</w:t>
      </w:r>
    </w:p>
    <w:p w:rsidR="00B144DB" w:rsidRDefault="00B144DB">
      <w:pPr>
        <w:pStyle w:val="Index1"/>
        <w:tabs>
          <w:tab w:val="right" w:pos="5030"/>
        </w:tabs>
        <w:rPr>
          <w:noProof/>
        </w:rPr>
      </w:pPr>
      <w:r>
        <w:rPr>
          <w:noProof/>
        </w:rPr>
        <w:t>CIS Suite Standard, 88</w:t>
      </w:r>
    </w:p>
    <w:p w:rsidR="00B144DB" w:rsidRDefault="00B144DB">
      <w:pPr>
        <w:pStyle w:val="Index1"/>
        <w:tabs>
          <w:tab w:val="right" w:pos="5030"/>
        </w:tabs>
        <w:rPr>
          <w:noProof/>
        </w:rPr>
      </w:pPr>
      <w:r>
        <w:rPr>
          <w:noProof/>
        </w:rPr>
        <w:t>Communicator 2011 pour Mac, 25</w:t>
      </w:r>
    </w:p>
    <w:p w:rsidR="00B144DB" w:rsidRDefault="00B144DB">
      <w:pPr>
        <w:pStyle w:val="Index1"/>
        <w:tabs>
          <w:tab w:val="right" w:pos="5030"/>
        </w:tabs>
        <w:rPr>
          <w:noProof/>
        </w:rPr>
      </w:pPr>
      <w:r>
        <w:rPr>
          <w:noProof/>
        </w:rPr>
        <w:t>Connecteur Externe Services Active Directory RMS Windows Server 2016, 49</w:t>
      </w:r>
    </w:p>
    <w:p w:rsidR="00B144DB" w:rsidRDefault="00B144DB">
      <w:pPr>
        <w:pStyle w:val="Index1"/>
        <w:tabs>
          <w:tab w:val="right" w:pos="5030"/>
        </w:tabs>
        <w:rPr>
          <w:noProof/>
        </w:rPr>
      </w:pPr>
      <w:r>
        <w:rPr>
          <w:noProof/>
        </w:rPr>
        <w:t>Connecteur Externe Services Bureau à Distance pour Windows Server 2016, 49</w:t>
      </w:r>
    </w:p>
    <w:p w:rsidR="00B144DB" w:rsidRDefault="00B144DB">
      <w:pPr>
        <w:pStyle w:val="Index1"/>
        <w:tabs>
          <w:tab w:val="right" w:pos="5030"/>
        </w:tabs>
        <w:rPr>
          <w:noProof/>
        </w:rPr>
      </w:pPr>
      <w:r>
        <w:rPr>
          <w:noProof/>
        </w:rPr>
        <w:t>Connecteur Externe Windows Server 2016, 49</w:t>
      </w:r>
    </w:p>
    <w:p w:rsidR="00B144DB" w:rsidRDefault="00B144DB">
      <w:pPr>
        <w:pStyle w:val="Index1"/>
        <w:tabs>
          <w:tab w:val="right" w:pos="5030"/>
        </w:tabs>
        <w:rPr>
          <w:noProof/>
        </w:rPr>
      </w:pPr>
      <w:r>
        <w:rPr>
          <w:noProof/>
        </w:rPr>
        <w:t>Consommation RTC Skype Entreprise, 70</w:t>
      </w:r>
    </w:p>
    <w:p w:rsidR="00B144DB" w:rsidRDefault="00B144DB">
      <w:pPr>
        <w:pStyle w:val="Index1"/>
        <w:tabs>
          <w:tab w:val="right" w:pos="5030"/>
        </w:tabs>
        <w:rPr>
          <w:noProof/>
        </w:rPr>
      </w:pPr>
      <w:r>
        <w:rPr>
          <w:noProof/>
        </w:rPr>
        <w:t>Core Infrastructure Server Suite Datacenter, 17, 89</w:t>
      </w:r>
    </w:p>
    <w:p w:rsidR="00B144DB" w:rsidRDefault="00B144DB">
      <w:pPr>
        <w:pStyle w:val="Index1"/>
        <w:tabs>
          <w:tab w:val="right" w:pos="5030"/>
        </w:tabs>
        <w:rPr>
          <w:noProof/>
        </w:rPr>
      </w:pPr>
      <w:r>
        <w:rPr>
          <w:noProof/>
        </w:rPr>
        <w:t>Core Infrastructure Server Suite Standard, 17, 89</w:t>
      </w:r>
    </w:p>
    <w:p w:rsidR="00B144DB" w:rsidRDefault="00B144DB">
      <w:pPr>
        <w:pStyle w:val="Index1"/>
        <w:tabs>
          <w:tab w:val="right" w:pos="5030"/>
        </w:tabs>
        <w:rPr>
          <w:noProof/>
        </w:rPr>
      </w:pPr>
      <w:r>
        <w:rPr>
          <w:noProof/>
        </w:rPr>
        <w:t>Droits d’utilisation commerciale d’Office Home &amp; Student 2013 RT, 23</w:t>
      </w:r>
    </w:p>
    <w:p w:rsidR="00B144DB" w:rsidRDefault="00B144DB">
      <w:pPr>
        <w:pStyle w:val="Index1"/>
        <w:tabs>
          <w:tab w:val="right" w:pos="5030"/>
        </w:tabs>
        <w:rPr>
          <w:noProof/>
        </w:rPr>
      </w:pPr>
      <w:r>
        <w:rPr>
          <w:noProof/>
        </w:rPr>
        <w:t>Enterprise Mobility + Security, 58, 65</w:t>
      </w:r>
    </w:p>
    <w:p w:rsidR="00B144DB" w:rsidRDefault="00B144DB">
      <w:pPr>
        <w:pStyle w:val="Index1"/>
        <w:tabs>
          <w:tab w:val="right" w:pos="5030"/>
        </w:tabs>
        <w:rPr>
          <w:noProof/>
        </w:rPr>
      </w:pPr>
      <w:r>
        <w:rPr>
          <w:noProof/>
        </w:rPr>
        <w:t>Enterprise Mobility + Security au titre de la SA, 58</w:t>
      </w:r>
    </w:p>
    <w:p w:rsidR="00B144DB" w:rsidRDefault="00B144DB">
      <w:pPr>
        <w:pStyle w:val="Index1"/>
        <w:tabs>
          <w:tab w:val="right" w:pos="5030"/>
        </w:tabs>
        <w:rPr>
          <w:noProof/>
        </w:rPr>
      </w:pPr>
      <w:r>
        <w:rPr>
          <w:noProof/>
        </w:rPr>
        <w:t>Enterprise Mobility + Security E3, 17, 58</w:t>
      </w:r>
    </w:p>
    <w:p w:rsidR="00B144DB" w:rsidRDefault="00B144DB">
      <w:pPr>
        <w:pStyle w:val="Index1"/>
        <w:tabs>
          <w:tab w:val="right" w:pos="5030"/>
        </w:tabs>
        <w:rPr>
          <w:noProof/>
        </w:rPr>
      </w:pPr>
      <w:r>
        <w:rPr>
          <w:noProof/>
        </w:rPr>
        <w:t>Enterprise Mobility + Security E3 au titre de la SA, 58</w:t>
      </w:r>
    </w:p>
    <w:p w:rsidR="00B144DB" w:rsidRDefault="00B144DB">
      <w:pPr>
        <w:pStyle w:val="Index1"/>
        <w:tabs>
          <w:tab w:val="right" w:pos="5030"/>
        </w:tabs>
        <w:rPr>
          <w:noProof/>
        </w:rPr>
      </w:pPr>
      <w:r>
        <w:rPr>
          <w:noProof/>
        </w:rPr>
        <w:t>Enterprise Mobility + Security E5, 17, 58</w:t>
      </w:r>
    </w:p>
    <w:p w:rsidR="00B144DB" w:rsidRDefault="00B144DB">
      <w:pPr>
        <w:pStyle w:val="Index1"/>
        <w:tabs>
          <w:tab w:val="right" w:pos="5030"/>
        </w:tabs>
        <w:rPr>
          <w:noProof/>
        </w:rPr>
      </w:pPr>
      <w:r>
        <w:rPr>
          <w:noProof/>
        </w:rPr>
        <w:t>Enterprise Mobility + Security E5 au titre de la SA, 58</w:t>
      </w:r>
    </w:p>
    <w:p w:rsidR="00B144DB" w:rsidRDefault="00B144DB">
      <w:pPr>
        <w:pStyle w:val="Index1"/>
        <w:tabs>
          <w:tab w:val="right" w:pos="5030"/>
        </w:tabs>
        <w:rPr>
          <w:noProof/>
        </w:rPr>
      </w:pPr>
      <w:r>
        <w:rPr>
          <w:noProof/>
        </w:rPr>
        <w:t>Excel 2016, 23</w:t>
      </w:r>
    </w:p>
    <w:p w:rsidR="00B144DB" w:rsidRDefault="00B144DB">
      <w:pPr>
        <w:pStyle w:val="Index1"/>
        <w:tabs>
          <w:tab w:val="right" w:pos="5030"/>
        </w:tabs>
        <w:rPr>
          <w:noProof/>
        </w:rPr>
      </w:pPr>
      <w:r>
        <w:rPr>
          <w:noProof/>
        </w:rPr>
        <w:t>Excel 2016 pour Mac, 25</w:t>
      </w:r>
    </w:p>
    <w:p w:rsidR="00B144DB" w:rsidRDefault="00B144DB">
      <w:pPr>
        <w:pStyle w:val="Index1"/>
        <w:tabs>
          <w:tab w:val="right" w:pos="5030"/>
        </w:tabs>
        <w:rPr>
          <w:noProof/>
        </w:rPr>
      </w:pPr>
      <w:r>
        <w:rPr>
          <w:noProof/>
        </w:rPr>
        <w:t>Exchange Hosted Archive, 68</w:t>
      </w:r>
    </w:p>
    <w:p w:rsidR="00B144DB" w:rsidRDefault="00B144DB">
      <w:pPr>
        <w:pStyle w:val="Index1"/>
        <w:tabs>
          <w:tab w:val="right" w:pos="5030"/>
        </w:tabs>
        <w:rPr>
          <w:noProof/>
        </w:rPr>
      </w:pPr>
      <w:r>
        <w:rPr>
          <w:noProof/>
        </w:rPr>
        <w:t>Exchange Online Archiving pour Exchange Online, 67</w:t>
      </w:r>
    </w:p>
    <w:p w:rsidR="00B144DB" w:rsidRDefault="00B144DB">
      <w:pPr>
        <w:pStyle w:val="Index1"/>
        <w:tabs>
          <w:tab w:val="right" w:pos="5030"/>
        </w:tabs>
        <w:rPr>
          <w:noProof/>
        </w:rPr>
      </w:pPr>
      <w:r>
        <w:rPr>
          <w:noProof/>
        </w:rPr>
        <w:t>Exchange Online Archiving pour Exchange Server, 16, 67</w:t>
      </w:r>
    </w:p>
    <w:p w:rsidR="00B144DB" w:rsidRDefault="00B144DB">
      <w:pPr>
        <w:pStyle w:val="Index1"/>
        <w:tabs>
          <w:tab w:val="right" w:pos="5030"/>
        </w:tabs>
        <w:rPr>
          <w:noProof/>
        </w:rPr>
      </w:pPr>
      <w:r>
        <w:rPr>
          <w:noProof/>
        </w:rPr>
        <w:t>Exchange Online Kiosk, 67</w:t>
      </w:r>
    </w:p>
    <w:p w:rsidR="00B144DB" w:rsidRDefault="00B144DB">
      <w:pPr>
        <w:pStyle w:val="Index1"/>
        <w:tabs>
          <w:tab w:val="right" w:pos="5030"/>
        </w:tabs>
        <w:rPr>
          <w:noProof/>
        </w:rPr>
      </w:pPr>
      <w:r>
        <w:rPr>
          <w:noProof/>
        </w:rPr>
        <w:t>Exchange Online Plan 1, 26, 67</w:t>
      </w:r>
    </w:p>
    <w:p w:rsidR="00B144DB" w:rsidRDefault="00B144DB">
      <w:pPr>
        <w:pStyle w:val="Index1"/>
        <w:tabs>
          <w:tab w:val="right" w:pos="5030"/>
        </w:tabs>
        <w:rPr>
          <w:noProof/>
        </w:rPr>
      </w:pPr>
      <w:r>
        <w:rPr>
          <w:noProof/>
        </w:rPr>
        <w:t>Exchange Online Plan 1A pour Anciens Étudiants, 67</w:t>
      </w:r>
    </w:p>
    <w:p w:rsidR="00B144DB" w:rsidRDefault="00B144DB">
      <w:pPr>
        <w:pStyle w:val="Index1"/>
        <w:tabs>
          <w:tab w:val="right" w:pos="5030"/>
        </w:tabs>
        <w:rPr>
          <w:noProof/>
        </w:rPr>
      </w:pPr>
      <w:r>
        <w:rPr>
          <w:noProof/>
        </w:rPr>
        <w:t>Exchange Online Plan 2, 26, 67</w:t>
      </w:r>
    </w:p>
    <w:p w:rsidR="00B144DB" w:rsidRDefault="00B144DB">
      <w:pPr>
        <w:pStyle w:val="Index1"/>
        <w:tabs>
          <w:tab w:val="right" w:pos="5030"/>
        </w:tabs>
        <w:rPr>
          <w:noProof/>
        </w:rPr>
      </w:pPr>
      <w:r>
        <w:rPr>
          <w:noProof/>
        </w:rPr>
        <w:t>Exchange Online Protection, 16, 67</w:t>
      </w:r>
    </w:p>
    <w:p w:rsidR="00B144DB" w:rsidRDefault="00B144DB">
      <w:pPr>
        <w:pStyle w:val="Index1"/>
        <w:tabs>
          <w:tab w:val="right" w:pos="5030"/>
        </w:tabs>
        <w:rPr>
          <w:noProof/>
        </w:rPr>
      </w:pPr>
      <w:r>
        <w:rPr>
          <w:noProof/>
        </w:rPr>
        <w:t>Exchange Server, 57</w:t>
      </w:r>
    </w:p>
    <w:p w:rsidR="00B144DB" w:rsidRDefault="00B144DB">
      <w:pPr>
        <w:pStyle w:val="Index1"/>
        <w:tabs>
          <w:tab w:val="right" w:pos="5030"/>
        </w:tabs>
        <w:rPr>
          <w:noProof/>
        </w:rPr>
      </w:pPr>
      <w:r>
        <w:rPr>
          <w:noProof/>
        </w:rPr>
        <w:t>Exchange Server 2013, 26</w:t>
      </w:r>
    </w:p>
    <w:p w:rsidR="00B144DB" w:rsidRDefault="00B144DB">
      <w:pPr>
        <w:pStyle w:val="Index1"/>
        <w:tabs>
          <w:tab w:val="right" w:pos="5030"/>
        </w:tabs>
        <w:rPr>
          <w:noProof/>
        </w:rPr>
      </w:pPr>
      <w:r>
        <w:rPr>
          <w:noProof/>
        </w:rPr>
        <w:t>Exchange Server Entreprise, 89</w:t>
      </w:r>
    </w:p>
    <w:p w:rsidR="00B144DB" w:rsidRDefault="00B144DB">
      <w:pPr>
        <w:pStyle w:val="Index1"/>
        <w:tabs>
          <w:tab w:val="right" w:pos="5030"/>
        </w:tabs>
        <w:rPr>
          <w:noProof/>
        </w:rPr>
      </w:pPr>
      <w:r>
        <w:rPr>
          <w:noProof/>
        </w:rPr>
        <w:t>Exchange Server Entreprise 2016, 26</w:t>
      </w:r>
    </w:p>
    <w:p w:rsidR="00B144DB" w:rsidRDefault="00B144DB">
      <w:pPr>
        <w:pStyle w:val="Index1"/>
        <w:tabs>
          <w:tab w:val="right" w:pos="5030"/>
        </w:tabs>
        <w:rPr>
          <w:noProof/>
        </w:rPr>
      </w:pPr>
      <w:r>
        <w:rPr>
          <w:noProof/>
        </w:rPr>
        <w:t>Exchange Server Standard, 89</w:t>
      </w:r>
    </w:p>
    <w:p w:rsidR="00B144DB" w:rsidRDefault="00B144DB">
      <w:pPr>
        <w:pStyle w:val="Index1"/>
        <w:tabs>
          <w:tab w:val="right" w:pos="5030"/>
        </w:tabs>
        <w:rPr>
          <w:noProof/>
        </w:rPr>
      </w:pPr>
      <w:r>
        <w:rPr>
          <w:noProof/>
        </w:rPr>
        <w:t>Exchange Server Standard 2016, 26</w:t>
      </w:r>
    </w:p>
    <w:p w:rsidR="00B144DB" w:rsidRDefault="00B144DB">
      <w:pPr>
        <w:pStyle w:val="Index1"/>
        <w:tabs>
          <w:tab w:val="right" w:pos="5030"/>
        </w:tabs>
        <w:rPr>
          <w:noProof/>
        </w:rPr>
      </w:pPr>
      <w:r>
        <w:rPr>
          <w:noProof/>
        </w:rPr>
        <w:t>Forefront Identity Manager 2010 - Édition Windows Live, 19</w:t>
      </w:r>
    </w:p>
    <w:p w:rsidR="00B144DB" w:rsidRDefault="00B144DB">
      <w:pPr>
        <w:pStyle w:val="Index1"/>
        <w:tabs>
          <w:tab w:val="right" w:pos="5030"/>
        </w:tabs>
        <w:rPr>
          <w:noProof/>
        </w:rPr>
      </w:pPr>
      <w:r>
        <w:rPr>
          <w:noProof/>
        </w:rPr>
        <w:t>Forefront Identity Manager 2010 R2, 23</w:t>
      </w:r>
    </w:p>
    <w:p w:rsidR="00B144DB" w:rsidRDefault="00B144DB">
      <w:pPr>
        <w:pStyle w:val="Index1"/>
        <w:tabs>
          <w:tab w:val="right" w:pos="5030"/>
        </w:tabs>
        <w:rPr>
          <w:noProof/>
        </w:rPr>
      </w:pPr>
      <w:r>
        <w:rPr>
          <w:noProof/>
        </w:rPr>
        <w:t>Forefront Identity Manager 2010 R2 - Édition Windows Live, 19</w:t>
      </w:r>
    </w:p>
    <w:p w:rsidR="00B144DB" w:rsidRDefault="00B144DB">
      <w:pPr>
        <w:pStyle w:val="Index1"/>
        <w:tabs>
          <w:tab w:val="right" w:pos="5030"/>
        </w:tabs>
        <w:rPr>
          <w:noProof/>
        </w:rPr>
      </w:pPr>
      <w:r>
        <w:rPr>
          <w:noProof/>
        </w:rPr>
        <w:t>Forefront TMG Enterprise, 89</w:t>
      </w:r>
    </w:p>
    <w:p w:rsidR="00B144DB" w:rsidRDefault="00B144DB">
      <w:pPr>
        <w:pStyle w:val="Index1"/>
        <w:tabs>
          <w:tab w:val="right" w:pos="5030"/>
        </w:tabs>
        <w:rPr>
          <w:noProof/>
        </w:rPr>
      </w:pPr>
      <w:r>
        <w:rPr>
          <w:noProof/>
        </w:rPr>
        <w:t>Forefront TMG Standard, 89</w:t>
      </w:r>
    </w:p>
    <w:p w:rsidR="00B144DB" w:rsidRDefault="00B144DB">
      <w:pPr>
        <w:pStyle w:val="Index1"/>
        <w:tabs>
          <w:tab w:val="right" w:pos="5030"/>
        </w:tabs>
        <w:rPr>
          <w:noProof/>
        </w:rPr>
      </w:pPr>
      <w:r>
        <w:rPr>
          <w:noProof/>
        </w:rPr>
        <w:t>Forefront United Access Gateway 2010, 17</w:t>
      </w:r>
    </w:p>
    <w:p w:rsidR="00B144DB" w:rsidRDefault="00B144DB">
      <w:pPr>
        <w:pStyle w:val="Index1"/>
        <w:tabs>
          <w:tab w:val="right" w:pos="5030"/>
        </w:tabs>
        <w:rPr>
          <w:noProof/>
        </w:rPr>
      </w:pPr>
      <w:r>
        <w:rPr>
          <w:noProof/>
        </w:rPr>
        <w:t>Gestion des ressources Bing Maps pour Windows, 71</w:t>
      </w:r>
    </w:p>
    <w:p w:rsidR="00B144DB" w:rsidRDefault="00B144DB">
      <w:pPr>
        <w:pStyle w:val="Index1"/>
        <w:tabs>
          <w:tab w:val="right" w:pos="5030"/>
        </w:tabs>
        <w:rPr>
          <w:noProof/>
        </w:rPr>
      </w:pPr>
      <w:r>
        <w:rPr>
          <w:noProof/>
        </w:rPr>
        <w:t>HPC Pack, 51</w:t>
      </w:r>
    </w:p>
    <w:p w:rsidR="00B144DB" w:rsidRDefault="00B144DB">
      <w:pPr>
        <w:pStyle w:val="Index1"/>
        <w:tabs>
          <w:tab w:val="right" w:pos="5030"/>
        </w:tabs>
        <w:rPr>
          <w:noProof/>
        </w:rPr>
      </w:pPr>
      <w:r>
        <w:rPr>
          <w:noProof/>
        </w:rPr>
        <w:t>Kit Entreprise Windows Embedded 8 Standard (pack de 100), 42</w:t>
      </w:r>
    </w:p>
    <w:p w:rsidR="00B144DB" w:rsidRDefault="00B144DB">
      <w:pPr>
        <w:pStyle w:val="Index1"/>
        <w:tabs>
          <w:tab w:val="right" w:pos="5030"/>
        </w:tabs>
        <w:rPr>
          <w:noProof/>
        </w:rPr>
      </w:pPr>
      <w:r>
        <w:rPr>
          <w:noProof/>
        </w:rPr>
        <w:t>les clients SQL Server 2016 Enterprise, 31</w:t>
      </w:r>
    </w:p>
    <w:p w:rsidR="00B144DB" w:rsidRDefault="00B144DB">
      <w:pPr>
        <w:pStyle w:val="Index1"/>
        <w:tabs>
          <w:tab w:val="right" w:pos="5030"/>
        </w:tabs>
        <w:rPr>
          <w:noProof/>
        </w:rPr>
      </w:pPr>
      <w:r>
        <w:rPr>
          <w:noProof/>
        </w:rPr>
        <w:t>Licence Connecteur Externe (External Connector) Microsoft Identity Manager 2016, 23</w:t>
      </w:r>
    </w:p>
    <w:p w:rsidR="00B144DB" w:rsidRDefault="00B144DB">
      <w:pPr>
        <w:pStyle w:val="Index1"/>
        <w:tabs>
          <w:tab w:val="right" w:pos="5030"/>
        </w:tabs>
        <w:rPr>
          <w:noProof/>
        </w:rPr>
      </w:pPr>
      <w:r>
        <w:rPr>
          <w:noProof/>
        </w:rPr>
        <w:t>Licence de Gestion Client Advanced Threat Analytics 2016 par OSE, 14</w:t>
      </w:r>
    </w:p>
    <w:p w:rsidR="00B144DB" w:rsidRDefault="00B144DB">
      <w:pPr>
        <w:pStyle w:val="Index1"/>
        <w:tabs>
          <w:tab w:val="right" w:pos="5030"/>
        </w:tabs>
        <w:rPr>
          <w:noProof/>
        </w:rPr>
      </w:pPr>
      <w:r>
        <w:rPr>
          <w:noProof/>
        </w:rPr>
        <w:t>Licence de Gestion Client Advanced Threat Analytics 2016 par Utilisateur, 14</w:t>
      </w:r>
    </w:p>
    <w:p w:rsidR="00B144DB" w:rsidRDefault="00B144DB">
      <w:pPr>
        <w:pStyle w:val="Index1"/>
        <w:tabs>
          <w:tab w:val="right" w:pos="5030"/>
        </w:tabs>
        <w:rPr>
          <w:noProof/>
        </w:rPr>
      </w:pPr>
      <w:r>
        <w:rPr>
          <w:noProof/>
        </w:rPr>
        <w:t>Licence Work at Home pour Office Professionnel Plus 2016, 24</w:t>
      </w:r>
    </w:p>
    <w:p w:rsidR="00B144DB" w:rsidRDefault="00B144DB">
      <w:pPr>
        <w:pStyle w:val="Index1"/>
        <w:tabs>
          <w:tab w:val="right" w:pos="5030"/>
        </w:tabs>
        <w:rPr>
          <w:noProof/>
        </w:rPr>
      </w:pPr>
      <w:r>
        <w:rPr>
          <w:noProof/>
        </w:rPr>
        <w:t>Licence Work at Home pour Office Standard 2016, 24</w:t>
      </w:r>
    </w:p>
    <w:p w:rsidR="00B144DB" w:rsidRDefault="00B144DB">
      <w:pPr>
        <w:pStyle w:val="Index1"/>
        <w:tabs>
          <w:tab w:val="right" w:pos="5030"/>
        </w:tabs>
        <w:rPr>
          <w:noProof/>
        </w:rPr>
      </w:pPr>
      <w:r>
        <w:rPr>
          <w:noProof/>
        </w:rPr>
        <w:t>Licences Work-at-Home pour Mac 2016, 25</w:t>
      </w:r>
    </w:p>
    <w:p w:rsidR="00B144DB" w:rsidRDefault="00B144DB">
      <w:pPr>
        <w:pStyle w:val="Index1"/>
        <w:tabs>
          <w:tab w:val="right" w:pos="5030"/>
        </w:tabs>
        <w:rPr>
          <w:noProof/>
        </w:rPr>
      </w:pPr>
      <w:r>
        <w:rPr>
          <w:noProof/>
        </w:rPr>
        <w:t>Live Meeting Professional, 29</w:t>
      </w:r>
    </w:p>
    <w:p w:rsidR="00B144DB" w:rsidRDefault="00B144DB">
      <w:pPr>
        <w:pStyle w:val="Index1"/>
        <w:tabs>
          <w:tab w:val="right" w:pos="5030"/>
        </w:tabs>
        <w:rPr>
          <w:noProof/>
        </w:rPr>
      </w:pPr>
      <w:r>
        <w:rPr>
          <w:noProof/>
        </w:rPr>
        <w:t>Live Meeting Standard, 29</w:t>
      </w:r>
    </w:p>
    <w:p w:rsidR="00B144DB" w:rsidRDefault="00B144DB">
      <w:pPr>
        <w:pStyle w:val="Index1"/>
        <w:tabs>
          <w:tab w:val="right" w:pos="5030"/>
        </w:tabs>
        <w:rPr>
          <w:noProof/>
        </w:rPr>
      </w:pPr>
      <w:r>
        <w:rPr>
          <w:noProof/>
        </w:rPr>
        <w:t>Lync 2011 pour Mac, 25, 70</w:t>
      </w:r>
    </w:p>
    <w:p w:rsidR="00B144DB" w:rsidRDefault="00B144DB">
      <w:pPr>
        <w:pStyle w:val="Index1"/>
        <w:tabs>
          <w:tab w:val="right" w:pos="5030"/>
        </w:tabs>
        <w:rPr>
          <w:noProof/>
        </w:rPr>
      </w:pPr>
      <w:r>
        <w:rPr>
          <w:noProof/>
        </w:rPr>
        <w:t>Lync 2013, 24</w:t>
      </w:r>
    </w:p>
    <w:p w:rsidR="00B144DB" w:rsidRDefault="00B144DB">
      <w:pPr>
        <w:pStyle w:val="Index1"/>
        <w:tabs>
          <w:tab w:val="right" w:pos="5030"/>
        </w:tabs>
        <w:rPr>
          <w:noProof/>
        </w:rPr>
      </w:pPr>
      <w:r>
        <w:rPr>
          <w:noProof/>
        </w:rPr>
        <w:t>Lync Server 2010, 29</w:t>
      </w:r>
    </w:p>
    <w:p w:rsidR="00B144DB" w:rsidRDefault="00B144DB">
      <w:pPr>
        <w:pStyle w:val="Index1"/>
        <w:tabs>
          <w:tab w:val="right" w:pos="5030"/>
        </w:tabs>
        <w:rPr>
          <w:noProof/>
        </w:rPr>
      </w:pPr>
      <w:r>
        <w:rPr>
          <w:noProof/>
        </w:rPr>
        <w:t>Lync Server 2013, 29</w:t>
      </w:r>
    </w:p>
    <w:p w:rsidR="00B144DB" w:rsidRDefault="00B144DB">
      <w:pPr>
        <w:pStyle w:val="Index1"/>
        <w:tabs>
          <w:tab w:val="right" w:pos="5030"/>
        </w:tabs>
        <w:rPr>
          <w:noProof/>
        </w:rPr>
      </w:pPr>
      <w:r>
        <w:rPr>
          <w:noProof/>
        </w:rPr>
        <w:t>Microsoft Cloud App Security, 57</w:t>
      </w:r>
    </w:p>
    <w:p w:rsidR="00B144DB" w:rsidRDefault="00B144DB">
      <w:pPr>
        <w:pStyle w:val="Index1"/>
        <w:tabs>
          <w:tab w:val="right" w:pos="5030"/>
        </w:tabs>
        <w:rPr>
          <w:noProof/>
        </w:rPr>
      </w:pPr>
      <w:r>
        <w:rPr>
          <w:noProof/>
        </w:rPr>
        <w:t>Microsoft Cloud App Security K, 57</w:t>
      </w:r>
    </w:p>
    <w:p w:rsidR="00B144DB" w:rsidRDefault="00B144DB">
      <w:pPr>
        <w:pStyle w:val="Index1"/>
        <w:tabs>
          <w:tab w:val="right" w:pos="5030"/>
        </w:tabs>
        <w:rPr>
          <w:noProof/>
        </w:rPr>
      </w:pPr>
      <w:r>
        <w:rPr>
          <w:noProof/>
        </w:rPr>
        <w:t>Microsoft Dynamics 365 édition Entreprise - Instance de production supplémentaire d'engagement client, 60</w:t>
      </w:r>
    </w:p>
    <w:p w:rsidR="00B144DB" w:rsidRDefault="00B144DB">
      <w:pPr>
        <w:pStyle w:val="Index1"/>
        <w:tabs>
          <w:tab w:val="right" w:pos="5030"/>
        </w:tabs>
        <w:rPr>
          <w:noProof/>
        </w:rPr>
      </w:pPr>
      <w:r>
        <w:rPr>
          <w:noProof/>
        </w:rPr>
        <w:t>Microsoft Dynamics 365 édition Entreprise - Instance hors production supplémentaire d'engagement client, 60</w:t>
      </w:r>
    </w:p>
    <w:p w:rsidR="00B144DB" w:rsidRDefault="00B144DB">
      <w:pPr>
        <w:pStyle w:val="Index1"/>
        <w:tabs>
          <w:tab w:val="right" w:pos="5030"/>
        </w:tabs>
        <w:rPr>
          <w:noProof/>
        </w:rPr>
      </w:pPr>
      <w:r>
        <w:rPr>
          <w:noProof/>
        </w:rPr>
        <w:t>Microsoft Dynamics 365 édition Entreprise - Portail d'engagement client supplémentaire, 60</w:t>
      </w:r>
    </w:p>
    <w:p w:rsidR="00B144DB" w:rsidRDefault="00B144DB">
      <w:pPr>
        <w:pStyle w:val="Index1"/>
        <w:tabs>
          <w:tab w:val="right" w:pos="5030"/>
        </w:tabs>
        <w:rPr>
          <w:noProof/>
        </w:rPr>
      </w:pPr>
      <w:r>
        <w:rPr>
          <w:noProof/>
        </w:rPr>
        <w:t>Microsoft Dynamics 365 édition Entreprise - Postes des réseaux sociaux du portail d'engagement client supplémentaires, 60</w:t>
      </w:r>
    </w:p>
    <w:p w:rsidR="00B144DB" w:rsidRDefault="00B144DB">
      <w:pPr>
        <w:pStyle w:val="Index1"/>
        <w:tabs>
          <w:tab w:val="right" w:pos="5030"/>
        </w:tabs>
        <w:rPr>
          <w:noProof/>
        </w:rPr>
      </w:pPr>
      <w:r>
        <w:rPr>
          <w:noProof/>
        </w:rPr>
        <w:t>Microsoft Dynamics 365 édition Entreprise - Stockage de base de données d'engagement client supplémentaire, 60</w:t>
      </w:r>
    </w:p>
    <w:p w:rsidR="00B144DB" w:rsidRDefault="00B144DB">
      <w:pPr>
        <w:pStyle w:val="Index1"/>
        <w:tabs>
          <w:tab w:val="right" w:pos="5030"/>
        </w:tabs>
        <w:rPr>
          <w:noProof/>
        </w:rPr>
      </w:pPr>
      <w:r>
        <w:rPr>
          <w:noProof/>
        </w:rPr>
        <w:t>Microsoft Dynamics 365 édition Entreprise - Vues supplémentaires des pages du portail d'engagement client, 60</w:t>
      </w:r>
    </w:p>
    <w:p w:rsidR="00B144DB" w:rsidRDefault="00B144DB">
      <w:pPr>
        <w:pStyle w:val="Index1"/>
        <w:tabs>
          <w:tab w:val="right" w:pos="5030"/>
        </w:tabs>
        <w:rPr>
          <w:noProof/>
        </w:rPr>
      </w:pPr>
      <w:r>
        <w:rPr>
          <w:noProof/>
        </w:rPr>
        <w:t>Microsoft Dynamics 365 for Customer Service, édition Entreprise, 20</w:t>
      </w:r>
    </w:p>
    <w:p w:rsidR="00B144DB" w:rsidRDefault="00B144DB">
      <w:pPr>
        <w:pStyle w:val="Index1"/>
        <w:tabs>
          <w:tab w:val="right" w:pos="5030"/>
        </w:tabs>
        <w:rPr>
          <w:noProof/>
        </w:rPr>
      </w:pPr>
      <w:r>
        <w:rPr>
          <w:noProof/>
        </w:rPr>
        <w:t>Microsoft Dynamics 365 for Customer Service, édition Entreprise (SL Périphérique), 60</w:t>
      </w:r>
    </w:p>
    <w:p w:rsidR="00B144DB" w:rsidRDefault="00B144DB">
      <w:pPr>
        <w:pStyle w:val="Index1"/>
        <w:tabs>
          <w:tab w:val="right" w:pos="5030"/>
        </w:tabs>
        <w:rPr>
          <w:noProof/>
        </w:rPr>
      </w:pPr>
      <w:r>
        <w:rPr>
          <w:noProof/>
        </w:rPr>
        <w:t>Microsoft Dynamics 365 for Customer Service, édition Entreprise (SL Utilisateur), 60</w:t>
      </w:r>
    </w:p>
    <w:p w:rsidR="00B144DB" w:rsidRDefault="00B144DB">
      <w:pPr>
        <w:pStyle w:val="Index1"/>
        <w:tabs>
          <w:tab w:val="right" w:pos="5030"/>
        </w:tabs>
        <w:rPr>
          <w:noProof/>
        </w:rPr>
      </w:pPr>
      <w:r>
        <w:rPr>
          <w:noProof/>
        </w:rPr>
        <w:t>Microsoft Dynamics 365 for Field Service, édition Entreprise - Optimisation de la planification des ressources, 60</w:t>
      </w:r>
    </w:p>
    <w:p w:rsidR="00B144DB" w:rsidRDefault="00B144DB">
      <w:pPr>
        <w:pStyle w:val="Index1"/>
        <w:tabs>
          <w:tab w:val="right" w:pos="5030"/>
        </w:tabs>
        <w:rPr>
          <w:noProof/>
        </w:rPr>
      </w:pPr>
      <w:r>
        <w:rPr>
          <w:noProof/>
        </w:rPr>
        <w:t>Microsoft Dynamics 365 for Field Service, édition Entreprise (SL Périphérique), 60</w:t>
      </w:r>
    </w:p>
    <w:p w:rsidR="00B144DB" w:rsidRDefault="00B144DB">
      <w:pPr>
        <w:pStyle w:val="Index1"/>
        <w:tabs>
          <w:tab w:val="right" w:pos="5030"/>
        </w:tabs>
        <w:rPr>
          <w:noProof/>
        </w:rPr>
      </w:pPr>
      <w:r>
        <w:rPr>
          <w:noProof/>
        </w:rPr>
        <w:t>Microsoft Dynamics 365 for Field Service, édition Entreprise (SL Utilisateur), 60</w:t>
      </w:r>
    </w:p>
    <w:p w:rsidR="00B144DB" w:rsidRDefault="00B144DB">
      <w:pPr>
        <w:pStyle w:val="Index1"/>
        <w:tabs>
          <w:tab w:val="right" w:pos="5030"/>
        </w:tabs>
        <w:rPr>
          <w:noProof/>
        </w:rPr>
      </w:pPr>
      <w:r>
        <w:rPr>
          <w:noProof/>
        </w:rPr>
        <w:t>Microsoft Dynamics 365 for Operations, édition Entreprise, 22, 60</w:t>
      </w:r>
    </w:p>
    <w:p w:rsidR="00B144DB" w:rsidRDefault="00B144DB">
      <w:pPr>
        <w:pStyle w:val="Index1"/>
        <w:tabs>
          <w:tab w:val="right" w:pos="5030"/>
        </w:tabs>
        <w:rPr>
          <w:noProof/>
        </w:rPr>
      </w:pPr>
      <w:r>
        <w:rPr>
          <w:noProof/>
        </w:rPr>
        <w:t>Microsoft Dynamics 365 for Operations, édition Entreprise - Sandbox Niveau 1</w:t>
      </w:r>
    </w:p>
    <w:p w:rsidR="00B144DB" w:rsidRDefault="00B144DB">
      <w:pPr>
        <w:pStyle w:val="Index2"/>
        <w:tabs>
          <w:tab w:val="right" w:pos="5030"/>
        </w:tabs>
        <w:rPr>
          <w:noProof/>
        </w:rPr>
      </w:pPr>
      <w:r>
        <w:rPr>
          <w:noProof/>
        </w:rPr>
        <w:t>Instance pour les développeurs et les tests, 60</w:t>
      </w:r>
    </w:p>
    <w:p w:rsidR="00B144DB" w:rsidRDefault="00B144DB">
      <w:pPr>
        <w:pStyle w:val="Index1"/>
        <w:tabs>
          <w:tab w:val="right" w:pos="5030"/>
        </w:tabs>
        <w:rPr>
          <w:noProof/>
        </w:rPr>
      </w:pPr>
      <w:r>
        <w:rPr>
          <w:noProof/>
        </w:rPr>
        <w:t>Microsoft Dynamics 365 for Operations, édition Entreprise - Sandbox Niveau 2</w:t>
      </w:r>
    </w:p>
    <w:p w:rsidR="00B144DB" w:rsidRDefault="00B144DB">
      <w:pPr>
        <w:pStyle w:val="Index2"/>
        <w:tabs>
          <w:tab w:val="right" w:pos="5030"/>
        </w:tabs>
        <w:rPr>
          <w:noProof/>
        </w:rPr>
      </w:pPr>
      <w:r>
        <w:rPr>
          <w:noProof/>
        </w:rPr>
        <w:t>Test d'acceptation standard, 60</w:t>
      </w:r>
    </w:p>
    <w:p w:rsidR="00B144DB" w:rsidRDefault="00B144DB">
      <w:pPr>
        <w:pStyle w:val="Index1"/>
        <w:tabs>
          <w:tab w:val="right" w:pos="5030"/>
        </w:tabs>
        <w:rPr>
          <w:noProof/>
        </w:rPr>
      </w:pPr>
      <w:r>
        <w:rPr>
          <w:noProof/>
        </w:rPr>
        <w:t>Microsoft Dynamics 365 for Operations, édition Entreprise - Sandbox Niveau 3</w:t>
      </w:r>
    </w:p>
    <w:p w:rsidR="00B144DB" w:rsidRDefault="00B144DB">
      <w:pPr>
        <w:pStyle w:val="Index2"/>
        <w:tabs>
          <w:tab w:val="right" w:pos="5030"/>
        </w:tabs>
        <w:rPr>
          <w:noProof/>
        </w:rPr>
      </w:pPr>
      <w:r>
        <w:rPr>
          <w:noProof/>
        </w:rPr>
        <w:t>Test d'acceptation avancé, 60</w:t>
      </w:r>
    </w:p>
    <w:p w:rsidR="00B144DB" w:rsidRDefault="00B144DB">
      <w:pPr>
        <w:pStyle w:val="Index1"/>
        <w:tabs>
          <w:tab w:val="right" w:pos="5030"/>
        </w:tabs>
        <w:rPr>
          <w:noProof/>
        </w:rPr>
      </w:pPr>
      <w:r>
        <w:rPr>
          <w:noProof/>
        </w:rPr>
        <w:t>Microsoft Dynamics 365 for Operations, édition Entreprise - Sandbox Niveau 4</w:t>
      </w:r>
    </w:p>
    <w:p w:rsidR="00B144DB" w:rsidRDefault="00B144DB">
      <w:pPr>
        <w:pStyle w:val="Index2"/>
        <w:tabs>
          <w:tab w:val="right" w:pos="5030"/>
        </w:tabs>
        <w:rPr>
          <w:noProof/>
        </w:rPr>
      </w:pPr>
      <w:r>
        <w:rPr>
          <w:noProof/>
        </w:rPr>
        <w:t>Test de performance standard, 60</w:t>
      </w:r>
    </w:p>
    <w:p w:rsidR="00B144DB" w:rsidRDefault="00B144DB">
      <w:pPr>
        <w:pStyle w:val="Index1"/>
        <w:tabs>
          <w:tab w:val="right" w:pos="5030"/>
        </w:tabs>
        <w:rPr>
          <w:noProof/>
        </w:rPr>
      </w:pPr>
      <w:r>
        <w:rPr>
          <w:noProof/>
        </w:rPr>
        <w:t>Microsoft Dynamics 365 for Operations, édition Entreprise - Sandbox Niveau 5</w:t>
      </w:r>
    </w:p>
    <w:p w:rsidR="00B144DB" w:rsidRDefault="00B144DB">
      <w:pPr>
        <w:pStyle w:val="Index2"/>
        <w:tabs>
          <w:tab w:val="right" w:pos="5030"/>
        </w:tabs>
        <w:rPr>
          <w:noProof/>
        </w:rPr>
      </w:pPr>
      <w:r>
        <w:rPr>
          <w:noProof/>
        </w:rPr>
        <w:t>Test de performance avancé, 60</w:t>
      </w:r>
    </w:p>
    <w:p w:rsidR="00B144DB" w:rsidRDefault="00B144DB">
      <w:pPr>
        <w:pStyle w:val="Index1"/>
        <w:tabs>
          <w:tab w:val="right" w:pos="5030"/>
        </w:tabs>
        <w:rPr>
          <w:noProof/>
        </w:rPr>
      </w:pPr>
      <w:r>
        <w:rPr>
          <w:noProof/>
        </w:rPr>
        <w:t>Microsoft Dynamics 365 for Operations, édition Entreprise - Stockage de base de données supplémentaire, 60</w:t>
      </w:r>
    </w:p>
    <w:p w:rsidR="00B144DB" w:rsidRDefault="00B144DB">
      <w:pPr>
        <w:pStyle w:val="Index1"/>
        <w:tabs>
          <w:tab w:val="right" w:pos="5030"/>
        </w:tabs>
        <w:rPr>
          <w:noProof/>
        </w:rPr>
      </w:pPr>
      <w:r>
        <w:rPr>
          <w:noProof/>
        </w:rPr>
        <w:t>Microsoft Dynamics 365 for Operations, édition Entreprise - Stockage de fichier supplémentaire, 60</w:t>
      </w:r>
    </w:p>
    <w:p w:rsidR="00B144DB" w:rsidRDefault="00B144DB">
      <w:pPr>
        <w:pStyle w:val="Index1"/>
        <w:tabs>
          <w:tab w:val="right" w:pos="5030"/>
        </w:tabs>
        <w:rPr>
          <w:noProof/>
        </w:rPr>
      </w:pPr>
      <w:r>
        <w:rPr>
          <w:noProof/>
        </w:rPr>
        <w:t>Microsoft Dynamics 365 for Operations, édition Entreprise (SL Utilisateur), 60</w:t>
      </w:r>
    </w:p>
    <w:p w:rsidR="00B144DB" w:rsidRDefault="00B144DB">
      <w:pPr>
        <w:pStyle w:val="Index1"/>
        <w:tabs>
          <w:tab w:val="right" w:pos="5030"/>
        </w:tabs>
        <w:rPr>
          <w:noProof/>
        </w:rPr>
      </w:pPr>
      <w:r>
        <w:rPr>
          <w:noProof/>
        </w:rPr>
        <w:t>Microsoft Dynamics 365 for Operations, édition Entreprise de SA (SL Périphérique et Utilisateur), 60</w:t>
      </w:r>
    </w:p>
    <w:p w:rsidR="00B144DB" w:rsidRDefault="00B144DB">
      <w:pPr>
        <w:pStyle w:val="Index1"/>
        <w:tabs>
          <w:tab w:val="right" w:pos="5030"/>
        </w:tabs>
        <w:rPr>
          <w:noProof/>
        </w:rPr>
      </w:pPr>
      <w:r>
        <w:rPr>
          <w:noProof/>
        </w:rPr>
        <w:lastRenderedPageBreak/>
        <w:t>Microsoft Dynamics 365 for Project Service Automation, édition Entreprise (SL Utilisateur), 60</w:t>
      </w:r>
    </w:p>
    <w:p w:rsidR="00B144DB" w:rsidRDefault="00B144DB">
      <w:pPr>
        <w:pStyle w:val="Index1"/>
        <w:tabs>
          <w:tab w:val="right" w:pos="5030"/>
        </w:tabs>
        <w:rPr>
          <w:noProof/>
        </w:rPr>
      </w:pPr>
      <w:r>
        <w:rPr>
          <w:noProof/>
        </w:rPr>
        <w:t>Microsoft Dynamics 365 for Sales, édition Entreprise, 20</w:t>
      </w:r>
    </w:p>
    <w:p w:rsidR="00B144DB" w:rsidRDefault="00B144DB">
      <w:pPr>
        <w:pStyle w:val="Index1"/>
        <w:tabs>
          <w:tab w:val="right" w:pos="5030"/>
        </w:tabs>
        <w:rPr>
          <w:noProof/>
        </w:rPr>
      </w:pPr>
      <w:r>
        <w:rPr>
          <w:noProof/>
        </w:rPr>
        <w:t>Microsoft Dynamics 365 for Sales, édition Entreprise, 60</w:t>
      </w:r>
    </w:p>
    <w:p w:rsidR="00B144DB" w:rsidRDefault="00B144DB">
      <w:pPr>
        <w:pStyle w:val="Index1"/>
        <w:tabs>
          <w:tab w:val="right" w:pos="5030"/>
        </w:tabs>
        <w:rPr>
          <w:noProof/>
        </w:rPr>
      </w:pPr>
      <w:r>
        <w:rPr>
          <w:noProof/>
        </w:rPr>
        <w:t>Microsoft Dynamics 365 for Sales, édition Entreprise (SL Utilisateur), 60</w:t>
      </w:r>
    </w:p>
    <w:p w:rsidR="00B144DB" w:rsidRDefault="00B144DB">
      <w:pPr>
        <w:pStyle w:val="Index1"/>
        <w:tabs>
          <w:tab w:val="right" w:pos="5030"/>
        </w:tabs>
        <w:rPr>
          <w:noProof/>
        </w:rPr>
      </w:pPr>
      <w:r>
        <w:rPr>
          <w:noProof/>
        </w:rPr>
        <w:t>Microsoft Dynamics 365 for Team Members, édition Entreprise, 20, 22</w:t>
      </w:r>
    </w:p>
    <w:p w:rsidR="00B144DB" w:rsidRDefault="00B144DB">
      <w:pPr>
        <w:pStyle w:val="Index1"/>
        <w:tabs>
          <w:tab w:val="right" w:pos="5030"/>
        </w:tabs>
        <w:rPr>
          <w:noProof/>
        </w:rPr>
      </w:pPr>
      <w:r>
        <w:rPr>
          <w:noProof/>
        </w:rPr>
        <w:t>Microsoft Dynamics 365 for Team Members, édition Entreprise (SL Utilisateur), 60</w:t>
      </w:r>
    </w:p>
    <w:p w:rsidR="00B144DB" w:rsidRDefault="00B144DB">
      <w:pPr>
        <w:pStyle w:val="Index1"/>
        <w:tabs>
          <w:tab w:val="right" w:pos="5030"/>
        </w:tabs>
        <w:rPr>
          <w:noProof/>
        </w:rPr>
      </w:pPr>
      <w:r>
        <w:rPr>
          <w:noProof/>
        </w:rPr>
        <w:t>Microsoft Dynamics 365 for Team Members, édition Entreprise de SA (SL Utilisateur), 60</w:t>
      </w:r>
    </w:p>
    <w:p w:rsidR="00B144DB" w:rsidRDefault="00B144DB">
      <w:pPr>
        <w:pStyle w:val="Index1"/>
        <w:tabs>
          <w:tab w:val="right" w:pos="5030"/>
        </w:tabs>
        <w:rPr>
          <w:noProof/>
        </w:rPr>
      </w:pPr>
      <w:r>
        <w:rPr>
          <w:noProof/>
        </w:rPr>
        <w:t>Microsoft Dynamics 365 Plan 1, édition Entreprise (SL Utilisateur), 59</w:t>
      </w:r>
    </w:p>
    <w:p w:rsidR="00B144DB" w:rsidRDefault="00B144DB">
      <w:pPr>
        <w:pStyle w:val="Index1"/>
        <w:tabs>
          <w:tab w:val="right" w:pos="5030"/>
        </w:tabs>
        <w:rPr>
          <w:noProof/>
        </w:rPr>
      </w:pPr>
      <w:r>
        <w:rPr>
          <w:noProof/>
        </w:rPr>
        <w:t>Microsoft Dynamics 365 Plan 1, édition Entreprise de SA, 60</w:t>
      </w:r>
    </w:p>
    <w:p w:rsidR="00B144DB" w:rsidRDefault="00B144DB">
      <w:pPr>
        <w:pStyle w:val="Index1"/>
        <w:tabs>
          <w:tab w:val="right" w:pos="5030"/>
        </w:tabs>
        <w:rPr>
          <w:noProof/>
        </w:rPr>
      </w:pPr>
      <w:r>
        <w:rPr>
          <w:noProof/>
        </w:rPr>
        <w:t>Microsoft Dynamics 365 Plan 2, édition Entreprise (SL Utilisateur), 60</w:t>
      </w:r>
    </w:p>
    <w:p w:rsidR="00B144DB" w:rsidRDefault="00B144DB">
      <w:pPr>
        <w:pStyle w:val="Index1"/>
        <w:tabs>
          <w:tab w:val="right" w:pos="5030"/>
        </w:tabs>
        <w:rPr>
          <w:noProof/>
        </w:rPr>
      </w:pPr>
      <w:r>
        <w:rPr>
          <w:noProof/>
        </w:rPr>
        <w:t>Microsoft Dynamics 365 Plan 2, édition Entreprise de SA (SL Utilisateur), 60</w:t>
      </w:r>
    </w:p>
    <w:p w:rsidR="00B144DB" w:rsidRDefault="00B144DB">
      <w:pPr>
        <w:pStyle w:val="Index1"/>
        <w:tabs>
          <w:tab w:val="right" w:pos="5030"/>
        </w:tabs>
        <w:rPr>
          <w:noProof/>
        </w:rPr>
      </w:pPr>
      <w:r>
        <w:rPr>
          <w:noProof/>
        </w:rPr>
        <w:t>Microsoft Dynamics 365, Plan 1 édition Entreprise à partir de la SA, 5</w:t>
      </w:r>
    </w:p>
    <w:p w:rsidR="00B144DB" w:rsidRDefault="00B144DB">
      <w:pPr>
        <w:pStyle w:val="Index1"/>
        <w:tabs>
          <w:tab w:val="right" w:pos="5030"/>
        </w:tabs>
        <w:rPr>
          <w:noProof/>
        </w:rPr>
      </w:pPr>
      <w:r>
        <w:rPr>
          <w:noProof/>
        </w:rPr>
        <w:t>Microsoft Dynamics AX 2012 R2, 21</w:t>
      </w:r>
    </w:p>
    <w:p w:rsidR="00B144DB" w:rsidRDefault="00B144DB">
      <w:pPr>
        <w:pStyle w:val="Index1"/>
        <w:tabs>
          <w:tab w:val="right" w:pos="5030"/>
        </w:tabs>
        <w:rPr>
          <w:noProof/>
        </w:rPr>
      </w:pPr>
      <w:r>
        <w:rPr>
          <w:noProof/>
        </w:rPr>
        <w:t>Microsoft Dynamics AX 2012 R3 Server, 21</w:t>
      </w:r>
    </w:p>
    <w:p w:rsidR="00B144DB" w:rsidRDefault="00B144DB">
      <w:pPr>
        <w:pStyle w:val="Index1"/>
        <w:tabs>
          <w:tab w:val="right" w:pos="5030"/>
        </w:tabs>
        <w:rPr>
          <w:noProof/>
        </w:rPr>
      </w:pPr>
      <w:r>
        <w:rPr>
          <w:noProof/>
        </w:rPr>
        <w:t>Microsoft Dynamics AX 2012 R3 Standard Commerce Server par Cœur, 21</w:t>
      </w:r>
    </w:p>
    <w:p w:rsidR="00B144DB" w:rsidRDefault="00B144DB">
      <w:pPr>
        <w:pStyle w:val="Index1"/>
        <w:tabs>
          <w:tab w:val="right" w:pos="5030"/>
        </w:tabs>
        <w:rPr>
          <w:noProof/>
        </w:rPr>
      </w:pPr>
      <w:r>
        <w:rPr>
          <w:noProof/>
        </w:rPr>
        <w:t>Microsoft Dynamics AX 2012 R3 Store Server, 21</w:t>
      </w:r>
    </w:p>
    <w:p w:rsidR="00B144DB" w:rsidRDefault="00B144DB">
      <w:pPr>
        <w:pStyle w:val="Index1"/>
        <w:tabs>
          <w:tab w:val="right" w:pos="5030"/>
        </w:tabs>
        <w:rPr>
          <w:noProof/>
        </w:rPr>
      </w:pPr>
      <w:r>
        <w:rPr>
          <w:noProof/>
        </w:rPr>
        <w:t>Microsoft Dynamics AX Enterprise CAL, 61</w:t>
      </w:r>
    </w:p>
    <w:p w:rsidR="00B144DB" w:rsidRDefault="00B144DB">
      <w:pPr>
        <w:pStyle w:val="Index1"/>
        <w:tabs>
          <w:tab w:val="right" w:pos="5030"/>
        </w:tabs>
        <w:rPr>
          <w:noProof/>
        </w:rPr>
      </w:pPr>
      <w:r>
        <w:rPr>
          <w:noProof/>
        </w:rPr>
        <w:t>Microsoft Dynamics AX Standard Commerce Core Server, 83</w:t>
      </w:r>
    </w:p>
    <w:p w:rsidR="00B144DB" w:rsidRDefault="00B144DB">
      <w:pPr>
        <w:pStyle w:val="Index1"/>
        <w:tabs>
          <w:tab w:val="right" w:pos="5030"/>
        </w:tabs>
        <w:rPr>
          <w:noProof/>
        </w:rPr>
      </w:pPr>
      <w:r>
        <w:rPr>
          <w:noProof/>
        </w:rPr>
        <w:t>Microsoft Dynamics AX Store Server, 83</w:t>
      </w:r>
    </w:p>
    <w:p w:rsidR="00B144DB" w:rsidRDefault="00B144DB">
      <w:pPr>
        <w:pStyle w:val="Index1"/>
        <w:tabs>
          <w:tab w:val="right" w:pos="5030"/>
        </w:tabs>
        <w:rPr>
          <w:noProof/>
        </w:rPr>
      </w:pPr>
      <w:r>
        <w:rPr>
          <w:noProof/>
        </w:rPr>
        <w:t>Microsoft Dynamics CRM 2015, 20</w:t>
      </w:r>
    </w:p>
    <w:p w:rsidR="00B144DB" w:rsidRDefault="00B144DB">
      <w:pPr>
        <w:pStyle w:val="Index1"/>
        <w:tabs>
          <w:tab w:val="right" w:pos="5030"/>
        </w:tabs>
        <w:rPr>
          <w:noProof/>
        </w:rPr>
      </w:pPr>
      <w:r>
        <w:rPr>
          <w:noProof/>
        </w:rPr>
        <w:t>Microsoft Dynamics CRM 2016, 20</w:t>
      </w:r>
    </w:p>
    <w:p w:rsidR="00B144DB" w:rsidRDefault="00B144DB">
      <w:pPr>
        <w:pStyle w:val="Index1"/>
        <w:tabs>
          <w:tab w:val="right" w:pos="5030"/>
        </w:tabs>
        <w:rPr>
          <w:noProof/>
        </w:rPr>
      </w:pPr>
      <w:r>
        <w:rPr>
          <w:noProof/>
        </w:rPr>
        <w:t>Microsoft Dynamics CRM Server 2013, 83</w:t>
      </w:r>
    </w:p>
    <w:p w:rsidR="00B144DB" w:rsidRDefault="00B144DB">
      <w:pPr>
        <w:pStyle w:val="Index1"/>
        <w:tabs>
          <w:tab w:val="right" w:pos="5030"/>
        </w:tabs>
        <w:rPr>
          <w:noProof/>
        </w:rPr>
      </w:pPr>
      <w:r>
        <w:rPr>
          <w:noProof/>
        </w:rPr>
        <w:t>Microsoft Dynamics CRM Server 2015, 83</w:t>
      </w:r>
    </w:p>
    <w:p w:rsidR="00B144DB" w:rsidRDefault="00B144DB">
      <w:pPr>
        <w:pStyle w:val="Index1"/>
        <w:tabs>
          <w:tab w:val="right" w:pos="5030"/>
        </w:tabs>
        <w:rPr>
          <w:noProof/>
        </w:rPr>
      </w:pPr>
      <w:r>
        <w:rPr>
          <w:noProof/>
        </w:rPr>
        <w:t>Microsoft Exchange Server, 89</w:t>
      </w:r>
    </w:p>
    <w:p w:rsidR="00B144DB" w:rsidRDefault="00B144DB">
      <w:pPr>
        <w:pStyle w:val="Index1"/>
        <w:tabs>
          <w:tab w:val="right" w:pos="5030"/>
        </w:tabs>
        <w:rPr>
          <w:noProof/>
        </w:rPr>
      </w:pPr>
      <w:r>
        <w:rPr>
          <w:noProof/>
        </w:rPr>
        <w:t>Microsoft Flow Plan 1, 71</w:t>
      </w:r>
    </w:p>
    <w:p w:rsidR="00B144DB" w:rsidRDefault="00B144DB">
      <w:pPr>
        <w:pStyle w:val="Index1"/>
        <w:tabs>
          <w:tab w:val="right" w:pos="5030"/>
        </w:tabs>
        <w:rPr>
          <w:noProof/>
        </w:rPr>
      </w:pPr>
      <w:r>
        <w:rPr>
          <w:noProof/>
        </w:rPr>
        <w:t>Microsoft Flow Plan 2, 71</w:t>
      </w:r>
    </w:p>
    <w:p w:rsidR="00B144DB" w:rsidRDefault="00B144DB">
      <w:pPr>
        <w:pStyle w:val="Index1"/>
        <w:tabs>
          <w:tab w:val="right" w:pos="5030"/>
        </w:tabs>
        <w:rPr>
          <w:noProof/>
        </w:rPr>
      </w:pPr>
      <w:r>
        <w:rPr>
          <w:noProof/>
        </w:rPr>
        <w:t>Microsoft Intune, 17, 34, 71</w:t>
      </w:r>
    </w:p>
    <w:p w:rsidR="00B144DB" w:rsidRDefault="00B144DB">
      <w:pPr>
        <w:pStyle w:val="Index1"/>
        <w:tabs>
          <w:tab w:val="right" w:pos="5030"/>
        </w:tabs>
        <w:rPr>
          <w:noProof/>
        </w:rPr>
      </w:pPr>
      <w:r>
        <w:rPr>
          <w:noProof/>
        </w:rPr>
        <w:t>Microsoft Learning E-Reference Library, 72</w:t>
      </w:r>
    </w:p>
    <w:p w:rsidR="00B144DB" w:rsidRDefault="00B144DB">
      <w:pPr>
        <w:pStyle w:val="Index1"/>
        <w:tabs>
          <w:tab w:val="right" w:pos="5030"/>
        </w:tabs>
        <w:rPr>
          <w:noProof/>
        </w:rPr>
      </w:pPr>
      <w:r>
        <w:rPr>
          <w:noProof/>
        </w:rPr>
        <w:t>Microsoft Learning Imagine Academy, 72</w:t>
      </w:r>
    </w:p>
    <w:p w:rsidR="00B144DB" w:rsidRDefault="00B144DB">
      <w:pPr>
        <w:pStyle w:val="Index1"/>
        <w:tabs>
          <w:tab w:val="right" w:pos="5030"/>
        </w:tabs>
        <w:rPr>
          <w:noProof/>
        </w:rPr>
      </w:pPr>
      <w:r>
        <w:rPr>
          <w:noProof/>
        </w:rPr>
        <w:t>Microsoft MultiFactor Authentication, 57</w:t>
      </w:r>
    </w:p>
    <w:p w:rsidR="00B144DB" w:rsidRDefault="00B144DB">
      <w:pPr>
        <w:pStyle w:val="Index1"/>
        <w:tabs>
          <w:tab w:val="right" w:pos="5030"/>
        </w:tabs>
        <w:rPr>
          <w:noProof/>
        </w:rPr>
      </w:pPr>
      <w:r>
        <w:rPr>
          <w:noProof/>
        </w:rPr>
        <w:t>Microsoft MyAnalytics, 67</w:t>
      </w:r>
    </w:p>
    <w:p w:rsidR="00B144DB" w:rsidRDefault="00B144DB">
      <w:pPr>
        <w:pStyle w:val="Index1"/>
        <w:tabs>
          <w:tab w:val="right" w:pos="5030"/>
        </w:tabs>
        <w:rPr>
          <w:noProof/>
        </w:rPr>
      </w:pPr>
      <w:r>
        <w:rPr>
          <w:noProof/>
        </w:rPr>
        <w:t>Microsoft Office Audit et Control Management Server 2013, 28</w:t>
      </w:r>
    </w:p>
    <w:p w:rsidR="00B144DB" w:rsidRDefault="00B144DB">
      <w:pPr>
        <w:pStyle w:val="Index1"/>
        <w:tabs>
          <w:tab w:val="right" w:pos="5030"/>
        </w:tabs>
        <w:rPr>
          <w:noProof/>
        </w:rPr>
      </w:pPr>
      <w:r>
        <w:rPr>
          <w:noProof/>
        </w:rPr>
        <w:t>Microsoft PowerApp Plan 1, 71</w:t>
      </w:r>
    </w:p>
    <w:p w:rsidR="00B144DB" w:rsidRDefault="00B144DB">
      <w:pPr>
        <w:pStyle w:val="Index1"/>
        <w:tabs>
          <w:tab w:val="right" w:pos="5030"/>
        </w:tabs>
        <w:rPr>
          <w:noProof/>
        </w:rPr>
      </w:pPr>
      <w:r>
        <w:rPr>
          <w:noProof/>
        </w:rPr>
        <w:t>Microsoft PowerApp Plan 2, 71</w:t>
      </w:r>
    </w:p>
    <w:p w:rsidR="00B144DB" w:rsidRDefault="00B144DB">
      <w:pPr>
        <w:pStyle w:val="Index1"/>
        <w:tabs>
          <w:tab w:val="right" w:pos="5030"/>
        </w:tabs>
        <w:rPr>
          <w:noProof/>
        </w:rPr>
      </w:pPr>
      <w:r>
        <w:rPr>
          <w:noProof/>
        </w:rPr>
        <w:t>Microsoft SQL Server, 89</w:t>
      </w:r>
    </w:p>
    <w:p w:rsidR="00B144DB" w:rsidRDefault="00B144DB">
      <w:pPr>
        <w:pStyle w:val="Index1"/>
        <w:tabs>
          <w:tab w:val="right" w:pos="5030"/>
        </w:tabs>
        <w:rPr>
          <w:noProof/>
        </w:rPr>
      </w:pPr>
      <w:r>
        <w:rPr>
          <w:noProof/>
        </w:rPr>
        <w:t>Minecraft</w:t>
      </w:r>
    </w:p>
    <w:p w:rsidR="00B144DB" w:rsidRDefault="00B144DB">
      <w:pPr>
        <w:pStyle w:val="Index2"/>
        <w:tabs>
          <w:tab w:val="right" w:pos="5030"/>
        </w:tabs>
        <w:rPr>
          <w:noProof/>
        </w:rPr>
      </w:pPr>
      <w:r>
        <w:rPr>
          <w:noProof/>
        </w:rPr>
        <w:t>Education Edition, 73</w:t>
      </w:r>
    </w:p>
    <w:p w:rsidR="00B144DB" w:rsidRDefault="00B144DB">
      <w:pPr>
        <w:pStyle w:val="Index1"/>
        <w:tabs>
          <w:tab w:val="right" w:pos="5030"/>
        </w:tabs>
        <w:rPr>
          <w:noProof/>
        </w:rPr>
      </w:pPr>
      <w:r>
        <w:rPr>
          <w:noProof/>
        </w:rPr>
        <w:t>Mise à Jour Windows 10 Éducation (par Dispositif), 41</w:t>
      </w:r>
    </w:p>
    <w:p w:rsidR="00B144DB" w:rsidRDefault="00B144DB">
      <w:pPr>
        <w:pStyle w:val="Index1"/>
        <w:tabs>
          <w:tab w:val="right" w:pos="5030"/>
        </w:tabs>
        <w:rPr>
          <w:noProof/>
        </w:rPr>
      </w:pPr>
      <w:r>
        <w:rPr>
          <w:noProof/>
        </w:rPr>
        <w:t>Mise à Jour Windows 10 Entreprise E3 et LTSB 2016 (par Dispositif), 41</w:t>
      </w:r>
    </w:p>
    <w:p w:rsidR="00B144DB" w:rsidRDefault="00B144DB">
      <w:pPr>
        <w:pStyle w:val="Index1"/>
        <w:tabs>
          <w:tab w:val="right" w:pos="5030"/>
        </w:tabs>
        <w:rPr>
          <w:noProof/>
        </w:rPr>
      </w:pPr>
      <w:r>
        <w:rPr>
          <w:noProof/>
        </w:rPr>
        <w:t>Mise à Jour Windows 10 Entreprise LTSB 2016 (par Dispositif), 41</w:t>
      </w:r>
    </w:p>
    <w:p w:rsidR="00B144DB" w:rsidRDefault="00B144DB">
      <w:pPr>
        <w:pStyle w:val="Index1"/>
        <w:tabs>
          <w:tab w:val="right" w:pos="5030"/>
        </w:tabs>
        <w:rPr>
          <w:noProof/>
        </w:rPr>
      </w:pPr>
      <w:r>
        <w:rPr>
          <w:noProof/>
        </w:rPr>
        <w:t>Mise à Jour Windows 10 Pro, 41</w:t>
      </w:r>
    </w:p>
    <w:p w:rsidR="00B144DB" w:rsidRDefault="00B144DB">
      <w:pPr>
        <w:pStyle w:val="Index1"/>
        <w:tabs>
          <w:tab w:val="right" w:pos="5030"/>
        </w:tabs>
        <w:rPr>
          <w:noProof/>
        </w:rPr>
      </w:pPr>
      <w:r>
        <w:rPr>
          <w:noProof/>
        </w:rPr>
        <w:t>Module Complémentaire Azure Information Protection Premium, 65</w:t>
      </w:r>
    </w:p>
    <w:p w:rsidR="00B144DB" w:rsidRDefault="00B144DB">
      <w:pPr>
        <w:pStyle w:val="Index1"/>
        <w:tabs>
          <w:tab w:val="right" w:pos="5030"/>
        </w:tabs>
        <w:rPr>
          <w:noProof/>
        </w:rPr>
      </w:pPr>
      <w:r>
        <w:rPr>
          <w:noProof/>
        </w:rPr>
        <w:t>Module Complémentaire Azure Information Protection Premium Plan 1, 57</w:t>
      </w:r>
    </w:p>
    <w:p w:rsidR="00B144DB" w:rsidRDefault="00B144DB">
      <w:pPr>
        <w:pStyle w:val="Index1"/>
        <w:tabs>
          <w:tab w:val="right" w:pos="5030"/>
        </w:tabs>
        <w:rPr>
          <w:noProof/>
        </w:rPr>
      </w:pPr>
      <w:r>
        <w:rPr>
          <w:noProof/>
        </w:rPr>
        <w:t>Module Complémentaire Azure Information Protection Premium Plan 2, 57</w:t>
      </w:r>
    </w:p>
    <w:p w:rsidR="00B144DB" w:rsidRDefault="00B144DB">
      <w:pPr>
        <w:pStyle w:val="Index1"/>
        <w:tabs>
          <w:tab w:val="right" w:pos="5030"/>
        </w:tabs>
        <w:rPr>
          <w:noProof/>
        </w:rPr>
      </w:pPr>
      <w:r>
        <w:rPr>
          <w:noProof/>
        </w:rPr>
        <w:t>Module Complémentaire Enterprise Mobility + Security E3, 58</w:t>
      </w:r>
    </w:p>
    <w:p w:rsidR="00B144DB" w:rsidRDefault="00B144DB">
      <w:pPr>
        <w:pStyle w:val="Index1"/>
        <w:tabs>
          <w:tab w:val="right" w:pos="5030"/>
        </w:tabs>
        <w:rPr>
          <w:noProof/>
        </w:rPr>
      </w:pPr>
      <w:r>
        <w:rPr>
          <w:noProof/>
        </w:rPr>
        <w:t>Module Complémentaire Enterprise Mobility + Security E5, 58</w:t>
      </w:r>
    </w:p>
    <w:p w:rsidR="00B144DB" w:rsidRDefault="00B144DB">
      <w:pPr>
        <w:pStyle w:val="Index1"/>
        <w:tabs>
          <w:tab w:val="right" w:pos="5030"/>
        </w:tabs>
        <w:rPr>
          <w:noProof/>
        </w:rPr>
      </w:pPr>
      <w:r>
        <w:rPr>
          <w:noProof/>
        </w:rPr>
        <w:t>Module Complémentaire Exchange Online Plan 1, 64, 67</w:t>
      </w:r>
    </w:p>
    <w:p w:rsidR="00B144DB" w:rsidRDefault="00B144DB">
      <w:pPr>
        <w:pStyle w:val="Index1"/>
        <w:tabs>
          <w:tab w:val="right" w:pos="5030"/>
        </w:tabs>
        <w:rPr>
          <w:noProof/>
        </w:rPr>
      </w:pPr>
      <w:r>
        <w:rPr>
          <w:noProof/>
        </w:rPr>
        <w:t>Module complémentaire Microsoft Dynamics 365 for Operations, édition Entreprise (SL Périphérique et Utilisateur), 60</w:t>
      </w:r>
    </w:p>
    <w:p w:rsidR="00B144DB" w:rsidRDefault="00B144DB">
      <w:pPr>
        <w:pStyle w:val="Index1"/>
        <w:tabs>
          <w:tab w:val="right" w:pos="5030"/>
        </w:tabs>
        <w:rPr>
          <w:noProof/>
        </w:rPr>
      </w:pPr>
      <w:r>
        <w:rPr>
          <w:noProof/>
        </w:rPr>
        <w:t>Module complémentaire Microsoft Dynamics 365 for Team Members, édition Entreprise (SL Utilisateur), 60</w:t>
      </w:r>
    </w:p>
    <w:p w:rsidR="00B144DB" w:rsidRDefault="00B144DB">
      <w:pPr>
        <w:pStyle w:val="Index1"/>
        <w:tabs>
          <w:tab w:val="right" w:pos="5030"/>
        </w:tabs>
        <w:rPr>
          <w:noProof/>
        </w:rPr>
      </w:pPr>
      <w:r>
        <w:rPr>
          <w:noProof/>
        </w:rPr>
        <w:t>Module complémentaire Microsoft Dynamics 365 Plan 1, édition Entreprise, 5, 59</w:t>
      </w:r>
    </w:p>
    <w:p w:rsidR="00B144DB" w:rsidRDefault="00B144DB">
      <w:pPr>
        <w:pStyle w:val="Index1"/>
        <w:tabs>
          <w:tab w:val="right" w:pos="5030"/>
        </w:tabs>
        <w:rPr>
          <w:noProof/>
        </w:rPr>
      </w:pPr>
      <w:r>
        <w:rPr>
          <w:noProof/>
        </w:rPr>
        <w:t>Module complémentaire Microsoft Dynamics 365 Plan 2 édition Entreprise (SL Utilisateur), 60</w:t>
      </w:r>
    </w:p>
    <w:p w:rsidR="00B144DB" w:rsidRDefault="00B144DB">
      <w:pPr>
        <w:pStyle w:val="Index1"/>
        <w:tabs>
          <w:tab w:val="right" w:pos="5030"/>
        </w:tabs>
        <w:rPr>
          <w:noProof/>
        </w:rPr>
      </w:pPr>
      <w:r>
        <w:rPr>
          <w:noProof/>
        </w:rPr>
        <w:t>Module Complémentaire Microsoft Intune, 71</w:t>
      </w:r>
    </w:p>
    <w:p w:rsidR="00B144DB" w:rsidRDefault="00B144DB">
      <w:pPr>
        <w:pStyle w:val="Index1"/>
        <w:tabs>
          <w:tab w:val="right" w:pos="5030"/>
        </w:tabs>
        <w:rPr>
          <w:noProof/>
        </w:rPr>
      </w:pPr>
      <w:r>
        <w:rPr>
          <w:noProof/>
        </w:rPr>
        <w:t>Module Complémentaire Office 365 Éducation E5, 63</w:t>
      </w:r>
    </w:p>
    <w:p w:rsidR="00B144DB" w:rsidRDefault="00B144DB">
      <w:pPr>
        <w:pStyle w:val="Index1"/>
        <w:tabs>
          <w:tab w:val="right" w:pos="5030"/>
        </w:tabs>
        <w:rPr>
          <w:noProof/>
        </w:rPr>
      </w:pPr>
      <w:r>
        <w:rPr>
          <w:noProof/>
        </w:rPr>
        <w:t>Module Complémentaire Office 365 Entreprise E1, E3, 64</w:t>
      </w:r>
    </w:p>
    <w:p w:rsidR="00B144DB" w:rsidRDefault="00B144DB">
      <w:pPr>
        <w:pStyle w:val="Index1"/>
        <w:tabs>
          <w:tab w:val="right" w:pos="5030"/>
        </w:tabs>
        <w:rPr>
          <w:noProof/>
        </w:rPr>
      </w:pPr>
      <w:r>
        <w:rPr>
          <w:noProof/>
        </w:rPr>
        <w:t>Module Complémentaire Office 365 Entreprise E3 sans ProPlus, 64</w:t>
      </w:r>
    </w:p>
    <w:p w:rsidR="00B144DB" w:rsidRDefault="00B144DB">
      <w:pPr>
        <w:pStyle w:val="Index1"/>
        <w:tabs>
          <w:tab w:val="right" w:pos="5030"/>
        </w:tabs>
        <w:rPr>
          <w:noProof/>
        </w:rPr>
      </w:pPr>
      <w:r>
        <w:rPr>
          <w:noProof/>
        </w:rPr>
        <w:t>Module Complémentaire Office 365 Entreprise E4, 64</w:t>
      </w:r>
    </w:p>
    <w:p w:rsidR="00B144DB" w:rsidRDefault="00B144DB">
      <w:pPr>
        <w:pStyle w:val="Index1"/>
        <w:tabs>
          <w:tab w:val="right" w:pos="5030"/>
        </w:tabs>
        <w:rPr>
          <w:noProof/>
        </w:rPr>
      </w:pPr>
      <w:r>
        <w:rPr>
          <w:noProof/>
        </w:rPr>
        <w:t>Module Complémentaire Office 365 Entreprise E4 sans ProPlus, 64</w:t>
      </w:r>
    </w:p>
    <w:p w:rsidR="00B144DB" w:rsidRDefault="00B144DB">
      <w:pPr>
        <w:pStyle w:val="Index1"/>
        <w:tabs>
          <w:tab w:val="right" w:pos="5030"/>
        </w:tabs>
        <w:rPr>
          <w:noProof/>
        </w:rPr>
      </w:pPr>
      <w:r>
        <w:rPr>
          <w:noProof/>
        </w:rPr>
        <w:t>Module Complémentaire Office 365 Entreprise E5, 64</w:t>
      </w:r>
    </w:p>
    <w:p w:rsidR="00B144DB" w:rsidRDefault="00B144DB">
      <w:pPr>
        <w:pStyle w:val="Index1"/>
        <w:tabs>
          <w:tab w:val="right" w:pos="5030"/>
        </w:tabs>
        <w:rPr>
          <w:noProof/>
        </w:rPr>
      </w:pPr>
      <w:r>
        <w:rPr>
          <w:noProof/>
        </w:rPr>
        <w:t>Module Complémentaire Office 365 Moyenne Entreprise, 65</w:t>
      </w:r>
    </w:p>
    <w:p w:rsidR="00B144DB" w:rsidRDefault="00B144DB">
      <w:pPr>
        <w:pStyle w:val="Index1"/>
        <w:tabs>
          <w:tab w:val="right" w:pos="5030"/>
        </w:tabs>
        <w:rPr>
          <w:noProof/>
        </w:rPr>
      </w:pPr>
      <w:r>
        <w:rPr>
          <w:noProof/>
        </w:rPr>
        <w:t>Module Complémentaire Operations Management and Security E1, 55</w:t>
      </w:r>
    </w:p>
    <w:p w:rsidR="00B144DB" w:rsidRDefault="00B144DB">
      <w:pPr>
        <w:pStyle w:val="Index1"/>
        <w:tabs>
          <w:tab w:val="right" w:pos="5030"/>
        </w:tabs>
        <w:rPr>
          <w:noProof/>
        </w:rPr>
      </w:pPr>
      <w:r>
        <w:rPr>
          <w:noProof/>
        </w:rPr>
        <w:t>Module Complémentaire Operations Management and Security E2, 55</w:t>
      </w:r>
    </w:p>
    <w:p w:rsidR="00B144DB" w:rsidRDefault="00B144DB">
      <w:pPr>
        <w:pStyle w:val="Index1"/>
        <w:tabs>
          <w:tab w:val="right" w:pos="5030"/>
        </w:tabs>
        <w:rPr>
          <w:noProof/>
        </w:rPr>
      </w:pPr>
      <w:r>
        <w:rPr>
          <w:noProof/>
        </w:rPr>
        <w:t>Module Complémentaire Project Online Essentials, 68</w:t>
      </w:r>
    </w:p>
    <w:p w:rsidR="00B144DB" w:rsidRDefault="00B144DB">
      <w:pPr>
        <w:pStyle w:val="Index1"/>
        <w:tabs>
          <w:tab w:val="right" w:pos="5030"/>
        </w:tabs>
        <w:rPr>
          <w:noProof/>
        </w:rPr>
      </w:pPr>
      <w:r>
        <w:rPr>
          <w:noProof/>
        </w:rPr>
        <w:t>Module Complémentaire Project Online Premium, 68</w:t>
      </w:r>
    </w:p>
    <w:p w:rsidR="00B144DB" w:rsidRDefault="00B144DB">
      <w:pPr>
        <w:pStyle w:val="Index1"/>
        <w:tabs>
          <w:tab w:val="right" w:pos="5030"/>
        </w:tabs>
        <w:rPr>
          <w:noProof/>
        </w:rPr>
      </w:pPr>
      <w:r>
        <w:rPr>
          <w:noProof/>
        </w:rPr>
        <w:t>Module Complémentaire Project Online Professional, 68</w:t>
      </w:r>
    </w:p>
    <w:p w:rsidR="00B144DB" w:rsidRDefault="00B144DB">
      <w:pPr>
        <w:pStyle w:val="Index1"/>
        <w:tabs>
          <w:tab w:val="right" w:pos="5030"/>
        </w:tabs>
        <w:rPr>
          <w:noProof/>
        </w:rPr>
      </w:pPr>
      <w:r>
        <w:rPr>
          <w:noProof/>
        </w:rPr>
        <w:t>Module Complémentaire Secure Productive Enterprise E3, 57</w:t>
      </w:r>
    </w:p>
    <w:p w:rsidR="00B144DB" w:rsidRDefault="00B144DB">
      <w:pPr>
        <w:pStyle w:val="Index1"/>
        <w:tabs>
          <w:tab w:val="right" w:pos="5030"/>
        </w:tabs>
        <w:rPr>
          <w:noProof/>
        </w:rPr>
      </w:pPr>
      <w:r>
        <w:rPr>
          <w:noProof/>
        </w:rPr>
        <w:t>Module Complémentaire Secure Productive Enterprise E5, 57</w:t>
      </w:r>
    </w:p>
    <w:p w:rsidR="00B144DB" w:rsidRDefault="00B144DB">
      <w:pPr>
        <w:pStyle w:val="Index1"/>
        <w:tabs>
          <w:tab w:val="right" w:pos="5030"/>
        </w:tabs>
        <w:rPr>
          <w:noProof/>
        </w:rPr>
      </w:pPr>
      <w:r>
        <w:rPr>
          <w:noProof/>
        </w:rPr>
        <w:t>Module Complémentaire SharePoint Online Plan 1, 69</w:t>
      </w:r>
    </w:p>
    <w:p w:rsidR="00B144DB" w:rsidRDefault="00B144DB">
      <w:pPr>
        <w:pStyle w:val="Index1"/>
        <w:tabs>
          <w:tab w:val="right" w:pos="5030"/>
        </w:tabs>
        <w:rPr>
          <w:noProof/>
        </w:rPr>
      </w:pPr>
      <w:r>
        <w:rPr>
          <w:noProof/>
        </w:rPr>
        <w:t>Module Complémentaire Skype Entreprise Online Plan 1, 64, 70</w:t>
      </w:r>
    </w:p>
    <w:p w:rsidR="00B144DB" w:rsidRDefault="00B144DB">
      <w:pPr>
        <w:pStyle w:val="Index1"/>
        <w:tabs>
          <w:tab w:val="right" w:pos="5030"/>
        </w:tabs>
        <w:rPr>
          <w:noProof/>
        </w:rPr>
      </w:pPr>
      <w:r>
        <w:rPr>
          <w:noProof/>
        </w:rPr>
        <w:t>Module complémentaire Visio Pro pour Office 365, 62</w:t>
      </w:r>
    </w:p>
    <w:p w:rsidR="00B144DB" w:rsidRDefault="00B144DB">
      <w:pPr>
        <w:pStyle w:val="Index1"/>
        <w:tabs>
          <w:tab w:val="right" w:pos="5030"/>
        </w:tabs>
        <w:rPr>
          <w:noProof/>
        </w:rPr>
      </w:pPr>
      <w:r>
        <w:rPr>
          <w:noProof/>
        </w:rPr>
        <w:t>Module Complémentaire Windows 10 Éducation E5 par Dispositif (pour E3 par dispositif), 41</w:t>
      </w:r>
    </w:p>
    <w:p w:rsidR="00B144DB" w:rsidRDefault="00B144DB">
      <w:pPr>
        <w:pStyle w:val="Index1"/>
        <w:tabs>
          <w:tab w:val="right" w:pos="5030"/>
        </w:tabs>
        <w:rPr>
          <w:noProof/>
        </w:rPr>
      </w:pPr>
      <w:r>
        <w:rPr>
          <w:noProof/>
        </w:rPr>
        <w:t>Module Complémentaire Windows 10 Entreprise E3 par Utilisateur (pour E3 par dispositif), 41</w:t>
      </w:r>
    </w:p>
    <w:p w:rsidR="00B144DB" w:rsidRDefault="00B144DB">
      <w:pPr>
        <w:pStyle w:val="Index1"/>
        <w:tabs>
          <w:tab w:val="right" w:pos="5030"/>
        </w:tabs>
        <w:rPr>
          <w:noProof/>
        </w:rPr>
      </w:pPr>
      <w:r>
        <w:rPr>
          <w:noProof/>
        </w:rPr>
        <w:t>Module Complémentaire Windows 10 Entreprise E5 par Dispositif ou par Utilisateur (pour E3 par dispositif) (SL), 41</w:t>
      </w:r>
    </w:p>
    <w:p w:rsidR="00B144DB" w:rsidRDefault="00B144DB">
      <w:pPr>
        <w:pStyle w:val="Index1"/>
        <w:tabs>
          <w:tab w:val="right" w:pos="5030"/>
        </w:tabs>
        <w:rPr>
          <w:noProof/>
        </w:rPr>
      </w:pPr>
      <w:r>
        <w:rPr>
          <w:noProof/>
        </w:rPr>
        <w:t>Module Complémentaire Windows Virtual Desktop Access Par Utilisateur (à VDA par dispositif), 5</w:t>
      </w:r>
    </w:p>
    <w:p w:rsidR="00B144DB" w:rsidRDefault="00B144DB">
      <w:pPr>
        <w:pStyle w:val="Index1"/>
        <w:tabs>
          <w:tab w:val="right" w:pos="5030"/>
        </w:tabs>
        <w:rPr>
          <w:noProof/>
        </w:rPr>
      </w:pPr>
      <w:r>
        <w:rPr>
          <w:noProof/>
        </w:rPr>
        <w:t>Office 2011 pour Mac, 25</w:t>
      </w:r>
    </w:p>
    <w:p w:rsidR="00B144DB" w:rsidRDefault="00B144DB">
      <w:pPr>
        <w:pStyle w:val="Index1"/>
        <w:tabs>
          <w:tab w:val="right" w:pos="5030"/>
        </w:tabs>
        <w:rPr>
          <w:noProof/>
        </w:rPr>
      </w:pPr>
      <w:r>
        <w:rPr>
          <w:noProof/>
        </w:rPr>
        <w:t>Office 2013, 24</w:t>
      </w:r>
    </w:p>
    <w:p w:rsidR="00B144DB" w:rsidRDefault="00B144DB">
      <w:pPr>
        <w:pStyle w:val="Index1"/>
        <w:tabs>
          <w:tab w:val="right" w:pos="5030"/>
        </w:tabs>
        <w:rPr>
          <w:noProof/>
        </w:rPr>
      </w:pPr>
      <w:r>
        <w:rPr>
          <w:noProof/>
        </w:rPr>
        <w:t>Office 2016 Standard pour Mac, 25</w:t>
      </w:r>
    </w:p>
    <w:p w:rsidR="00B144DB" w:rsidRDefault="00B144DB">
      <w:pPr>
        <w:pStyle w:val="Index1"/>
        <w:tabs>
          <w:tab w:val="right" w:pos="5030"/>
        </w:tabs>
        <w:rPr>
          <w:noProof/>
        </w:rPr>
      </w:pPr>
      <w:r>
        <w:rPr>
          <w:noProof/>
        </w:rPr>
        <w:t>Office 365 Advanced Compliance, 67</w:t>
      </w:r>
    </w:p>
    <w:p w:rsidR="00B144DB" w:rsidRDefault="00B144DB">
      <w:pPr>
        <w:pStyle w:val="Index1"/>
        <w:tabs>
          <w:tab w:val="right" w:pos="5030"/>
        </w:tabs>
        <w:rPr>
          <w:noProof/>
        </w:rPr>
      </w:pPr>
      <w:r>
        <w:rPr>
          <w:noProof/>
        </w:rPr>
        <w:t>Office 365 Advanced Security Management (SL utilisateur), 66</w:t>
      </w:r>
    </w:p>
    <w:p w:rsidR="00B144DB" w:rsidRDefault="00B144DB">
      <w:pPr>
        <w:pStyle w:val="Index1"/>
        <w:tabs>
          <w:tab w:val="right" w:pos="5030"/>
        </w:tabs>
        <w:rPr>
          <w:noProof/>
        </w:rPr>
      </w:pPr>
      <w:r>
        <w:rPr>
          <w:noProof/>
        </w:rPr>
        <w:t>Office 365 Advanced Threat Protection, 67</w:t>
      </w:r>
    </w:p>
    <w:p w:rsidR="00B144DB" w:rsidRDefault="00B144DB">
      <w:pPr>
        <w:pStyle w:val="Index1"/>
        <w:tabs>
          <w:tab w:val="right" w:pos="5030"/>
        </w:tabs>
        <w:rPr>
          <w:noProof/>
        </w:rPr>
      </w:pPr>
      <w:r>
        <w:rPr>
          <w:noProof/>
        </w:rPr>
        <w:t>Office 365 Business, 62</w:t>
      </w:r>
    </w:p>
    <w:p w:rsidR="00B144DB" w:rsidRDefault="00B144DB">
      <w:pPr>
        <w:pStyle w:val="Index1"/>
        <w:tabs>
          <w:tab w:val="right" w:pos="5030"/>
        </w:tabs>
        <w:rPr>
          <w:noProof/>
        </w:rPr>
      </w:pPr>
      <w:r>
        <w:rPr>
          <w:noProof/>
        </w:rPr>
        <w:t>Office 365 Business Essentials, 63</w:t>
      </w:r>
    </w:p>
    <w:p w:rsidR="00B144DB" w:rsidRDefault="00B144DB">
      <w:pPr>
        <w:pStyle w:val="Index1"/>
        <w:tabs>
          <w:tab w:val="right" w:pos="5030"/>
        </w:tabs>
        <w:rPr>
          <w:noProof/>
        </w:rPr>
      </w:pPr>
      <w:r>
        <w:rPr>
          <w:noProof/>
        </w:rPr>
        <w:t>Office 365 Business Premium, 63</w:t>
      </w:r>
    </w:p>
    <w:p w:rsidR="00B144DB" w:rsidRDefault="00B144DB">
      <w:pPr>
        <w:pStyle w:val="Index1"/>
        <w:tabs>
          <w:tab w:val="right" w:pos="5030"/>
        </w:tabs>
        <w:rPr>
          <w:noProof/>
        </w:rPr>
      </w:pPr>
      <w:r>
        <w:rPr>
          <w:noProof/>
        </w:rPr>
        <w:t>Office 365 Customer Lockbox, 66</w:t>
      </w:r>
    </w:p>
    <w:p w:rsidR="00B144DB" w:rsidRDefault="00B144DB">
      <w:pPr>
        <w:pStyle w:val="Index1"/>
        <w:tabs>
          <w:tab w:val="right" w:pos="5030"/>
        </w:tabs>
        <w:rPr>
          <w:noProof/>
        </w:rPr>
      </w:pPr>
      <w:r>
        <w:rPr>
          <w:noProof/>
        </w:rPr>
        <w:t>Office 365 Éducation, 63</w:t>
      </w:r>
    </w:p>
    <w:p w:rsidR="00B144DB" w:rsidRDefault="00B144DB">
      <w:pPr>
        <w:pStyle w:val="Index1"/>
        <w:tabs>
          <w:tab w:val="right" w:pos="5030"/>
        </w:tabs>
        <w:rPr>
          <w:noProof/>
        </w:rPr>
      </w:pPr>
      <w:r>
        <w:rPr>
          <w:noProof/>
        </w:rPr>
        <w:t>Office 365 Éducation E5, 63</w:t>
      </w:r>
    </w:p>
    <w:p w:rsidR="00B144DB" w:rsidRDefault="00B144DB">
      <w:pPr>
        <w:pStyle w:val="Index1"/>
        <w:tabs>
          <w:tab w:val="right" w:pos="5030"/>
        </w:tabs>
        <w:rPr>
          <w:noProof/>
        </w:rPr>
      </w:pPr>
      <w:r>
        <w:rPr>
          <w:noProof/>
        </w:rPr>
        <w:t>Office 365 Entreprise, 58</w:t>
      </w:r>
    </w:p>
    <w:p w:rsidR="00B144DB" w:rsidRDefault="00B144DB">
      <w:pPr>
        <w:pStyle w:val="Index1"/>
        <w:tabs>
          <w:tab w:val="right" w:pos="5030"/>
        </w:tabs>
        <w:rPr>
          <w:noProof/>
        </w:rPr>
      </w:pPr>
      <w:r>
        <w:rPr>
          <w:noProof/>
        </w:rPr>
        <w:t>Office 365 Entreprise, 58</w:t>
      </w:r>
    </w:p>
    <w:p w:rsidR="00B144DB" w:rsidRDefault="00B144DB">
      <w:pPr>
        <w:pStyle w:val="Index1"/>
        <w:tabs>
          <w:tab w:val="right" w:pos="5030"/>
        </w:tabs>
        <w:rPr>
          <w:noProof/>
        </w:rPr>
      </w:pPr>
      <w:r>
        <w:rPr>
          <w:noProof/>
        </w:rPr>
        <w:t>Office 365 Entreprise E1, 16, 63</w:t>
      </w:r>
    </w:p>
    <w:p w:rsidR="00B144DB" w:rsidRDefault="00B144DB">
      <w:pPr>
        <w:pStyle w:val="Index1"/>
        <w:tabs>
          <w:tab w:val="right" w:pos="5030"/>
        </w:tabs>
        <w:rPr>
          <w:noProof/>
        </w:rPr>
      </w:pPr>
      <w:r>
        <w:rPr>
          <w:noProof/>
        </w:rPr>
        <w:t>Office 365 Entreprise E1 au titre de la SA, 63</w:t>
      </w:r>
    </w:p>
    <w:p w:rsidR="00B144DB" w:rsidRDefault="00B144DB">
      <w:pPr>
        <w:pStyle w:val="Index1"/>
        <w:tabs>
          <w:tab w:val="right" w:pos="5030"/>
        </w:tabs>
        <w:rPr>
          <w:noProof/>
        </w:rPr>
      </w:pPr>
      <w:r>
        <w:rPr>
          <w:noProof/>
        </w:rPr>
        <w:t>Office 365 Entreprise E1 et Microsoft Intune, 17</w:t>
      </w:r>
    </w:p>
    <w:p w:rsidR="00B144DB" w:rsidRDefault="00B144DB">
      <w:pPr>
        <w:pStyle w:val="Index1"/>
        <w:tabs>
          <w:tab w:val="right" w:pos="5030"/>
        </w:tabs>
        <w:rPr>
          <w:noProof/>
        </w:rPr>
      </w:pPr>
      <w:r>
        <w:rPr>
          <w:noProof/>
        </w:rPr>
        <w:t>Office 365 Entreprise E3, 16, 17, 63</w:t>
      </w:r>
    </w:p>
    <w:p w:rsidR="00B144DB" w:rsidRDefault="00B144DB">
      <w:pPr>
        <w:pStyle w:val="Index1"/>
        <w:tabs>
          <w:tab w:val="right" w:pos="5030"/>
        </w:tabs>
        <w:rPr>
          <w:noProof/>
        </w:rPr>
      </w:pPr>
      <w:r>
        <w:rPr>
          <w:noProof/>
        </w:rPr>
        <w:t>Office 365 Entreprise E3 au titre de la SA, 63</w:t>
      </w:r>
    </w:p>
    <w:p w:rsidR="00B144DB" w:rsidRDefault="00B144DB">
      <w:pPr>
        <w:pStyle w:val="Index1"/>
        <w:tabs>
          <w:tab w:val="right" w:pos="5030"/>
        </w:tabs>
        <w:rPr>
          <w:noProof/>
        </w:rPr>
      </w:pPr>
      <w:r>
        <w:rPr>
          <w:noProof/>
        </w:rPr>
        <w:lastRenderedPageBreak/>
        <w:t>Office 365 Entreprise E3 et Microsoft Intune, 17</w:t>
      </w:r>
    </w:p>
    <w:p w:rsidR="00B144DB" w:rsidRDefault="00B144DB">
      <w:pPr>
        <w:pStyle w:val="Index1"/>
        <w:tabs>
          <w:tab w:val="right" w:pos="5030"/>
        </w:tabs>
        <w:rPr>
          <w:noProof/>
        </w:rPr>
      </w:pPr>
      <w:r>
        <w:rPr>
          <w:noProof/>
        </w:rPr>
        <w:t>Office 365 Entreprise E4, 63</w:t>
      </w:r>
    </w:p>
    <w:p w:rsidR="00B144DB" w:rsidRDefault="00B144DB">
      <w:pPr>
        <w:pStyle w:val="Index1"/>
        <w:tabs>
          <w:tab w:val="right" w:pos="5030"/>
        </w:tabs>
        <w:rPr>
          <w:noProof/>
        </w:rPr>
      </w:pPr>
      <w:r>
        <w:rPr>
          <w:noProof/>
        </w:rPr>
        <w:t>Office 365 Entreprise E4 au titre de la SA, 63</w:t>
      </w:r>
    </w:p>
    <w:p w:rsidR="00B144DB" w:rsidRDefault="00B144DB">
      <w:pPr>
        <w:pStyle w:val="Index1"/>
        <w:tabs>
          <w:tab w:val="right" w:pos="5030"/>
        </w:tabs>
        <w:rPr>
          <w:noProof/>
        </w:rPr>
      </w:pPr>
      <w:r>
        <w:rPr>
          <w:noProof/>
        </w:rPr>
        <w:t>Office 365 Entreprise E5, 16, 17</w:t>
      </w:r>
    </w:p>
    <w:p w:rsidR="00B144DB" w:rsidRDefault="00B144DB">
      <w:pPr>
        <w:pStyle w:val="Index1"/>
        <w:tabs>
          <w:tab w:val="right" w:pos="5030"/>
        </w:tabs>
        <w:rPr>
          <w:noProof/>
        </w:rPr>
      </w:pPr>
      <w:r>
        <w:rPr>
          <w:noProof/>
        </w:rPr>
        <w:t>Office 365 Entreprise E5 (SL Utilisateur), 63</w:t>
      </w:r>
    </w:p>
    <w:p w:rsidR="00B144DB" w:rsidRDefault="00B144DB">
      <w:pPr>
        <w:pStyle w:val="Index1"/>
        <w:tabs>
          <w:tab w:val="right" w:pos="5030"/>
        </w:tabs>
        <w:rPr>
          <w:noProof/>
        </w:rPr>
      </w:pPr>
      <w:r>
        <w:rPr>
          <w:noProof/>
        </w:rPr>
        <w:t>Office 365 Entreprise E5 au titre de la SA, 64</w:t>
      </w:r>
    </w:p>
    <w:p w:rsidR="00B144DB" w:rsidRDefault="00B144DB">
      <w:pPr>
        <w:pStyle w:val="Index1"/>
        <w:tabs>
          <w:tab w:val="right" w:pos="5030"/>
        </w:tabs>
        <w:rPr>
          <w:noProof/>
        </w:rPr>
      </w:pPr>
      <w:r>
        <w:rPr>
          <w:noProof/>
        </w:rPr>
        <w:t>Office 365 Entreprise E5 et Microsoft Intune, 17</w:t>
      </w:r>
    </w:p>
    <w:p w:rsidR="00B144DB" w:rsidRDefault="00B144DB">
      <w:pPr>
        <w:pStyle w:val="Index1"/>
        <w:tabs>
          <w:tab w:val="right" w:pos="5030"/>
        </w:tabs>
        <w:rPr>
          <w:noProof/>
        </w:rPr>
      </w:pPr>
      <w:r>
        <w:rPr>
          <w:noProof/>
        </w:rPr>
        <w:t>Office 365 Entreprise K1, 64</w:t>
      </w:r>
    </w:p>
    <w:p w:rsidR="00B144DB" w:rsidRDefault="00B144DB">
      <w:pPr>
        <w:pStyle w:val="Index1"/>
        <w:tabs>
          <w:tab w:val="right" w:pos="5030"/>
        </w:tabs>
        <w:rPr>
          <w:noProof/>
        </w:rPr>
      </w:pPr>
      <w:r>
        <w:rPr>
          <w:noProof/>
        </w:rPr>
        <w:t>Office 365 Extra File Storage (1 Go), 69</w:t>
      </w:r>
    </w:p>
    <w:p w:rsidR="00B144DB" w:rsidRDefault="00B144DB">
      <w:pPr>
        <w:pStyle w:val="Index1"/>
        <w:tabs>
          <w:tab w:val="right" w:pos="5030"/>
        </w:tabs>
        <w:rPr>
          <w:noProof/>
        </w:rPr>
      </w:pPr>
      <w:r>
        <w:rPr>
          <w:noProof/>
        </w:rPr>
        <w:t>Office 365 Moyenne Entreprise, 64, 66</w:t>
      </w:r>
    </w:p>
    <w:p w:rsidR="00B144DB" w:rsidRDefault="00B144DB">
      <w:pPr>
        <w:pStyle w:val="Index1"/>
        <w:tabs>
          <w:tab w:val="right" w:pos="5030"/>
        </w:tabs>
        <w:rPr>
          <w:noProof/>
        </w:rPr>
      </w:pPr>
      <w:r>
        <w:rPr>
          <w:noProof/>
        </w:rPr>
        <w:t>Office 365 Pro Plus, 85</w:t>
      </w:r>
    </w:p>
    <w:p w:rsidR="00B144DB" w:rsidRDefault="00B144DB">
      <w:pPr>
        <w:pStyle w:val="Index1"/>
        <w:tabs>
          <w:tab w:val="right" w:pos="5030"/>
        </w:tabs>
        <w:rPr>
          <w:noProof/>
        </w:rPr>
      </w:pPr>
      <w:r>
        <w:rPr>
          <w:noProof/>
        </w:rPr>
        <w:t>Office 365 ProPlus, 62</w:t>
      </w:r>
    </w:p>
    <w:p w:rsidR="00B144DB" w:rsidRDefault="00B144DB">
      <w:pPr>
        <w:pStyle w:val="Index1"/>
        <w:tabs>
          <w:tab w:val="right" w:pos="5030"/>
        </w:tabs>
        <w:rPr>
          <w:noProof/>
        </w:rPr>
      </w:pPr>
      <w:r>
        <w:rPr>
          <w:noProof/>
        </w:rPr>
        <w:t>Office 365 ProPlus au titre de la SA, 62</w:t>
      </w:r>
    </w:p>
    <w:p w:rsidR="00B144DB" w:rsidRDefault="00B144DB">
      <w:pPr>
        <w:pStyle w:val="Index1"/>
        <w:tabs>
          <w:tab w:val="right" w:pos="5030"/>
        </w:tabs>
        <w:rPr>
          <w:noProof/>
        </w:rPr>
      </w:pPr>
      <w:r>
        <w:rPr>
          <w:noProof/>
        </w:rPr>
        <w:t>Office Multi Language Pack, 63, 66</w:t>
      </w:r>
    </w:p>
    <w:p w:rsidR="00B144DB" w:rsidRDefault="00B144DB">
      <w:pPr>
        <w:pStyle w:val="Index1"/>
        <w:tabs>
          <w:tab w:val="right" w:pos="5030"/>
        </w:tabs>
        <w:rPr>
          <w:noProof/>
        </w:rPr>
      </w:pPr>
      <w:r>
        <w:rPr>
          <w:noProof/>
        </w:rPr>
        <w:t>Office Multi Language Pack 2013, 23</w:t>
      </w:r>
    </w:p>
    <w:p w:rsidR="00B144DB" w:rsidRDefault="00B144DB">
      <w:pPr>
        <w:pStyle w:val="Index1"/>
        <w:tabs>
          <w:tab w:val="right" w:pos="5030"/>
        </w:tabs>
        <w:rPr>
          <w:noProof/>
        </w:rPr>
      </w:pPr>
      <w:r>
        <w:rPr>
          <w:noProof/>
        </w:rPr>
        <w:t>Office Online, 63</w:t>
      </w:r>
    </w:p>
    <w:p w:rsidR="00B144DB" w:rsidRDefault="00B144DB">
      <w:pPr>
        <w:pStyle w:val="Index1"/>
        <w:tabs>
          <w:tab w:val="right" w:pos="5030"/>
        </w:tabs>
        <w:rPr>
          <w:noProof/>
        </w:rPr>
      </w:pPr>
      <w:r>
        <w:rPr>
          <w:noProof/>
        </w:rPr>
        <w:t>Office Online pour Office 365, 83</w:t>
      </w:r>
    </w:p>
    <w:p w:rsidR="00B144DB" w:rsidRDefault="00B144DB">
      <w:pPr>
        <w:pStyle w:val="Index1"/>
        <w:tabs>
          <w:tab w:val="right" w:pos="5030"/>
        </w:tabs>
        <w:rPr>
          <w:noProof/>
        </w:rPr>
      </w:pPr>
      <w:r>
        <w:rPr>
          <w:noProof/>
        </w:rPr>
        <w:t>Office Professionnel Plus, 62, 63, 65, 83, 90</w:t>
      </w:r>
    </w:p>
    <w:p w:rsidR="00B144DB" w:rsidRDefault="00B144DB">
      <w:pPr>
        <w:pStyle w:val="Index1"/>
        <w:tabs>
          <w:tab w:val="right" w:pos="5030"/>
        </w:tabs>
        <w:rPr>
          <w:noProof/>
        </w:rPr>
      </w:pPr>
      <w:r>
        <w:rPr>
          <w:noProof/>
        </w:rPr>
        <w:t>Office Professionnel Plus 2013, 62</w:t>
      </w:r>
    </w:p>
    <w:p w:rsidR="00B144DB" w:rsidRDefault="00B144DB">
      <w:pPr>
        <w:pStyle w:val="Index1"/>
        <w:tabs>
          <w:tab w:val="right" w:pos="5030"/>
        </w:tabs>
        <w:rPr>
          <w:noProof/>
        </w:rPr>
      </w:pPr>
      <w:r>
        <w:rPr>
          <w:noProof/>
        </w:rPr>
        <w:t>Office Professionnel Plus 2016, 23, 39, 64</w:t>
      </w:r>
    </w:p>
    <w:p w:rsidR="00B144DB" w:rsidRDefault="00B144DB">
      <w:pPr>
        <w:pStyle w:val="Index1"/>
        <w:tabs>
          <w:tab w:val="right" w:pos="5030"/>
        </w:tabs>
        <w:rPr>
          <w:noProof/>
        </w:rPr>
      </w:pPr>
      <w:r>
        <w:rPr>
          <w:noProof/>
        </w:rPr>
        <w:t>Office Standard, 63, 83, 90</w:t>
      </w:r>
    </w:p>
    <w:p w:rsidR="00B144DB" w:rsidRDefault="00B144DB">
      <w:pPr>
        <w:pStyle w:val="Index1"/>
        <w:tabs>
          <w:tab w:val="right" w:pos="5030"/>
        </w:tabs>
        <w:rPr>
          <w:noProof/>
        </w:rPr>
      </w:pPr>
      <w:r>
        <w:rPr>
          <w:noProof/>
        </w:rPr>
        <w:t>Office Standard 2016, 23</w:t>
      </w:r>
    </w:p>
    <w:p w:rsidR="00B144DB" w:rsidRDefault="00B144DB">
      <w:pPr>
        <w:pStyle w:val="Index1"/>
        <w:tabs>
          <w:tab w:val="right" w:pos="5030"/>
        </w:tabs>
        <w:rPr>
          <w:noProof/>
        </w:rPr>
      </w:pPr>
      <w:r>
        <w:rPr>
          <w:noProof/>
        </w:rPr>
        <w:t>Office Standard pour Mac, 83</w:t>
      </w:r>
    </w:p>
    <w:p w:rsidR="00B144DB" w:rsidRDefault="00B144DB">
      <w:pPr>
        <w:pStyle w:val="Index1"/>
        <w:tabs>
          <w:tab w:val="right" w:pos="5030"/>
        </w:tabs>
        <w:rPr>
          <w:noProof/>
        </w:rPr>
      </w:pPr>
      <w:r>
        <w:rPr>
          <w:noProof/>
        </w:rPr>
        <w:t>OneDrive Entreprise Plan 1, 68</w:t>
      </w:r>
    </w:p>
    <w:p w:rsidR="00B144DB" w:rsidRDefault="00B144DB">
      <w:pPr>
        <w:pStyle w:val="Index1"/>
        <w:tabs>
          <w:tab w:val="right" w:pos="5030"/>
        </w:tabs>
        <w:rPr>
          <w:noProof/>
        </w:rPr>
      </w:pPr>
      <w:r>
        <w:rPr>
          <w:noProof/>
        </w:rPr>
        <w:t>OneDrive for Business Plan 2, 68</w:t>
      </w:r>
    </w:p>
    <w:p w:rsidR="00B144DB" w:rsidRDefault="00B144DB">
      <w:pPr>
        <w:pStyle w:val="Index1"/>
        <w:tabs>
          <w:tab w:val="right" w:pos="5030"/>
        </w:tabs>
        <w:rPr>
          <w:noProof/>
        </w:rPr>
      </w:pPr>
      <w:r>
        <w:rPr>
          <w:noProof/>
        </w:rPr>
        <w:t>Operations Management and Security</w:t>
      </w:r>
    </w:p>
    <w:p w:rsidR="00B144DB" w:rsidRDefault="00B144DB">
      <w:pPr>
        <w:pStyle w:val="Index2"/>
        <w:tabs>
          <w:tab w:val="right" w:pos="5030"/>
        </w:tabs>
        <w:rPr>
          <w:noProof/>
        </w:rPr>
      </w:pPr>
      <w:r>
        <w:rPr>
          <w:noProof/>
        </w:rPr>
        <w:t>analyse de journal, 55</w:t>
      </w:r>
    </w:p>
    <w:p w:rsidR="00B144DB" w:rsidRDefault="00B144DB">
      <w:pPr>
        <w:pStyle w:val="Index2"/>
        <w:tabs>
          <w:tab w:val="right" w:pos="5030"/>
        </w:tabs>
        <w:rPr>
          <w:noProof/>
        </w:rPr>
      </w:pPr>
      <w:r>
        <w:rPr>
          <w:noProof/>
        </w:rPr>
        <w:t>automatisation, 55</w:t>
      </w:r>
    </w:p>
    <w:p w:rsidR="00B144DB" w:rsidRDefault="00B144DB">
      <w:pPr>
        <w:pStyle w:val="Index2"/>
        <w:tabs>
          <w:tab w:val="right" w:pos="5030"/>
        </w:tabs>
        <w:rPr>
          <w:noProof/>
        </w:rPr>
      </w:pPr>
      <w:r>
        <w:rPr>
          <w:noProof/>
        </w:rPr>
        <w:t>sauvegarde et récupération, 55</w:t>
      </w:r>
    </w:p>
    <w:p w:rsidR="00B144DB" w:rsidRDefault="00B144DB">
      <w:pPr>
        <w:pStyle w:val="Index2"/>
        <w:tabs>
          <w:tab w:val="right" w:pos="5030"/>
        </w:tabs>
        <w:rPr>
          <w:noProof/>
        </w:rPr>
      </w:pPr>
      <w:r>
        <w:rPr>
          <w:noProof/>
        </w:rPr>
        <w:t>sécurité, 55</w:t>
      </w:r>
    </w:p>
    <w:p w:rsidR="00B144DB" w:rsidRDefault="00B144DB">
      <w:pPr>
        <w:pStyle w:val="Index1"/>
        <w:tabs>
          <w:tab w:val="right" w:pos="5030"/>
        </w:tabs>
        <w:rPr>
          <w:noProof/>
        </w:rPr>
      </w:pPr>
      <w:r>
        <w:rPr>
          <w:noProof/>
        </w:rPr>
        <w:t>Operations Management and Security E1, 55</w:t>
      </w:r>
    </w:p>
    <w:p w:rsidR="00B144DB" w:rsidRDefault="00B144DB">
      <w:pPr>
        <w:pStyle w:val="Index1"/>
        <w:tabs>
          <w:tab w:val="right" w:pos="5030"/>
        </w:tabs>
        <w:rPr>
          <w:noProof/>
        </w:rPr>
      </w:pPr>
      <w:r>
        <w:rPr>
          <w:noProof/>
        </w:rPr>
        <w:t>Operations Management and Security E1 au titre de la SA, 55</w:t>
      </w:r>
    </w:p>
    <w:p w:rsidR="00B144DB" w:rsidRDefault="00B144DB">
      <w:pPr>
        <w:pStyle w:val="Index1"/>
        <w:tabs>
          <w:tab w:val="right" w:pos="5030"/>
        </w:tabs>
        <w:rPr>
          <w:noProof/>
        </w:rPr>
      </w:pPr>
      <w:r>
        <w:rPr>
          <w:noProof/>
        </w:rPr>
        <w:t>Operations Management and Security E2, 55</w:t>
      </w:r>
    </w:p>
    <w:p w:rsidR="00B144DB" w:rsidRDefault="00B144DB">
      <w:pPr>
        <w:pStyle w:val="Index1"/>
        <w:tabs>
          <w:tab w:val="right" w:pos="5030"/>
        </w:tabs>
        <w:rPr>
          <w:noProof/>
        </w:rPr>
      </w:pPr>
      <w:r>
        <w:rPr>
          <w:noProof/>
        </w:rPr>
        <w:t>Operations Management and Security E2 au titre de la SA, 55</w:t>
      </w:r>
    </w:p>
    <w:p w:rsidR="00B144DB" w:rsidRDefault="00B144DB">
      <w:pPr>
        <w:pStyle w:val="Index1"/>
        <w:tabs>
          <w:tab w:val="right" w:pos="5030"/>
        </w:tabs>
        <w:rPr>
          <w:noProof/>
        </w:rPr>
      </w:pPr>
      <w:r>
        <w:rPr>
          <w:noProof/>
        </w:rPr>
        <w:t>Outlook 2016, 24</w:t>
      </w:r>
    </w:p>
    <w:p w:rsidR="00B144DB" w:rsidRDefault="00B144DB">
      <w:pPr>
        <w:pStyle w:val="Index1"/>
        <w:tabs>
          <w:tab w:val="right" w:pos="5030"/>
        </w:tabs>
        <w:rPr>
          <w:noProof/>
        </w:rPr>
      </w:pPr>
      <w:r>
        <w:rPr>
          <w:noProof/>
        </w:rPr>
        <w:t>Outlook 2016 pour Mac, 25</w:t>
      </w:r>
    </w:p>
    <w:p w:rsidR="00B144DB" w:rsidRDefault="00B144DB">
      <w:pPr>
        <w:pStyle w:val="Index1"/>
        <w:tabs>
          <w:tab w:val="right" w:pos="5030"/>
        </w:tabs>
        <w:rPr>
          <w:noProof/>
        </w:rPr>
      </w:pPr>
      <w:r>
        <w:rPr>
          <w:noProof/>
        </w:rPr>
        <w:t>Plan avec Dispositif Microsoft Azure StorSimple (dispositif 8100), 54</w:t>
      </w:r>
    </w:p>
    <w:p w:rsidR="00B144DB" w:rsidRDefault="00B144DB">
      <w:pPr>
        <w:pStyle w:val="Index1"/>
        <w:tabs>
          <w:tab w:val="right" w:pos="5030"/>
        </w:tabs>
        <w:rPr>
          <w:noProof/>
        </w:rPr>
      </w:pPr>
      <w:r>
        <w:rPr>
          <w:noProof/>
        </w:rPr>
        <w:t>Plan avec Dispositif Microsoft Azure StorSimple (dispositif 8600), 55</w:t>
      </w:r>
    </w:p>
    <w:p w:rsidR="00B144DB" w:rsidRDefault="00B144DB">
      <w:pPr>
        <w:pStyle w:val="Index1"/>
        <w:tabs>
          <w:tab w:val="right" w:pos="5030"/>
        </w:tabs>
        <w:rPr>
          <w:noProof/>
        </w:rPr>
      </w:pPr>
      <w:r>
        <w:rPr>
          <w:noProof/>
        </w:rPr>
        <w:t>Plan de contrôle à distance 1 de IoT Suite, 54</w:t>
      </w:r>
    </w:p>
    <w:p w:rsidR="00B144DB" w:rsidRDefault="00B144DB">
      <w:pPr>
        <w:pStyle w:val="Index1"/>
        <w:tabs>
          <w:tab w:val="right" w:pos="5030"/>
        </w:tabs>
        <w:rPr>
          <w:noProof/>
        </w:rPr>
      </w:pPr>
      <w:r>
        <w:rPr>
          <w:noProof/>
        </w:rPr>
        <w:t>Plan de contrôle à distance 2 de IoT Suite, 54</w:t>
      </w:r>
    </w:p>
    <w:p w:rsidR="00B144DB" w:rsidRDefault="00B144DB">
      <w:pPr>
        <w:pStyle w:val="Index1"/>
        <w:tabs>
          <w:tab w:val="right" w:pos="5030"/>
        </w:tabs>
        <w:rPr>
          <w:noProof/>
        </w:rPr>
      </w:pPr>
      <w:r>
        <w:rPr>
          <w:noProof/>
        </w:rPr>
        <w:t>Plan de maintenance prédictive 1 de IoT Suite, 54</w:t>
      </w:r>
    </w:p>
    <w:p w:rsidR="00B144DB" w:rsidRDefault="00B144DB">
      <w:pPr>
        <w:pStyle w:val="Index1"/>
        <w:tabs>
          <w:tab w:val="right" w:pos="5030"/>
        </w:tabs>
        <w:rPr>
          <w:noProof/>
        </w:rPr>
      </w:pPr>
      <w:r>
        <w:rPr>
          <w:noProof/>
        </w:rPr>
        <w:t>Plan de maintenance prédictive 2 de IoT Suite, 54</w:t>
      </w:r>
    </w:p>
    <w:p w:rsidR="00B144DB" w:rsidRDefault="00B144DB">
      <w:pPr>
        <w:pStyle w:val="Index1"/>
        <w:tabs>
          <w:tab w:val="right" w:pos="5030"/>
        </w:tabs>
        <w:rPr>
          <w:noProof/>
        </w:rPr>
      </w:pPr>
      <w:r>
        <w:rPr>
          <w:noProof/>
        </w:rPr>
        <w:t>Plan de service d'application Azure, 57</w:t>
      </w:r>
    </w:p>
    <w:p w:rsidR="00B144DB" w:rsidRDefault="00B144DB">
      <w:pPr>
        <w:pStyle w:val="Index1"/>
        <w:tabs>
          <w:tab w:val="right" w:pos="5030"/>
        </w:tabs>
        <w:rPr>
          <w:noProof/>
        </w:rPr>
      </w:pPr>
      <w:r>
        <w:rPr>
          <w:noProof/>
        </w:rPr>
        <w:t>Plateformes MSDN, 38</w:t>
      </w:r>
    </w:p>
    <w:p w:rsidR="00B144DB" w:rsidRDefault="00B144DB">
      <w:pPr>
        <w:pStyle w:val="Index1"/>
        <w:tabs>
          <w:tab w:val="right" w:pos="5030"/>
        </w:tabs>
        <w:rPr>
          <w:noProof/>
        </w:rPr>
      </w:pPr>
      <w:r>
        <w:rPr>
          <w:noProof/>
        </w:rPr>
        <w:t>Power BI Pro, 71</w:t>
      </w:r>
    </w:p>
    <w:p w:rsidR="00B144DB" w:rsidRDefault="00B144DB">
      <w:pPr>
        <w:pStyle w:val="Index1"/>
        <w:tabs>
          <w:tab w:val="right" w:pos="5030"/>
        </w:tabs>
        <w:rPr>
          <w:noProof/>
        </w:rPr>
      </w:pPr>
      <w:r>
        <w:rPr>
          <w:noProof/>
        </w:rPr>
        <w:t>Power BI Pro A, 71</w:t>
      </w:r>
    </w:p>
    <w:p w:rsidR="00B144DB" w:rsidRDefault="00B144DB">
      <w:pPr>
        <w:pStyle w:val="Index1"/>
        <w:tabs>
          <w:tab w:val="right" w:pos="5030"/>
        </w:tabs>
        <w:rPr>
          <w:noProof/>
        </w:rPr>
      </w:pPr>
      <w:r>
        <w:rPr>
          <w:noProof/>
        </w:rPr>
        <w:t>PowerPoint 2016, 24</w:t>
      </w:r>
    </w:p>
    <w:p w:rsidR="00B144DB" w:rsidRDefault="00B144DB">
      <w:pPr>
        <w:pStyle w:val="Index1"/>
        <w:tabs>
          <w:tab w:val="right" w:pos="5030"/>
        </w:tabs>
        <w:rPr>
          <w:noProof/>
        </w:rPr>
      </w:pPr>
      <w:r>
        <w:rPr>
          <w:noProof/>
        </w:rPr>
        <w:t>PowerPoint 2016 pour Mac, 25</w:t>
      </w:r>
    </w:p>
    <w:p w:rsidR="00B144DB" w:rsidRDefault="00B144DB">
      <w:pPr>
        <w:pStyle w:val="Index1"/>
        <w:tabs>
          <w:tab w:val="right" w:pos="5030"/>
        </w:tabs>
        <w:rPr>
          <w:noProof/>
        </w:rPr>
      </w:pPr>
      <w:r>
        <w:rPr>
          <w:noProof/>
        </w:rPr>
        <w:t>Project 2013, 27</w:t>
      </w:r>
    </w:p>
    <w:p w:rsidR="00B144DB" w:rsidRDefault="00B144DB">
      <w:pPr>
        <w:pStyle w:val="Index1"/>
        <w:tabs>
          <w:tab w:val="right" w:pos="5030"/>
        </w:tabs>
        <w:rPr>
          <w:noProof/>
        </w:rPr>
      </w:pPr>
      <w:r>
        <w:rPr>
          <w:noProof/>
        </w:rPr>
        <w:t>Project Online Essentials, 68</w:t>
      </w:r>
    </w:p>
    <w:p w:rsidR="00B144DB" w:rsidRDefault="00B144DB">
      <w:pPr>
        <w:pStyle w:val="Index1"/>
        <w:tabs>
          <w:tab w:val="right" w:pos="5030"/>
        </w:tabs>
        <w:rPr>
          <w:noProof/>
        </w:rPr>
      </w:pPr>
      <w:r>
        <w:rPr>
          <w:noProof/>
        </w:rPr>
        <w:t>Project Online Premium, 68</w:t>
      </w:r>
    </w:p>
    <w:p w:rsidR="00B144DB" w:rsidRDefault="00B144DB">
      <w:pPr>
        <w:pStyle w:val="Index1"/>
        <w:tabs>
          <w:tab w:val="right" w:pos="5030"/>
        </w:tabs>
        <w:rPr>
          <w:noProof/>
        </w:rPr>
      </w:pPr>
      <w:r>
        <w:rPr>
          <w:noProof/>
        </w:rPr>
        <w:t>Project Online Premium au titre de la SA, 68</w:t>
      </w:r>
    </w:p>
    <w:p w:rsidR="00B144DB" w:rsidRDefault="00B144DB">
      <w:pPr>
        <w:pStyle w:val="Index1"/>
        <w:tabs>
          <w:tab w:val="right" w:pos="5030"/>
        </w:tabs>
        <w:rPr>
          <w:noProof/>
        </w:rPr>
      </w:pPr>
      <w:r>
        <w:rPr>
          <w:noProof/>
        </w:rPr>
        <w:t>Project Online Professional, 68</w:t>
      </w:r>
    </w:p>
    <w:p w:rsidR="00B144DB" w:rsidRDefault="00B144DB">
      <w:pPr>
        <w:pStyle w:val="Index1"/>
        <w:tabs>
          <w:tab w:val="right" w:pos="5030"/>
        </w:tabs>
        <w:rPr>
          <w:noProof/>
        </w:rPr>
      </w:pPr>
      <w:r>
        <w:rPr>
          <w:noProof/>
        </w:rPr>
        <w:t>Project Online Professional au titre de la SA, 68</w:t>
      </w:r>
    </w:p>
    <w:p w:rsidR="00B144DB" w:rsidRDefault="00B144DB">
      <w:pPr>
        <w:pStyle w:val="Index1"/>
        <w:tabs>
          <w:tab w:val="right" w:pos="5030"/>
        </w:tabs>
        <w:rPr>
          <w:noProof/>
        </w:rPr>
      </w:pPr>
      <w:r>
        <w:rPr>
          <w:noProof/>
        </w:rPr>
        <w:t>Project Professionnel, 90</w:t>
      </w:r>
    </w:p>
    <w:p w:rsidR="00B144DB" w:rsidRDefault="00B144DB">
      <w:pPr>
        <w:pStyle w:val="Index1"/>
        <w:tabs>
          <w:tab w:val="right" w:pos="5030"/>
        </w:tabs>
        <w:rPr>
          <w:noProof/>
        </w:rPr>
      </w:pPr>
      <w:r>
        <w:rPr>
          <w:noProof/>
        </w:rPr>
        <w:t>Project Professionnel 2016, 24</w:t>
      </w:r>
    </w:p>
    <w:p w:rsidR="00B144DB" w:rsidRDefault="00B144DB">
      <w:pPr>
        <w:pStyle w:val="Index1"/>
        <w:tabs>
          <w:tab w:val="right" w:pos="5030"/>
        </w:tabs>
        <w:rPr>
          <w:noProof/>
        </w:rPr>
      </w:pPr>
      <w:r>
        <w:rPr>
          <w:noProof/>
        </w:rPr>
        <w:t>Project Server 2016, 24, 27</w:t>
      </w:r>
    </w:p>
    <w:p w:rsidR="00B144DB" w:rsidRDefault="00B144DB">
      <w:pPr>
        <w:pStyle w:val="Index1"/>
        <w:tabs>
          <w:tab w:val="right" w:pos="5030"/>
        </w:tabs>
        <w:rPr>
          <w:noProof/>
        </w:rPr>
      </w:pPr>
      <w:r>
        <w:rPr>
          <w:noProof/>
        </w:rPr>
        <w:t>Project Standard, 83, 90</w:t>
      </w:r>
    </w:p>
    <w:p w:rsidR="00B144DB" w:rsidRDefault="00B144DB">
      <w:pPr>
        <w:pStyle w:val="Index1"/>
        <w:tabs>
          <w:tab w:val="right" w:pos="5030"/>
        </w:tabs>
        <w:rPr>
          <w:noProof/>
        </w:rPr>
      </w:pPr>
      <w:r>
        <w:rPr>
          <w:noProof/>
        </w:rPr>
        <w:t>Project Standard 2016, 24</w:t>
      </w:r>
    </w:p>
    <w:p w:rsidR="00B144DB" w:rsidRDefault="00B144DB">
      <w:pPr>
        <w:pStyle w:val="Index1"/>
        <w:tabs>
          <w:tab w:val="right" w:pos="5030"/>
        </w:tabs>
        <w:rPr>
          <w:noProof/>
        </w:rPr>
      </w:pPr>
      <w:r>
        <w:rPr>
          <w:noProof/>
        </w:rPr>
        <w:t>Publisher 2016, 24</w:t>
      </w:r>
    </w:p>
    <w:p w:rsidR="00B144DB" w:rsidRDefault="00B144DB">
      <w:pPr>
        <w:pStyle w:val="Index1"/>
        <w:tabs>
          <w:tab w:val="right" w:pos="5030"/>
        </w:tabs>
        <w:rPr>
          <w:noProof/>
        </w:rPr>
      </w:pPr>
      <w:r>
        <w:rPr>
          <w:noProof/>
        </w:rPr>
        <w:t>R Server 2016 for Hadoop, 30</w:t>
      </w:r>
    </w:p>
    <w:p w:rsidR="00B144DB" w:rsidRDefault="00B144DB">
      <w:pPr>
        <w:pStyle w:val="Index1"/>
        <w:tabs>
          <w:tab w:val="right" w:pos="5030"/>
        </w:tabs>
        <w:rPr>
          <w:noProof/>
        </w:rPr>
      </w:pPr>
      <w:r>
        <w:rPr>
          <w:noProof/>
        </w:rPr>
        <w:t>R Server 2016 pour Linux, 30</w:t>
      </w:r>
    </w:p>
    <w:p w:rsidR="00B144DB" w:rsidRDefault="00B144DB">
      <w:pPr>
        <w:pStyle w:val="Index1"/>
        <w:tabs>
          <w:tab w:val="right" w:pos="5030"/>
        </w:tabs>
        <w:rPr>
          <w:noProof/>
        </w:rPr>
      </w:pPr>
      <w:r>
        <w:rPr>
          <w:noProof/>
        </w:rPr>
        <w:t>R Server 2016 pour Teradata DB, 30</w:t>
      </w:r>
    </w:p>
    <w:p w:rsidR="00B144DB" w:rsidRDefault="00B144DB">
      <w:pPr>
        <w:pStyle w:val="Index1"/>
        <w:tabs>
          <w:tab w:val="right" w:pos="5030"/>
        </w:tabs>
        <w:rPr>
          <w:noProof/>
        </w:rPr>
      </w:pPr>
      <w:r>
        <w:rPr>
          <w:noProof/>
        </w:rPr>
        <w:t>Renouvellement du Plan 8100 Microsoft Azure StorSimple, 55</w:t>
      </w:r>
    </w:p>
    <w:p w:rsidR="00B144DB" w:rsidRDefault="00B144DB">
      <w:pPr>
        <w:pStyle w:val="Index1"/>
        <w:tabs>
          <w:tab w:val="right" w:pos="5030"/>
        </w:tabs>
        <w:rPr>
          <w:noProof/>
        </w:rPr>
      </w:pPr>
      <w:r>
        <w:rPr>
          <w:noProof/>
        </w:rPr>
        <w:t>Renouvellement du Plan 8600 Microsoft Azure StorSimple (aucun dispositif), 55</w:t>
      </w:r>
    </w:p>
    <w:p w:rsidR="00B144DB" w:rsidRDefault="00B144DB">
      <w:pPr>
        <w:pStyle w:val="Index1"/>
        <w:tabs>
          <w:tab w:val="right" w:pos="5030"/>
        </w:tabs>
        <w:rPr>
          <w:noProof/>
        </w:rPr>
      </w:pPr>
      <w:r>
        <w:rPr>
          <w:noProof/>
        </w:rPr>
        <w:t>Secure Productive Enterprise E3, 57</w:t>
      </w:r>
    </w:p>
    <w:p w:rsidR="00B144DB" w:rsidRDefault="00B144DB">
      <w:pPr>
        <w:pStyle w:val="Index1"/>
        <w:tabs>
          <w:tab w:val="right" w:pos="5030"/>
        </w:tabs>
        <w:rPr>
          <w:noProof/>
        </w:rPr>
      </w:pPr>
      <w:r>
        <w:rPr>
          <w:noProof/>
        </w:rPr>
        <w:t>Secure Productive Enterprise E3 au titre de la SA, 57</w:t>
      </w:r>
    </w:p>
    <w:p w:rsidR="00B144DB" w:rsidRDefault="00B144DB">
      <w:pPr>
        <w:pStyle w:val="Index1"/>
        <w:tabs>
          <w:tab w:val="right" w:pos="5030"/>
        </w:tabs>
        <w:rPr>
          <w:noProof/>
        </w:rPr>
      </w:pPr>
      <w:r>
        <w:rPr>
          <w:noProof/>
        </w:rPr>
        <w:t>Secure Productive Enterprise E5, 57</w:t>
      </w:r>
    </w:p>
    <w:p w:rsidR="00B144DB" w:rsidRDefault="00B144DB">
      <w:pPr>
        <w:pStyle w:val="Index1"/>
        <w:tabs>
          <w:tab w:val="right" w:pos="5030"/>
        </w:tabs>
        <w:rPr>
          <w:noProof/>
        </w:rPr>
      </w:pPr>
      <w:r>
        <w:rPr>
          <w:noProof/>
        </w:rPr>
        <w:t>Secure Productive Enterprise E5 au titre de la SA, 57</w:t>
      </w:r>
    </w:p>
    <w:p w:rsidR="00B144DB" w:rsidRDefault="00B144DB">
      <w:pPr>
        <w:pStyle w:val="Index1"/>
        <w:tabs>
          <w:tab w:val="right" w:pos="5030"/>
        </w:tabs>
        <w:rPr>
          <w:noProof/>
        </w:rPr>
      </w:pPr>
      <w:r>
        <w:rPr>
          <w:noProof/>
        </w:rPr>
        <w:t>Service d’importation pour Office 365, 67</w:t>
      </w:r>
    </w:p>
    <w:p w:rsidR="00B144DB" w:rsidRDefault="00B144DB">
      <w:pPr>
        <w:pStyle w:val="Index1"/>
        <w:tabs>
          <w:tab w:val="right" w:pos="5030"/>
        </w:tabs>
        <w:rPr>
          <w:noProof/>
        </w:rPr>
      </w:pPr>
      <w:r>
        <w:rPr>
          <w:noProof/>
        </w:rPr>
        <w:t>Services de la Plateforme Microsoft Azure, 91</w:t>
      </w:r>
    </w:p>
    <w:p w:rsidR="00B144DB" w:rsidRDefault="00B144DB">
      <w:pPr>
        <w:pStyle w:val="Index1"/>
        <w:tabs>
          <w:tab w:val="right" w:pos="5030"/>
        </w:tabs>
        <w:rPr>
          <w:noProof/>
        </w:rPr>
      </w:pPr>
      <w:r>
        <w:rPr>
          <w:noProof/>
        </w:rPr>
        <w:t>Services de Support Standard Microsoft Azure StorSimple / Services de Support Premium, 56</w:t>
      </w:r>
    </w:p>
    <w:p w:rsidR="00B144DB" w:rsidRDefault="00B144DB">
      <w:pPr>
        <w:pStyle w:val="Index1"/>
        <w:tabs>
          <w:tab w:val="right" w:pos="5030"/>
        </w:tabs>
        <w:rPr>
          <w:noProof/>
        </w:rPr>
      </w:pPr>
      <w:r>
        <w:rPr>
          <w:noProof/>
        </w:rPr>
        <w:t>Services Microsoft Azure, 54, 90</w:t>
      </w:r>
    </w:p>
    <w:p w:rsidR="00B144DB" w:rsidRDefault="00B144DB">
      <w:pPr>
        <w:pStyle w:val="Index1"/>
        <w:tabs>
          <w:tab w:val="right" w:pos="5030"/>
        </w:tabs>
        <w:rPr>
          <w:noProof/>
        </w:rPr>
      </w:pPr>
      <w:r>
        <w:rPr>
          <w:noProof/>
        </w:rPr>
        <w:t>SharePoint Online, 83</w:t>
      </w:r>
    </w:p>
    <w:p w:rsidR="00B144DB" w:rsidRDefault="00B144DB">
      <w:pPr>
        <w:pStyle w:val="Index1"/>
        <w:tabs>
          <w:tab w:val="right" w:pos="5030"/>
        </w:tabs>
        <w:rPr>
          <w:noProof/>
        </w:rPr>
      </w:pPr>
      <w:r>
        <w:rPr>
          <w:noProof/>
        </w:rPr>
        <w:t>SharePoint Online Plan 1, 69</w:t>
      </w:r>
    </w:p>
    <w:p w:rsidR="00B144DB" w:rsidRDefault="00B144DB">
      <w:pPr>
        <w:pStyle w:val="Index1"/>
        <w:tabs>
          <w:tab w:val="right" w:pos="5030"/>
        </w:tabs>
        <w:rPr>
          <w:noProof/>
        </w:rPr>
      </w:pPr>
      <w:r>
        <w:rPr>
          <w:noProof/>
        </w:rPr>
        <w:t>SharePoint Online Plan 2, 28, 69</w:t>
      </w:r>
    </w:p>
    <w:p w:rsidR="00B144DB" w:rsidRDefault="00B144DB">
      <w:pPr>
        <w:pStyle w:val="Index1"/>
        <w:tabs>
          <w:tab w:val="right" w:pos="5030"/>
        </w:tabs>
        <w:rPr>
          <w:noProof/>
        </w:rPr>
      </w:pPr>
      <w:r>
        <w:rPr>
          <w:noProof/>
        </w:rPr>
        <w:t>SharePoint Server, 57, 88</w:t>
      </w:r>
    </w:p>
    <w:p w:rsidR="00B144DB" w:rsidRDefault="00B144DB">
      <w:pPr>
        <w:pStyle w:val="Index1"/>
        <w:tabs>
          <w:tab w:val="right" w:pos="5030"/>
        </w:tabs>
        <w:rPr>
          <w:noProof/>
        </w:rPr>
      </w:pPr>
      <w:r>
        <w:rPr>
          <w:noProof/>
        </w:rPr>
        <w:t>SharePoint Server 2013, 28</w:t>
      </w:r>
    </w:p>
    <w:p w:rsidR="00B144DB" w:rsidRDefault="00B144DB">
      <w:pPr>
        <w:pStyle w:val="Index1"/>
        <w:tabs>
          <w:tab w:val="right" w:pos="5030"/>
        </w:tabs>
        <w:rPr>
          <w:noProof/>
        </w:rPr>
      </w:pPr>
      <w:r>
        <w:rPr>
          <w:noProof/>
        </w:rPr>
        <w:t>SharePoint Server 2016, 28</w:t>
      </w:r>
    </w:p>
    <w:p w:rsidR="00B144DB" w:rsidRDefault="00B144DB">
      <w:pPr>
        <w:pStyle w:val="Index1"/>
        <w:tabs>
          <w:tab w:val="right" w:pos="5030"/>
        </w:tabs>
        <w:rPr>
          <w:noProof/>
        </w:rPr>
      </w:pPr>
      <w:r>
        <w:rPr>
          <w:noProof/>
        </w:rPr>
        <w:t>Skype Entreprise 2016, 24</w:t>
      </w:r>
    </w:p>
    <w:p w:rsidR="00B144DB" w:rsidRDefault="00B144DB">
      <w:pPr>
        <w:pStyle w:val="Index1"/>
        <w:tabs>
          <w:tab w:val="right" w:pos="5030"/>
        </w:tabs>
        <w:rPr>
          <w:noProof/>
        </w:rPr>
      </w:pPr>
      <w:r>
        <w:rPr>
          <w:noProof/>
        </w:rPr>
        <w:t>Skype Entreprise Online Cloud PBX, 70</w:t>
      </w:r>
    </w:p>
    <w:p w:rsidR="00B144DB" w:rsidRDefault="00B144DB">
      <w:pPr>
        <w:pStyle w:val="Index1"/>
        <w:tabs>
          <w:tab w:val="right" w:pos="5030"/>
        </w:tabs>
        <w:rPr>
          <w:noProof/>
        </w:rPr>
      </w:pPr>
      <w:r>
        <w:rPr>
          <w:noProof/>
        </w:rPr>
        <w:t>Skype Entreprise Online Plan 1, 29, 70</w:t>
      </w:r>
    </w:p>
    <w:p w:rsidR="00B144DB" w:rsidRDefault="00B144DB">
      <w:pPr>
        <w:pStyle w:val="Index1"/>
        <w:tabs>
          <w:tab w:val="right" w:pos="5030"/>
        </w:tabs>
        <w:rPr>
          <w:noProof/>
        </w:rPr>
      </w:pPr>
      <w:r>
        <w:rPr>
          <w:noProof/>
        </w:rPr>
        <w:t>Skype Entreprise Online Plan 2, 29, 70</w:t>
      </w:r>
    </w:p>
    <w:p w:rsidR="00B144DB" w:rsidRDefault="00B144DB">
      <w:pPr>
        <w:pStyle w:val="Index1"/>
        <w:tabs>
          <w:tab w:val="right" w:pos="5030"/>
        </w:tabs>
        <w:rPr>
          <w:noProof/>
        </w:rPr>
      </w:pPr>
      <w:r>
        <w:rPr>
          <w:noProof/>
        </w:rPr>
        <w:t>Skype Entreprise Online PSTN Calling, 70</w:t>
      </w:r>
    </w:p>
    <w:p w:rsidR="00B144DB" w:rsidRDefault="00B144DB">
      <w:pPr>
        <w:pStyle w:val="Index1"/>
        <w:tabs>
          <w:tab w:val="right" w:pos="5030"/>
        </w:tabs>
        <w:rPr>
          <w:noProof/>
        </w:rPr>
      </w:pPr>
      <w:r>
        <w:rPr>
          <w:noProof/>
        </w:rPr>
        <w:t>Skype Entreprise Online PSTN Conferencing, 70</w:t>
      </w:r>
    </w:p>
    <w:p w:rsidR="00B144DB" w:rsidRDefault="00B144DB">
      <w:pPr>
        <w:pStyle w:val="Index1"/>
        <w:tabs>
          <w:tab w:val="right" w:pos="5030"/>
        </w:tabs>
        <w:rPr>
          <w:noProof/>
        </w:rPr>
      </w:pPr>
      <w:r>
        <w:rPr>
          <w:noProof/>
        </w:rPr>
        <w:t>Skype Entreprise Server, 57</w:t>
      </w:r>
    </w:p>
    <w:p w:rsidR="00B144DB" w:rsidRDefault="00B144DB">
      <w:pPr>
        <w:pStyle w:val="Index1"/>
        <w:tabs>
          <w:tab w:val="right" w:pos="5030"/>
        </w:tabs>
        <w:rPr>
          <w:noProof/>
        </w:rPr>
      </w:pPr>
      <w:r>
        <w:rPr>
          <w:noProof/>
        </w:rPr>
        <w:t>Skype Entreprise Server 2015, 29</w:t>
      </w:r>
    </w:p>
    <w:p w:rsidR="00B144DB" w:rsidRDefault="00B144DB">
      <w:pPr>
        <w:pStyle w:val="Index1"/>
        <w:tabs>
          <w:tab w:val="right" w:pos="5030"/>
        </w:tabs>
        <w:rPr>
          <w:noProof/>
        </w:rPr>
      </w:pPr>
      <w:r>
        <w:rPr>
          <w:noProof/>
        </w:rPr>
        <w:t>SL Utilisateur, 28</w:t>
      </w:r>
    </w:p>
    <w:p w:rsidR="00B144DB" w:rsidRDefault="00B144DB">
      <w:pPr>
        <w:pStyle w:val="Index1"/>
        <w:tabs>
          <w:tab w:val="right" w:pos="5030"/>
        </w:tabs>
        <w:rPr>
          <w:noProof/>
        </w:rPr>
      </w:pPr>
      <w:r>
        <w:rPr>
          <w:noProof/>
        </w:rPr>
        <w:t>SL Utilisateur Module Complémentaire Microsoft Intune Extra Storage 1 Go, 71</w:t>
      </w:r>
    </w:p>
    <w:p w:rsidR="00B144DB" w:rsidRDefault="00B144DB">
      <w:pPr>
        <w:pStyle w:val="Index1"/>
        <w:tabs>
          <w:tab w:val="right" w:pos="5030"/>
        </w:tabs>
        <w:rPr>
          <w:noProof/>
        </w:rPr>
      </w:pPr>
      <w:r>
        <w:rPr>
          <w:noProof/>
        </w:rPr>
        <w:t>SQL Parallel Data Warehouse, 83, 90</w:t>
      </w:r>
    </w:p>
    <w:p w:rsidR="00B144DB" w:rsidRDefault="00B144DB">
      <w:pPr>
        <w:pStyle w:val="Index1"/>
        <w:tabs>
          <w:tab w:val="right" w:pos="5030"/>
        </w:tabs>
        <w:rPr>
          <w:noProof/>
        </w:rPr>
      </w:pPr>
      <w:r>
        <w:rPr>
          <w:noProof/>
        </w:rPr>
        <w:t>SQL Server, 88</w:t>
      </w:r>
    </w:p>
    <w:p w:rsidR="00B144DB" w:rsidRDefault="00B144DB">
      <w:pPr>
        <w:pStyle w:val="Index1"/>
        <w:tabs>
          <w:tab w:val="right" w:pos="5030"/>
        </w:tabs>
        <w:rPr>
          <w:noProof/>
        </w:rPr>
      </w:pPr>
      <w:r>
        <w:rPr>
          <w:noProof/>
        </w:rPr>
        <w:t>SQL Server 2014, 31</w:t>
      </w:r>
    </w:p>
    <w:p w:rsidR="00B144DB" w:rsidRDefault="00B144DB">
      <w:pPr>
        <w:pStyle w:val="Index1"/>
        <w:tabs>
          <w:tab w:val="right" w:pos="5030"/>
        </w:tabs>
        <w:rPr>
          <w:noProof/>
        </w:rPr>
      </w:pPr>
      <w:r>
        <w:rPr>
          <w:noProof/>
        </w:rPr>
        <w:t>SQL Server 2016 Enterprise, 31</w:t>
      </w:r>
    </w:p>
    <w:p w:rsidR="00B144DB" w:rsidRDefault="00B144DB">
      <w:pPr>
        <w:pStyle w:val="Index1"/>
        <w:tabs>
          <w:tab w:val="right" w:pos="5030"/>
        </w:tabs>
        <w:rPr>
          <w:noProof/>
        </w:rPr>
      </w:pPr>
      <w:r>
        <w:rPr>
          <w:noProof/>
        </w:rPr>
        <w:t>SQL Server 2016 Enterprise Core, 31</w:t>
      </w:r>
    </w:p>
    <w:p w:rsidR="00B144DB" w:rsidRDefault="00B144DB">
      <w:pPr>
        <w:pStyle w:val="Index1"/>
        <w:tabs>
          <w:tab w:val="right" w:pos="5030"/>
        </w:tabs>
        <w:rPr>
          <w:noProof/>
        </w:rPr>
      </w:pPr>
      <w:r>
        <w:rPr>
          <w:noProof/>
        </w:rPr>
        <w:t>SQL Server 2016 Standard, 31</w:t>
      </w:r>
    </w:p>
    <w:p w:rsidR="00B144DB" w:rsidRDefault="00B144DB">
      <w:pPr>
        <w:pStyle w:val="Index1"/>
        <w:tabs>
          <w:tab w:val="right" w:pos="5030"/>
        </w:tabs>
        <w:rPr>
          <w:noProof/>
        </w:rPr>
      </w:pPr>
      <w:r>
        <w:rPr>
          <w:noProof/>
        </w:rPr>
        <w:t>SQL Server 2016 Standard Core, 31</w:t>
      </w:r>
    </w:p>
    <w:p w:rsidR="00B144DB" w:rsidRDefault="00B144DB">
      <w:pPr>
        <w:pStyle w:val="Index1"/>
        <w:tabs>
          <w:tab w:val="right" w:pos="5030"/>
        </w:tabs>
        <w:rPr>
          <w:noProof/>
        </w:rPr>
      </w:pPr>
      <w:r>
        <w:rPr>
          <w:noProof/>
        </w:rPr>
        <w:t>SQL Server Business Intelligence, 83, 90</w:t>
      </w:r>
    </w:p>
    <w:p w:rsidR="00B144DB" w:rsidRDefault="00B144DB">
      <w:pPr>
        <w:pStyle w:val="Index1"/>
        <w:tabs>
          <w:tab w:val="right" w:pos="5030"/>
        </w:tabs>
        <w:rPr>
          <w:noProof/>
        </w:rPr>
      </w:pPr>
      <w:r>
        <w:rPr>
          <w:noProof/>
        </w:rPr>
        <w:t>SQL Server Data Center, 83</w:t>
      </w:r>
    </w:p>
    <w:p w:rsidR="00B144DB" w:rsidRDefault="00B144DB">
      <w:pPr>
        <w:pStyle w:val="Index1"/>
        <w:tabs>
          <w:tab w:val="right" w:pos="5030"/>
        </w:tabs>
        <w:rPr>
          <w:noProof/>
        </w:rPr>
      </w:pPr>
      <w:r>
        <w:rPr>
          <w:noProof/>
        </w:rPr>
        <w:t>SQL Server Édition Enterprise, 83</w:t>
      </w:r>
    </w:p>
    <w:p w:rsidR="00B144DB" w:rsidRDefault="00B144DB">
      <w:pPr>
        <w:pStyle w:val="Index1"/>
        <w:tabs>
          <w:tab w:val="right" w:pos="5030"/>
        </w:tabs>
        <w:rPr>
          <w:noProof/>
        </w:rPr>
      </w:pPr>
      <w:r>
        <w:rPr>
          <w:noProof/>
        </w:rPr>
        <w:t>SQL Server édition Standard, 83</w:t>
      </w:r>
    </w:p>
    <w:p w:rsidR="00B144DB" w:rsidRDefault="00B144DB">
      <w:pPr>
        <w:pStyle w:val="Index1"/>
        <w:tabs>
          <w:tab w:val="right" w:pos="5030"/>
        </w:tabs>
        <w:rPr>
          <w:noProof/>
        </w:rPr>
      </w:pPr>
      <w:r>
        <w:rPr>
          <w:noProof/>
        </w:rPr>
        <w:t>SQL Server Enterprise, 90</w:t>
      </w:r>
    </w:p>
    <w:p w:rsidR="00B144DB" w:rsidRDefault="00B144DB">
      <w:pPr>
        <w:pStyle w:val="Index1"/>
        <w:tabs>
          <w:tab w:val="right" w:pos="5030"/>
        </w:tabs>
        <w:rPr>
          <w:noProof/>
        </w:rPr>
      </w:pPr>
      <w:r>
        <w:rPr>
          <w:noProof/>
        </w:rPr>
        <w:t>SQL Server Standard, 90</w:t>
      </w:r>
    </w:p>
    <w:p w:rsidR="00B144DB" w:rsidRDefault="00B144DB">
      <w:pPr>
        <w:pStyle w:val="Index1"/>
        <w:tabs>
          <w:tab w:val="right" w:pos="5030"/>
        </w:tabs>
        <w:rPr>
          <w:noProof/>
        </w:rPr>
      </w:pPr>
      <w:r>
        <w:rPr>
          <w:noProof/>
        </w:rPr>
        <w:t>Support avancé pour Microsoft Dynamics 365, 60</w:t>
      </w:r>
    </w:p>
    <w:p w:rsidR="00B144DB" w:rsidRDefault="00B144DB">
      <w:pPr>
        <w:pStyle w:val="Index1"/>
        <w:tabs>
          <w:tab w:val="right" w:pos="5030"/>
        </w:tabs>
        <w:rPr>
          <w:noProof/>
        </w:rPr>
      </w:pPr>
      <w:r>
        <w:rPr>
          <w:noProof/>
        </w:rPr>
        <w:t>Support Premium pour Microsoft Azure StorSimple, 56</w:t>
      </w:r>
    </w:p>
    <w:p w:rsidR="00B144DB" w:rsidRDefault="00B144DB">
      <w:pPr>
        <w:pStyle w:val="Index1"/>
        <w:tabs>
          <w:tab w:val="right" w:pos="5030"/>
        </w:tabs>
        <w:rPr>
          <w:noProof/>
        </w:rPr>
      </w:pPr>
      <w:r>
        <w:rPr>
          <w:noProof/>
        </w:rPr>
        <w:t>Support Pro Direct pour Microsoft Dynamics 365, 61</w:t>
      </w:r>
    </w:p>
    <w:p w:rsidR="00B144DB" w:rsidRDefault="00B144DB">
      <w:pPr>
        <w:pStyle w:val="Index1"/>
        <w:tabs>
          <w:tab w:val="right" w:pos="5030"/>
        </w:tabs>
        <w:rPr>
          <w:noProof/>
        </w:rPr>
      </w:pPr>
      <w:r>
        <w:rPr>
          <w:noProof/>
        </w:rPr>
        <w:t>Support Professional Direct Azure actif, 56</w:t>
      </w:r>
    </w:p>
    <w:p w:rsidR="00B144DB" w:rsidRDefault="00B144DB">
      <w:pPr>
        <w:pStyle w:val="Index1"/>
        <w:tabs>
          <w:tab w:val="right" w:pos="5030"/>
        </w:tabs>
        <w:rPr>
          <w:noProof/>
        </w:rPr>
      </w:pPr>
      <w:r>
        <w:rPr>
          <w:noProof/>
        </w:rPr>
        <w:t>Support Standard Azure actif, 56</w:t>
      </w:r>
    </w:p>
    <w:p w:rsidR="00B144DB" w:rsidRDefault="00B144DB">
      <w:pPr>
        <w:pStyle w:val="Index1"/>
        <w:tabs>
          <w:tab w:val="right" w:pos="5030"/>
        </w:tabs>
        <w:rPr>
          <w:noProof/>
        </w:rPr>
      </w:pPr>
      <w:r>
        <w:rPr>
          <w:noProof/>
        </w:rPr>
        <w:t>Support Standard pour Microsoft Azure StorSimple, 56</w:t>
      </w:r>
    </w:p>
    <w:p w:rsidR="00B144DB" w:rsidRDefault="00B144DB">
      <w:pPr>
        <w:pStyle w:val="Index1"/>
        <w:tabs>
          <w:tab w:val="right" w:pos="5030"/>
        </w:tabs>
        <w:rPr>
          <w:noProof/>
        </w:rPr>
      </w:pPr>
      <w:r>
        <w:rPr>
          <w:noProof/>
        </w:rPr>
        <w:t>System Center, 89</w:t>
      </w:r>
    </w:p>
    <w:p w:rsidR="00B144DB" w:rsidRDefault="00B144DB">
      <w:pPr>
        <w:pStyle w:val="Index1"/>
        <w:tabs>
          <w:tab w:val="right" w:pos="5030"/>
        </w:tabs>
        <w:rPr>
          <w:noProof/>
        </w:rPr>
      </w:pPr>
      <w:r>
        <w:rPr>
          <w:noProof/>
        </w:rPr>
        <w:lastRenderedPageBreak/>
        <w:t>System Center 2012 Client Management Suite, 34, 36, 37</w:t>
      </w:r>
    </w:p>
    <w:p w:rsidR="00B144DB" w:rsidRDefault="00B144DB">
      <w:pPr>
        <w:pStyle w:val="Index1"/>
        <w:tabs>
          <w:tab w:val="right" w:pos="5030"/>
        </w:tabs>
        <w:rPr>
          <w:noProof/>
        </w:rPr>
      </w:pPr>
      <w:r>
        <w:rPr>
          <w:noProof/>
        </w:rPr>
        <w:t>System Center 2012 Datacenter - Licence de Gestion Serveur, 83</w:t>
      </w:r>
    </w:p>
    <w:p w:rsidR="00B144DB" w:rsidRDefault="00B144DB">
      <w:pPr>
        <w:pStyle w:val="Index1"/>
        <w:tabs>
          <w:tab w:val="right" w:pos="5030"/>
        </w:tabs>
        <w:rPr>
          <w:noProof/>
        </w:rPr>
      </w:pPr>
      <w:r>
        <w:rPr>
          <w:noProof/>
        </w:rPr>
        <w:t>System Center 2012 R2, 32</w:t>
      </w:r>
    </w:p>
    <w:p w:rsidR="00B144DB" w:rsidRDefault="00B144DB">
      <w:pPr>
        <w:pStyle w:val="Index1"/>
        <w:tabs>
          <w:tab w:val="right" w:pos="5030"/>
        </w:tabs>
        <w:rPr>
          <w:noProof/>
        </w:rPr>
      </w:pPr>
      <w:r>
        <w:rPr>
          <w:noProof/>
        </w:rPr>
        <w:t>System Center 2012 R2 Configuration Manager, 34</w:t>
      </w:r>
    </w:p>
    <w:p w:rsidR="00B144DB" w:rsidRDefault="00B144DB">
      <w:pPr>
        <w:pStyle w:val="Index1"/>
        <w:tabs>
          <w:tab w:val="right" w:pos="5030"/>
        </w:tabs>
        <w:rPr>
          <w:noProof/>
        </w:rPr>
      </w:pPr>
      <w:r>
        <w:rPr>
          <w:noProof/>
        </w:rPr>
        <w:t>System Center 2012 R2 Endpoint Protection, 35</w:t>
      </w:r>
    </w:p>
    <w:p w:rsidR="00B144DB" w:rsidRDefault="00B144DB">
      <w:pPr>
        <w:pStyle w:val="Index1"/>
        <w:tabs>
          <w:tab w:val="right" w:pos="5030"/>
        </w:tabs>
        <w:rPr>
          <w:noProof/>
        </w:rPr>
      </w:pPr>
      <w:r>
        <w:rPr>
          <w:noProof/>
        </w:rPr>
        <w:t>System Center 2012 Standard - Licence de Gestion Serveur, 83</w:t>
      </w:r>
    </w:p>
    <w:p w:rsidR="00B144DB" w:rsidRDefault="00B144DB">
      <w:pPr>
        <w:pStyle w:val="Index1"/>
        <w:tabs>
          <w:tab w:val="right" w:pos="5030"/>
        </w:tabs>
        <w:rPr>
          <w:noProof/>
        </w:rPr>
      </w:pPr>
      <w:r>
        <w:rPr>
          <w:noProof/>
        </w:rPr>
        <w:t>System Center 2016 Data Protection Manager, 34</w:t>
      </w:r>
    </w:p>
    <w:p w:rsidR="00B144DB" w:rsidRDefault="00B144DB">
      <w:pPr>
        <w:pStyle w:val="Index1"/>
        <w:tabs>
          <w:tab w:val="right" w:pos="5030"/>
        </w:tabs>
        <w:rPr>
          <w:noProof/>
        </w:rPr>
      </w:pPr>
      <w:r>
        <w:rPr>
          <w:noProof/>
        </w:rPr>
        <w:t>System Center 2016 Datacenter Server Management License, 32</w:t>
      </w:r>
    </w:p>
    <w:p w:rsidR="00B144DB" w:rsidRDefault="00B144DB">
      <w:pPr>
        <w:pStyle w:val="Index1"/>
        <w:tabs>
          <w:tab w:val="right" w:pos="5030"/>
        </w:tabs>
        <w:rPr>
          <w:noProof/>
        </w:rPr>
      </w:pPr>
      <w:r>
        <w:rPr>
          <w:noProof/>
        </w:rPr>
        <w:t>System Center 2016 Operations Manager, 36</w:t>
      </w:r>
    </w:p>
    <w:p w:rsidR="00B144DB" w:rsidRDefault="00B144DB">
      <w:pPr>
        <w:pStyle w:val="Index1"/>
        <w:tabs>
          <w:tab w:val="right" w:pos="5030"/>
        </w:tabs>
        <w:rPr>
          <w:noProof/>
        </w:rPr>
      </w:pPr>
      <w:r>
        <w:rPr>
          <w:noProof/>
        </w:rPr>
        <w:t>System Center 2016 Orchestrator, 37</w:t>
      </w:r>
    </w:p>
    <w:p w:rsidR="00B144DB" w:rsidRDefault="00B144DB">
      <w:pPr>
        <w:pStyle w:val="Index1"/>
        <w:tabs>
          <w:tab w:val="right" w:pos="5030"/>
        </w:tabs>
        <w:rPr>
          <w:noProof/>
        </w:rPr>
      </w:pPr>
      <w:r>
        <w:rPr>
          <w:noProof/>
        </w:rPr>
        <w:t>System Center 2016 Service Manager, 37</w:t>
      </w:r>
    </w:p>
    <w:p w:rsidR="00B144DB" w:rsidRDefault="00B144DB">
      <w:pPr>
        <w:pStyle w:val="Index1"/>
        <w:tabs>
          <w:tab w:val="right" w:pos="5030"/>
        </w:tabs>
        <w:rPr>
          <w:noProof/>
        </w:rPr>
      </w:pPr>
      <w:r>
        <w:rPr>
          <w:noProof/>
        </w:rPr>
        <w:t>System Center 2016 Standard Server Management License, 32</w:t>
      </w:r>
    </w:p>
    <w:p w:rsidR="00B144DB" w:rsidRDefault="00B144DB">
      <w:pPr>
        <w:pStyle w:val="Index1"/>
        <w:tabs>
          <w:tab w:val="right" w:pos="5030"/>
        </w:tabs>
        <w:rPr>
          <w:noProof/>
        </w:rPr>
      </w:pPr>
      <w:r>
        <w:rPr>
          <w:noProof/>
        </w:rPr>
        <w:t>System Center Configuration Manager 1606 Client Management License, 33</w:t>
      </w:r>
    </w:p>
    <w:p w:rsidR="00B144DB" w:rsidRDefault="00B144DB">
      <w:pPr>
        <w:pStyle w:val="Index1"/>
        <w:tabs>
          <w:tab w:val="right" w:pos="5030"/>
        </w:tabs>
        <w:rPr>
          <w:noProof/>
        </w:rPr>
      </w:pPr>
      <w:r>
        <w:rPr>
          <w:noProof/>
        </w:rPr>
        <w:t>System Center Datacenter, 88, 90</w:t>
      </w:r>
    </w:p>
    <w:p w:rsidR="00B144DB" w:rsidRDefault="00B144DB">
      <w:pPr>
        <w:pStyle w:val="Index1"/>
        <w:tabs>
          <w:tab w:val="right" w:pos="5030"/>
        </w:tabs>
        <w:rPr>
          <w:noProof/>
        </w:rPr>
      </w:pPr>
      <w:r>
        <w:rPr>
          <w:noProof/>
        </w:rPr>
        <w:t>System Center Datacenter (pack de 2 Licences par Cœur), 19</w:t>
      </w:r>
    </w:p>
    <w:p w:rsidR="00B144DB" w:rsidRDefault="00B144DB">
      <w:pPr>
        <w:pStyle w:val="Index1"/>
        <w:tabs>
          <w:tab w:val="right" w:pos="5030"/>
        </w:tabs>
        <w:rPr>
          <w:noProof/>
        </w:rPr>
      </w:pPr>
      <w:r>
        <w:rPr>
          <w:noProof/>
        </w:rPr>
        <w:t>System Center Endpoint Protection 1606, 35</w:t>
      </w:r>
    </w:p>
    <w:p w:rsidR="00B144DB" w:rsidRDefault="00B144DB">
      <w:pPr>
        <w:pStyle w:val="Index1"/>
        <w:tabs>
          <w:tab w:val="right" w:pos="5030"/>
        </w:tabs>
        <w:rPr>
          <w:noProof/>
        </w:rPr>
      </w:pPr>
      <w:r>
        <w:rPr>
          <w:noProof/>
        </w:rPr>
        <w:t>System Center Global Service Monitor, 33</w:t>
      </w:r>
    </w:p>
    <w:p w:rsidR="00B144DB" w:rsidRDefault="00B144DB">
      <w:pPr>
        <w:pStyle w:val="Index1"/>
        <w:tabs>
          <w:tab w:val="right" w:pos="5030"/>
        </w:tabs>
        <w:rPr>
          <w:noProof/>
        </w:rPr>
      </w:pPr>
      <w:r>
        <w:rPr>
          <w:noProof/>
        </w:rPr>
        <w:t>System Center Standard, 88, 90</w:t>
      </w:r>
    </w:p>
    <w:p w:rsidR="00B144DB" w:rsidRDefault="00B144DB">
      <w:pPr>
        <w:pStyle w:val="Index1"/>
        <w:tabs>
          <w:tab w:val="right" w:pos="5030"/>
        </w:tabs>
        <w:rPr>
          <w:noProof/>
        </w:rPr>
      </w:pPr>
      <w:r>
        <w:rPr>
          <w:noProof/>
        </w:rPr>
        <w:t>System Center Standard (pack de 2 Licences par Cœur), 19</w:t>
      </w:r>
    </w:p>
    <w:p w:rsidR="00B144DB" w:rsidRDefault="00B144DB">
      <w:pPr>
        <w:pStyle w:val="Index1"/>
        <w:tabs>
          <w:tab w:val="right" w:pos="5030"/>
        </w:tabs>
        <w:rPr>
          <w:noProof/>
        </w:rPr>
      </w:pPr>
      <w:r>
        <w:rPr>
          <w:noProof/>
        </w:rPr>
        <w:t>VDI, 38</w:t>
      </w:r>
    </w:p>
    <w:p w:rsidR="00B144DB" w:rsidRDefault="00B144DB">
      <w:pPr>
        <w:pStyle w:val="Index1"/>
        <w:tabs>
          <w:tab w:val="right" w:pos="5030"/>
        </w:tabs>
        <w:rPr>
          <w:noProof/>
        </w:rPr>
      </w:pPr>
      <w:r>
        <w:rPr>
          <w:noProof/>
        </w:rPr>
        <w:t>Visio 2016 Standard, 24</w:t>
      </w:r>
    </w:p>
    <w:p w:rsidR="00B144DB" w:rsidRDefault="00B144DB">
      <w:pPr>
        <w:pStyle w:val="Index1"/>
        <w:tabs>
          <w:tab w:val="right" w:pos="5030"/>
        </w:tabs>
        <w:rPr>
          <w:noProof/>
        </w:rPr>
      </w:pPr>
      <w:r>
        <w:rPr>
          <w:noProof/>
        </w:rPr>
        <w:t>Visio Pro pour Office 365, 62</w:t>
      </w:r>
    </w:p>
    <w:p w:rsidR="00B144DB" w:rsidRDefault="00B144DB">
      <w:pPr>
        <w:pStyle w:val="Index1"/>
        <w:tabs>
          <w:tab w:val="right" w:pos="5030"/>
        </w:tabs>
        <w:rPr>
          <w:noProof/>
        </w:rPr>
      </w:pPr>
      <w:r>
        <w:rPr>
          <w:noProof/>
        </w:rPr>
        <w:t>Visio Pro pour Office 365 de SA, 62</w:t>
      </w:r>
    </w:p>
    <w:p w:rsidR="00B144DB" w:rsidRDefault="00B144DB">
      <w:pPr>
        <w:pStyle w:val="Index1"/>
        <w:tabs>
          <w:tab w:val="right" w:pos="5030"/>
        </w:tabs>
        <w:rPr>
          <w:noProof/>
        </w:rPr>
      </w:pPr>
      <w:r>
        <w:rPr>
          <w:noProof/>
        </w:rPr>
        <w:t>Visio Professionnel, 62, 90</w:t>
      </w:r>
    </w:p>
    <w:p w:rsidR="00B144DB" w:rsidRDefault="00B144DB">
      <w:pPr>
        <w:pStyle w:val="Index1"/>
        <w:tabs>
          <w:tab w:val="right" w:pos="5030"/>
        </w:tabs>
        <w:rPr>
          <w:noProof/>
        </w:rPr>
      </w:pPr>
      <w:r>
        <w:rPr>
          <w:noProof/>
        </w:rPr>
        <w:t>Visio Professionnel 2016, 24</w:t>
      </w:r>
    </w:p>
    <w:p w:rsidR="00B144DB" w:rsidRDefault="00B144DB">
      <w:pPr>
        <w:pStyle w:val="Index1"/>
        <w:tabs>
          <w:tab w:val="right" w:pos="5030"/>
        </w:tabs>
        <w:rPr>
          <w:noProof/>
        </w:rPr>
      </w:pPr>
      <w:r>
        <w:rPr>
          <w:noProof/>
        </w:rPr>
        <w:t>Visio Standard, 62, 83, 90</w:t>
      </w:r>
    </w:p>
    <w:p w:rsidR="00B144DB" w:rsidRDefault="00B144DB">
      <w:pPr>
        <w:pStyle w:val="Index1"/>
        <w:tabs>
          <w:tab w:val="right" w:pos="5030"/>
        </w:tabs>
        <w:rPr>
          <w:noProof/>
        </w:rPr>
      </w:pPr>
      <w:r>
        <w:rPr>
          <w:noProof/>
        </w:rPr>
        <w:t>Visual Studio 2013, 38</w:t>
      </w:r>
    </w:p>
    <w:p w:rsidR="00B144DB" w:rsidRDefault="00B144DB">
      <w:pPr>
        <w:pStyle w:val="Index1"/>
        <w:tabs>
          <w:tab w:val="right" w:pos="5030"/>
        </w:tabs>
        <w:rPr>
          <w:noProof/>
        </w:rPr>
      </w:pPr>
      <w:r>
        <w:rPr>
          <w:noProof/>
        </w:rPr>
        <w:t>Visual Studio 2015 Professional, 38</w:t>
      </w:r>
    </w:p>
    <w:p w:rsidR="00B144DB" w:rsidRDefault="00B144DB">
      <w:pPr>
        <w:pStyle w:val="Index1"/>
        <w:tabs>
          <w:tab w:val="right" w:pos="5030"/>
        </w:tabs>
        <w:rPr>
          <w:noProof/>
        </w:rPr>
      </w:pPr>
      <w:r>
        <w:rPr>
          <w:noProof/>
        </w:rPr>
        <w:t>Visual Studio 2015 Professional avec MSDN, 38</w:t>
      </w:r>
    </w:p>
    <w:p w:rsidR="00B144DB" w:rsidRDefault="00B144DB">
      <w:pPr>
        <w:pStyle w:val="Index1"/>
        <w:tabs>
          <w:tab w:val="right" w:pos="5030"/>
        </w:tabs>
        <w:rPr>
          <w:noProof/>
        </w:rPr>
      </w:pPr>
      <w:r>
        <w:rPr>
          <w:noProof/>
        </w:rPr>
        <w:t>Visual Studio Enterprise 2015 avec MSDN, 38</w:t>
      </w:r>
    </w:p>
    <w:p w:rsidR="00B144DB" w:rsidRDefault="00B144DB">
      <w:pPr>
        <w:pStyle w:val="Index1"/>
        <w:tabs>
          <w:tab w:val="right" w:pos="5030"/>
        </w:tabs>
        <w:rPr>
          <w:noProof/>
        </w:rPr>
      </w:pPr>
      <w:r>
        <w:rPr>
          <w:noProof/>
        </w:rPr>
        <w:t>Visual Studio Enterprise avec MSDN, 83, 90</w:t>
      </w:r>
    </w:p>
    <w:p w:rsidR="00B144DB" w:rsidRDefault="00B144DB">
      <w:pPr>
        <w:pStyle w:val="Index1"/>
        <w:tabs>
          <w:tab w:val="right" w:pos="5030"/>
        </w:tabs>
        <w:rPr>
          <w:noProof/>
        </w:rPr>
      </w:pPr>
      <w:r>
        <w:rPr>
          <w:noProof/>
        </w:rPr>
        <w:t>Visual Studio Professional avec MSDN, 83, 90</w:t>
      </w:r>
    </w:p>
    <w:p w:rsidR="00B144DB" w:rsidRDefault="00B144DB">
      <w:pPr>
        <w:pStyle w:val="Index1"/>
        <w:tabs>
          <w:tab w:val="right" w:pos="5030"/>
        </w:tabs>
        <w:rPr>
          <w:noProof/>
        </w:rPr>
      </w:pPr>
      <w:r>
        <w:rPr>
          <w:noProof/>
        </w:rPr>
        <w:t>Visual Studio Team Foundation Server 2017 avec la technologie SQL Server 2016, 40</w:t>
      </w:r>
    </w:p>
    <w:p w:rsidR="00B144DB" w:rsidRDefault="00B144DB">
      <w:pPr>
        <w:pStyle w:val="Index1"/>
        <w:tabs>
          <w:tab w:val="right" w:pos="5030"/>
        </w:tabs>
        <w:rPr>
          <w:noProof/>
        </w:rPr>
      </w:pPr>
      <w:r>
        <w:rPr>
          <w:noProof/>
        </w:rPr>
        <w:t>Visual Studio Test Professional 2015 avec MSDN, 38</w:t>
      </w:r>
    </w:p>
    <w:p w:rsidR="00B144DB" w:rsidRDefault="00B144DB">
      <w:pPr>
        <w:pStyle w:val="Index1"/>
        <w:tabs>
          <w:tab w:val="right" w:pos="5030"/>
        </w:tabs>
        <w:rPr>
          <w:noProof/>
        </w:rPr>
      </w:pPr>
      <w:r>
        <w:rPr>
          <w:noProof/>
        </w:rPr>
        <w:t>Visual Studio Test Professional avec MSDN, 83, 90</w:t>
      </w:r>
    </w:p>
    <w:p w:rsidR="00B144DB" w:rsidRDefault="00B144DB">
      <w:pPr>
        <w:pStyle w:val="Index1"/>
        <w:tabs>
          <w:tab w:val="right" w:pos="5030"/>
        </w:tabs>
        <w:rPr>
          <w:noProof/>
        </w:rPr>
      </w:pPr>
      <w:r>
        <w:rPr>
          <w:noProof/>
        </w:rPr>
        <w:t>Windows 10 Éducation E5 (par Dispositif), 41</w:t>
      </w:r>
    </w:p>
    <w:p w:rsidR="00B144DB" w:rsidRDefault="00B144DB">
      <w:pPr>
        <w:pStyle w:val="Index1"/>
        <w:tabs>
          <w:tab w:val="right" w:pos="5030"/>
        </w:tabs>
        <w:rPr>
          <w:noProof/>
        </w:rPr>
      </w:pPr>
      <w:r>
        <w:rPr>
          <w:noProof/>
        </w:rPr>
        <w:t>Windows 10 Entreprise, 58</w:t>
      </w:r>
    </w:p>
    <w:p w:rsidR="00B144DB" w:rsidRDefault="00B144DB">
      <w:pPr>
        <w:pStyle w:val="Index1"/>
        <w:tabs>
          <w:tab w:val="right" w:pos="5030"/>
        </w:tabs>
        <w:rPr>
          <w:noProof/>
        </w:rPr>
      </w:pPr>
      <w:r>
        <w:rPr>
          <w:noProof/>
        </w:rPr>
        <w:t>Windows 10 Entreprise E3 par Utilisateur, 41</w:t>
      </w:r>
    </w:p>
    <w:p w:rsidR="00B144DB" w:rsidRDefault="00B144DB">
      <w:pPr>
        <w:pStyle w:val="Index1"/>
        <w:tabs>
          <w:tab w:val="right" w:pos="5030"/>
        </w:tabs>
        <w:rPr>
          <w:noProof/>
        </w:rPr>
      </w:pPr>
      <w:r>
        <w:rPr>
          <w:noProof/>
        </w:rPr>
        <w:t>Windows 10 Entreprise E3 par Utilisateur au titre de la SA, 41</w:t>
      </w:r>
    </w:p>
    <w:p w:rsidR="00B144DB" w:rsidRDefault="00B144DB">
      <w:pPr>
        <w:pStyle w:val="Index1"/>
        <w:tabs>
          <w:tab w:val="right" w:pos="5030"/>
        </w:tabs>
        <w:rPr>
          <w:noProof/>
        </w:rPr>
      </w:pPr>
      <w:r>
        <w:rPr>
          <w:noProof/>
        </w:rPr>
        <w:t>Windows 10 Entreprise E5 par Dispositif ou par Utilisateur, 41</w:t>
      </w:r>
    </w:p>
    <w:p w:rsidR="00B144DB" w:rsidRDefault="00B144DB">
      <w:pPr>
        <w:pStyle w:val="Index1"/>
        <w:tabs>
          <w:tab w:val="right" w:pos="5030"/>
        </w:tabs>
        <w:rPr>
          <w:noProof/>
        </w:rPr>
      </w:pPr>
      <w:r>
        <w:rPr>
          <w:noProof/>
        </w:rPr>
        <w:t>Windows 10 Entreprise E5 par Utilisateur au titre de la SA, 41</w:t>
      </w:r>
    </w:p>
    <w:p w:rsidR="00B144DB" w:rsidRDefault="00B144DB">
      <w:pPr>
        <w:pStyle w:val="Index1"/>
        <w:tabs>
          <w:tab w:val="right" w:pos="5030"/>
        </w:tabs>
        <w:rPr>
          <w:noProof/>
        </w:rPr>
      </w:pPr>
      <w:r>
        <w:rPr>
          <w:noProof/>
        </w:rPr>
        <w:t>Windows 10 Entreprise LTSB, 42</w:t>
      </w:r>
    </w:p>
    <w:p w:rsidR="00B144DB" w:rsidRDefault="00B144DB">
      <w:pPr>
        <w:pStyle w:val="Index1"/>
        <w:tabs>
          <w:tab w:val="right" w:pos="5030"/>
        </w:tabs>
        <w:rPr>
          <w:noProof/>
        </w:rPr>
      </w:pPr>
      <w:r>
        <w:rPr>
          <w:noProof/>
        </w:rPr>
        <w:t>Windows 10 IoT Enterprise Retail ou Thin Clients, 43</w:t>
      </w:r>
    </w:p>
    <w:p w:rsidR="00B144DB" w:rsidRDefault="00B144DB">
      <w:pPr>
        <w:pStyle w:val="Index1"/>
        <w:tabs>
          <w:tab w:val="right" w:pos="5030"/>
        </w:tabs>
        <w:rPr>
          <w:noProof/>
        </w:rPr>
      </w:pPr>
      <w:r>
        <w:rPr>
          <w:noProof/>
        </w:rPr>
        <w:t>Windows 10 IoT Entreprise, 42</w:t>
      </w:r>
    </w:p>
    <w:p w:rsidR="00B144DB" w:rsidRDefault="00B144DB">
      <w:pPr>
        <w:pStyle w:val="Index1"/>
        <w:tabs>
          <w:tab w:val="right" w:pos="5030"/>
        </w:tabs>
        <w:rPr>
          <w:noProof/>
        </w:rPr>
      </w:pPr>
      <w:r>
        <w:rPr>
          <w:noProof/>
        </w:rPr>
        <w:t>Windows 10 Mobile Entreprise, 5</w:t>
      </w:r>
    </w:p>
    <w:p w:rsidR="00B144DB" w:rsidRDefault="00B144DB">
      <w:pPr>
        <w:pStyle w:val="Index1"/>
        <w:tabs>
          <w:tab w:val="right" w:pos="5030"/>
        </w:tabs>
        <w:rPr>
          <w:noProof/>
        </w:rPr>
      </w:pPr>
      <w:r>
        <w:rPr>
          <w:noProof/>
        </w:rPr>
        <w:t>Windows 2000 Professionnel pour systèmes intégrés, 42</w:t>
      </w:r>
    </w:p>
    <w:p w:rsidR="00B144DB" w:rsidRDefault="00B144DB">
      <w:pPr>
        <w:pStyle w:val="Index1"/>
        <w:tabs>
          <w:tab w:val="right" w:pos="5030"/>
        </w:tabs>
        <w:rPr>
          <w:noProof/>
        </w:rPr>
      </w:pPr>
      <w:r>
        <w:rPr>
          <w:noProof/>
        </w:rPr>
        <w:t>Windows 7, 42</w:t>
      </w:r>
    </w:p>
    <w:p w:rsidR="00B144DB" w:rsidRDefault="00B144DB">
      <w:pPr>
        <w:pStyle w:val="Index1"/>
        <w:tabs>
          <w:tab w:val="right" w:pos="5030"/>
        </w:tabs>
        <w:rPr>
          <w:noProof/>
        </w:rPr>
      </w:pPr>
      <w:r>
        <w:rPr>
          <w:noProof/>
        </w:rPr>
        <w:t>Windows 7 Professionnel pour systèmes intégrés, Ultimate pour systèmes intégrés, 43</w:t>
      </w:r>
    </w:p>
    <w:p w:rsidR="00B144DB" w:rsidRDefault="00B144DB">
      <w:pPr>
        <w:pStyle w:val="Index1"/>
        <w:tabs>
          <w:tab w:val="right" w:pos="5030"/>
        </w:tabs>
        <w:rPr>
          <w:noProof/>
        </w:rPr>
      </w:pPr>
      <w:r>
        <w:rPr>
          <w:noProof/>
        </w:rPr>
        <w:t>Windows Embarqué POSReady 2009, 43</w:t>
      </w:r>
    </w:p>
    <w:p w:rsidR="00B144DB" w:rsidRDefault="00B144DB">
      <w:pPr>
        <w:pStyle w:val="Index1"/>
        <w:tabs>
          <w:tab w:val="right" w:pos="5030"/>
        </w:tabs>
        <w:rPr>
          <w:noProof/>
        </w:rPr>
      </w:pPr>
      <w:r>
        <w:rPr>
          <w:noProof/>
        </w:rPr>
        <w:t>Windows Embarqué POSReady 7, 43</w:t>
      </w:r>
    </w:p>
    <w:p w:rsidR="00B144DB" w:rsidRDefault="00B144DB">
      <w:pPr>
        <w:pStyle w:val="Index1"/>
        <w:tabs>
          <w:tab w:val="right" w:pos="5030"/>
        </w:tabs>
        <w:rPr>
          <w:noProof/>
        </w:rPr>
      </w:pPr>
      <w:r>
        <w:rPr>
          <w:noProof/>
        </w:rPr>
        <w:t>Windows Embarqué pour Point of Service, 43</w:t>
      </w:r>
    </w:p>
    <w:p w:rsidR="00B144DB" w:rsidRDefault="00B144DB">
      <w:pPr>
        <w:pStyle w:val="Index1"/>
        <w:tabs>
          <w:tab w:val="right" w:pos="5030"/>
        </w:tabs>
        <w:rPr>
          <w:noProof/>
        </w:rPr>
      </w:pPr>
      <w:r>
        <w:rPr>
          <w:noProof/>
        </w:rPr>
        <w:t>Windows Embedded 2009, 43</w:t>
      </w:r>
    </w:p>
    <w:p w:rsidR="00B144DB" w:rsidRDefault="00B144DB">
      <w:pPr>
        <w:pStyle w:val="Index1"/>
        <w:tabs>
          <w:tab w:val="right" w:pos="5030"/>
        </w:tabs>
        <w:rPr>
          <w:noProof/>
        </w:rPr>
      </w:pPr>
      <w:r>
        <w:rPr>
          <w:noProof/>
        </w:rPr>
        <w:t>Windows Embedded 8 et 8.1 Industry Retail, 43</w:t>
      </w:r>
    </w:p>
    <w:p w:rsidR="00B144DB" w:rsidRDefault="00B144DB">
      <w:pPr>
        <w:pStyle w:val="Index1"/>
        <w:tabs>
          <w:tab w:val="right" w:pos="5030"/>
        </w:tabs>
        <w:rPr>
          <w:noProof/>
        </w:rPr>
      </w:pPr>
      <w:r>
        <w:rPr>
          <w:noProof/>
        </w:rPr>
        <w:t>Windows Embedded 8.1 Industry, 42</w:t>
      </w:r>
    </w:p>
    <w:p w:rsidR="00B144DB" w:rsidRDefault="00B144DB">
      <w:pPr>
        <w:pStyle w:val="Index1"/>
        <w:tabs>
          <w:tab w:val="right" w:pos="5030"/>
        </w:tabs>
        <w:rPr>
          <w:noProof/>
        </w:rPr>
      </w:pPr>
      <w:r>
        <w:rPr>
          <w:noProof/>
        </w:rPr>
        <w:t>Windows Embedded 8/8.1 Pro, Industry Pro, 43</w:t>
      </w:r>
    </w:p>
    <w:p w:rsidR="00B144DB" w:rsidRDefault="00B144DB">
      <w:pPr>
        <w:pStyle w:val="Index1"/>
        <w:tabs>
          <w:tab w:val="right" w:pos="5030"/>
        </w:tabs>
        <w:rPr>
          <w:noProof/>
        </w:rPr>
      </w:pPr>
      <w:r>
        <w:rPr>
          <w:noProof/>
        </w:rPr>
        <w:t>Windows Embedded POSReady 7 Pro, 43</w:t>
      </w:r>
    </w:p>
    <w:p w:rsidR="00B144DB" w:rsidRDefault="00B144DB">
      <w:pPr>
        <w:pStyle w:val="Index1"/>
        <w:tabs>
          <w:tab w:val="right" w:pos="5030"/>
        </w:tabs>
        <w:rPr>
          <w:noProof/>
        </w:rPr>
      </w:pPr>
      <w:r>
        <w:rPr>
          <w:noProof/>
        </w:rPr>
        <w:t>Windows Embedded Standard 7, 43</w:t>
      </w:r>
    </w:p>
    <w:p w:rsidR="00B144DB" w:rsidRDefault="00B144DB">
      <w:pPr>
        <w:pStyle w:val="Index1"/>
        <w:tabs>
          <w:tab w:val="right" w:pos="5030"/>
        </w:tabs>
        <w:rPr>
          <w:noProof/>
        </w:rPr>
      </w:pPr>
      <w:r>
        <w:rPr>
          <w:noProof/>
        </w:rPr>
        <w:t>Windows Embedded Standard 8, 43</w:t>
      </w:r>
    </w:p>
    <w:p w:rsidR="00B144DB" w:rsidRDefault="00B144DB">
      <w:pPr>
        <w:pStyle w:val="Index1"/>
        <w:tabs>
          <w:tab w:val="right" w:pos="5030"/>
        </w:tabs>
        <w:rPr>
          <w:noProof/>
        </w:rPr>
      </w:pPr>
      <w:r>
        <w:rPr>
          <w:noProof/>
        </w:rPr>
        <w:t>Windows HPC Server, 51</w:t>
      </w:r>
    </w:p>
    <w:p w:rsidR="00B144DB" w:rsidRDefault="00B144DB">
      <w:pPr>
        <w:pStyle w:val="Index1"/>
        <w:tabs>
          <w:tab w:val="right" w:pos="5030"/>
        </w:tabs>
        <w:rPr>
          <w:noProof/>
        </w:rPr>
      </w:pPr>
      <w:r>
        <w:rPr>
          <w:noProof/>
        </w:rPr>
        <w:t>Windows MultiPoint Server 2012, 48</w:t>
      </w:r>
    </w:p>
    <w:p w:rsidR="00B144DB" w:rsidRDefault="00B144DB">
      <w:pPr>
        <w:pStyle w:val="Index1"/>
        <w:tabs>
          <w:tab w:val="right" w:pos="5030"/>
        </w:tabs>
        <w:rPr>
          <w:noProof/>
        </w:rPr>
      </w:pPr>
      <w:r>
        <w:rPr>
          <w:noProof/>
        </w:rPr>
        <w:t>Windows MultiPoint Server 2016 Premium, 48</w:t>
      </w:r>
    </w:p>
    <w:p w:rsidR="00B144DB" w:rsidRDefault="00B144DB">
      <w:pPr>
        <w:pStyle w:val="Index1"/>
        <w:tabs>
          <w:tab w:val="right" w:pos="5030"/>
        </w:tabs>
        <w:rPr>
          <w:noProof/>
        </w:rPr>
      </w:pPr>
      <w:r>
        <w:rPr>
          <w:noProof/>
        </w:rPr>
        <w:t>Windows Server, 89, 90</w:t>
      </w:r>
    </w:p>
    <w:p w:rsidR="00B144DB" w:rsidRDefault="00B144DB">
      <w:pPr>
        <w:pStyle w:val="Index1"/>
        <w:tabs>
          <w:tab w:val="right" w:pos="5030"/>
        </w:tabs>
        <w:rPr>
          <w:noProof/>
        </w:rPr>
      </w:pPr>
      <w:r>
        <w:rPr>
          <w:noProof/>
        </w:rPr>
        <w:t>Windows Server 2012, 49</w:t>
      </w:r>
    </w:p>
    <w:p w:rsidR="00B144DB" w:rsidRDefault="00B144DB">
      <w:pPr>
        <w:pStyle w:val="Index1"/>
        <w:tabs>
          <w:tab w:val="right" w:pos="5030"/>
        </w:tabs>
        <w:rPr>
          <w:noProof/>
        </w:rPr>
      </w:pPr>
      <w:r>
        <w:rPr>
          <w:noProof/>
        </w:rPr>
        <w:t>Windows Server 2012 R2, 49</w:t>
      </w:r>
    </w:p>
    <w:p w:rsidR="00B144DB" w:rsidRDefault="00B144DB">
      <w:pPr>
        <w:pStyle w:val="Index1"/>
        <w:tabs>
          <w:tab w:val="right" w:pos="5030"/>
        </w:tabs>
        <w:rPr>
          <w:noProof/>
        </w:rPr>
      </w:pPr>
      <w:r>
        <w:rPr>
          <w:noProof/>
        </w:rPr>
        <w:t>Windows Server 2016 Datacenter (pack de 2 Licences par Cœur), 49</w:t>
      </w:r>
    </w:p>
    <w:p w:rsidR="00B144DB" w:rsidRDefault="00B144DB">
      <w:pPr>
        <w:pStyle w:val="Index1"/>
        <w:tabs>
          <w:tab w:val="right" w:pos="5030"/>
        </w:tabs>
        <w:rPr>
          <w:noProof/>
        </w:rPr>
      </w:pPr>
      <w:r>
        <w:rPr>
          <w:noProof/>
        </w:rPr>
        <w:t>Windows Server 2016 Essentials, 49</w:t>
      </w:r>
    </w:p>
    <w:p w:rsidR="00B144DB" w:rsidRDefault="00B144DB">
      <w:pPr>
        <w:pStyle w:val="Index1"/>
        <w:tabs>
          <w:tab w:val="right" w:pos="5030"/>
        </w:tabs>
        <w:rPr>
          <w:noProof/>
        </w:rPr>
      </w:pPr>
      <w:r>
        <w:rPr>
          <w:noProof/>
        </w:rPr>
        <w:t>Windows Server 2016 Standard (pack de 2 Licences par Cœur), 49</w:t>
      </w:r>
    </w:p>
    <w:p w:rsidR="00B144DB" w:rsidRDefault="00B144DB">
      <w:pPr>
        <w:pStyle w:val="Index1"/>
        <w:tabs>
          <w:tab w:val="right" w:pos="5030"/>
        </w:tabs>
        <w:rPr>
          <w:noProof/>
        </w:rPr>
      </w:pPr>
      <w:r>
        <w:rPr>
          <w:noProof/>
        </w:rPr>
        <w:t>Windows Server Datacenter, 83, 88, 90</w:t>
      </w:r>
    </w:p>
    <w:p w:rsidR="00B144DB" w:rsidRDefault="00B144DB">
      <w:pPr>
        <w:pStyle w:val="Index1"/>
        <w:tabs>
          <w:tab w:val="right" w:pos="5030"/>
        </w:tabs>
        <w:rPr>
          <w:noProof/>
        </w:rPr>
      </w:pPr>
      <w:r>
        <w:rPr>
          <w:noProof/>
        </w:rPr>
        <w:t>Windows Server Datacenter (pack de 2 Licences par Cœur), 19</w:t>
      </w:r>
    </w:p>
    <w:p w:rsidR="00B144DB" w:rsidRDefault="00B144DB">
      <w:pPr>
        <w:pStyle w:val="Index1"/>
        <w:tabs>
          <w:tab w:val="right" w:pos="5030"/>
        </w:tabs>
        <w:rPr>
          <w:noProof/>
        </w:rPr>
      </w:pPr>
      <w:r>
        <w:rPr>
          <w:noProof/>
        </w:rPr>
        <w:t>Windows Server Édition Entreprise, 83</w:t>
      </w:r>
    </w:p>
    <w:p w:rsidR="00B144DB" w:rsidRDefault="00B144DB">
      <w:pPr>
        <w:pStyle w:val="Index1"/>
        <w:tabs>
          <w:tab w:val="right" w:pos="5030"/>
        </w:tabs>
        <w:rPr>
          <w:noProof/>
        </w:rPr>
      </w:pPr>
      <w:r>
        <w:rPr>
          <w:noProof/>
        </w:rPr>
        <w:t>Windows Server édition Standard, 83</w:t>
      </w:r>
    </w:p>
    <w:p w:rsidR="00B144DB" w:rsidRDefault="00B144DB">
      <w:pPr>
        <w:pStyle w:val="Index1"/>
        <w:tabs>
          <w:tab w:val="right" w:pos="5030"/>
        </w:tabs>
        <w:rPr>
          <w:noProof/>
        </w:rPr>
      </w:pPr>
      <w:r>
        <w:rPr>
          <w:noProof/>
        </w:rPr>
        <w:t>Windows Server Enterprise, 51</w:t>
      </w:r>
    </w:p>
    <w:p w:rsidR="00B144DB" w:rsidRDefault="00B144DB">
      <w:pPr>
        <w:pStyle w:val="Index1"/>
        <w:tabs>
          <w:tab w:val="right" w:pos="5030"/>
        </w:tabs>
        <w:rPr>
          <w:noProof/>
        </w:rPr>
      </w:pPr>
      <w:r>
        <w:rPr>
          <w:noProof/>
        </w:rPr>
        <w:t>Windows Server for Itanium Based Systems, 51</w:t>
      </w:r>
    </w:p>
    <w:p w:rsidR="00B144DB" w:rsidRDefault="00B144DB">
      <w:pPr>
        <w:pStyle w:val="Index1"/>
        <w:tabs>
          <w:tab w:val="right" w:pos="5030"/>
        </w:tabs>
        <w:rPr>
          <w:noProof/>
        </w:rPr>
      </w:pPr>
      <w:r>
        <w:rPr>
          <w:noProof/>
        </w:rPr>
        <w:t>Windows Server HPC Edition, 51</w:t>
      </w:r>
    </w:p>
    <w:p w:rsidR="00B144DB" w:rsidRDefault="00B144DB">
      <w:pPr>
        <w:pStyle w:val="Index1"/>
        <w:tabs>
          <w:tab w:val="right" w:pos="5030"/>
        </w:tabs>
        <w:rPr>
          <w:noProof/>
        </w:rPr>
      </w:pPr>
      <w:r>
        <w:rPr>
          <w:noProof/>
        </w:rPr>
        <w:t>Windows Server Standard, 88, 90</w:t>
      </w:r>
    </w:p>
    <w:p w:rsidR="00B144DB" w:rsidRDefault="00B144DB">
      <w:pPr>
        <w:pStyle w:val="Index1"/>
        <w:tabs>
          <w:tab w:val="right" w:pos="5030"/>
        </w:tabs>
        <w:rPr>
          <w:noProof/>
        </w:rPr>
      </w:pPr>
      <w:r>
        <w:rPr>
          <w:noProof/>
        </w:rPr>
        <w:t>Windows Server Standard (pack de 2 Licences par Cœur), 19</w:t>
      </w:r>
    </w:p>
    <w:p w:rsidR="00B144DB" w:rsidRDefault="00B144DB">
      <w:pPr>
        <w:pStyle w:val="Index1"/>
        <w:tabs>
          <w:tab w:val="right" w:pos="5030"/>
        </w:tabs>
        <w:rPr>
          <w:noProof/>
        </w:rPr>
      </w:pPr>
      <w:r>
        <w:rPr>
          <w:noProof/>
        </w:rPr>
        <w:t>Windows Small Business Server, 51</w:t>
      </w:r>
    </w:p>
    <w:p w:rsidR="00B144DB" w:rsidRDefault="00B144DB">
      <w:pPr>
        <w:pStyle w:val="Index1"/>
        <w:tabs>
          <w:tab w:val="right" w:pos="5030"/>
        </w:tabs>
        <w:rPr>
          <w:noProof/>
        </w:rPr>
      </w:pPr>
      <w:r>
        <w:rPr>
          <w:noProof/>
        </w:rPr>
        <w:t>Windows Virtual Desktop Access, 41, 42</w:t>
      </w:r>
    </w:p>
    <w:p w:rsidR="00B144DB" w:rsidRDefault="00B144DB">
      <w:pPr>
        <w:pStyle w:val="Index1"/>
        <w:tabs>
          <w:tab w:val="right" w:pos="5030"/>
        </w:tabs>
        <w:rPr>
          <w:noProof/>
        </w:rPr>
      </w:pPr>
      <w:r>
        <w:rPr>
          <w:noProof/>
        </w:rPr>
        <w:t>Windows Vista, 42</w:t>
      </w:r>
    </w:p>
    <w:p w:rsidR="00B144DB" w:rsidRDefault="00B144DB">
      <w:pPr>
        <w:pStyle w:val="Index1"/>
        <w:tabs>
          <w:tab w:val="right" w:pos="5030"/>
        </w:tabs>
        <w:rPr>
          <w:noProof/>
        </w:rPr>
      </w:pPr>
      <w:r>
        <w:rPr>
          <w:noProof/>
        </w:rPr>
        <w:t>Windows Vista Professionnel pour systèmes intégrés, Ultimate pour systèmes intégrés, 42</w:t>
      </w:r>
    </w:p>
    <w:p w:rsidR="00B144DB" w:rsidRDefault="00B144DB">
      <w:pPr>
        <w:pStyle w:val="Index1"/>
        <w:tabs>
          <w:tab w:val="right" w:pos="5030"/>
        </w:tabs>
        <w:rPr>
          <w:noProof/>
        </w:rPr>
      </w:pPr>
      <w:r>
        <w:rPr>
          <w:noProof/>
        </w:rPr>
        <w:t>Windows XP, 42</w:t>
      </w:r>
    </w:p>
    <w:p w:rsidR="00B144DB" w:rsidRDefault="00B144DB">
      <w:pPr>
        <w:pStyle w:val="Index1"/>
        <w:tabs>
          <w:tab w:val="right" w:pos="5030"/>
        </w:tabs>
        <w:rPr>
          <w:noProof/>
        </w:rPr>
      </w:pPr>
      <w:r>
        <w:rPr>
          <w:noProof/>
        </w:rPr>
        <w:t>Windows XP Embedded, 43</w:t>
      </w:r>
    </w:p>
    <w:p w:rsidR="00B144DB" w:rsidRDefault="00B144DB">
      <w:pPr>
        <w:pStyle w:val="Index1"/>
        <w:tabs>
          <w:tab w:val="right" w:pos="5030"/>
        </w:tabs>
        <w:rPr>
          <w:noProof/>
        </w:rPr>
      </w:pPr>
      <w:r>
        <w:rPr>
          <w:noProof/>
        </w:rPr>
        <w:t>Windows XP Professionnel pour systèmes intégrés, 42</w:t>
      </w:r>
    </w:p>
    <w:p w:rsidR="00B144DB" w:rsidRDefault="00B144DB">
      <w:pPr>
        <w:pStyle w:val="Index1"/>
        <w:tabs>
          <w:tab w:val="right" w:pos="5030"/>
        </w:tabs>
        <w:rPr>
          <w:noProof/>
        </w:rPr>
      </w:pPr>
      <w:r>
        <w:rPr>
          <w:noProof/>
        </w:rPr>
        <w:t>Word 2016, 24</w:t>
      </w:r>
    </w:p>
    <w:p w:rsidR="00B144DB" w:rsidRDefault="00B144DB">
      <w:pPr>
        <w:pStyle w:val="Index1"/>
        <w:tabs>
          <w:tab w:val="right" w:pos="5030"/>
        </w:tabs>
        <w:rPr>
          <w:noProof/>
        </w:rPr>
      </w:pPr>
      <w:r>
        <w:rPr>
          <w:noProof/>
        </w:rPr>
        <w:t>Word 2016 pour Mac, 25</w:t>
      </w:r>
    </w:p>
    <w:p w:rsidR="00B144DB" w:rsidRDefault="00B144DB">
      <w:pPr>
        <w:pStyle w:val="ProductList-Body"/>
        <w:rPr>
          <w:noProof/>
        </w:rPr>
        <w:sectPr w:rsidR="00B144DB" w:rsidSect="00B144DB">
          <w:type w:val="continuous"/>
          <w:pgSz w:w="12240" w:h="15840" w:code="1"/>
          <w:pgMar w:top="1170" w:right="720" w:bottom="720" w:left="720" w:header="432" w:footer="288" w:gutter="0"/>
          <w:cols w:num="2" w:space="720"/>
        </w:sectPr>
      </w:pPr>
    </w:p>
    <w:p w:rsidR="00F53E20" w:rsidRDefault="00FC19F2">
      <w:pPr>
        <w:pStyle w:val="ProductList-Body"/>
        <w:sectPr w:rsidR="00F53E20" w:rsidSect="00B144DB">
          <w:type w:val="continuous"/>
          <w:pgSz w:w="12240" w:h="15840" w:code="1"/>
          <w:pgMar w:top="1170" w:right="720" w:bottom="720" w:left="720" w:header="432" w:footer="288" w:gutter="0"/>
          <w:cols w:num="2" w:space="360"/>
        </w:sectPr>
      </w:pPr>
      <w:r>
        <w:fldChar w:fldCharType="end"/>
      </w:r>
    </w:p>
    <w:p w:rsidR="00F53E20" w:rsidRDefault="00F53E20">
      <w:pPr>
        <w:pStyle w:val="ProductList-Body"/>
      </w:pPr>
    </w:p>
    <w:sectPr w:rsidR="00F53E20"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19F2" w:rsidRDefault="00FC19F2" w:rsidP="007C7D4D">
      <w:pPr>
        <w:spacing w:after="0"/>
      </w:pPr>
      <w:r>
        <w:separator/>
      </w:r>
    </w:p>
    <w:p w:rsidR="00FC19F2" w:rsidRDefault="00FC19F2"/>
  </w:endnote>
  <w:endnote w:type="continuationSeparator" w:id="0">
    <w:p w:rsidR="00FC19F2" w:rsidRDefault="00FC19F2" w:rsidP="007C7D4D">
      <w:pPr>
        <w:spacing w:after="0"/>
      </w:pPr>
      <w:r>
        <w:continuationSeparator/>
      </w:r>
    </w:p>
    <w:p w:rsidR="00FC19F2" w:rsidRDefault="00FC19F2"/>
  </w:endnote>
  <w:endnote w:type="continuationNotice" w:id="1">
    <w:p w:rsidR="00FC19F2" w:rsidRDefault="00FC19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5036" w:rsidRDefault="00A850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C19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5036" w:rsidRDefault="00A850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w:t>
            </w:r>
            <w:r>
              <w:rPr>
                <w:color w:val="00467F"/>
                <w:u w:val="single"/>
              </w:rPr>
              <w: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w:t>
            </w:r>
            <w:r>
              <w:rPr>
                <w:color w:val="00467F"/>
                <w:u w:val="single"/>
              </w:rPr>
              <w: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844">
            <w:r>
              <w:rPr>
                <w:color w:val="00467F"/>
                <w:u w:val="single"/>
              </w:rPr>
              <w:t>Index</w:t>
            </w:r>
          </w:hyperlink>
        </w:p>
      </w:tc>
    </w:tr>
  </w:tbl>
  <w:p w:rsidR="00F53E20" w:rsidRDefault="00F53E2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53E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3E20" w:rsidRDefault="00FC19F2">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3E20" w:rsidRDefault="00F53E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3E20" w:rsidRDefault="00FC19F2">
          <w:pPr>
            <w:pStyle w:val="PURFooterText"/>
            <w:jc w:val="center"/>
          </w:pPr>
          <w:hyperlink w:anchor="_Sec844">
            <w:r>
              <w:rPr>
                <w:color w:val="00467F"/>
                <w:u w:val="single"/>
              </w:rPr>
              <w:t>Index</w:t>
            </w:r>
          </w:hyperlink>
        </w:p>
      </w:tc>
    </w:tr>
  </w:tbl>
  <w:p w:rsidR="00F53E20" w:rsidRDefault="00F53E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19F2" w:rsidRDefault="00FC19F2" w:rsidP="007C7D4D">
      <w:pPr>
        <w:spacing w:after="0"/>
      </w:pPr>
      <w:r>
        <w:separator/>
      </w:r>
    </w:p>
    <w:p w:rsidR="00FC19F2" w:rsidRDefault="00FC19F2"/>
  </w:footnote>
  <w:footnote w:type="continuationSeparator" w:id="0">
    <w:p w:rsidR="00FC19F2" w:rsidRDefault="00FC19F2" w:rsidP="007C7D4D">
      <w:pPr>
        <w:spacing w:after="0"/>
      </w:pPr>
      <w:r>
        <w:continuationSeparator/>
      </w:r>
    </w:p>
    <w:p w:rsidR="00FC19F2" w:rsidRDefault="00FC19F2"/>
  </w:footnote>
  <w:footnote w:type="continuationNotice" w:id="1">
    <w:p w:rsidR="00FC19F2" w:rsidRDefault="00FC19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5036" w:rsidRDefault="00A850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5036" w:rsidRDefault="00A850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5036" w:rsidRDefault="00A850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53E20">
      <w:tc>
        <w:tcPr>
          <w:tcW w:w="8560" w:type="dxa"/>
        </w:tcPr>
        <w:p w:rsidR="00F53E20" w:rsidRDefault="00FC19F2">
          <w:pPr>
            <w:pStyle w:val="PURHeaderText"/>
          </w:pPr>
          <w:r>
            <w:t>Conditions des Produits sous Licence en Volume Microsoft (français – neutre, févrie</w:t>
          </w:r>
          <w:r>
            <w:t>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53E20">
      <w:tc>
        <w:tcPr>
          <w:tcW w:w="8560" w:type="dxa"/>
        </w:tcPr>
        <w:p w:rsidR="00F53E20" w:rsidRDefault="00FC19F2">
          <w:pPr>
            <w:pStyle w:val="PURHeaderText"/>
          </w:pPr>
          <w:r>
            <w:t>Conditions des Produits sous Licence en Volume Micros</w:t>
          </w:r>
          <w:r>
            <w:t>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53E20">
      <w:tc>
        <w:tcPr>
          <w:tcW w:w="8560" w:type="dxa"/>
        </w:tcPr>
        <w:p w:rsidR="00F53E20" w:rsidRDefault="00FC19F2">
          <w:pPr>
            <w:pStyle w:val="PURHeaderText"/>
          </w:pPr>
          <w:r>
            <w:t>Conditions des Pro</w:t>
          </w:r>
          <w:r>
            <w:t>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F53E20">
      <w:tc>
        <w:tcPr>
          <w:tcW w:w="8560" w:type="dxa"/>
        </w:tcPr>
        <w:p w:rsidR="00F53E20" w:rsidRDefault="00FC19F2">
          <w:pPr>
            <w:pStyle w:val="PURHeaderText"/>
          </w:pPr>
          <w:r>
            <w:t>Conditions des Produits sous 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rsidR="00A85036">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53E20">
      <w:tc>
        <w:tcPr>
          <w:tcW w:w="8560" w:type="dxa"/>
        </w:tcPr>
        <w:p w:rsidR="00F53E20" w:rsidRDefault="00FC19F2">
          <w:pPr>
            <w:pStyle w:val="PURHeaderText"/>
          </w:pPr>
          <w:r>
            <w:t xml:space="preserve">Conditions des Produits sous </w:t>
          </w:r>
          <w:r>
            <w:t>Licence en Volume Microsoft (français – neutre, février 2017)</w:t>
          </w:r>
        </w:p>
      </w:tc>
      <w:tc>
        <w:tcPr>
          <w:tcW w:w="3680" w:type="dxa"/>
        </w:tcPr>
        <w:p w:rsidR="00F53E20" w:rsidRDefault="00FC19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62AAD"/>
    <w:multiLevelType w:val="multilevel"/>
    <w:tmpl w:val="E7901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56AA4"/>
    <w:multiLevelType w:val="multilevel"/>
    <w:tmpl w:val="C430E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634BD"/>
    <w:multiLevelType w:val="multilevel"/>
    <w:tmpl w:val="E284A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5561C"/>
    <w:multiLevelType w:val="multilevel"/>
    <w:tmpl w:val="77BA99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43F11"/>
    <w:multiLevelType w:val="multilevel"/>
    <w:tmpl w:val="7A768A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76C2E"/>
    <w:multiLevelType w:val="multilevel"/>
    <w:tmpl w:val="E6980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040C19"/>
    <w:multiLevelType w:val="multilevel"/>
    <w:tmpl w:val="7B4A6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33EE1"/>
    <w:multiLevelType w:val="multilevel"/>
    <w:tmpl w:val="ECF2BA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B634E"/>
    <w:multiLevelType w:val="multilevel"/>
    <w:tmpl w:val="EB409A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B02C9"/>
    <w:multiLevelType w:val="multilevel"/>
    <w:tmpl w:val="0D76C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7487D"/>
    <w:multiLevelType w:val="multilevel"/>
    <w:tmpl w:val="68307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053DB"/>
    <w:multiLevelType w:val="multilevel"/>
    <w:tmpl w:val="5A6EA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425C6B"/>
    <w:multiLevelType w:val="multilevel"/>
    <w:tmpl w:val="81423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8C70E1"/>
    <w:multiLevelType w:val="multilevel"/>
    <w:tmpl w:val="94FAD5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8E7E90"/>
    <w:multiLevelType w:val="multilevel"/>
    <w:tmpl w:val="73DC2A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E608DE"/>
    <w:multiLevelType w:val="multilevel"/>
    <w:tmpl w:val="992A55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D332D"/>
    <w:multiLevelType w:val="multilevel"/>
    <w:tmpl w:val="0B901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35657A"/>
    <w:multiLevelType w:val="multilevel"/>
    <w:tmpl w:val="7F2E8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445211"/>
    <w:multiLevelType w:val="multilevel"/>
    <w:tmpl w:val="4B789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0105AC"/>
    <w:multiLevelType w:val="multilevel"/>
    <w:tmpl w:val="7F403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8C4D5D"/>
    <w:multiLevelType w:val="multilevel"/>
    <w:tmpl w:val="75C68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4F015D"/>
    <w:multiLevelType w:val="multilevel"/>
    <w:tmpl w:val="D0A00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9D3F9C"/>
    <w:multiLevelType w:val="multilevel"/>
    <w:tmpl w:val="1EF28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EC7681"/>
    <w:multiLevelType w:val="multilevel"/>
    <w:tmpl w:val="EFAAF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6B07D0"/>
    <w:multiLevelType w:val="multilevel"/>
    <w:tmpl w:val="C91A9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B18EB"/>
    <w:multiLevelType w:val="multilevel"/>
    <w:tmpl w:val="310A9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572B5D"/>
    <w:multiLevelType w:val="multilevel"/>
    <w:tmpl w:val="878A6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921DC6"/>
    <w:multiLevelType w:val="multilevel"/>
    <w:tmpl w:val="D0B07A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F83340"/>
    <w:multiLevelType w:val="multilevel"/>
    <w:tmpl w:val="D6120C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3F7827"/>
    <w:multiLevelType w:val="multilevel"/>
    <w:tmpl w:val="98021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3412F7"/>
    <w:multiLevelType w:val="multilevel"/>
    <w:tmpl w:val="70E6B3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947B05"/>
    <w:multiLevelType w:val="multilevel"/>
    <w:tmpl w:val="63BE0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AD43A0"/>
    <w:multiLevelType w:val="multilevel"/>
    <w:tmpl w:val="4C14EB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114EFB"/>
    <w:multiLevelType w:val="multilevel"/>
    <w:tmpl w:val="8F8C8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6B11B7"/>
    <w:multiLevelType w:val="multilevel"/>
    <w:tmpl w:val="ADCAA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6A5A00"/>
    <w:multiLevelType w:val="multilevel"/>
    <w:tmpl w:val="E9924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333545"/>
    <w:multiLevelType w:val="multilevel"/>
    <w:tmpl w:val="CF1C0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3B6D99"/>
    <w:multiLevelType w:val="multilevel"/>
    <w:tmpl w:val="8DDEE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143EC7"/>
    <w:multiLevelType w:val="multilevel"/>
    <w:tmpl w:val="1D6C1C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2A0986"/>
    <w:multiLevelType w:val="multilevel"/>
    <w:tmpl w:val="1DDA7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0E480D"/>
    <w:multiLevelType w:val="multilevel"/>
    <w:tmpl w:val="B9E07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711D6C"/>
    <w:multiLevelType w:val="multilevel"/>
    <w:tmpl w:val="BF6E9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966765"/>
    <w:multiLevelType w:val="multilevel"/>
    <w:tmpl w:val="D6D41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157D51"/>
    <w:multiLevelType w:val="multilevel"/>
    <w:tmpl w:val="9EDCE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30549B"/>
    <w:multiLevelType w:val="multilevel"/>
    <w:tmpl w:val="ED5C9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5F5130"/>
    <w:multiLevelType w:val="multilevel"/>
    <w:tmpl w:val="B5762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7B4EF9"/>
    <w:multiLevelType w:val="multilevel"/>
    <w:tmpl w:val="EC32E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E81D82"/>
    <w:multiLevelType w:val="multilevel"/>
    <w:tmpl w:val="7E702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7851A6"/>
    <w:multiLevelType w:val="multilevel"/>
    <w:tmpl w:val="47C27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286647"/>
    <w:multiLevelType w:val="multilevel"/>
    <w:tmpl w:val="FFB8E9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A63A2C"/>
    <w:multiLevelType w:val="multilevel"/>
    <w:tmpl w:val="CEB47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9930E9"/>
    <w:multiLevelType w:val="multilevel"/>
    <w:tmpl w:val="3CB2D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E15E82"/>
    <w:multiLevelType w:val="multilevel"/>
    <w:tmpl w:val="B26EC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51"/>
  </w:num>
  <w:num w:numId="4">
    <w:abstractNumId w:val="9"/>
  </w:num>
  <w:num w:numId="5">
    <w:abstractNumId w:val="42"/>
  </w:num>
  <w:num w:numId="6">
    <w:abstractNumId w:val="53"/>
  </w:num>
  <w:num w:numId="7">
    <w:abstractNumId w:val="45"/>
  </w:num>
  <w:num w:numId="8">
    <w:abstractNumId w:val="1"/>
  </w:num>
  <w:num w:numId="9">
    <w:abstractNumId w:val="15"/>
  </w:num>
  <w:num w:numId="10">
    <w:abstractNumId w:val="41"/>
  </w:num>
  <w:num w:numId="11">
    <w:abstractNumId w:val="23"/>
  </w:num>
  <w:num w:numId="12">
    <w:abstractNumId w:val="29"/>
  </w:num>
  <w:num w:numId="13">
    <w:abstractNumId w:val="12"/>
  </w:num>
  <w:num w:numId="14">
    <w:abstractNumId w:val="8"/>
  </w:num>
  <w:num w:numId="15">
    <w:abstractNumId w:val="18"/>
  </w:num>
  <w:num w:numId="16">
    <w:abstractNumId w:val="24"/>
  </w:num>
  <w:num w:numId="17">
    <w:abstractNumId w:val="21"/>
  </w:num>
  <w:num w:numId="18">
    <w:abstractNumId w:val="4"/>
  </w:num>
  <w:num w:numId="19">
    <w:abstractNumId w:val="43"/>
  </w:num>
  <w:num w:numId="20">
    <w:abstractNumId w:val="32"/>
  </w:num>
  <w:num w:numId="21">
    <w:abstractNumId w:val="2"/>
  </w:num>
  <w:num w:numId="22">
    <w:abstractNumId w:val="26"/>
  </w:num>
  <w:num w:numId="23">
    <w:abstractNumId w:val="48"/>
  </w:num>
  <w:num w:numId="24">
    <w:abstractNumId w:val="35"/>
  </w:num>
  <w:num w:numId="25">
    <w:abstractNumId w:val="49"/>
  </w:num>
  <w:num w:numId="26">
    <w:abstractNumId w:val="6"/>
  </w:num>
  <w:num w:numId="27">
    <w:abstractNumId w:val="28"/>
  </w:num>
  <w:num w:numId="28">
    <w:abstractNumId w:val="7"/>
  </w:num>
  <w:num w:numId="29">
    <w:abstractNumId w:val="38"/>
  </w:num>
  <w:num w:numId="30">
    <w:abstractNumId w:val="36"/>
  </w:num>
  <w:num w:numId="31">
    <w:abstractNumId w:val="54"/>
  </w:num>
  <w:num w:numId="32">
    <w:abstractNumId w:val="13"/>
  </w:num>
  <w:num w:numId="33">
    <w:abstractNumId w:val="17"/>
  </w:num>
  <w:num w:numId="34">
    <w:abstractNumId w:val="30"/>
  </w:num>
  <w:num w:numId="35">
    <w:abstractNumId w:val="10"/>
  </w:num>
  <w:num w:numId="36">
    <w:abstractNumId w:val="3"/>
  </w:num>
  <w:num w:numId="37">
    <w:abstractNumId w:val="39"/>
  </w:num>
  <w:num w:numId="38">
    <w:abstractNumId w:val="50"/>
  </w:num>
  <w:num w:numId="39">
    <w:abstractNumId w:val="0"/>
  </w:num>
  <w:num w:numId="40">
    <w:abstractNumId w:val="22"/>
  </w:num>
  <w:num w:numId="41">
    <w:abstractNumId w:val="5"/>
  </w:num>
  <w:num w:numId="42">
    <w:abstractNumId w:val="46"/>
  </w:num>
  <w:num w:numId="43">
    <w:abstractNumId w:val="19"/>
  </w:num>
  <w:num w:numId="44">
    <w:abstractNumId w:val="44"/>
  </w:num>
  <w:num w:numId="45">
    <w:abstractNumId w:val="11"/>
  </w:num>
  <w:num w:numId="46">
    <w:abstractNumId w:val="20"/>
  </w:num>
  <w:num w:numId="47">
    <w:abstractNumId w:val="34"/>
  </w:num>
  <w:num w:numId="48">
    <w:abstractNumId w:val="40"/>
  </w:num>
  <w:num w:numId="49">
    <w:abstractNumId w:val="52"/>
  </w:num>
  <w:num w:numId="50">
    <w:abstractNumId w:val="25"/>
  </w:num>
  <w:num w:numId="51">
    <w:abstractNumId w:val="47"/>
  </w:num>
  <w:num w:numId="52">
    <w:abstractNumId w:val="16"/>
  </w:num>
  <w:num w:numId="53">
    <w:abstractNumId w:val="27"/>
  </w:num>
  <w:num w:numId="54">
    <w:abstractNumId w:val="14"/>
  </w:num>
  <w:num w:numId="55">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wutpzsTAd7ujtPqt1/1w0i/XC5Xy6LPRMbjEGRJTCOBaCnQYTJ1fIaPkz2WEaC3Lm62tU25tDcyRWM/Wl4H1Q==" w:salt="PLWdAKsP3Al13F1gx82p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5036"/>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44DB"/>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E20"/>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19F2"/>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144D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BBA37-B5D1-4A79-A41F-BF89FBFA3F42}">
  <ds:schemaRefs>
    <ds:schemaRef ds:uri="http://schemas.openxmlformats.org/officeDocument/2006/bibliography"/>
  </ds:schemaRefs>
</ds:datastoreItem>
</file>

<file path=customXml/itemProps2.xml><?xml version="1.0" encoding="utf-8"?>
<ds:datastoreItem xmlns:ds="http://schemas.openxmlformats.org/officeDocument/2006/customXml" ds:itemID="{BE18421E-6A54-4D4D-A790-7CAFB9C04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117136</Words>
  <Characters>667676</Characters>
  <Application>Microsoft Office Word</Application>
  <DocSecurity>8</DocSecurity>
  <Lines>5563</Lines>
  <Paragraphs>1566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2017-01-26T20:45:00Z</dcterms:created>
  <dcterms:modified xsi:type="dcterms:W3CDTF">2017-01-26T20:45:00Z</dcterms:modified>
</cp:coreProperties>
</file>