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30C4F" w:rsidRDefault="00A30C4F">
      <w:pPr>
        <w:pStyle w:val="PURBody"/>
        <w:shd w:val="clear" w:color="auto" w:fill="00188F"/>
        <w:tabs>
          <w:tab w:val="clear" w:pos="360"/>
        </w:tabs>
        <w:ind w:right="7920" w:firstLine="360"/>
        <w:rPr>
          <w:rFonts w:asciiTheme="majorHAnsi" w:hAnsiTheme="majorHAnsi"/>
          <w:color w:val="FFFFFF"/>
          <w:sz w:val="6"/>
          <w:szCs w:val="6"/>
        </w:rPr>
      </w:pPr>
    </w:p>
    <w:p w:rsidR="00A30C4F" w:rsidRDefault="0019618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Licence en</w:t>
      </w:r>
    </w:p>
    <w:p w:rsidR="00A30C4F" w:rsidRDefault="0019618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A30C4F" w:rsidRDefault="00A30C4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0C4F" w:rsidRDefault="00A30C4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0C4F" w:rsidRDefault="00A30C4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0C4F" w:rsidRDefault="00A30C4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0C4F" w:rsidRDefault="00A30C4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0C4F" w:rsidRDefault="00A30C4F">
      <w:pPr>
        <w:pStyle w:val="PURBody"/>
        <w:shd w:val="clear" w:color="auto" w:fill="0072C6"/>
        <w:tabs>
          <w:tab w:val="clear" w:pos="360"/>
        </w:tabs>
        <w:ind w:right="1800" w:firstLine="360"/>
        <w:rPr>
          <w:sz w:val="72"/>
          <w:szCs w:val="72"/>
        </w:rPr>
      </w:pPr>
    </w:p>
    <w:p w:rsidR="00A30C4F" w:rsidRDefault="00A30C4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30C4F" w:rsidRDefault="0019618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Conditions des Produits</w:t>
      </w:r>
    </w:p>
    <w:p w:rsidR="00A30C4F" w:rsidRDefault="0019618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1er mars 2016</w:t>
      </w:r>
    </w:p>
    <w:p w:rsidR="00A30C4F" w:rsidRDefault="00A30C4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30C4F" w:rsidRDefault="0019618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30C4F" w:rsidRDefault="00A30C4F">
      <w:pPr>
        <w:sectPr w:rsidR="00A30C4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30C4F" w:rsidRDefault="00196181">
      <w:pPr>
        <w:pStyle w:val="ProductList-SectionHeading"/>
        <w:pageBreakBefore/>
      </w:pPr>
      <w:bookmarkStart w:id="0" w:name="_Sec842"/>
      <w:r>
        <w:lastRenderedPageBreak/>
        <w:t>Table des matières</w:t>
      </w:r>
    </w:p>
    <w:p w:rsidR="00A30C4F" w:rsidRDefault="00A30C4F">
      <w:pPr>
        <w:pStyle w:val="ProductList-Body"/>
      </w:pPr>
    </w:p>
    <w:p w:rsidR="00A30C4F" w:rsidRDefault="00A30C4F">
      <w:pPr>
        <w:sectPr w:rsidR="00A30C4F">
          <w:headerReference w:type="default" r:id="rId16"/>
          <w:footerReference w:type="default" r:id="rId17"/>
          <w:type w:val="continuous"/>
          <w:pgSz w:w="12240" w:h="15840" w:code="1"/>
          <w:pgMar w:top="1170" w:right="720" w:bottom="1620" w:left="720" w:header="432" w:footer="288" w:gutter="0"/>
          <w:cols w:space="360"/>
        </w:sectPr>
      </w:pPr>
    </w:p>
    <w:p w:rsidR="00196181" w:rsidRDefault="00196181">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086578" w:history="1">
        <w:r w:rsidRPr="0040130D">
          <w:rPr>
            <w:rStyle w:val="Hyperlink"/>
            <w:noProof/>
          </w:rPr>
          <w:t>Introduction</w:t>
        </w:r>
        <w:r>
          <w:rPr>
            <w:noProof/>
          </w:rPr>
          <w:tab/>
        </w:r>
        <w:r>
          <w:rPr>
            <w:noProof/>
          </w:rPr>
          <w:fldChar w:fldCharType="begin"/>
        </w:r>
        <w:r>
          <w:rPr>
            <w:noProof/>
          </w:rPr>
          <w:instrText xml:space="preserve"> PAGEREF _Toc444086578 \h </w:instrText>
        </w:r>
        <w:r>
          <w:rPr>
            <w:noProof/>
          </w:rPr>
        </w:r>
        <w:r>
          <w:rPr>
            <w:noProof/>
          </w:rPr>
          <w:fldChar w:fldCharType="separate"/>
        </w:r>
        <w:r>
          <w:rPr>
            <w:noProof/>
          </w:rPr>
          <w:t>4</w:t>
        </w:r>
        <w:r>
          <w:rPr>
            <w:noProof/>
          </w:rPr>
          <w:fldChar w:fldCharType="end"/>
        </w:r>
      </w:hyperlink>
    </w:p>
    <w:p w:rsidR="00196181" w:rsidRDefault="00DE2FC9">
      <w:pPr>
        <w:pStyle w:val="TOC2"/>
        <w:rPr>
          <w:rFonts w:eastAsiaTheme="minorEastAsia"/>
          <w:smallCaps w:val="0"/>
          <w:sz w:val="22"/>
        </w:rPr>
      </w:pPr>
      <w:hyperlink w:anchor="_Toc444086579" w:history="1">
        <w:r w:rsidR="00196181" w:rsidRPr="0040130D">
          <w:rPr>
            <w:rStyle w:val="Hyperlink"/>
          </w:rPr>
          <w:t>À propos de ce document</w:t>
        </w:r>
        <w:r w:rsidR="00196181">
          <w:tab/>
        </w:r>
        <w:r w:rsidR="00196181">
          <w:fldChar w:fldCharType="begin"/>
        </w:r>
        <w:r w:rsidR="00196181">
          <w:instrText xml:space="preserve"> PAGEREF _Toc444086579 \h </w:instrText>
        </w:r>
        <w:r w:rsidR="00196181">
          <w:fldChar w:fldCharType="separate"/>
        </w:r>
        <w:r w:rsidR="00196181">
          <w:t>4</w:t>
        </w:r>
        <w:r w:rsidR="00196181">
          <w:fldChar w:fldCharType="end"/>
        </w:r>
      </w:hyperlink>
    </w:p>
    <w:p w:rsidR="00196181" w:rsidRDefault="00DE2FC9">
      <w:pPr>
        <w:pStyle w:val="TOC2"/>
        <w:rPr>
          <w:rFonts w:eastAsiaTheme="minorEastAsia"/>
          <w:smallCaps w:val="0"/>
          <w:sz w:val="22"/>
        </w:rPr>
      </w:pPr>
      <w:hyperlink w:anchor="_Toc444086580" w:history="1">
        <w:r w:rsidR="00196181" w:rsidRPr="0040130D">
          <w:rPr>
            <w:rStyle w:val="Hyperlink"/>
          </w:rPr>
          <w:t>Contenu du document</w:t>
        </w:r>
        <w:r w:rsidR="00196181">
          <w:tab/>
        </w:r>
        <w:r w:rsidR="00196181">
          <w:fldChar w:fldCharType="begin"/>
        </w:r>
        <w:r w:rsidR="00196181">
          <w:instrText xml:space="preserve"> PAGEREF _Toc444086580 \h </w:instrText>
        </w:r>
        <w:r w:rsidR="00196181">
          <w:fldChar w:fldCharType="separate"/>
        </w:r>
        <w:r w:rsidR="00196181">
          <w:t>4</w:t>
        </w:r>
        <w:r w:rsidR="00196181">
          <w:fldChar w:fldCharType="end"/>
        </w:r>
      </w:hyperlink>
    </w:p>
    <w:p w:rsidR="00196181" w:rsidRDefault="00DE2FC9">
      <w:pPr>
        <w:pStyle w:val="TOC2"/>
        <w:rPr>
          <w:rFonts w:eastAsiaTheme="minorEastAsia"/>
          <w:smallCaps w:val="0"/>
          <w:sz w:val="22"/>
        </w:rPr>
      </w:pPr>
      <w:hyperlink w:anchor="_Toc444086581" w:history="1">
        <w:r w:rsidR="00196181" w:rsidRPr="0040130D">
          <w:rPr>
            <w:rStyle w:val="Hyperlink"/>
          </w:rPr>
          <w:t>Comment parcourir une Entrée Produit</w:t>
        </w:r>
        <w:r w:rsidR="00196181">
          <w:tab/>
        </w:r>
        <w:r w:rsidR="00196181">
          <w:fldChar w:fldCharType="begin"/>
        </w:r>
        <w:r w:rsidR="00196181">
          <w:instrText xml:space="preserve"> PAGEREF _Toc444086581 \h </w:instrText>
        </w:r>
        <w:r w:rsidR="00196181">
          <w:fldChar w:fldCharType="separate"/>
        </w:r>
        <w:r w:rsidR="00196181">
          <w:t>4</w:t>
        </w:r>
        <w:r w:rsidR="00196181">
          <w:fldChar w:fldCharType="end"/>
        </w:r>
      </w:hyperlink>
    </w:p>
    <w:p w:rsidR="00196181" w:rsidRDefault="00DE2FC9">
      <w:pPr>
        <w:pStyle w:val="TOC2"/>
        <w:rPr>
          <w:rFonts w:eastAsiaTheme="minorEastAsia"/>
          <w:smallCaps w:val="0"/>
          <w:sz w:val="22"/>
        </w:rPr>
      </w:pPr>
      <w:hyperlink w:anchor="_Toc444086582" w:history="1">
        <w:r w:rsidR="00196181" w:rsidRPr="0040130D">
          <w:rPr>
            <w:rStyle w:val="Hyperlink"/>
          </w:rPr>
          <w:t>Clarifications et synthèse des modifications apportées à ce Document</w:t>
        </w:r>
        <w:r w:rsidR="00196181">
          <w:tab/>
        </w:r>
        <w:r w:rsidR="00196181">
          <w:fldChar w:fldCharType="begin"/>
        </w:r>
        <w:r w:rsidR="00196181">
          <w:instrText xml:space="preserve"> PAGEREF _Toc444086582 \h </w:instrText>
        </w:r>
        <w:r w:rsidR="00196181">
          <w:fldChar w:fldCharType="separate"/>
        </w:r>
        <w:r w:rsidR="00196181">
          <w:t>5</w:t>
        </w:r>
        <w:r w:rsidR="00196181">
          <w:fldChar w:fldCharType="end"/>
        </w:r>
      </w:hyperlink>
    </w:p>
    <w:p w:rsidR="00196181" w:rsidRDefault="00DE2FC9">
      <w:pPr>
        <w:pStyle w:val="TOC1"/>
        <w:rPr>
          <w:rFonts w:eastAsiaTheme="minorEastAsia"/>
          <w:b w:val="0"/>
          <w:caps w:val="0"/>
          <w:noProof/>
          <w:sz w:val="22"/>
          <w:szCs w:val="22"/>
        </w:rPr>
      </w:pPr>
      <w:hyperlink w:anchor="_Toc444086583" w:history="1">
        <w:r w:rsidR="00196181" w:rsidRPr="0040130D">
          <w:rPr>
            <w:rStyle w:val="Hyperlink"/>
            <w:noProof/>
          </w:rPr>
          <w:t>Conditions de Licence</w:t>
        </w:r>
        <w:r w:rsidR="00196181">
          <w:rPr>
            <w:noProof/>
          </w:rPr>
          <w:tab/>
        </w:r>
        <w:r w:rsidR="00196181">
          <w:rPr>
            <w:noProof/>
          </w:rPr>
          <w:fldChar w:fldCharType="begin"/>
        </w:r>
        <w:r w:rsidR="00196181">
          <w:rPr>
            <w:noProof/>
          </w:rPr>
          <w:instrText xml:space="preserve"> PAGEREF _Toc444086583 \h </w:instrText>
        </w:r>
        <w:r w:rsidR="00196181">
          <w:rPr>
            <w:noProof/>
          </w:rPr>
        </w:r>
        <w:r w:rsidR="00196181">
          <w:rPr>
            <w:noProof/>
          </w:rPr>
          <w:fldChar w:fldCharType="separate"/>
        </w:r>
        <w:r w:rsidR="00196181">
          <w:rPr>
            <w:noProof/>
          </w:rPr>
          <w:t>7</w:t>
        </w:r>
        <w:r w:rsidR="00196181">
          <w:rPr>
            <w:noProof/>
          </w:rPr>
          <w:fldChar w:fldCharType="end"/>
        </w:r>
      </w:hyperlink>
    </w:p>
    <w:p w:rsidR="00196181" w:rsidRDefault="00DE2FC9">
      <w:pPr>
        <w:pStyle w:val="TOC2"/>
        <w:rPr>
          <w:rFonts w:eastAsiaTheme="minorEastAsia"/>
          <w:smallCaps w:val="0"/>
          <w:sz w:val="22"/>
        </w:rPr>
      </w:pPr>
      <w:hyperlink w:anchor="_Toc444086584" w:history="1">
        <w:r w:rsidR="00196181" w:rsidRPr="0040130D">
          <w:rPr>
            <w:rStyle w:val="Hyperlink"/>
          </w:rPr>
          <w:t>Conditions universelles de licence</w:t>
        </w:r>
        <w:r w:rsidR="00196181">
          <w:tab/>
        </w:r>
        <w:r w:rsidR="00196181">
          <w:fldChar w:fldCharType="begin"/>
        </w:r>
        <w:r w:rsidR="00196181">
          <w:instrText xml:space="preserve"> PAGEREF _Toc444086584 \h </w:instrText>
        </w:r>
        <w:r w:rsidR="00196181">
          <w:fldChar w:fldCharType="separate"/>
        </w:r>
        <w:r w:rsidR="00196181">
          <w:t>7</w:t>
        </w:r>
        <w:r w:rsidR="00196181">
          <w:fldChar w:fldCharType="end"/>
        </w:r>
      </w:hyperlink>
    </w:p>
    <w:p w:rsidR="00196181" w:rsidRDefault="00DE2FC9">
      <w:pPr>
        <w:pStyle w:val="TOC2"/>
        <w:rPr>
          <w:rFonts w:eastAsiaTheme="minorEastAsia"/>
          <w:smallCaps w:val="0"/>
          <w:sz w:val="22"/>
        </w:rPr>
      </w:pPr>
      <w:hyperlink w:anchor="_Toc444086585" w:history="1">
        <w:r w:rsidR="00196181" w:rsidRPr="0040130D">
          <w:rPr>
            <w:rStyle w:val="Hyperlink"/>
          </w:rPr>
          <w:t>Conditions de Modèle de Licence</w:t>
        </w:r>
        <w:r w:rsidR="00196181">
          <w:tab/>
        </w:r>
        <w:r w:rsidR="00196181">
          <w:fldChar w:fldCharType="begin"/>
        </w:r>
        <w:r w:rsidR="00196181">
          <w:instrText xml:space="preserve"> PAGEREF _Toc444086585 \h </w:instrText>
        </w:r>
        <w:r w:rsidR="00196181">
          <w:fldChar w:fldCharType="separate"/>
        </w:r>
        <w:r w:rsidR="00196181">
          <w:t>10</w:t>
        </w:r>
        <w:r w:rsidR="00196181">
          <w:fldChar w:fldCharType="end"/>
        </w:r>
      </w:hyperlink>
    </w:p>
    <w:p w:rsidR="00196181" w:rsidRDefault="00DE2FC9">
      <w:pPr>
        <w:pStyle w:val="TOC3"/>
        <w:rPr>
          <w:rFonts w:eastAsiaTheme="minorEastAsia"/>
          <w:smallCaps w:val="0"/>
          <w:sz w:val="22"/>
        </w:rPr>
      </w:pPr>
      <w:hyperlink w:anchor="_Toc444086586" w:history="1">
        <w:r w:rsidR="00196181" w:rsidRPr="0040130D">
          <w:rPr>
            <w:rStyle w:val="Hyperlink"/>
          </w:rPr>
          <w:t>Applications bureautiques</w:t>
        </w:r>
        <w:r w:rsidR="00196181">
          <w:tab/>
        </w:r>
        <w:r w:rsidR="00196181">
          <w:fldChar w:fldCharType="begin"/>
        </w:r>
        <w:r w:rsidR="00196181">
          <w:instrText xml:space="preserve"> PAGEREF _Toc444086586 \h </w:instrText>
        </w:r>
        <w:r w:rsidR="00196181">
          <w:fldChar w:fldCharType="separate"/>
        </w:r>
        <w:r w:rsidR="00196181">
          <w:t>10</w:t>
        </w:r>
        <w:r w:rsidR="00196181">
          <w:fldChar w:fldCharType="end"/>
        </w:r>
      </w:hyperlink>
    </w:p>
    <w:p w:rsidR="00196181" w:rsidRDefault="00DE2FC9">
      <w:pPr>
        <w:pStyle w:val="TOC3"/>
        <w:rPr>
          <w:rFonts w:eastAsiaTheme="minorEastAsia"/>
          <w:smallCaps w:val="0"/>
          <w:sz w:val="22"/>
        </w:rPr>
      </w:pPr>
      <w:hyperlink w:anchor="_Toc444086587" w:history="1">
        <w:r w:rsidR="00196181" w:rsidRPr="0040130D">
          <w:rPr>
            <w:rStyle w:val="Hyperlink"/>
          </w:rPr>
          <w:t>Systèmes d’Exploitation d’Ordinateur</w:t>
        </w:r>
        <w:r w:rsidR="00196181">
          <w:tab/>
        </w:r>
        <w:r w:rsidR="00196181">
          <w:fldChar w:fldCharType="begin"/>
        </w:r>
        <w:r w:rsidR="00196181">
          <w:instrText xml:space="preserve"> PAGEREF _Toc444086587 \h </w:instrText>
        </w:r>
        <w:r w:rsidR="00196181">
          <w:fldChar w:fldCharType="separate"/>
        </w:r>
        <w:r w:rsidR="00196181">
          <w:t>10</w:t>
        </w:r>
        <w:r w:rsidR="00196181">
          <w:fldChar w:fldCharType="end"/>
        </w:r>
      </w:hyperlink>
    </w:p>
    <w:p w:rsidR="00196181" w:rsidRDefault="00DE2FC9">
      <w:pPr>
        <w:pStyle w:val="TOC3"/>
        <w:rPr>
          <w:rFonts w:eastAsiaTheme="minorEastAsia"/>
          <w:smallCaps w:val="0"/>
          <w:sz w:val="22"/>
        </w:rPr>
      </w:pPr>
      <w:hyperlink w:anchor="_Toc444086588" w:history="1">
        <w:r w:rsidR="00196181" w:rsidRPr="0040130D">
          <w:rPr>
            <w:rStyle w:val="Hyperlink"/>
          </w:rPr>
          <w:t>Par Processeur/CAL</w:t>
        </w:r>
        <w:r w:rsidR="00196181">
          <w:tab/>
        </w:r>
        <w:r w:rsidR="00196181">
          <w:fldChar w:fldCharType="begin"/>
        </w:r>
        <w:r w:rsidR="00196181">
          <w:instrText xml:space="preserve"> PAGEREF _Toc444086588 \h </w:instrText>
        </w:r>
        <w:r w:rsidR="00196181">
          <w:fldChar w:fldCharType="separate"/>
        </w:r>
        <w:r w:rsidR="00196181">
          <w:t>10</w:t>
        </w:r>
        <w:r w:rsidR="00196181">
          <w:fldChar w:fldCharType="end"/>
        </w:r>
      </w:hyperlink>
    </w:p>
    <w:p w:rsidR="00196181" w:rsidRDefault="00DE2FC9">
      <w:pPr>
        <w:pStyle w:val="TOC3"/>
        <w:rPr>
          <w:rFonts w:eastAsiaTheme="minorEastAsia"/>
          <w:smallCaps w:val="0"/>
          <w:sz w:val="22"/>
        </w:rPr>
      </w:pPr>
      <w:hyperlink w:anchor="_Toc444086589" w:history="1">
        <w:r w:rsidR="00196181" w:rsidRPr="0040130D">
          <w:rPr>
            <w:rStyle w:val="Hyperlink"/>
          </w:rPr>
          <w:t>Serveur / CAL</w:t>
        </w:r>
        <w:r w:rsidR="00196181">
          <w:tab/>
        </w:r>
        <w:r w:rsidR="00196181">
          <w:fldChar w:fldCharType="begin"/>
        </w:r>
        <w:r w:rsidR="00196181">
          <w:instrText xml:space="preserve"> PAGEREF _Toc444086589 \h </w:instrText>
        </w:r>
        <w:r w:rsidR="00196181">
          <w:fldChar w:fldCharType="separate"/>
        </w:r>
        <w:r w:rsidR="00196181">
          <w:t>11</w:t>
        </w:r>
        <w:r w:rsidR="00196181">
          <w:fldChar w:fldCharType="end"/>
        </w:r>
      </w:hyperlink>
    </w:p>
    <w:p w:rsidR="00196181" w:rsidRDefault="00DE2FC9">
      <w:pPr>
        <w:pStyle w:val="TOC3"/>
        <w:rPr>
          <w:rFonts w:eastAsiaTheme="minorEastAsia"/>
          <w:smallCaps w:val="0"/>
          <w:sz w:val="22"/>
        </w:rPr>
      </w:pPr>
      <w:hyperlink w:anchor="_Toc444086590" w:history="1">
        <w:r w:rsidR="00196181" w:rsidRPr="0040130D">
          <w:rPr>
            <w:rStyle w:val="Hyperlink"/>
          </w:rPr>
          <w:t>Par Cœur</w:t>
        </w:r>
        <w:r w:rsidR="00196181">
          <w:tab/>
        </w:r>
        <w:r w:rsidR="00196181">
          <w:fldChar w:fldCharType="begin"/>
        </w:r>
        <w:r w:rsidR="00196181">
          <w:instrText xml:space="preserve"> PAGEREF _Toc444086590 \h </w:instrText>
        </w:r>
        <w:r w:rsidR="00196181">
          <w:fldChar w:fldCharType="separate"/>
        </w:r>
        <w:r w:rsidR="00196181">
          <w:t>11</w:t>
        </w:r>
        <w:r w:rsidR="00196181">
          <w:fldChar w:fldCharType="end"/>
        </w:r>
      </w:hyperlink>
    </w:p>
    <w:p w:rsidR="00196181" w:rsidRDefault="00DE2FC9">
      <w:pPr>
        <w:pStyle w:val="TOC3"/>
        <w:rPr>
          <w:rFonts w:eastAsiaTheme="minorEastAsia"/>
          <w:smallCaps w:val="0"/>
          <w:sz w:val="22"/>
        </w:rPr>
      </w:pPr>
      <w:hyperlink w:anchor="_Toc444086591" w:history="1">
        <w:r w:rsidR="00196181" w:rsidRPr="0040130D">
          <w:rPr>
            <w:rStyle w:val="Hyperlink"/>
          </w:rPr>
          <w:t>Serveurs de gestion</w:t>
        </w:r>
        <w:r w:rsidR="00196181">
          <w:tab/>
        </w:r>
        <w:r w:rsidR="00196181">
          <w:fldChar w:fldCharType="begin"/>
        </w:r>
        <w:r w:rsidR="00196181">
          <w:instrText xml:space="preserve"> PAGEREF _Toc444086591 \h </w:instrText>
        </w:r>
        <w:r w:rsidR="00196181">
          <w:fldChar w:fldCharType="separate"/>
        </w:r>
        <w:r w:rsidR="00196181">
          <w:t>11</w:t>
        </w:r>
        <w:r w:rsidR="00196181">
          <w:fldChar w:fldCharType="end"/>
        </w:r>
      </w:hyperlink>
    </w:p>
    <w:p w:rsidR="00196181" w:rsidRDefault="00DE2FC9">
      <w:pPr>
        <w:pStyle w:val="TOC3"/>
        <w:rPr>
          <w:rFonts w:eastAsiaTheme="minorEastAsia"/>
          <w:smallCaps w:val="0"/>
          <w:sz w:val="22"/>
        </w:rPr>
      </w:pPr>
      <w:hyperlink w:anchor="_Toc444086592" w:history="1">
        <w:r w:rsidR="00196181" w:rsidRPr="0040130D">
          <w:rPr>
            <w:rStyle w:val="Hyperlink"/>
          </w:rPr>
          <w:t>Serveurs spéciaux</w:t>
        </w:r>
        <w:r w:rsidR="00196181">
          <w:tab/>
        </w:r>
        <w:r w:rsidR="00196181">
          <w:fldChar w:fldCharType="begin"/>
        </w:r>
        <w:r w:rsidR="00196181">
          <w:instrText xml:space="preserve"> PAGEREF _Toc444086592 \h </w:instrText>
        </w:r>
        <w:r w:rsidR="00196181">
          <w:fldChar w:fldCharType="separate"/>
        </w:r>
        <w:r w:rsidR="00196181">
          <w:t>12</w:t>
        </w:r>
        <w:r w:rsidR="00196181">
          <w:fldChar w:fldCharType="end"/>
        </w:r>
      </w:hyperlink>
    </w:p>
    <w:p w:rsidR="00196181" w:rsidRDefault="00DE2FC9">
      <w:pPr>
        <w:pStyle w:val="TOC3"/>
        <w:rPr>
          <w:rFonts w:eastAsiaTheme="minorEastAsia"/>
          <w:smallCaps w:val="0"/>
          <w:sz w:val="22"/>
        </w:rPr>
      </w:pPr>
      <w:hyperlink w:anchor="_Toc444086593" w:history="1">
        <w:r w:rsidR="00196181" w:rsidRPr="0040130D">
          <w:rPr>
            <w:rStyle w:val="Hyperlink"/>
          </w:rPr>
          <w:t>Outils de développement</w:t>
        </w:r>
        <w:r w:rsidR="00196181">
          <w:tab/>
        </w:r>
        <w:r w:rsidR="00196181">
          <w:fldChar w:fldCharType="begin"/>
        </w:r>
        <w:r w:rsidR="00196181">
          <w:instrText xml:space="preserve"> PAGEREF _Toc444086593 \h </w:instrText>
        </w:r>
        <w:r w:rsidR="00196181">
          <w:fldChar w:fldCharType="separate"/>
        </w:r>
        <w:r w:rsidR="00196181">
          <w:t>12</w:t>
        </w:r>
        <w:r w:rsidR="00196181">
          <w:fldChar w:fldCharType="end"/>
        </w:r>
      </w:hyperlink>
    </w:p>
    <w:p w:rsidR="00196181" w:rsidRDefault="00DE2FC9">
      <w:pPr>
        <w:pStyle w:val="TOC1"/>
        <w:rPr>
          <w:rFonts w:eastAsiaTheme="minorEastAsia"/>
          <w:b w:val="0"/>
          <w:caps w:val="0"/>
          <w:noProof/>
          <w:sz w:val="22"/>
          <w:szCs w:val="22"/>
        </w:rPr>
      </w:pPr>
      <w:hyperlink w:anchor="_Toc444086594" w:history="1">
        <w:r w:rsidR="00196181" w:rsidRPr="0040130D">
          <w:rPr>
            <w:rStyle w:val="Hyperlink"/>
            <w:noProof/>
          </w:rPr>
          <w:t>Logiciel</w:t>
        </w:r>
        <w:r w:rsidR="00196181">
          <w:rPr>
            <w:noProof/>
          </w:rPr>
          <w:tab/>
        </w:r>
        <w:r w:rsidR="00196181">
          <w:rPr>
            <w:noProof/>
          </w:rPr>
          <w:fldChar w:fldCharType="begin"/>
        </w:r>
        <w:r w:rsidR="00196181">
          <w:rPr>
            <w:noProof/>
          </w:rPr>
          <w:instrText xml:space="preserve"> PAGEREF _Toc444086594 \h </w:instrText>
        </w:r>
        <w:r w:rsidR="00196181">
          <w:rPr>
            <w:noProof/>
          </w:rPr>
        </w:r>
        <w:r w:rsidR="00196181">
          <w:rPr>
            <w:noProof/>
          </w:rPr>
          <w:fldChar w:fldCharType="separate"/>
        </w:r>
        <w:r w:rsidR="00196181">
          <w:rPr>
            <w:noProof/>
          </w:rPr>
          <w:t>14</w:t>
        </w:r>
        <w:r w:rsidR="00196181">
          <w:rPr>
            <w:noProof/>
          </w:rPr>
          <w:fldChar w:fldCharType="end"/>
        </w:r>
      </w:hyperlink>
    </w:p>
    <w:p w:rsidR="00196181" w:rsidRDefault="00DE2FC9">
      <w:pPr>
        <w:pStyle w:val="TOC2"/>
        <w:rPr>
          <w:rFonts w:eastAsiaTheme="minorEastAsia"/>
          <w:smallCaps w:val="0"/>
          <w:sz w:val="22"/>
        </w:rPr>
      </w:pPr>
      <w:hyperlink w:anchor="_Toc444086595" w:history="1">
        <w:r w:rsidR="00196181" w:rsidRPr="0040130D">
          <w:rPr>
            <w:rStyle w:val="Hyperlink"/>
          </w:rPr>
          <w:t>Advanced Threat Analytics</w:t>
        </w:r>
        <w:r w:rsidR="00196181">
          <w:tab/>
        </w:r>
        <w:r w:rsidR="00196181">
          <w:fldChar w:fldCharType="begin"/>
        </w:r>
        <w:r w:rsidR="00196181">
          <w:instrText xml:space="preserve"> PAGEREF _Toc444086595 \h </w:instrText>
        </w:r>
        <w:r w:rsidR="00196181">
          <w:fldChar w:fldCharType="separate"/>
        </w:r>
        <w:r w:rsidR="00196181">
          <w:t>14</w:t>
        </w:r>
        <w:r w:rsidR="00196181">
          <w:fldChar w:fldCharType="end"/>
        </w:r>
      </w:hyperlink>
    </w:p>
    <w:p w:rsidR="00196181" w:rsidRDefault="00DE2FC9">
      <w:pPr>
        <w:pStyle w:val="TOC2"/>
        <w:rPr>
          <w:rFonts w:eastAsiaTheme="minorEastAsia"/>
          <w:smallCaps w:val="0"/>
          <w:sz w:val="22"/>
        </w:rPr>
      </w:pPr>
      <w:hyperlink w:anchor="_Toc444086596" w:history="1">
        <w:r w:rsidR="00196181" w:rsidRPr="0040130D">
          <w:rPr>
            <w:rStyle w:val="Hyperlink"/>
          </w:rPr>
          <w:t>BizTalk</w:t>
        </w:r>
        <w:r w:rsidR="00196181">
          <w:tab/>
        </w:r>
        <w:r w:rsidR="00196181">
          <w:fldChar w:fldCharType="begin"/>
        </w:r>
        <w:r w:rsidR="00196181">
          <w:instrText xml:space="preserve"> PAGEREF _Toc444086596 \h </w:instrText>
        </w:r>
        <w:r w:rsidR="00196181">
          <w:fldChar w:fldCharType="separate"/>
        </w:r>
        <w:r w:rsidR="00196181">
          <w:t>14</w:t>
        </w:r>
        <w:r w:rsidR="00196181">
          <w:fldChar w:fldCharType="end"/>
        </w:r>
      </w:hyperlink>
    </w:p>
    <w:p w:rsidR="00196181" w:rsidRDefault="00DE2FC9">
      <w:pPr>
        <w:pStyle w:val="TOC2"/>
        <w:rPr>
          <w:rFonts w:eastAsiaTheme="minorEastAsia"/>
          <w:smallCaps w:val="0"/>
          <w:sz w:val="22"/>
        </w:rPr>
      </w:pPr>
      <w:hyperlink w:anchor="_Toc444086597" w:history="1">
        <w:r w:rsidR="00196181" w:rsidRPr="0040130D">
          <w:rPr>
            <w:rStyle w:val="Hyperlink"/>
          </w:rPr>
          <w:t>Suites de CAL</w:t>
        </w:r>
        <w:r w:rsidR="00196181">
          <w:tab/>
        </w:r>
        <w:r w:rsidR="00196181">
          <w:fldChar w:fldCharType="begin"/>
        </w:r>
        <w:r w:rsidR="00196181">
          <w:instrText xml:space="preserve"> PAGEREF _Toc444086597 \h </w:instrText>
        </w:r>
        <w:r w:rsidR="00196181">
          <w:fldChar w:fldCharType="separate"/>
        </w:r>
        <w:r w:rsidR="00196181">
          <w:t>16</w:t>
        </w:r>
        <w:r w:rsidR="00196181">
          <w:fldChar w:fldCharType="end"/>
        </w:r>
      </w:hyperlink>
    </w:p>
    <w:p w:rsidR="00196181" w:rsidRDefault="00DE2FC9">
      <w:pPr>
        <w:pStyle w:val="TOC2"/>
        <w:rPr>
          <w:rFonts w:eastAsiaTheme="minorEastAsia"/>
          <w:smallCaps w:val="0"/>
          <w:sz w:val="22"/>
        </w:rPr>
      </w:pPr>
      <w:hyperlink w:anchor="_Toc444086598" w:history="1">
        <w:r w:rsidR="00196181" w:rsidRPr="0040130D">
          <w:rPr>
            <w:rStyle w:val="Hyperlink"/>
          </w:rPr>
          <w:t>Core Infrastructure Server (CIS) Suite</w:t>
        </w:r>
        <w:r w:rsidR="00196181">
          <w:tab/>
        </w:r>
        <w:r w:rsidR="00196181">
          <w:fldChar w:fldCharType="begin"/>
        </w:r>
        <w:r w:rsidR="00196181">
          <w:instrText xml:space="preserve"> PAGEREF _Toc444086598 \h </w:instrText>
        </w:r>
        <w:r w:rsidR="00196181">
          <w:fldChar w:fldCharType="separate"/>
        </w:r>
        <w:r w:rsidR="00196181">
          <w:t>17</w:t>
        </w:r>
        <w:r w:rsidR="00196181">
          <w:fldChar w:fldCharType="end"/>
        </w:r>
      </w:hyperlink>
    </w:p>
    <w:p w:rsidR="00196181" w:rsidRDefault="00DE2FC9">
      <w:pPr>
        <w:pStyle w:val="TOC2"/>
        <w:rPr>
          <w:rFonts w:eastAsiaTheme="minorEastAsia"/>
          <w:smallCaps w:val="0"/>
          <w:sz w:val="22"/>
        </w:rPr>
      </w:pPr>
      <w:hyperlink w:anchor="_Toc444086599" w:history="1">
        <w:r w:rsidR="00196181" w:rsidRPr="0040130D">
          <w:rPr>
            <w:rStyle w:val="Hyperlink"/>
          </w:rPr>
          <w:t>Forefront</w:t>
        </w:r>
        <w:r w:rsidR="00196181">
          <w:tab/>
        </w:r>
        <w:r w:rsidR="00196181">
          <w:fldChar w:fldCharType="begin"/>
        </w:r>
        <w:r w:rsidR="00196181">
          <w:instrText xml:space="preserve"> PAGEREF _Toc444086599 \h </w:instrText>
        </w:r>
        <w:r w:rsidR="00196181">
          <w:fldChar w:fldCharType="separate"/>
        </w:r>
        <w:r w:rsidR="00196181">
          <w:t>19</w:t>
        </w:r>
        <w:r w:rsidR="00196181">
          <w:fldChar w:fldCharType="end"/>
        </w:r>
      </w:hyperlink>
    </w:p>
    <w:p w:rsidR="00196181" w:rsidRDefault="00DE2FC9">
      <w:pPr>
        <w:pStyle w:val="TOC2"/>
        <w:rPr>
          <w:rFonts w:eastAsiaTheme="minorEastAsia"/>
          <w:smallCaps w:val="0"/>
          <w:sz w:val="22"/>
        </w:rPr>
      </w:pPr>
      <w:hyperlink w:anchor="_Toc444086600" w:history="1">
        <w:r w:rsidR="00196181" w:rsidRPr="0040130D">
          <w:rPr>
            <w:rStyle w:val="Hyperlink"/>
          </w:rPr>
          <w:t>Microsoft Dynamics</w:t>
        </w:r>
        <w:r w:rsidR="00196181">
          <w:tab/>
        </w:r>
        <w:r w:rsidR="00196181">
          <w:fldChar w:fldCharType="begin"/>
        </w:r>
        <w:r w:rsidR="00196181">
          <w:instrText xml:space="preserve"> PAGEREF _Toc444086600 \h </w:instrText>
        </w:r>
        <w:r w:rsidR="00196181">
          <w:fldChar w:fldCharType="separate"/>
        </w:r>
        <w:r w:rsidR="00196181">
          <w:t>19</w:t>
        </w:r>
        <w:r w:rsidR="00196181">
          <w:fldChar w:fldCharType="end"/>
        </w:r>
      </w:hyperlink>
    </w:p>
    <w:p w:rsidR="00196181" w:rsidRDefault="00DE2FC9">
      <w:pPr>
        <w:pStyle w:val="TOC3"/>
        <w:rPr>
          <w:rFonts w:eastAsiaTheme="minorEastAsia"/>
          <w:smallCaps w:val="0"/>
          <w:sz w:val="22"/>
        </w:rPr>
      </w:pPr>
      <w:hyperlink w:anchor="_Toc444086601" w:history="1">
        <w:r w:rsidR="00196181" w:rsidRPr="0040130D">
          <w:rPr>
            <w:rStyle w:val="Hyperlink"/>
          </w:rPr>
          <w:t>Microsoft Dynamics AX</w:t>
        </w:r>
        <w:r w:rsidR="00196181">
          <w:tab/>
        </w:r>
        <w:r w:rsidR="00196181">
          <w:fldChar w:fldCharType="begin"/>
        </w:r>
        <w:r w:rsidR="00196181">
          <w:instrText xml:space="preserve"> PAGEREF _Toc444086601 \h </w:instrText>
        </w:r>
        <w:r w:rsidR="00196181">
          <w:fldChar w:fldCharType="separate"/>
        </w:r>
        <w:r w:rsidR="00196181">
          <w:t>19</w:t>
        </w:r>
        <w:r w:rsidR="00196181">
          <w:fldChar w:fldCharType="end"/>
        </w:r>
      </w:hyperlink>
    </w:p>
    <w:p w:rsidR="00196181" w:rsidRDefault="00DE2FC9">
      <w:pPr>
        <w:pStyle w:val="TOC3"/>
        <w:rPr>
          <w:rFonts w:eastAsiaTheme="minorEastAsia"/>
          <w:smallCaps w:val="0"/>
          <w:sz w:val="22"/>
        </w:rPr>
      </w:pPr>
      <w:hyperlink w:anchor="_Toc444086602" w:history="1">
        <w:r w:rsidR="00196181" w:rsidRPr="0040130D">
          <w:rPr>
            <w:rStyle w:val="Hyperlink"/>
          </w:rPr>
          <w:t>Microsoft Dynamics CRM</w:t>
        </w:r>
        <w:r w:rsidR="00196181">
          <w:tab/>
        </w:r>
        <w:r w:rsidR="00196181">
          <w:fldChar w:fldCharType="begin"/>
        </w:r>
        <w:r w:rsidR="00196181">
          <w:instrText xml:space="preserve"> PAGEREF _Toc444086602 \h </w:instrText>
        </w:r>
        <w:r w:rsidR="00196181">
          <w:fldChar w:fldCharType="separate"/>
        </w:r>
        <w:r w:rsidR="00196181">
          <w:t>21</w:t>
        </w:r>
        <w:r w:rsidR="00196181">
          <w:fldChar w:fldCharType="end"/>
        </w:r>
      </w:hyperlink>
    </w:p>
    <w:p w:rsidR="00196181" w:rsidRDefault="00DE2FC9">
      <w:pPr>
        <w:pStyle w:val="TOC2"/>
        <w:rPr>
          <w:rFonts w:eastAsiaTheme="minorEastAsia"/>
          <w:smallCaps w:val="0"/>
          <w:sz w:val="22"/>
        </w:rPr>
      </w:pPr>
      <w:hyperlink w:anchor="_Toc444086603" w:history="1">
        <w:r w:rsidR="00196181" w:rsidRPr="0040130D">
          <w:rPr>
            <w:rStyle w:val="Hyperlink"/>
          </w:rPr>
          <w:t>Microsoft Identity Manager</w:t>
        </w:r>
        <w:r w:rsidR="00196181">
          <w:tab/>
        </w:r>
        <w:r w:rsidR="00196181">
          <w:fldChar w:fldCharType="begin"/>
        </w:r>
        <w:r w:rsidR="00196181">
          <w:instrText xml:space="preserve"> PAGEREF _Toc444086603 \h </w:instrText>
        </w:r>
        <w:r w:rsidR="00196181">
          <w:fldChar w:fldCharType="separate"/>
        </w:r>
        <w:r w:rsidR="00196181">
          <w:t>23</w:t>
        </w:r>
        <w:r w:rsidR="00196181">
          <w:fldChar w:fldCharType="end"/>
        </w:r>
      </w:hyperlink>
    </w:p>
    <w:p w:rsidR="00196181" w:rsidRDefault="00DE2FC9">
      <w:pPr>
        <w:pStyle w:val="TOC2"/>
        <w:rPr>
          <w:rFonts w:eastAsiaTheme="minorEastAsia"/>
          <w:smallCaps w:val="0"/>
          <w:sz w:val="22"/>
        </w:rPr>
      </w:pPr>
      <w:hyperlink w:anchor="_Toc444086604" w:history="1">
        <w:r w:rsidR="00196181" w:rsidRPr="0040130D">
          <w:rPr>
            <w:rStyle w:val="Hyperlink"/>
          </w:rPr>
          <w:t>Applications Office</w:t>
        </w:r>
        <w:r w:rsidR="00196181">
          <w:tab/>
        </w:r>
        <w:r w:rsidR="00196181">
          <w:fldChar w:fldCharType="begin"/>
        </w:r>
        <w:r w:rsidR="00196181">
          <w:instrText xml:space="preserve"> PAGEREF _Toc444086604 \h </w:instrText>
        </w:r>
        <w:r w:rsidR="00196181">
          <w:fldChar w:fldCharType="separate"/>
        </w:r>
        <w:r w:rsidR="00196181">
          <w:t>23</w:t>
        </w:r>
        <w:r w:rsidR="00196181">
          <w:fldChar w:fldCharType="end"/>
        </w:r>
      </w:hyperlink>
    </w:p>
    <w:p w:rsidR="00196181" w:rsidRDefault="00DE2FC9">
      <w:pPr>
        <w:pStyle w:val="TOC3"/>
        <w:rPr>
          <w:rFonts w:eastAsiaTheme="minorEastAsia"/>
          <w:smallCaps w:val="0"/>
          <w:sz w:val="22"/>
        </w:rPr>
      </w:pPr>
      <w:hyperlink w:anchor="_Toc444086605" w:history="1">
        <w:r w:rsidR="00196181" w:rsidRPr="0040130D">
          <w:rPr>
            <w:rStyle w:val="Hyperlink"/>
          </w:rPr>
          <w:t>Applications bureautiques Office</w:t>
        </w:r>
        <w:r w:rsidR="00196181">
          <w:tab/>
        </w:r>
        <w:r w:rsidR="00196181">
          <w:fldChar w:fldCharType="begin"/>
        </w:r>
        <w:r w:rsidR="00196181">
          <w:instrText xml:space="preserve"> PAGEREF _Toc444086605 \h </w:instrText>
        </w:r>
        <w:r w:rsidR="00196181">
          <w:fldChar w:fldCharType="separate"/>
        </w:r>
        <w:r w:rsidR="00196181">
          <w:t>23</w:t>
        </w:r>
        <w:r w:rsidR="00196181">
          <w:fldChar w:fldCharType="end"/>
        </w:r>
      </w:hyperlink>
    </w:p>
    <w:p w:rsidR="00196181" w:rsidRDefault="00DE2FC9">
      <w:pPr>
        <w:pStyle w:val="TOC3"/>
        <w:rPr>
          <w:rFonts w:eastAsiaTheme="minorEastAsia"/>
          <w:smallCaps w:val="0"/>
          <w:sz w:val="22"/>
        </w:rPr>
      </w:pPr>
      <w:hyperlink w:anchor="_Toc444086606" w:history="1">
        <w:r w:rsidR="00196181" w:rsidRPr="0040130D">
          <w:rPr>
            <w:rStyle w:val="Hyperlink"/>
          </w:rPr>
          <w:t>Office pour Mac</w:t>
        </w:r>
        <w:r w:rsidR="00196181">
          <w:tab/>
        </w:r>
        <w:r w:rsidR="00196181">
          <w:fldChar w:fldCharType="begin"/>
        </w:r>
        <w:r w:rsidR="00196181">
          <w:instrText xml:space="preserve"> PAGEREF _Toc444086606 \h </w:instrText>
        </w:r>
        <w:r w:rsidR="00196181">
          <w:fldChar w:fldCharType="separate"/>
        </w:r>
        <w:r w:rsidR="00196181">
          <w:t>25</w:t>
        </w:r>
        <w:r w:rsidR="00196181">
          <w:fldChar w:fldCharType="end"/>
        </w:r>
      </w:hyperlink>
    </w:p>
    <w:p w:rsidR="00196181" w:rsidRDefault="00DE2FC9">
      <w:pPr>
        <w:pStyle w:val="TOC2"/>
        <w:rPr>
          <w:rFonts w:eastAsiaTheme="minorEastAsia"/>
          <w:smallCaps w:val="0"/>
          <w:sz w:val="22"/>
        </w:rPr>
      </w:pPr>
      <w:hyperlink w:anchor="_Toc444086607" w:history="1">
        <w:r w:rsidR="00196181" w:rsidRPr="0040130D">
          <w:rPr>
            <w:rStyle w:val="Hyperlink"/>
          </w:rPr>
          <w:t>Serveurs Office</w:t>
        </w:r>
        <w:r w:rsidR="00196181">
          <w:tab/>
        </w:r>
        <w:r w:rsidR="00196181">
          <w:fldChar w:fldCharType="begin"/>
        </w:r>
        <w:r w:rsidR="00196181">
          <w:instrText xml:space="preserve"> PAGEREF _Toc444086607 \h </w:instrText>
        </w:r>
        <w:r w:rsidR="00196181">
          <w:fldChar w:fldCharType="separate"/>
        </w:r>
        <w:r w:rsidR="00196181">
          <w:t>26</w:t>
        </w:r>
        <w:r w:rsidR="00196181">
          <w:fldChar w:fldCharType="end"/>
        </w:r>
      </w:hyperlink>
    </w:p>
    <w:p w:rsidR="00196181" w:rsidRDefault="00DE2FC9">
      <w:pPr>
        <w:pStyle w:val="TOC3"/>
        <w:rPr>
          <w:rFonts w:eastAsiaTheme="minorEastAsia"/>
          <w:smallCaps w:val="0"/>
          <w:sz w:val="22"/>
        </w:rPr>
      </w:pPr>
      <w:hyperlink w:anchor="_Toc444086608" w:history="1">
        <w:r w:rsidR="00196181" w:rsidRPr="0040130D">
          <w:rPr>
            <w:rStyle w:val="Hyperlink"/>
          </w:rPr>
          <w:t>Exchange Server</w:t>
        </w:r>
        <w:r w:rsidR="00196181">
          <w:tab/>
        </w:r>
        <w:r w:rsidR="00196181">
          <w:fldChar w:fldCharType="begin"/>
        </w:r>
        <w:r w:rsidR="00196181">
          <w:instrText xml:space="preserve"> PAGEREF _Toc444086608 \h </w:instrText>
        </w:r>
        <w:r w:rsidR="00196181">
          <w:fldChar w:fldCharType="separate"/>
        </w:r>
        <w:r w:rsidR="00196181">
          <w:t>26</w:t>
        </w:r>
        <w:r w:rsidR="00196181">
          <w:fldChar w:fldCharType="end"/>
        </w:r>
      </w:hyperlink>
    </w:p>
    <w:p w:rsidR="00196181" w:rsidRDefault="00DE2FC9">
      <w:pPr>
        <w:pStyle w:val="TOC3"/>
        <w:rPr>
          <w:rFonts w:eastAsiaTheme="minorEastAsia"/>
          <w:smallCaps w:val="0"/>
          <w:sz w:val="22"/>
        </w:rPr>
      </w:pPr>
      <w:hyperlink w:anchor="_Toc444086609" w:history="1">
        <w:r w:rsidR="00196181" w:rsidRPr="0040130D">
          <w:rPr>
            <w:rStyle w:val="Hyperlink"/>
          </w:rPr>
          <w:t>Project Server</w:t>
        </w:r>
        <w:r w:rsidR="00196181">
          <w:tab/>
        </w:r>
        <w:r w:rsidR="00196181">
          <w:fldChar w:fldCharType="begin"/>
        </w:r>
        <w:r w:rsidR="00196181">
          <w:instrText xml:space="preserve"> PAGEREF _Toc444086609 \h </w:instrText>
        </w:r>
        <w:r w:rsidR="00196181">
          <w:fldChar w:fldCharType="separate"/>
        </w:r>
        <w:r w:rsidR="00196181">
          <w:t>27</w:t>
        </w:r>
        <w:r w:rsidR="00196181">
          <w:fldChar w:fldCharType="end"/>
        </w:r>
      </w:hyperlink>
    </w:p>
    <w:p w:rsidR="00196181" w:rsidRDefault="00DE2FC9">
      <w:pPr>
        <w:pStyle w:val="TOC3"/>
        <w:rPr>
          <w:rFonts w:eastAsiaTheme="minorEastAsia"/>
          <w:smallCaps w:val="0"/>
          <w:sz w:val="22"/>
        </w:rPr>
      </w:pPr>
      <w:hyperlink w:anchor="_Toc444086610" w:history="1">
        <w:r w:rsidR="00196181" w:rsidRPr="0040130D">
          <w:rPr>
            <w:rStyle w:val="Hyperlink"/>
          </w:rPr>
          <w:t>SharePoint Server</w:t>
        </w:r>
        <w:r w:rsidR="00196181">
          <w:tab/>
        </w:r>
        <w:r w:rsidR="00196181">
          <w:fldChar w:fldCharType="begin"/>
        </w:r>
        <w:r w:rsidR="00196181">
          <w:instrText xml:space="preserve"> PAGEREF _Toc444086610 \h </w:instrText>
        </w:r>
        <w:r w:rsidR="00196181">
          <w:fldChar w:fldCharType="separate"/>
        </w:r>
        <w:r w:rsidR="00196181">
          <w:t>27</w:t>
        </w:r>
        <w:r w:rsidR="00196181">
          <w:fldChar w:fldCharType="end"/>
        </w:r>
      </w:hyperlink>
    </w:p>
    <w:p w:rsidR="00196181" w:rsidRDefault="00DE2FC9">
      <w:pPr>
        <w:pStyle w:val="TOC3"/>
        <w:rPr>
          <w:rFonts w:eastAsiaTheme="minorEastAsia"/>
          <w:smallCaps w:val="0"/>
          <w:sz w:val="22"/>
        </w:rPr>
      </w:pPr>
      <w:hyperlink w:anchor="_Toc444086611" w:history="1">
        <w:r w:rsidR="00196181" w:rsidRPr="0040130D">
          <w:rPr>
            <w:rStyle w:val="Hyperlink"/>
          </w:rPr>
          <w:t>Skype Entreprise Server</w:t>
        </w:r>
        <w:r w:rsidR="00196181">
          <w:tab/>
        </w:r>
        <w:r w:rsidR="00196181">
          <w:fldChar w:fldCharType="begin"/>
        </w:r>
        <w:r w:rsidR="00196181">
          <w:instrText xml:space="preserve"> PAGEREF _Toc444086611 \h </w:instrText>
        </w:r>
        <w:r w:rsidR="00196181">
          <w:fldChar w:fldCharType="separate"/>
        </w:r>
        <w:r w:rsidR="00196181">
          <w:t>28</w:t>
        </w:r>
        <w:r w:rsidR="00196181">
          <w:fldChar w:fldCharType="end"/>
        </w:r>
      </w:hyperlink>
    </w:p>
    <w:p w:rsidR="00196181" w:rsidRDefault="00DE2FC9">
      <w:pPr>
        <w:pStyle w:val="TOC2"/>
        <w:rPr>
          <w:rFonts w:eastAsiaTheme="minorEastAsia"/>
          <w:smallCaps w:val="0"/>
          <w:sz w:val="22"/>
        </w:rPr>
      </w:pPr>
      <w:hyperlink w:anchor="_Toc444086612" w:history="1">
        <w:r w:rsidR="00196181" w:rsidRPr="0040130D">
          <w:rPr>
            <w:rStyle w:val="Hyperlink"/>
          </w:rPr>
          <w:t>R Server</w:t>
        </w:r>
        <w:r w:rsidR="00196181">
          <w:tab/>
        </w:r>
        <w:r w:rsidR="00196181">
          <w:fldChar w:fldCharType="begin"/>
        </w:r>
        <w:r w:rsidR="00196181">
          <w:instrText xml:space="preserve"> PAGEREF _Toc444086612 \h </w:instrText>
        </w:r>
        <w:r w:rsidR="00196181">
          <w:fldChar w:fldCharType="separate"/>
        </w:r>
        <w:r w:rsidR="00196181">
          <w:t>29</w:t>
        </w:r>
        <w:r w:rsidR="00196181">
          <w:fldChar w:fldCharType="end"/>
        </w:r>
      </w:hyperlink>
    </w:p>
    <w:p w:rsidR="00196181" w:rsidRDefault="00DE2FC9">
      <w:pPr>
        <w:pStyle w:val="TOC2"/>
        <w:rPr>
          <w:rFonts w:eastAsiaTheme="minorEastAsia"/>
          <w:smallCaps w:val="0"/>
          <w:sz w:val="22"/>
        </w:rPr>
      </w:pPr>
      <w:hyperlink w:anchor="_Toc444086613" w:history="1">
        <w:r w:rsidR="00196181" w:rsidRPr="0040130D">
          <w:rPr>
            <w:rStyle w:val="Hyperlink"/>
          </w:rPr>
          <w:t>SQL Server</w:t>
        </w:r>
        <w:r w:rsidR="00196181">
          <w:tab/>
        </w:r>
        <w:r w:rsidR="00196181">
          <w:fldChar w:fldCharType="begin"/>
        </w:r>
        <w:r w:rsidR="00196181">
          <w:instrText xml:space="preserve"> PAGEREF _Toc444086613 \h </w:instrText>
        </w:r>
        <w:r w:rsidR="00196181">
          <w:fldChar w:fldCharType="separate"/>
        </w:r>
        <w:r w:rsidR="00196181">
          <w:t>30</w:t>
        </w:r>
        <w:r w:rsidR="00196181">
          <w:fldChar w:fldCharType="end"/>
        </w:r>
      </w:hyperlink>
    </w:p>
    <w:p w:rsidR="00196181" w:rsidRDefault="00DE2FC9">
      <w:pPr>
        <w:pStyle w:val="TOC2"/>
        <w:rPr>
          <w:rFonts w:eastAsiaTheme="minorEastAsia"/>
          <w:smallCaps w:val="0"/>
          <w:sz w:val="22"/>
        </w:rPr>
      </w:pPr>
      <w:hyperlink w:anchor="_Toc444086614" w:history="1">
        <w:r w:rsidR="00196181" w:rsidRPr="0040130D">
          <w:rPr>
            <w:rStyle w:val="Hyperlink"/>
          </w:rPr>
          <w:t>System Center</w:t>
        </w:r>
        <w:r w:rsidR="00196181">
          <w:tab/>
        </w:r>
        <w:r w:rsidR="00196181">
          <w:fldChar w:fldCharType="begin"/>
        </w:r>
        <w:r w:rsidR="00196181">
          <w:instrText xml:space="preserve"> PAGEREF _Toc444086614 \h </w:instrText>
        </w:r>
        <w:r w:rsidR="00196181">
          <w:fldChar w:fldCharType="separate"/>
        </w:r>
        <w:r w:rsidR="00196181">
          <w:t>32</w:t>
        </w:r>
        <w:r w:rsidR="00196181">
          <w:fldChar w:fldCharType="end"/>
        </w:r>
      </w:hyperlink>
    </w:p>
    <w:p w:rsidR="00196181" w:rsidRDefault="00DE2FC9">
      <w:pPr>
        <w:pStyle w:val="TOC3"/>
        <w:rPr>
          <w:rFonts w:eastAsiaTheme="minorEastAsia"/>
          <w:smallCaps w:val="0"/>
          <w:sz w:val="22"/>
        </w:rPr>
      </w:pPr>
      <w:hyperlink w:anchor="_Toc444086615" w:history="1">
        <w:r w:rsidR="00196181" w:rsidRPr="0040130D">
          <w:rPr>
            <w:rStyle w:val="Hyperlink"/>
          </w:rPr>
          <w:t>System Center Server</w:t>
        </w:r>
        <w:r w:rsidR="00196181">
          <w:tab/>
        </w:r>
        <w:r w:rsidR="00196181">
          <w:fldChar w:fldCharType="begin"/>
        </w:r>
        <w:r w:rsidR="00196181">
          <w:instrText xml:space="preserve"> PAGEREF _Toc444086615 \h </w:instrText>
        </w:r>
        <w:r w:rsidR="00196181">
          <w:fldChar w:fldCharType="separate"/>
        </w:r>
        <w:r w:rsidR="00196181">
          <w:t>32</w:t>
        </w:r>
        <w:r w:rsidR="00196181">
          <w:fldChar w:fldCharType="end"/>
        </w:r>
      </w:hyperlink>
    </w:p>
    <w:p w:rsidR="00196181" w:rsidRDefault="00DE2FC9">
      <w:pPr>
        <w:pStyle w:val="TOC3"/>
        <w:rPr>
          <w:rFonts w:eastAsiaTheme="minorEastAsia"/>
          <w:smallCaps w:val="0"/>
          <w:sz w:val="22"/>
        </w:rPr>
      </w:pPr>
      <w:hyperlink w:anchor="_Toc444086616" w:history="1">
        <w:r w:rsidR="00196181" w:rsidRPr="0040130D">
          <w:rPr>
            <w:rStyle w:val="Hyperlink"/>
          </w:rPr>
          <w:t>System Center Client Management Suite</w:t>
        </w:r>
        <w:r w:rsidR="00196181">
          <w:tab/>
        </w:r>
        <w:r w:rsidR="00196181">
          <w:fldChar w:fldCharType="begin"/>
        </w:r>
        <w:r w:rsidR="00196181">
          <w:instrText xml:space="preserve"> PAGEREF _Toc444086616 \h </w:instrText>
        </w:r>
        <w:r w:rsidR="00196181">
          <w:fldChar w:fldCharType="separate"/>
        </w:r>
        <w:r w:rsidR="00196181">
          <w:t>33</w:t>
        </w:r>
        <w:r w:rsidR="00196181">
          <w:fldChar w:fldCharType="end"/>
        </w:r>
      </w:hyperlink>
    </w:p>
    <w:p w:rsidR="00196181" w:rsidRDefault="00DE2FC9">
      <w:pPr>
        <w:pStyle w:val="TOC3"/>
        <w:rPr>
          <w:rFonts w:eastAsiaTheme="minorEastAsia"/>
          <w:smallCaps w:val="0"/>
          <w:sz w:val="22"/>
        </w:rPr>
      </w:pPr>
      <w:hyperlink w:anchor="_Toc444086617" w:history="1">
        <w:r w:rsidR="00196181" w:rsidRPr="0040130D">
          <w:rPr>
            <w:rStyle w:val="Hyperlink"/>
          </w:rPr>
          <w:t>System Center Configuration Manager</w:t>
        </w:r>
        <w:r w:rsidR="00196181">
          <w:tab/>
        </w:r>
        <w:r w:rsidR="00196181">
          <w:fldChar w:fldCharType="begin"/>
        </w:r>
        <w:r w:rsidR="00196181">
          <w:instrText xml:space="preserve"> PAGEREF _Toc444086617 \h </w:instrText>
        </w:r>
        <w:r w:rsidR="00196181">
          <w:fldChar w:fldCharType="separate"/>
        </w:r>
        <w:r w:rsidR="00196181">
          <w:t>34</w:t>
        </w:r>
        <w:r w:rsidR="00196181">
          <w:fldChar w:fldCharType="end"/>
        </w:r>
      </w:hyperlink>
    </w:p>
    <w:p w:rsidR="00196181" w:rsidRDefault="00DE2FC9">
      <w:pPr>
        <w:pStyle w:val="TOC3"/>
        <w:rPr>
          <w:rFonts w:eastAsiaTheme="minorEastAsia"/>
          <w:smallCaps w:val="0"/>
          <w:sz w:val="22"/>
        </w:rPr>
      </w:pPr>
      <w:hyperlink w:anchor="_Toc444086618" w:history="1">
        <w:r w:rsidR="00196181" w:rsidRPr="0040130D">
          <w:rPr>
            <w:rStyle w:val="Hyperlink"/>
          </w:rPr>
          <w:t>System Center Data Protection Manager</w:t>
        </w:r>
        <w:r w:rsidR="00196181">
          <w:tab/>
        </w:r>
        <w:r w:rsidR="00196181">
          <w:fldChar w:fldCharType="begin"/>
        </w:r>
        <w:r w:rsidR="00196181">
          <w:instrText xml:space="preserve"> PAGEREF _Toc444086618 \h </w:instrText>
        </w:r>
        <w:r w:rsidR="00196181">
          <w:fldChar w:fldCharType="separate"/>
        </w:r>
        <w:r w:rsidR="00196181">
          <w:t>35</w:t>
        </w:r>
        <w:r w:rsidR="00196181">
          <w:fldChar w:fldCharType="end"/>
        </w:r>
      </w:hyperlink>
    </w:p>
    <w:p w:rsidR="00196181" w:rsidRDefault="00DE2FC9">
      <w:pPr>
        <w:pStyle w:val="TOC3"/>
        <w:rPr>
          <w:rFonts w:eastAsiaTheme="minorEastAsia"/>
          <w:smallCaps w:val="0"/>
          <w:sz w:val="22"/>
        </w:rPr>
      </w:pPr>
      <w:hyperlink w:anchor="_Toc444086619" w:history="1">
        <w:r w:rsidR="00196181" w:rsidRPr="0040130D">
          <w:rPr>
            <w:rStyle w:val="Hyperlink"/>
          </w:rPr>
          <w:t>System Center Endpoint Protection</w:t>
        </w:r>
        <w:r w:rsidR="00196181">
          <w:tab/>
        </w:r>
        <w:r w:rsidR="00196181">
          <w:fldChar w:fldCharType="begin"/>
        </w:r>
        <w:r w:rsidR="00196181">
          <w:instrText xml:space="preserve"> PAGEREF _Toc444086619 \h </w:instrText>
        </w:r>
        <w:r w:rsidR="00196181">
          <w:fldChar w:fldCharType="separate"/>
        </w:r>
        <w:r w:rsidR="00196181">
          <w:t>35</w:t>
        </w:r>
        <w:r w:rsidR="00196181">
          <w:fldChar w:fldCharType="end"/>
        </w:r>
      </w:hyperlink>
    </w:p>
    <w:p w:rsidR="00196181" w:rsidRDefault="00DE2FC9">
      <w:pPr>
        <w:pStyle w:val="TOC3"/>
        <w:rPr>
          <w:rFonts w:eastAsiaTheme="minorEastAsia"/>
          <w:smallCaps w:val="0"/>
          <w:sz w:val="22"/>
        </w:rPr>
      </w:pPr>
      <w:hyperlink w:anchor="_Toc444086620" w:history="1">
        <w:r w:rsidR="00196181" w:rsidRPr="0040130D">
          <w:rPr>
            <w:rStyle w:val="Hyperlink"/>
          </w:rPr>
          <w:t>System Center Operations Manager</w:t>
        </w:r>
        <w:r w:rsidR="00196181">
          <w:tab/>
        </w:r>
        <w:r w:rsidR="00196181">
          <w:fldChar w:fldCharType="begin"/>
        </w:r>
        <w:r w:rsidR="00196181">
          <w:instrText xml:space="preserve"> PAGEREF _Toc444086620 \h </w:instrText>
        </w:r>
        <w:r w:rsidR="00196181">
          <w:fldChar w:fldCharType="separate"/>
        </w:r>
        <w:r w:rsidR="00196181">
          <w:t>36</w:t>
        </w:r>
        <w:r w:rsidR="00196181">
          <w:fldChar w:fldCharType="end"/>
        </w:r>
      </w:hyperlink>
    </w:p>
    <w:p w:rsidR="00196181" w:rsidRDefault="00DE2FC9">
      <w:pPr>
        <w:pStyle w:val="TOC3"/>
        <w:rPr>
          <w:rFonts w:eastAsiaTheme="minorEastAsia"/>
          <w:smallCaps w:val="0"/>
          <w:sz w:val="22"/>
        </w:rPr>
      </w:pPr>
      <w:hyperlink w:anchor="_Toc444086621" w:history="1">
        <w:r w:rsidR="00196181" w:rsidRPr="0040130D">
          <w:rPr>
            <w:rStyle w:val="Hyperlink"/>
          </w:rPr>
          <w:t>System Center Server Management Suite</w:t>
        </w:r>
        <w:r w:rsidR="00196181">
          <w:tab/>
        </w:r>
        <w:r w:rsidR="00196181">
          <w:fldChar w:fldCharType="begin"/>
        </w:r>
        <w:r w:rsidR="00196181">
          <w:instrText xml:space="preserve"> PAGEREF _Toc444086621 \h </w:instrText>
        </w:r>
        <w:r w:rsidR="00196181">
          <w:fldChar w:fldCharType="separate"/>
        </w:r>
        <w:r w:rsidR="00196181">
          <w:t>36</w:t>
        </w:r>
        <w:r w:rsidR="00196181">
          <w:fldChar w:fldCharType="end"/>
        </w:r>
      </w:hyperlink>
    </w:p>
    <w:p w:rsidR="00196181" w:rsidRDefault="00DE2FC9">
      <w:pPr>
        <w:pStyle w:val="TOC3"/>
        <w:rPr>
          <w:rFonts w:eastAsiaTheme="minorEastAsia"/>
          <w:smallCaps w:val="0"/>
          <w:sz w:val="22"/>
        </w:rPr>
      </w:pPr>
      <w:hyperlink w:anchor="_Toc444086622" w:history="1">
        <w:r w:rsidR="00196181" w:rsidRPr="0040130D">
          <w:rPr>
            <w:rStyle w:val="Hyperlink"/>
          </w:rPr>
          <w:t>System Center Service Manager</w:t>
        </w:r>
        <w:r w:rsidR="00196181">
          <w:tab/>
        </w:r>
        <w:r w:rsidR="00196181">
          <w:fldChar w:fldCharType="begin"/>
        </w:r>
        <w:r w:rsidR="00196181">
          <w:instrText xml:space="preserve"> PAGEREF _Toc444086622 \h </w:instrText>
        </w:r>
        <w:r w:rsidR="00196181">
          <w:fldChar w:fldCharType="separate"/>
        </w:r>
        <w:r w:rsidR="00196181">
          <w:t>36</w:t>
        </w:r>
        <w:r w:rsidR="00196181">
          <w:fldChar w:fldCharType="end"/>
        </w:r>
      </w:hyperlink>
    </w:p>
    <w:p w:rsidR="00196181" w:rsidRDefault="00DE2FC9">
      <w:pPr>
        <w:pStyle w:val="TOC2"/>
        <w:rPr>
          <w:rFonts w:eastAsiaTheme="minorEastAsia"/>
          <w:smallCaps w:val="0"/>
          <w:sz w:val="22"/>
        </w:rPr>
      </w:pPr>
      <w:hyperlink w:anchor="_Toc444086623" w:history="1">
        <w:r w:rsidR="00196181" w:rsidRPr="0040130D">
          <w:rPr>
            <w:rStyle w:val="Hyperlink"/>
          </w:rPr>
          <w:t>Virtual Desktop Infrastructure (VDI) Suite</w:t>
        </w:r>
        <w:r w:rsidR="00196181">
          <w:tab/>
        </w:r>
        <w:r w:rsidR="00196181">
          <w:fldChar w:fldCharType="begin"/>
        </w:r>
        <w:r w:rsidR="00196181">
          <w:instrText xml:space="preserve"> PAGEREF _Toc444086623 \h </w:instrText>
        </w:r>
        <w:r w:rsidR="00196181">
          <w:fldChar w:fldCharType="separate"/>
        </w:r>
        <w:r w:rsidR="00196181">
          <w:t>36</w:t>
        </w:r>
        <w:r w:rsidR="00196181">
          <w:fldChar w:fldCharType="end"/>
        </w:r>
      </w:hyperlink>
    </w:p>
    <w:p w:rsidR="00196181" w:rsidRDefault="00DE2FC9">
      <w:pPr>
        <w:pStyle w:val="TOC2"/>
        <w:rPr>
          <w:rFonts w:eastAsiaTheme="minorEastAsia"/>
          <w:smallCaps w:val="0"/>
          <w:sz w:val="22"/>
        </w:rPr>
      </w:pPr>
      <w:hyperlink w:anchor="_Toc444086624" w:history="1">
        <w:r w:rsidR="00196181" w:rsidRPr="0040130D">
          <w:rPr>
            <w:rStyle w:val="Hyperlink"/>
          </w:rPr>
          <w:t>Visual Studio</w:t>
        </w:r>
        <w:r w:rsidR="00196181">
          <w:tab/>
        </w:r>
        <w:r w:rsidR="00196181">
          <w:fldChar w:fldCharType="begin"/>
        </w:r>
        <w:r w:rsidR="00196181">
          <w:instrText xml:space="preserve"> PAGEREF _Toc444086624 \h </w:instrText>
        </w:r>
        <w:r w:rsidR="00196181">
          <w:fldChar w:fldCharType="separate"/>
        </w:r>
        <w:r w:rsidR="00196181">
          <w:t>37</w:t>
        </w:r>
        <w:r w:rsidR="00196181">
          <w:fldChar w:fldCharType="end"/>
        </w:r>
      </w:hyperlink>
    </w:p>
    <w:p w:rsidR="00196181" w:rsidRDefault="00DE2FC9">
      <w:pPr>
        <w:pStyle w:val="TOC3"/>
        <w:rPr>
          <w:rFonts w:eastAsiaTheme="minorEastAsia"/>
          <w:smallCaps w:val="0"/>
          <w:sz w:val="22"/>
        </w:rPr>
      </w:pPr>
      <w:hyperlink w:anchor="_Toc444086625" w:history="1">
        <w:r w:rsidR="00196181" w:rsidRPr="0040130D">
          <w:rPr>
            <w:rStyle w:val="Hyperlink"/>
          </w:rPr>
          <w:t>Visual Studio</w:t>
        </w:r>
        <w:r w:rsidR="00196181">
          <w:tab/>
        </w:r>
        <w:r w:rsidR="00196181">
          <w:fldChar w:fldCharType="begin"/>
        </w:r>
        <w:r w:rsidR="00196181">
          <w:instrText xml:space="preserve"> PAGEREF _Toc444086625 \h </w:instrText>
        </w:r>
        <w:r w:rsidR="00196181">
          <w:fldChar w:fldCharType="separate"/>
        </w:r>
        <w:r w:rsidR="00196181">
          <w:t>37</w:t>
        </w:r>
        <w:r w:rsidR="00196181">
          <w:fldChar w:fldCharType="end"/>
        </w:r>
      </w:hyperlink>
    </w:p>
    <w:p w:rsidR="00196181" w:rsidRDefault="00DE2FC9">
      <w:pPr>
        <w:pStyle w:val="TOC3"/>
        <w:rPr>
          <w:rFonts w:eastAsiaTheme="minorEastAsia"/>
          <w:smallCaps w:val="0"/>
          <w:sz w:val="22"/>
        </w:rPr>
      </w:pPr>
      <w:hyperlink w:anchor="_Toc444086626" w:history="1">
        <w:r w:rsidR="00196181" w:rsidRPr="0040130D">
          <w:rPr>
            <w:rStyle w:val="Hyperlink"/>
          </w:rPr>
          <w:t>Visual Studio Team Foundation Server</w:t>
        </w:r>
        <w:r w:rsidR="00196181">
          <w:tab/>
        </w:r>
        <w:r w:rsidR="00196181">
          <w:fldChar w:fldCharType="begin"/>
        </w:r>
        <w:r w:rsidR="00196181">
          <w:instrText xml:space="preserve"> PAGEREF _Toc444086626 \h </w:instrText>
        </w:r>
        <w:r w:rsidR="00196181">
          <w:fldChar w:fldCharType="separate"/>
        </w:r>
        <w:r w:rsidR="00196181">
          <w:t>38</w:t>
        </w:r>
        <w:r w:rsidR="00196181">
          <w:fldChar w:fldCharType="end"/>
        </w:r>
      </w:hyperlink>
    </w:p>
    <w:p w:rsidR="00196181" w:rsidRDefault="00DE2FC9">
      <w:pPr>
        <w:pStyle w:val="TOC2"/>
        <w:rPr>
          <w:rFonts w:eastAsiaTheme="minorEastAsia"/>
          <w:smallCaps w:val="0"/>
          <w:sz w:val="22"/>
        </w:rPr>
      </w:pPr>
      <w:hyperlink w:anchor="_Toc444086627" w:history="1">
        <w:r w:rsidR="00196181" w:rsidRPr="0040130D">
          <w:rPr>
            <w:rStyle w:val="Hyperlink"/>
          </w:rPr>
          <w:t>Windows</w:t>
        </w:r>
        <w:r w:rsidR="00196181">
          <w:tab/>
        </w:r>
        <w:r w:rsidR="00196181">
          <w:fldChar w:fldCharType="begin"/>
        </w:r>
        <w:r w:rsidR="00196181">
          <w:instrText xml:space="preserve"> PAGEREF _Toc444086627 \h </w:instrText>
        </w:r>
        <w:r w:rsidR="00196181">
          <w:fldChar w:fldCharType="separate"/>
        </w:r>
        <w:r w:rsidR="00196181">
          <w:t>40</w:t>
        </w:r>
        <w:r w:rsidR="00196181">
          <w:fldChar w:fldCharType="end"/>
        </w:r>
      </w:hyperlink>
    </w:p>
    <w:p w:rsidR="00196181" w:rsidRDefault="00DE2FC9">
      <w:pPr>
        <w:pStyle w:val="TOC3"/>
        <w:rPr>
          <w:rFonts w:eastAsiaTheme="minorEastAsia"/>
          <w:smallCaps w:val="0"/>
          <w:sz w:val="22"/>
        </w:rPr>
      </w:pPr>
      <w:hyperlink w:anchor="_Toc444086628" w:history="1">
        <w:r w:rsidR="00196181" w:rsidRPr="0040130D">
          <w:rPr>
            <w:rStyle w:val="Hyperlink"/>
          </w:rPr>
          <w:t>Système d’Exploitation d’Ordinateur Windows</w:t>
        </w:r>
        <w:r w:rsidR="00196181">
          <w:tab/>
        </w:r>
        <w:r w:rsidR="00196181">
          <w:fldChar w:fldCharType="begin"/>
        </w:r>
        <w:r w:rsidR="00196181">
          <w:instrText xml:space="preserve"> PAGEREF _Toc444086628 \h </w:instrText>
        </w:r>
        <w:r w:rsidR="00196181">
          <w:fldChar w:fldCharType="separate"/>
        </w:r>
        <w:r w:rsidR="00196181">
          <w:t>40</w:t>
        </w:r>
        <w:r w:rsidR="00196181">
          <w:fldChar w:fldCharType="end"/>
        </w:r>
      </w:hyperlink>
    </w:p>
    <w:p w:rsidR="00196181" w:rsidRDefault="00DE2FC9">
      <w:pPr>
        <w:pStyle w:val="TOC2"/>
        <w:rPr>
          <w:rFonts w:eastAsiaTheme="minorEastAsia"/>
          <w:smallCaps w:val="0"/>
          <w:sz w:val="22"/>
        </w:rPr>
      </w:pPr>
      <w:hyperlink w:anchor="_Toc444086629" w:history="1">
        <w:r w:rsidR="00196181" w:rsidRPr="0040130D">
          <w:rPr>
            <w:rStyle w:val="Hyperlink"/>
          </w:rPr>
          <w:t>Windows Server</w:t>
        </w:r>
        <w:r w:rsidR="00196181">
          <w:tab/>
        </w:r>
        <w:r w:rsidR="00196181">
          <w:fldChar w:fldCharType="begin"/>
        </w:r>
        <w:r w:rsidR="00196181">
          <w:instrText xml:space="preserve"> PAGEREF _Toc444086629 \h </w:instrText>
        </w:r>
        <w:r w:rsidR="00196181">
          <w:fldChar w:fldCharType="separate"/>
        </w:r>
        <w:r w:rsidR="00196181">
          <w:t>46</w:t>
        </w:r>
        <w:r w:rsidR="00196181">
          <w:fldChar w:fldCharType="end"/>
        </w:r>
      </w:hyperlink>
    </w:p>
    <w:p w:rsidR="00196181" w:rsidRDefault="00DE2FC9">
      <w:pPr>
        <w:pStyle w:val="TOC3"/>
        <w:rPr>
          <w:rFonts w:eastAsiaTheme="minorEastAsia"/>
          <w:smallCaps w:val="0"/>
          <w:sz w:val="22"/>
        </w:rPr>
      </w:pPr>
      <w:hyperlink w:anchor="_Toc444086630" w:history="1">
        <w:r w:rsidR="00196181" w:rsidRPr="0040130D">
          <w:rPr>
            <w:rStyle w:val="Hyperlink"/>
          </w:rPr>
          <w:t>Windows MultiPoint Server</w:t>
        </w:r>
        <w:r w:rsidR="00196181">
          <w:tab/>
        </w:r>
        <w:r w:rsidR="00196181">
          <w:fldChar w:fldCharType="begin"/>
        </w:r>
        <w:r w:rsidR="00196181">
          <w:instrText xml:space="preserve"> PAGEREF _Toc444086630 \h </w:instrText>
        </w:r>
        <w:r w:rsidR="00196181">
          <w:fldChar w:fldCharType="separate"/>
        </w:r>
        <w:r w:rsidR="00196181">
          <w:t>46</w:t>
        </w:r>
        <w:r w:rsidR="00196181">
          <w:fldChar w:fldCharType="end"/>
        </w:r>
      </w:hyperlink>
    </w:p>
    <w:p w:rsidR="00196181" w:rsidRDefault="00DE2FC9">
      <w:pPr>
        <w:pStyle w:val="TOC3"/>
        <w:rPr>
          <w:rFonts w:eastAsiaTheme="minorEastAsia"/>
          <w:smallCaps w:val="0"/>
          <w:sz w:val="22"/>
        </w:rPr>
      </w:pPr>
      <w:hyperlink w:anchor="_Toc444086631" w:history="1">
        <w:r w:rsidR="00196181" w:rsidRPr="0040130D">
          <w:rPr>
            <w:rStyle w:val="Hyperlink"/>
          </w:rPr>
          <w:t>Windows Server</w:t>
        </w:r>
        <w:r w:rsidR="00196181">
          <w:tab/>
        </w:r>
        <w:r w:rsidR="00196181">
          <w:fldChar w:fldCharType="begin"/>
        </w:r>
        <w:r w:rsidR="00196181">
          <w:instrText xml:space="preserve"> PAGEREF _Toc444086631 \h </w:instrText>
        </w:r>
        <w:r w:rsidR="00196181">
          <w:fldChar w:fldCharType="separate"/>
        </w:r>
        <w:r w:rsidR="00196181">
          <w:t>47</w:t>
        </w:r>
        <w:r w:rsidR="00196181">
          <w:fldChar w:fldCharType="end"/>
        </w:r>
      </w:hyperlink>
    </w:p>
    <w:p w:rsidR="00196181" w:rsidRDefault="00DE2FC9">
      <w:pPr>
        <w:pStyle w:val="TOC3"/>
        <w:rPr>
          <w:rFonts w:eastAsiaTheme="minorEastAsia"/>
          <w:smallCaps w:val="0"/>
          <w:sz w:val="22"/>
        </w:rPr>
      </w:pPr>
      <w:hyperlink w:anchor="_Toc444086632" w:history="1">
        <w:r w:rsidR="00196181" w:rsidRPr="0040130D">
          <w:rPr>
            <w:rStyle w:val="Hyperlink"/>
          </w:rPr>
          <w:t>Windows Small Business Server</w:t>
        </w:r>
        <w:r w:rsidR="00196181">
          <w:tab/>
        </w:r>
        <w:r w:rsidR="00196181">
          <w:fldChar w:fldCharType="begin"/>
        </w:r>
        <w:r w:rsidR="00196181">
          <w:instrText xml:space="preserve"> PAGEREF _Toc444086632 \h </w:instrText>
        </w:r>
        <w:r w:rsidR="00196181">
          <w:fldChar w:fldCharType="separate"/>
        </w:r>
        <w:r w:rsidR="00196181">
          <w:t>49</w:t>
        </w:r>
        <w:r w:rsidR="00196181">
          <w:fldChar w:fldCharType="end"/>
        </w:r>
      </w:hyperlink>
    </w:p>
    <w:p w:rsidR="00196181" w:rsidRDefault="00DE2FC9">
      <w:pPr>
        <w:pStyle w:val="TOC1"/>
        <w:rPr>
          <w:rFonts w:eastAsiaTheme="minorEastAsia"/>
          <w:b w:val="0"/>
          <w:caps w:val="0"/>
          <w:noProof/>
          <w:sz w:val="22"/>
          <w:szCs w:val="22"/>
        </w:rPr>
      </w:pPr>
      <w:hyperlink w:anchor="_Toc444086633" w:history="1">
        <w:r w:rsidR="00196181" w:rsidRPr="0040130D">
          <w:rPr>
            <w:rStyle w:val="Hyperlink"/>
            <w:noProof/>
          </w:rPr>
          <w:t>Services en Ligne</w:t>
        </w:r>
        <w:r w:rsidR="00196181">
          <w:rPr>
            <w:noProof/>
          </w:rPr>
          <w:tab/>
        </w:r>
        <w:r w:rsidR="00196181">
          <w:rPr>
            <w:noProof/>
          </w:rPr>
          <w:fldChar w:fldCharType="begin"/>
        </w:r>
        <w:r w:rsidR="00196181">
          <w:rPr>
            <w:noProof/>
          </w:rPr>
          <w:instrText xml:space="preserve"> PAGEREF _Toc444086633 \h </w:instrText>
        </w:r>
        <w:r w:rsidR="00196181">
          <w:rPr>
            <w:noProof/>
          </w:rPr>
        </w:r>
        <w:r w:rsidR="00196181">
          <w:rPr>
            <w:noProof/>
          </w:rPr>
          <w:fldChar w:fldCharType="separate"/>
        </w:r>
        <w:r w:rsidR="00196181">
          <w:rPr>
            <w:noProof/>
          </w:rPr>
          <w:t>51</w:t>
        </w:r>
        <w:r w:rsidR="00196181">
          <w:rPr>
            <w:noProof/>
          </w:rPr>
          <w:fldChar w:fldCharType="end"/>
        </w:r>
      </w:hyperlink>
    </w:p>
    <w:p w:rsidR="00196181" w:rsidRDefault="00DE2FC9">
      <w:pPr>
        <w:pStyle w:val="TOC2"/>
        <w:rPr>
          <w:rFonts w:eastAsiaTheme="minorEastAsia"/>
          <w:smallCaps w:val="0"/>
          <w:sz w:val="22"/>
        </w:rPr>
      </w:pPr>
      <w:hyperlink w:anchor="_Toc444086634" w:history="1">
        <w:r w:rsidR="00196181" w:rsidRPr="0040130D">
          <w:rPr>
            <w:rStyle w:val="Hyperlink"/>
          </w:rPr>
          <w:t>Disponibilité des Services en Ligne</w:t>
        </w:r>
        <w:r w:rsidR="00196181">
          <w:tab/>
        </w:r>
        <w:r w:rsidR="00196181">
          <w:fldChar w:fldCharType="begin"/>
        </w:r>
        <w:r w:rsidR="00196181">
          <w:instrText xml:space="preserve"> PAGEREF _Toc444086634 \h </w:instrText>
        </w:r>
        <w:r w:rsidR="00196181">
          <w:fldChar w:fldCharType="separate"/>
        </w:r>
        <w:r w:rsidR="00196181">
          <w:t>51</w:t>
        </w:r>
        <w:r w:rsidR="00196181">
          <w:fldChar w:fldCharType="end"/>
        </w:r>
      </w:hyperlink>
    </w:p>
    <w:p w:rsidR="00196181" w:rsidRDefault="00DE2FC9">
      <w:pPr>
        <w:pStyle w:val="TOC2"/>
        <w:rPr>
          <w:rFonts w:eastAsiaTheme="minorEastAsia"/>
          <w:smallCaps w:val="0"/>
          <w:sz w:val="22"/>
        </w:rPr>
      </w:pPr>
      <w:hyperlink w:anchor="_Toc444086635" w:history="1">
        <w:r w:rsidR="00196181" w:rsidRPr="0040130D">
          <w:rPr>
            <w:rStyle w:val="Hyperlink"/>
          </w:rPr>
          <w:t>Conditions d’achat des Services en Ligne</w:t>
        </w:r>
        <w:r w:rsidR="00196181">
          <w:tab/>
        </w:r>
        <w:r w:rsidR="00196181">
          <w:fldChar w:fldCharType="begin"/>
        </w:r>
        <w:r w:rsidR="00196181">
          <w:instrText xml:space="preserve"> PAGEREF _Toc444086635 \h </w:instrText>
        </w:r>
        <w:r w:rsidR="00196181">
          <w:fldChar w:fldCharType="separate"/>
        </w:r>
        <w:r w:rsidR="00196181">
          <w:t>51</w:t>
        </w:r>
        <w:r w:rsidR="00196181">
          <w:fldChar w:fldCharType="end"/>
        </w:r>
      </w:hyperlink>
    </w:p>
    <w:p w:rsidR="00196181" w:rsidRDefault="00DE2FC9">
      <w:pPr>
        <w:pStyle w:val="TOC2"/>
        <w:rPr>
          <w:rFonts w:eastAsiaTheme="minorEastAsia"/>
          <w:smallCaps w:val="0"/>
          <w:sz w:val="22"/>
        </w:rPr>
      </w:pPr>
      <w:hyperlink w:anchor="_Toc444086636" w:history="1">
        <w:r w:rsidR="00196181" w:rsidRPr="0040130D">
          <w:rPr>
            <w:rStyle w:val="Hyperlink"/>
          </w:rPr>
          <w:t>Renouvellement des Services en Ligne</w:t>
        </w:r>
        <w:r w:rsidR="00196181">
          <w:tab/>
        </w:r>
        <w:r w:rsidR="00196181">
          <w:fldChar w:fldCharType="begin"/>
        </w:r>
        <w:r w:rsidR="00196181">
          <w:instrText xml:space="preserve"> PAGEREF _Toc444086636 \h </w:instrText>
        </w:r>
        <w:r w:rsidR="00196181">
          <w:fldChar w:fldCharType="separate"/>
        </w:r>
        <w:r w:rsidR="00196181">
          <w:t>51</w:t>
        </w:r>
        <w:r w:rsidR="00196181">
          <w:fldChar w:fldCharType="end"/>
        </w:r>
      </w:hyperlink>
    </w:p>
    <w:p w:rsidR="00196181" w:rsidRDefault="00DE2FC9">
      <w:pPr>
        <w:pStyle w:val="TOC2"/>
        <w:rPr>
          <w:rFonts w:eastAsiaTheme="minorEastAsia"/>
          <w:smallCaps w:val="0"/>
          <w:sz w:val="22"/>
        </w:rPr>
      </w:pPr>
      <w:hyperlink w:anchor="_Toc444086637" w:history="1">
        <w:r w:rsidR="00196181" w:rsidRPr="0040130D">
          <w:rPr>
            <w:rStyle w:val="Hyperlink"/>
          </w:rPr>
          <w:t>Services Microsoft Azure</w:t>
        </w:r>
        <w:r w:rsidR="00196181">
          <w:tab/>
        </w:r>
        <w:r w:rsidR="00196181">
          <w:fldChar w:fldCharType="begin"/>
        </w:r>
        <w:r w:rsidR="00196181">
          <w:instrText xml:space="preserve"> PAGEREF _Toc444086637 \h </w:instrText>
        </w:r>
        <w:r w:rsidR="00196181">
          <w:fldChar w:fldCharType="separate"/>
        </w:r>
        <w:r w:rsidR="00196181">
          <w:t>51</w:t>
        </w:r>
        <w:r w:rsidR="00196181">
          <w:fldChar w:fldCharType="end"/>
        </w:r>
      </w:hyperlink>
    </w:p>
    <w:p w:rsidR="00196181" w:rsidRDefault="00DE2FC9">
      <w:pPr>
        <w:pStyle w:val="TOC3"/>
        <w:rPr>
          <w:rFonts w:eastAsiaTheme="minorEastAsia"/>
          <w:smallCaps w:val="0"/>
          <w:sz w:val="22"/>
        </w:rPr>
      </w:pPr>
      <w:hyperlink w:anchor="_Toc444086638" w:history="1">
        <w:r w:rsidR="00196181" w:rsidRPr="0040130D">
          <w:rPr>
            <w:rStyle w:val="Hyperlink"/>
          </w:rPr>
          <w:t>Services Microsoft Azure</w:t>
        </w:r>
        <w:r w:rsidR="00196181">
          <w:tab/>
        </w:r>
        <w:r w:rsidR="00196181">
          <w:fldChar w:fldCharType="begin"/>
        </w:r>
        <w:r w:rsidR="00196181">
          <w:instrText xml:space="preserve"> PAGEREF _Toc444086638 \h </w:instrText>
        </w:r>
        <w:r w:rsidR="00196181">
          <w:fldChar w:fldCharType="separate"/>
        </w:r>
        <w:r w:rsidR="00196181">
          <w:t>53</w:t>
        </w:r>
        <w:r w:rsidR="00196181">
          <w:fldChar w:fldCharType="end"/>
        </w:r>
      </w:hyperlink>
    </w:p>
    <w:p w:rsidR="00196181" w:rsidRDefault="00DE2FC9">
      <w:pPr>
        <w:pStyle w:val="TOC3"/>
        <w:rPr>
          <w:rFonts w:eastAsiaTheme="minorEastAsia"/>
          <w:smallCaps w:val="0"/>
          <w:sz w:val="22"/>
        </w:rPr>
      </w:pPr>
      <w:hyperlink w:anchor="_Toc444086639" w:history="1">
        <w:r w:rsidR="00196181" w:rsidRPr="0040130D">
          <w:rPr>
            <w:rStyle w:val="Hyperlink"/>
          </w:rPr>
          <w:t>Support pour Microsoft Azure (Plan)</w:t>
        </w:r>
        <w:r w:rsidR="00196181">
          <w:tab/>
        </w:r>
        <w:r w:rsidR="00196181">
          <w:fldChar w:fldCharType="begin"/>
        </w:r>
        <w:r w:rsidR="00196181">
          <w:instrText xml:space="preserve"> PAGEREF _Toc444086639 \h </w:instrText>
        </w:r>
        <w:r w:rsidR="00196181">
          <w:fldChar w:fldCharType="separate"/>
        </w:r>
        <w:r w:rsidR="00196181">
          <w:t>53</w:t>
        </w:r>
        <w:r w:rsidR="00196181">
          <w:fldChar w:fldCharType="end"/>
        </w:r>
      </w:hyperlink>
    </w:p>
    <w:p w:rsidR="00196181" w:rsidRDefault="00DE2FC9">
      <w:pPr>
        <w:pStyle w:val="TOC3"/>
        <w:rPr>
          <w:rFonts w:eastAsiaTheme="minorEastAsia"/>
          <w:smallCaps w:val="0"/>
          <w:sz w:val="22"/>
        </w:rPr>
      </w:pPr>
      <w:hyperlink w:anchor="_Toc444086640" w:history="1">
        <w:r w:rsidR="00196181" w:rsidRPr="0040130D">
          <w:rPr>
            <w:rStyle w:val="Hyperlink"/>
          </w:rPr>
          <w:t>Microsoft Azure Site Recovery (Plan)</w:t>
        </w:r>
        <w:r w:rsidR="00196181">
          <w:tab/>
        </w:r>
        <w:r w:rsidR="00196181">
          <w:fldChar w:fldCharType="begin"/>
        </w:r>
        <w:r w:rsidR="00196181">
          <w:instrText xml:space="preserve"> PAGEREF _Toc444086640 \h </w:instrText>
        </w:r>
        <w:r w:rsidR="00196181">
          <w:fldChar w:fldCharType="separate"/>
        </w:r>
        <w:r w:rsidR="00196181">
          <w:t>54</w:t>
        </w:r>
        <w:r w:rsidR="00196181">
          <w:fldChar w:fldCharType="end"/>
        </w:r>
      </w:hyperlink>
    </w:p>
    <w:p w:rsidR="00196181" w:rsidRDefault="00DE2FC9">
      <w:pPr>
        <w:pStyle w:val="TOC3"/>
        <w:rPr>
          <w:rFonts w:eastAsiaTheme="minorEastAsia"/>
          <w:smallCaps w:val="0"/>
          <w:sz w:val="22"/>
        </w:rPr>
      </w:pPr>
      <w:hyperlink w:anchor="_Toc444086641" w:history="1">
        <w:r w:rsidR="00196181" w:rsidRPr="0040130D">
          <w:rPr>
            <w:rStyle w:val="Hyperlink"/>
          </w:rPr>
          <w:t>Enterprise Mobility Suite (Plan)</w:t>
        </w:r>
        <w:r w:rsidR="00196181">
          <w:tab/>
        </w:r>
        <w:r w:rsidR="00196181">
          <w:fldChar w:fldCharType="begin"/>
        </w:r>
        <w:r w:rsidR="00196181">
          <w:instrText xml:space="preserve"> PAGEREF _Toc444086641 \h </w:instrText>
        </w:r>
        <w:r w:rsidR="00196181">
          <w:fldChar w:fldCharType="separate"/>
        </w:r>
        <w:r w:rsidR="00196181">
          <w:t>54</w:t>
        </w:r>
        <w:r w:rsidR="00196181">
          <w:fldChar w:fldCharType="end"/>
        </w:r>
      </w:hyperlink>
    </w:p>
    <w:p w:rsidR="00196181" w:rsidRDefault="00DE2FC9">
      <w:pPr>
        <w:pStyle w:val="TOC3"/>
        <w:rPr>
          <w:rFonts w:eastAsiaTheme="minorEastAsia"/>
          <w:smallCaps w:val="0"/>
          <w:sz w:val="22"/>
        </w:rPr>
      </w:pPr>
      <w:hyperlink w:anchor="_Toc444086642" w:history="1">
        <w:r w:rsidR="00196181" w:rsidRPr="0040130D">
          <w:rPr>
            <w:rStyle w:val="Hyperlink"/>
          </w:rPr>
          <w:t>Azure Active Directory (Plan)</w:t>
        </w:r>
        <w:r w:rsidR="00196181">
          <w:tab/>
        </w:r>
        <w:r w:rsidR="00196181">
          <w:fldChar w:fldCharType="begin"/>
        </w:r>
        <w:r w:rsidR="00196181">
          <w:instrText xml:space="preserve"> PAGEREF _Toc444086642 \h </w:instrText>
        </w:r>
        <w:r w:rsidR="00196181">
          <w:fldChar w:fldCharType="separate"/>
        </w:r>
        <w:r w:rsidR="00196181">
          <w:t>55</w:t>
        </w:r>
        <w:r w:rsidR="00196181">
          <w:fldChar w:fldCharType="end"/>
        </w:r>
      </w:hyperlink>
    </w:p>
    <w:p w:rsidR="00196181" w:rsidRDefault="00DE2FC9">
      <w:pPr>
        <w:pStyle w:val="TOC3"/>
        <w:rPr>
          <w:rFonts w:eastAsiaTheme="minorEastAsia"/>
          <w:smallCaps w:val="0"/>
          <w:sz w:val="22"/>
        </w:rPr>
      </w:pPr>
      <w:hyperlink w:anchor="_Toc444086643" w:history="1">
        <w:r w:rsidR="00196181" w:rsidRPr="0040130D">
          <w:rPr>
            <w:rStyle w:val="Hyperlink"/>
          </w:rPr>
          <w:t>Azure Rights Management (Plan)</w:t>
        </w:r>
        <w:r w:rsidR="00196181">
          <w:tab/>
        </w:r>
        <w:r w:rsidR="00196181">
          <w:fldChar w:fldCharType="begin"/>
        </w:r>
        <w:r w:rsidR="00196181">
          <w:instrText xml:space="preserve"> PAGEREF _Toc444086643 \h </w:instrText>
        </w:r>
        <w:r w:rsidR="00196181">
          <w:fldChar w:fldCharType="separate"/>
        </w:r>
        <w:r w:rsidR="00196181">
          <w:t>55</w:t>
        </w:r>
        <w:r w:rsidR="00196181">
          <w:fldChar w:fldCharType="end"/>
        </w:r>
      </w:hyperlink>
    </w:p>
    <w:p w:rsidR="00196181" w:rsidRDefault="00DE2FC9">
      <w:pPr>
        <w:pStyle w:val="TOC3"/>
        <w:rPr>
          <w:rFonts w:eastAsiaTheme="minorEastAsia"/>
          <w:smallCaps w:val="0"/>
          <w:sz w:val="22"/>
        </w:rPr>
      </w:pPr>
      <w:hyperlink w:anchor="_Toc444086644" w:history="1">
        <w:r w:rsidR="00196181" w:rsidRPr="0040130D">
          <w:rPr>
            <w:rStyle w:val="Hyperlink"/>
          </w:rPr>
          <w:t>Azure RemoteApp (Plan)</w:t>
        </w:r>
        <w:r w:rsidR="00196181">
          <w:tab/>
        </w:r>
        <w:r w:rsidR="00196181">
          <w:fldChar w:fldCharType="begin"/>
        </w:r>
        <w:r w:rsidR="00196181">
          <w:instrText xml:space="preserve"> PAGEREF _Toc444086644 \h </w:instrText>
        </w:r>
        <w:r w:rsidR="00196181">
          <w:fldChar w:fldCharType="separate"/>
        </w:r>
        <w:r w:rsidR="00196181">
          <w:t>56</w:t>
        </w:r>
        <w:r w:rsidR="00196181">
          <w:fldChar w:fldCharType="end"/>
        </w:r>
      </w:hyperlink>
    </w:p>
    <w:p w:rsidR="00196181" w:rsidRDefault="00DE2FC9">
      <w:pPr>
        <w:pStyle w:val="TOC3"/>
        <w:rPr>
          <w:rFonts w:eastAsiaTheme="minorEastAsia"/>
          <w:smallCaps w:val="0"/>
          <w:sz w:val="22"/>
        </w:rPr>
      </w:pPr>
      <w:hyperlink w:anchor="_Toc444086645" w:history="1">
        <w:r w:rsidR="00196181" w:rsidRPr="0040130D">
          <w:rPr>
            <w:rStyle w:val="Hyperlink"/>
          </w:rPr>
          <w:t>Operations Management Suite (Plan)</w:t>
        </w:r>
        <w:r w:rsidR="00196181">
          <w:tab/>
        </w:r>
        <w:r w:rsidR="00196181">
          <w:fldChar w:fldCharType="begin"/>
        </w:r>
        <w:r w:rsidR="00196181">
          <w:instrText xml:space="preserve"> PAGEREF _Toc444086645 \h </w:instrText>
        </w:r>
        <w:r w:rsidR="00196181">
          <w:fldChar w:fldCharType="separate"/>
        </w:r>
        <w:r w:rsidR="00196181">
          <w:t>56</w:t>
        </w:r>
        <w:r w:rsidR="00196181">
          <w:fldChar w:fldCharType="end"/>
        </w:r>
      </w:hyperlink>
    </w:p>
    <w:p w:rsidR="00196181" w:rsidRDefault="00DE2FC9">
      <w:pPr>
        <w:pStyle w:val="TOC3"/>
        <w:rPr>
          <w:rFonts w:eastAsiaTheme="minorEastAsia"/>
          <w:smallCaps w:val="0"/>
          <w:sz w:val="22"/>
        </w:rPr>
      </w:pPr>
      <w:hyperlink w:anchor="_Toc444086646" w:history="1">
        <w:r w:rsidR="00196181" w:rsidRPr="0040130D">
          <w:rPr>
            <w:rStyle w:val="Hyperlink"/>
          </w:rPr>
          <w:t>Microsoft MultiFactor Authentication (Plan)</w:t>
        </w:r>
        <w:r w:rsidR="00196181">
          <w:tab/>
        </w:r>
        <w:r w:rsidR="00196181">
          <w:fldChar w:fldCharType="begin"/>
        </w:r>
        <w:r w:rsidR="00196181">
          <w:instrText xml:space="preserve"> PAGEREF _Toc444086646 \h </w:instrText>
        </w:r>
        <w:r w:rsidR="00196181">
          <w:fldChar w:fldCharType="separate"/>
        </w:r>
        <w:r w:rsidR="00196181">
          <w:t>57</w:t>
        </w:r>
        <w:r w:rsidR="00196181">
          <w:fldChar w:fldCharType="end"/>
        </w:r>
      </w:hyperlink>
    </w:p>
    <w:p w:rsidR="00196181" w:rsidRDefault="00DE2FC9">
      <w:pPr>
        <w:pStyle w:val="TOC3"/>
        <w:rPr>
          <w:rFonts w:eastAsiaTheme="minorEastAsia"/>
          <w:smallCaps w:val="0"/>
          <w:sz w:val="22"/>
        </w:rPr>
      </w:pPr>
      <w:hyperlink w:anchor="_Toc444086647" w:history="1">
        <w:r w:rsidR="00196181" w:rsidRPr="0040130D">
          <w:rPr>
            <w:rStyle w:val="Hyperlink"/>
          </w:rPr>
          <w:t>Microsoft Azure StorSimple</w:t>
        </w:r>
        <w:r w:rsidR="00196181">
          <w:tab/>
        </w:r>
        <w:r w:rsidR="00196181">
          <w:fldChar w:fldCharType="begin"/>
        </w:r>
        <w:r w:rsidR="00196181">
          <w:instrText xml:space="preserve"> PAGEREF _Toc444086647 \h </w:instrText>
        </w:r>
        <w:r w:rsidR="00196181">
          <w:fldChar w:fldCharType="separate"/>
        </w:r>
        <w:r w:rsidR="00196181">
          <w:t>57</w:t>
        </w:r>
        <w:r w:rsidR="00196181">
          <w:fldChar w:fldCharType="end"/>
        </w:r>
      </w:hyperlink>
    </w:p>
    <w:p w:rsidR="00196181" w:rsidRDefault="00DE2FC9">
      <w:pPr>
        <w:pStyle w:val="TOC2"/>
        <w:rPr>
          <w:rFonts w:eastAsiaTheme="minorEastAsia"/>
          <w:smallCaps w:val="0"/>
          <w:sz w:val="22"/>
        </w:rPr>
      </w:pPr>
      <w:hyperlink w:anchor="_Toc444086648" w:history="1">
        <w:r w:rsidR="00196181" w:rsidRPr="0040130D">
          <w:rPr>
            <w:rStyle w:val="Hyperlink"/>
          </w:rPr>
          <w:t>Enterprise Cloud Suite</w:t>
        </w:r>
        <w:r w:rsidR="00196181">
          <w:tab/>
        </w:r>
        <w:r w:rsidR="00196181">
          <w:fldChar w:fldCharType="begin"/>
        </w:r>
        <w:r w:rsidR="00196181">
          <w:instrText xml:space="preserve"> PAGEREF _Toc444086648 \h </w:instrText>
        </w:r>
        <w:r w:rsidR="00196181">
          <w:fldChar w:fldCharType="separate"/>
        </w:r>
        <w:r w:rsidR="00196181">
          <w:t>57</w:t>
        </w:r>
        <w:r w:rsidR="00196181">
          <w:fldChar w:fldCharType="end"/>
        </w:r>
      </w:hyperlink>
    </w:p>
    <w:p w:rsidR="00196181" w:rsidRDefault="00DE2FC9">
      <w:pPr>
        <w:pStyle w:val="TOC2"/>
        <w:rPr>
          <w:rFonts w:eastAsiaTheme="minorEastAsia"/>
          <w:smallCaps w:val="0"/>
          <w:sz w:val="22"/>
        </w:rPr>
      </w:pPr>
      <w:hyperlink w:anchor="_Toc444086649" w:history="1">
        <w:r w:rsidR="00196181" w:rsidRPr="0040130D">
          <w:rPr>
            <w:rStyle w:val="Hyperlink"/>
          </w:rPr>
          <w:t>Microsoft Intune</w:t>
        </w:r>
        <w:r w:rsidR="00196181">
          <w:tab/>
        </w:r>
        <w:r w:rsidR="00196181">
          <w:fldChar w:fldCharType="begin"/>
        </w:r>
        <w:r w:rsidR="00196181">
          <w:instrText xml:space="preserve"> PAGEREF _Toc444086649 \h </w:instrText>
        </w:r>
        <w:r w:rsidR="00196181">
          <w:fldChar w:fldCharType="separate"/>
        </w:r>
        <w:r w:rsidR="00196181">
          <w:t>58</w:t>
        </w:r>
        <w:r w:rsidR="00196181">
          <w:fldChar w:fldCharType="end"/>
        </w:r>
      </w:hyperlink>
    </w:p>
    <w:p w:rsidR="00196181" w:rsidRDefault="00DE2FC9">
      <w:pPr>
        <w:pStyle w:val="TOC2"/>
        <w:rPr>
          <w:rFonts w:eastAsiaTheme="minorEastAsia"/>
          <w:smallCaps w:val="0"/>
          <w:sz w:val="22"/>
        </w:rPr>
      </w:pPr>
      <w:hyperlink w:anchor="_Toc444086650" w:history="1">
        <w:r w:rsidR="00196181" w:rsidRPr="0040130D">
          <w:rPr>
            <w:rStyle w:val="Hyperlink"/>
          </w:rPr>
          <w:t>Services en Ligne Microsoft Dynamics</w:t>
        </w:r>
        <w:r w:rsidR="00196181">
          <w:tab/>
        </w:r>
        <w:r w:rsidR="00196181">
          <w:fldChar w:fldCharType="begin"/>
        </w:r>
        <w:r w:rsidR="00196181">
          <w:instrText xml:space="preserve"> PAGEREF _Toc444086650 \h </w:instrText>
        </w:r>
        <w:r w:rsidR="00196181">
          <w:fldChar w:fldCharType="separate"/>
        </w:r>
        <w:r w:rsidR="00196181">
          <w:t>58</w:t>
        </w:r>
        <w:r w:rsidR="00196181">
          <w:fldChar w:fldCharType="end"/>
        </w:r>
      </w:hyperlink>
    </w:p>
    <w:p w:rsidR="00196181" w:rsidRDefault="00DE2FC9">
      <w:pPr>
        <w:pStyle w:val="TOC3"/>
        <w:rPr>
          <w:rFonts w:eastAsiaTheme="minorEastAsia"/>
          <w:smallCaps w:val="0"/>
          <w:sz w:val="22"/>
        </w:rPr>
      </w:pPr>
      <w:hyperlink w:anchor="_Toc444086651" w:history="1">
        <w:r w:rsidR="00196181" w:rsidRPr="0040130D">
          <w:rPr>
            <w:rStyle w:val="Hyperlink"/>
          </w:rPr>
          <w:t>Microsoft Dynamics AX</w:t>
        </w:r>
        <w:r w:rsidR="00196181">
          <w:tab/>
        </w:r>
        <w:r w:rsidR="00196181">
          <w:fldChar w:fldCharType="begin"/>
        </w:r>
        <w:r w:rsidR="00196181">
          <w:instrText xml:space="preserve"> PAGEREF _Toc444086651 \h </w:instrText>
        </w:r>
        <w:r w:rsidR="00196181">
          <w:fldChar w:fldCharType="separate"/>
        </w:r>
        <w:r w:rsidR="00196181">
          <w:t>58</w:t>
        </w:r>
        <w:r w:rsidR="00196181">
          <w:fldChar w:fldCharType="end"/>
        </w:r>
      </w:hyperlink>
    </w:p>
    <w:p w:rsidR="00196181" w:rsidRDefault="00DE2FC9">
      <w:pPr>
        <w:pStyle w:val="TOC3"/>
        <w:rPr>
          <w:rFonts w:eastAsiaTheme="minorEastAsia"/>
          <w:smallCaps w:val="0"/>
          <w:sz w:val="22"/>
        </w:rPr>
      </w:pPr>
      <w:hyperlink w:anchor="_Toc444086652" w:history="1">
        <w:r w:rsidR="00196181" w:rsidRPr="0040130D">
          <w:rPr>
            <w:rStyle w:val="Hyperlink"/>
          </w:rPr>
          <w:t>Microsoft Dynamics CRM Online</w:t>
        </w:r>
        <w:r w:rsidR="00196181">
          <w:tab/>
        </w:r>
        <w:r w:rsidR="00196181">
          <w:fldChar w:fldCharType="begin"/>
        </w:r>
        <w:r w:rsidR="00196181">
          <w:instrText xml:space="preserve"> PAGEREF _Toc444086652 \h </w:instrText>
        </w:r>
        <w:r w:rsidR="00196181">
          <w:fldChar w:fldCharType="separate"/>
        </w:r>
        <w:r w:rsidR="00196181">
          <w:t>59</w:t>
        </w:r>
        <w:r w:rsidR="00196181">
          <w:fldChar w:fldCharType="end"/>
        </w:r>
      </w:hyperlink>
    </w:p>
    <w:p w:rsidR="00196181" w:rsidRDefault="00DE2FC9">
      <w:pPr>
        <w:pStyle w:val="TOC3"/>
        <w:rPr>
          <w:rFonts w:eastAsiaTheme="minorEastAsia"/>
          <w:smallCaps w:val="0"/>
          <w:sz w:val="22"/>
        </w:rPr>
      </w:pPr>
      <w:hyperlink w:anchor="_Toc444086653" w:history="1">
        <w:r w:rsidR="00196181" w:rsidRPr="0040130D">
          <w:rPr>
            <w:rStyle w:val="Hyperlink"/>
          </w:rPr>
          <w:t>Microsoft Dynamics Marketing</w:t>
        </w:r>
        <w:r w:rsidR="00196181">
          <w:tab/>
        </w:r>
        <w:r w:rsidR="00196181">
          <w:fldChar w:fldCharType="begin"/>
        </w:r>
        <w:r w:rsidR="00196181">
          <w:instrText xml:space="preserve"> PAGEREF _Toc444086653 \h </w:instrText>
        </w:r>
        <w:r w:rsidR="00196181">
          <w:fldChar w:fldCharType="separate"/>
        </w:r>
        <w:r w:rsidR="00196181">
          <w:t>60</w:t>
        </w:r>
        <w:r w:rsidR="00196181">
          <w:fldChar w:fldCharType="end"/>
        </w:r>
      </w:hyperlink>
    </w:p>
    <w:p w:rsidR="00196181" w:rsidRDefault="00DE2FC9">
      <w:pPr>
        <w:pStyle w:val="TOC3"/>
        <w:rPr>
          <w:rFonts w:eastAsiaTheme="minorEastAsia"/>
          <w:smallCaps w:val="0"/>
          <w:sz w:val="22"/>
        </w:rPr>
      </w:pPr>
      <w:hyperlink w:anchor="_Toc444086654" w:history="1">
        <w:r w:rsidR="00196181" w:rsidRPr="0040130D">
          <w:rPr>
            <w:rStyle w:val="Hyperlink"/>
          </w:rPr>
          <w:t>Microsoft Social Engagement</w:t>
        </w:r>
        <w:r w:rsidR="00196181">
          <w:tab/>
        </w:r>
        <w:r w:rsidR="00196181">
          <w:fldChar w:fldCharType="begin"/>
        </w:r>
        <w:r w:rsidR="00196181">
          <w:instrText xml:space="preserve"> PAGEREF _Toc444086654 \h </w:instrText>
        </w:r>
        <w:r w:rsidR="00196181">
          <w:fldChar w:fldCharType="separate"/>
        </w:r>
        <w:r w:rsidR="00196181">
          <w:t>60</w:t>
        </w:r>
        <w:r w:rsidR="00196181">
          <w:fldChar w:fldCharType="end"/>
        </w:r>
      </w:hyperlink>
    </w:p>
    <w:p w:rsidR="00196181" w:rsidRDefault="00DE2FC9">
      <w:pPr>
        <w:pStyle w:val="TOC3"/>
        <w:rPr>
          <w:rFonts w:eastAsiaTheme="minorEastAsia"/>
          <w:smallCaps w:val="0"/>
          <w:sz w:val="22"/>
        </w:rPr>
      </w:pPr>
      <w:hyperlink w:anchor="_Toc444086655" w:history="1">
        <w:r w:rsidR="00196181" w:rsidRPr="0040130D">
          <w:rPr>
            <w:rStyle w:val="Hyperlink"/>
          </w:rPr>
          <w:t>Parature, from Microsoft</w:t>
        </w:r>
        <w:r w:rsidR="00196181">
          <w:tab/>
        </w:r>
        <w:r w:rsidR="00196181">
          <w:fldChar w:fldCharType="begin"/>
        </w:r>
        <w:r w:rsidR="00196181">
          <w:instrText xml:space="preserve"> PAGEREF _Toc444086655 \h </w:instrText>
        </w:r>
        <w:r w:rsidR="00196181">
          <w:fldChar w:fldCharType="separate"/>
        </w:r>
        <w:r w:rsidR="00196181">
          <w:t>61</w:t>
        </w:r>
        <w:r w:rsidR="00196181">
          <w:fldChar w:fldCharType="end"/>
        </w:r>
      </w:hyperlink>
    </w:p>
    <w:p w:rsidR="00196181" w:rsidRDefault="00DE2FC9">
      <w:pPr>
        <w:pStyle w:val="TOC2"/>
        <w:rPr>
          <w:rFonts w:eastAsiaTheme="minorEastAsia"/>
          <w:smallCaps w:val="0"/>
          <w:sz w:val="22"/>
        </w:rPr>
      </w:pPr>
      <w:hyperlink w:anchor="_Toc444086656" w:history="1">
        <w:r w:rsidR="00196181" w:rsidRPr="0040130D">
          <w:rPr>
            <w:rStyle w:val="Hyperlink"/>
          </w:rPr>
          <w:t>Services Office 365</w:t>
        </w:r>
        <w:r w:rsidR="00196181">
          <w:tab/>
        </w:r>
        <w:r w:rsidR="00196181">
          <w:fldChar w:fldCharType="begin"/>
        </w:r>
        <w:r w:rsidR="00196181">
          <w:instrText xml:space="preserve"> PAGEREF _Toc444086656 \h </w:instrText>
        </w:r>
        <w:r w:rsidR="00196181">
          <w:fldChar w:fldCharType="separate"/>
        </w:r>
        <w:r w:rsidR="00196181">
          <w:t>62</w:t>
        </w:r>
        <w:r w:rsidR="00196181">
          <w:fldChar w:fldCharType="end"/>
        </w:r>
      </w:hyperlink>
    </w:p>
    <w:p w:rsidR="00196181" w:rsidRDefault="00DE2FC9">
      <w:pPr>
        <w:pStyle w:val="TOC3"/>
        <w:rPr>
          <w:rFonts w:eastAsiaTheme="minorEastAsia"/>
          <w:smallCaps w:val="0"/>
          <w:sz w:val="22"/>
        </w:rPr>
      </w:pPr>
      <w:hyperlink w:anchor="_Toc444086657" w:history="1">
        <w:r w:rsidR="00196181" w:rsidRPr="0040130D">
          <w:rPr>
            <w:rStyle w:val="Hyperlink"/>
          </w:rPr>
          <w:t>Applications Office 365</w:t>
        </w:r>
        <w:r w:rsidR="00196181">
          <w:tab/>
        </w:r>
        <w:r w:rsidR="00196181">
          <w:fldChar w:fldCharType="begin"/>
        </w:r>
        <w:r w:rsidR="00196181">
          <w:instrText xml:space="preserve"> PAGEREF _Toc444086657 \h </w:instrText>
        </w:r>
        <w:r w:rsidR="00196181">
          <w:fldChar w:fldCharType="separate"/>
        </w:r>
        <w:r w:rsidR="00196181">
          <w:t>62</w:t>
        </w:r>
        <w:r w:rsidR="00196181">
          <w:fldChar w:fldCharType="end"/>
        </w:r>
      </w:hyperlink>
    </w:p>
    <w:p w:rsidR="00196181" w:rsidRDefault="00DE2FC9">
      <w:pPr>
        <w:pStyle w:val="TOC3"/>
        <w:rPr>
          <w:rFonts w:eastAsiaTheme="minorEastAsia"/>
          <w:smallCaps w:val="0"/>
          <w:sz w:val="22"/>
        </w:rPr>
      </w:pPr>
      <w:hyperlink w:anchor="_Toc444086658" w:history="1">
        <w:r w:rsidR="00196181" w:rsidRPr="0040130D">
          <w:rPr>
            <w:rStyle w:val="Hyperlink"/>
          </w:rPr>
          <w:t>Suites Office 365</w:t>
        </w:r>
        <w:r w:rsidR="00196181">
          <w:tab/>
        </w:r>
        <w:r w:rsidR="00196181">
          <w:fldChar w:fldCharType="begin"/>
        </w:r>
        <w:r w:rsidR="00196181">
          <w:instrText xml:space="preserve"> PAGEREF _Toc444086658 \h </w:instrText>
        </w:r>
        <w:r w:rsidR="00196181">
          <w:fldChar w:fldCharType="separate"/>
        </w:r>
        <w:r w:rsidR="00196181">
          <w:t>63</w:t>
        </w:r>
        <w:r w:rsidR="00196181">
          <w:fldChar w:fldCharType="end"/>
        </w:r>
      </w:hyperlink>
    </w:p>
    <w:p w:rsidR="00196181" w:rsidRDefault="00DE2FC9">
      <w:pPr>
        <w:pStyle w:val="TOC3"/>
        <w:rPr>
          <w:rFonts w:eastAsiaTheme="minorEastAsia"/>
          <w:smallCaps w:val="0"/>
          <w:sz w:val="22"/>
        </w:rPr>
      </w:pPr>
      <w:hyperlink w:anchor="_Toc444086659" w:history="1">
        <w:r w:rsidR="00196181" w:rsidRPr="0040130D">
          <w:rPr>
            <w:rStyle w:val="Hyperlink"/>
          </w:rPr>
          <w:t>Office 365 Customer Lockbox</w:t>
        </w:r>
        <w:r w:rsidR="00196181">
          <w:tab/>
        </w:r>
        <w:r w:rsidR="00196181">
          <w:fldChar w:fldCharType="begin"/>
        </w:r>
        <w:r w:rsidR="00196181">
          <w:instrText xml:space="preserve"> PAGEREF _Toc444086659 \h </w:instrText>
        </w:r>
        <w:r w:rsidR="00196181">
          <w:fldChar w:fldCharType="separate"/>
        </w:r>
        <w:r w:rsidR="00196181">
          <w:t>66</w:t>
        </w:r>
        <w:r w:rsidR="00196181">
          <w:fldChar w:fldCharType="end"/>
        </w:r>
      </w:hyperlink>
    </w:p>
    <w:p w:rsidR="00196181" w:rsidRDefault="00DE2FC9">
      <w:pPr>
        <w:pStyle w:val="TOC3"/>
        <w:rPr>
          <w:rFonts w:eastAsiaTheme="minorEastAsia"/>
          <w:smallCaps w:val="0"/>
          <w:sz w:val="22"/>
        </w:rPr>
      </w:pPr>
      <w:hyperlink w:anchor="_Toc444086660" w:history="1">
        <w:r w:rsidR="00196181" w:rsidRPr="0040130D">
          <w:rPr>
            <w:rStyle w:val="Hyperlink"/>
          </w:rPr>
          <w:t>Office 365 Delve Analytics</w:t>
        </w:r>
        <w:r w:rsidR="00196181">
          <w:tab/>
        </w:r>
        <w:r w:rsidR="00196181">
          <w:fldChar w:fldCharType="begin"/>
        </w:r>
        <w:r w:rsidR="00196181">
          <w:instrText xml:space="preserve"> PAGEREF _Toc444086660 \h </w:instrText>
        </w:r>
        <w:r w:rsidR="00196181">
          <w:fldChar w:fldCharType="separate"/>
        </w:r>
        <w:r w:rsidR="00196181">
          <w:t>66</w:t>
        </w:r>
        <w:r w:rsidR="00196181">
          <w:fldChar w:fldCharType="end"/>
        </w:r>
      </w:hyperlink>
    </w:p>
    <w:p w:rsidR="00196181" w:rsidRDefault="00DE2FC9">
      <w:pPr>
        <w:pStyle w:val="TOC3"/>
        <w:rPr>
          <w:rFonts w:eastAsiaTheme="minorEastAsia"/>
          <w:smallCaps w:val="0"/>
          <w:sz w:val="22"/>
        </w:rPr>
      </w:pPr>
      <w:hyperlink w:anchor="_Toc444086661" w:history="1">
        <w:r w:rsidR="00196181" w:rsidRPr="0040130D">
          <w:rPr>
            <w:rStyle w:val="Hyperlink"/>
          </w:rPr>
          <w:t>Découverte électronique avancée Office 365</w:t>
        </w:r>
        <w:r w:rsidR="00196181">
          <w:tab/>
        </w:r>
        <w:r w:rsidR="00196181">
          <w:fldChar w:fldCharType="begin"/>
        </w:r>
        <w:r w:rsidR="00196181">
          <w:instrText xml:space="preserve"> PAGEREF _Toc444086661 \h </w:instrText>
        </w:r>
        <w:r w:rsidR="00196181">
          <w:fldChar w:fldCharType="separate"/>
        </w:r>
        <w:r w:rsidR="00196181">
          <w:t>66</w:t>
        </w:r>
        <w:r w:rsidR="00196181">
          <w:fldChar w:fldCharType="end"/>
        </w:r>
      </w:hyperlink>
    </w:p>
    <w:p w:rsidR="00196181" w:rsidRDefault="00DE2FC9">
      <w:pPr>
        <w:pStyle w:val="TOC3"/>
        <w:rPr>
          <w:rFonts w:eastAsiaTheme="minorEastAsia"/>
          <w:smallCaps w:val="0"/>
          <w:sz w:val="22"/>
        </w:rPr>
      </w:pPr>
      <w:hyperlink w:anchor="_Toc444086662" w:history="1">
        <w:r w:rsidR="00196181" w:rsidRPr="0040130D">
          <w:rPr>
            <w:rStyle w:val="Hyperlink"/>
          </w:rPr>
          <w:t>Exchange Online</w:t>
        </w:r>
        <w:r w:rsidR="00196181">
          <w:tab/>
        </w:r>
        <w:r w:rsidR="00196181">
          <w:fldChar w:fldCharType="begin"/>
        </w:r>
        <w:r w:rsidR="00196181">
          <w:instrText xml:space="preserve"> PAGEREF _Toc444086662 \h </w:instrText>
        </w:r>
        <w:r w:rsidR="00196181">
          <w:fldChar w:fldCharType="separate"/>
        </w:r>
        <w:r w:rsidR="00196181">
          <w:t>67</w:t>
        </w:r>
        <w:r w:rsidR="00196181">
          <w:fldChar w:fldCharType="end"/>
        </w:r>
      </w:hyperlink>
    </w:p>
    <w:p w:rsidR="00196181" w:rsidRDefault="00DE2FC9">
      <w:pPr>
        <w:pStyle w:val="TOC3"/>
        <w:rPr>
          <w:rFonts w:eastAsiaTheme="minorEastAsia"/>
          <w:smallCaps w:val="0"/>
          <w:sz w:val="22"/>
        </w:rPr>
      </w:pPr>
      <w:hyperlink w:anchor="_Toc444086663" w:history="1">
        <w:r w:rsidR="00196181" w:rsidRPr="0040130D">
          <w:rPr>
            <w:rStyle w:val="Hyperlink"/>
          </w:rPr>
          <w:t>OneDrive Entreprise</w:t>
        </w:r>
        <w:r w:rsidR="00196181">
          <w:tab/>
        </w:r>
        <w:r w:rsidR="00196181">
          <w:fldChar w:fldCharType="begin"/>
        </w:r>
        <w:r w:rsidR="00196181">
          <w:instrText xml:space="preserve"> PAGEREF _Toc444086663 \h </w:instrText>
        </w:r>
        <w:r w:rsidR="00196181">
          <w:fldChar w:fldCharType="separate"/>
        </w:r>
        <w:r w:rsidR="00196181">
          <w:t>67</w:t>
        </w:r>
        <w:r w:rsidR="00196181">
          <w:fldChar w:fldCharType="end"/>
        </w:r>
      </w:hyperlink>
    </w:p>
    <w:p w:rsidR="00196181" w:rsidRDefault="00DE2FC9">
      <w:pPr>
        <w:pStyle w:val="TOC3"/>
        <w:rPr>
          <w:rFonts w:eastAsiaTheme="minorEastAsia"/>
          <w:smallCaps w:val="0"/>
          <w:sz w:val="22"/>
        </w:rPr>
      </w:pPr>
      <w:hyperlink w:anchor="_Toc444086664" w:history="1">
        <w:r w:rsidR="00196181" w:rsidRPr="0040130D">
          <w:rPr>
            <w:rStyle w:val="Hyperlink"/>
          </w:rPr>
          <w:t>Project Online</w:t>
        </w:r>
        <w:r w:rsidR="00196181">
          <w:tab/>
        </w:r>
        <w:r w:rsidR="00196181">
          <w:fldChar w:fldCharType="begin"/>
        </w:r>
        <w:r w:rsidR="00196181">
          <w:instrText xml:space="preserve"> PAGEREF _Toc444086664 \h </w:instrText>
        </w:r>
        <w:r w:rsidR="00196181">
          <w:fldChar w:fldCharType="separate"/>
        </w:r>
        <w:r w:rsidR="00196181">
          <w:t>68</w:t>
        </w:r>
        <w:r w:rsidR="00196181">
          <w:fldChar w:fldCharType="end"/>
        </w:r>
      </w:hyperlink>
    </w:p>
    <w:p w:rsidR="00196181" w:rsidRDefault="00DE2FC9">
      <w:pPr>
        <w:pStyle w:val="TOC3"/>
        <w:rPr>
          <w:rFonts w:eastAsiaTheme="minorEastAsia"/>
          <w:smallCaps w:val="0"/>
          <w:sz w:val="22"/>
        </w:rPr>
      </w:pPr>
      <w:hyperlink w:anchor="_Toc444086665" w:history="1">
        <w:r w:rsidR="00196181" w:rsidRPr="0040130D">
          <w:rPr>
            <w:rStyle w:val="Hyperlink"/>
          </w:rPr>
          <w:t>SharePoint Online</w:t>
        </w:r>
        <w:r w:rsidR="00196181">
          <w:tab/>
        </w:r>
        <w:r w:rsidR="00196181">
          <w:fldChar w:fldCharType="begin"/>
        </w:r>
        <w:r w:rsidR="00196181">
          <w:instrText xml:space="preserve"> PAGEREF _Toc444086665 \h </w:instrText>
        </w:r>
        <w:r w:rsidR="00196181">
          <w:fldChar w:fldCharType="separate"/>
        </w:r>
        <w:r w:rsidR="00196181">
          <w:t>68</w:t>
        </w:r>
        <w:r w:rsidR="00196181">
          <w:fldChar w:fldCharType="end"/>
        </w:r>
      </w:hyperlink>
    </w:p>
    <w:p w:rsidR="00196181" w:rsidRDefault="00DE2FC9">
      <w:pPr>
        <w:pStyle w:val="TOC3"/>
        <w:rPr>
          <w:rFonts w:eastAsiaTheme="minorEastAsia"/>
          <w:smallCaps w:val="0"/>
          <w:sz w:val="22"/>
        </w:rPr>
      </w:pPr>
      <w:hyperlink w:anchor="_Toc444086666" w:history="1">
        <w:r w:rsidR="00196181" w:rsidRPr="0040130D">
          <w:rPr>
            <w:rStyle w:val="Hyperlink"/>
          </w:rPr>
          <w:t>Skype Entreprise Online</w:t>
        </w:r>
        <w:r w:rsidR="00196181">
          <w:tab/>
        </w:r>
        <w:r w:rsidR="00196181">
          <w:fldChar w:fldCharType="begin"/>
        </w:r>
        <w:r w:rsidR="00196181">
          <w:instrText xml:space="preserve"> PAGEREF _Toc444086666 \h </w:instrText>
        </w:r>
        <w:r w:rsidR="00196181">
          <w:fldChar w:fldCharType="separate"/>
        </w:r>
        <w:r w:rsidR="00196181">
          <w:t>68</w:t>
        </w:r>
        <w:r w:rsidR="00196181">
          <w:fldChar w:fldCharType="end"/>
        </w:r>
      </w:hyperlink>
    </w:p>
    <w:p w:rsidR="00196181" w:rsidRDefault="00DE2FC9">
      <w:pPr>
        <w:pStyle w:val="TOC2"/>
        <w:rPr>
          <w:rFonts w:eastAsiaTheme="minorEastAsia"/>
          <w:smallCaps w:val="0"/>
          <w:sz w:val="22"/>
        </w:rPr>
      </w:pPr>
      <w:hyperlink w:anchor="_Toc444086667" w:history="1">
        <w:r w:rsidR="00196181" w:rsidRPr="0040130D">
          <w:rPr>
            <w:rStyle w:val="Hyperlink"/>
          </w:rPr>
          <w:t>Autres services en ligne</w:t>
        </w:r>
        <w:r w:rsidR="00196181">
          <w:tab/>
        </w:r>
        <w:r w:rsidR="00196181">
          <w:fldChar w:fldCharType="begin"/>
        </w:r>
        <w:r w:rsidR="00196181">
          <w:instrText xml:space="preserve"> PAGEREF _Toc444086667 \h </w:instrText>
        </w:r>
        <w:r w:rsidR="00196181">
          <w:fldChar w:fldCharType="separate"/>
        </w:r>
        <w:r w:rsidR="00196181">
          <w:t>69</w:t>
        </w:r>
        <w:r w:rsidR="00196181">
          <w:fldChar w:fldCharType="end"/>
        </w:r>
      </w:hyperlink>
    </w:p>
    <w:p w:rsidR="00196181" w:rsidRDefault="00DE2FC9">
      <w:pPr>
        <w:pStyle w:val="TOC3"/>
        <w:rPr>
          <w:rFonts w:eastAsiaTheme="minorEastAsia"/>
          <w:smallCaps w:val="0"/>
          <w:sz w:val="22"/>
        </w:rPr>
      </w:pPr>
      <w:hyperlink w:anchor="_Toc444086668" w:history="1">
        <w:r w:rsidR="00196181" w:rsidRPr="0040130D">
          <w:rPr>
            <w:rStyle w:val="Hyperlink"/>
          </w:rPr>
          <w:t>Bing Maps</w:t>
        </w:r>
        <w:r w:rsidR="00196181">
          <w:tab/>
        </w:r>
        <w:r w:rsidR="00196181">
          <w:fldChar w:fldCharType="begin"/>
        </w:r>
        <w:r w:rsidR="00196181">
          <w:instrText xml:space="preserve"> PAGEREF _Toc444086668 \h </w:instrText>
        </w:r>
        <w:r w:rsidR="00196181">
          <w:fldChar w:fldCharType="separate"/>
        </w:r>
        <w:r w:rsidR="00196181">
          <w:t>69</w:t>
        </w:r>
        <w:r w:rsidR="00196181">
          <w:fldChar w:fldCharType="end"/>
        </w:r>
      </w:hyperlink>
    </w:p>
    <w:p w:rsidR="00196181" w:rsidRDefault="00DE2FC9">
      <w:pPr>
        <w:pStyle w:val="TOC3"/>
        <w:rPr>
          <w:rFonts w:eastAsiaTheme="minorEastAsia"/>
          <w:smallCaps w:val="0"/>
          <w:sz w:val="22"/>
        </w:rPr>
      </w:pPr>
      <w:hyperlink w:anchor="_Toc444086669" w:history="1">
        <w:r w:rsidR="00196181" w:rsidRPr="0040130D">
          <w:rPr>
            <w:rStyle w:val="Hyperlink"/>
          </w:rPr>
          <w:t>Microsoft Learning</w:t>
        </w:r>
        <w:r w:rsidR="00196181">
          <w:tab/>
        </w:r>
        <w:r w:rsidR="00196181">
          <w:fldChar w:fldCharType="begin"/>
        </w:r>
        <w:r w:rsidR="00196181">
          <w:instrText xml:space="preserve"> PAGEREF _Toc444086669 \h </w:instrText>
        </w:r>
        <w:r w:rsidR="00196181">
          <w:fldChar w:fldCharType="separate"/>
        </w:r>
        <w:r w:rsidR="00196181">
          <w:t>70</w:t>
        </w:r>
        <w:r w:rsidR="00196181">
          <w:fldChar w:fldCharType="end"/>
        </w:r>
      </w:hyperlink>
    </w:p>
    <w:p w:rsidR="00196181" w:rsidRDefault="00DE2FC9">
      <w:pPr>
        <w:pStyle w:val="TOC3"/>
        <w:rPr>
          <w:rFonts w:eastAsiaTheme="minorEastAsia"/>
          <w:smallCaps w:val="0"/>
          <w:sz w:val="22"/>
        </w:rPr>
      </w:pPr>
      <w:hyperlink w:anchor="_Toc444086670" w:history="1">
        <w:r w:rsidR="00196181" w:rsidRPr="0040130D">
          <w:rPr>
            <w:rStyle w:val="Hyperlink"/>
          </w:rPr>
          <w:t>Microsoft Translator</w:t>
        </w:r>
        <w:r w:rsidR="00196181">
          <w:tab/>
        </w:r>
        <w:r w:rsidR="00196181">
          <w:fldChar w:fldCharType="begin"/>
        </w:r>
        <w:r w:rsidR="00196181">
          <w:instrText xml:space="preserve"> PAGEREF _Toc444086670 \h </w:instrText>
        </w:r>
        <w:r w:rsidR="00196181">
          <w:fldChar w:fldCharType="separate"/>
        </w:r>
        <w:r w:rsidR="00196181">
          <w:t>70</w:t>
        </w:r>
        <w:r w:rsidR="00196181">
          <w:fldChar w:fldCharType="end"/>
        </w:r>
      </w:hyperlink>
    </w:p>
    <w:p w:rsidR="00196181" w:rsidRDefault="00DE2FC9">
      <w:pPr>
        <w:pStyle w:val="TOC3"/>
        <w:rPr>
          <w:rFonts w:eastAsiaTheme="minorEastAsia"/>
          <w:smallCaps w:val="0"/>
          <w:sz w:val="22"/>
        </w:rPr>
      </w:pPr>
      <w:hyperlink w:anchor="_Toc444086671" w:history="1">
        <w:r w:rsidR="00196181" w:rsidRPr="0040130D">
          <w:rPr>
            <w:rStyle w:val="Hyperlink"/>
          </w:rPr>
          <w:t>Power BI Pro</w:t>
        </w:r>
        <w:r w:rsidR="00196181">
          <w:tab/>
        </w:r>
        <w:r w:rsidR="00196181">
          <w:fldChar w:fldCharType="begin"/>
        </w:r>
        <w:r w:rsidR="00196181">
          <w:instrText xml:space="preserve"> PAGEREF _Toc444086671 \h </w:instrText>
        </w:r>
        <w:r w:rsidR="00196181">
          <w:fldChar w:fldCharType="separate"/>
        </w:r>
        <w:r w:rsidR="00196181">
          <w:t>70</w:t>
        </w:r>
        <w:r w:rsidR="00196181">
          <w:fldChar w:fldCharType="end"/>
        </w:r>
      </w:hyperlink>
    </w:p>
    <w:p w:rsidR="00196181" w:rsidRDefault="00DE2FC9">
      <w:pPr>
        <w:pStyle w:val="TOC3"/>
        <w:rPr>
          <w:rFonts w:eastAsiaTheme="minorEastAsia"/>
          <w:smallCaps w:val="0"/>
          <w:sz w:val="22"/>
        </w:rPr>
      </w:pPr>
      <w:hyperlink w:anchor="_Toc444086672" w:history="1">
        <w:r w:rsidR="00196181" w:rsidRPr="0040130D">
          <w:rPr>
            <w:rStyle w:val="Hyperlink"/>
          </w:rPr>
          <w:t>Yammer Enterprise</w:t>
        </w:r>
        <w:r w:rsidR="00196181">
          <w:tab/>
        </w:r>
        <w:r w:rsidR="00196181">
          <w:fldChar w:fldCharType="begin"/>
        </w:r>
        <w:r w:rsidR="00196181">
          <w:instrText xml:space="preserve"> PAGEREF _Toc444086672 \h </w:instrText>
        </w:r>
        <w:r w:rsidR="00196181">
          <w:fldChar w:fldCharType="separate"/>
        </w:r>
        <w:r w:rsidR="00196181">
          <w:t>71</w:t>
        </w:r>
        <w:r w:rsidR="00196181">
          <w:fldChar w:fldCharType="end"/>
        </w:r>
      </w:hyperlink>
    </w:p>
    <w:p w:rsidR="00196181" w:rsidRDefault="00DE2FC9">
      <w:pPr>
        <w:pStyle w:val="TOC1"/>
        <w:rPr>
          <w:rFonts w:eastAsiaTheme="minorEastAsia"/>
          <w:b w:val="0"/>
          <w:caps w:val="0"/>
          <w:noProof/>
          <w:sz w:val="22"/>
          <w:szCs w:val="22"/>
        </w:rPr>
      </w:pPr>
      <w:hyperlink w:anchor="_Toc444086673" w:history="1">
        <w:r w:rsidR="00196181" w:rsidRPr="0040130D">
          <w:rPr>
            <w:rStyle w:val="Hyperlink"/>
            <w:noProof/>
          </w:rPr>
          <w:t>Glossaire</w:t>
        </w:r>
        <w:r w:rsidR="00196181">
          <w:rPr>
            <w:noProof/>
          </w:rPr>
          <w:tab/>
        </w:r>
        <w:r w:rsidR="00196181">
          <w:rPr>
            <w:noProof/>
          </w:rPr>
          <w:fldChar w:fldCharType="begin"/>
        </w:r>
        <w:r w:rsidR="00196181">
          <w:rPr>
            <w:noProof/>
          </w:rPr>
          <w:instrText xml:space="preserve"> PAGEREF _Toc444086673 \h </w:instrText>
        </w:r>
        <w:r w:rsidR="00196181">
          <w:rPr>
            <w:noProof/>
          </w:rPr>
        </w:r>
        <w:r w:rsidR="00196181">
          <w:rPr>
            <w:noProof/>
          </w:rPr>
          <w:fldChar w:fldCharType="separate"/>
        </w:r>
        <w:r w:rsidR="00196181">
          <w:rPr>
            <w:noProof/>
          </w:rPr>
          <w:t>72</w:t>
        </w:r>
        <w:r w:rsidR="00196181">
          <w:rPr>
            <w:noProof/>
          </w:rPr>
          <w:fldChar w:fldCharType="end"/>
        </w:r>
      </w:hyperlink>
    </w:p>
    <w:p w:rsidR="00196181" w:rsidRDefault="00DE2FC9">
      <w:pPr>
        <w:pStyle w:val="TOC2"/>
        <w:rPr>
          <w:rFonts w:eastAsiaTheme="minorEastAsia"/>
          <w:smallCaps w:val="0"/>
          <w:sz w:val="22"/>
        </w:rPr>
      </w:pPr>
      <w:hyperlink w:anchor="_Toc444086674" w:history="1">
        <w:r w:rsidR="00196181" w:rsidRPr="0040130D">
          <w:rPr>
            <w:rStyle w:val="Hyperlink"/>
          </w:rPr>
          <w:t>Attributs</w:t>
        </w:r>
        <w:r w:rsidR="00196181">
          <w:tab/>
        </w:r>
        <w:r w:rsidR="00196181">
          <w:fldChar w:fldCharType="begin"/>
        </w:r>
        <w:r w:rsidR="00196181">
          <w:instrText xml:space="preserve"> PAGEREF _Toc444086674 \h </w:instrText>
        </w:r>
        <w:r w:rsidR="00196181">
          <w:fldChar w:fldCharType="separate"/>
        </w:r>
        <w:r w:rsidR="00196181">
          <w:t>72</w:t>
        </w:r>
        <w:r w:rsidR="00196181">
          <w:fldChar w:fldCharType="end"/>
        </w:r>
      </w:hyperlink>
    </w:p>
    <w:p w:rsidR="00196181" w:rsidRDefault="00DE2FC9">
      <w:pPr>
        <w:pStyle w:val="TOC2"/>
        <w:rPr>
          <w:rFonts w:eastAsiaTheme="minorEastAsia"/>
          <w:smallCaps w:val="0"/>
          <w:sz w:val="22"/>
        </w:rPr>
      </w:pPr>
      <w:hyperlink w:anchor="_Toc444086675" w:history="1">
        <w:r w:rsidR="00196181" w:rsidRPr="0040130D">
          <w:rPr>
            <w:rStyle w:val="Hyperlink"/>
          </w:rPr>
          <w:t>Valeurs</w:t>
        </w:r>
        <w:r w:rsidR="00196181">
          <w:tab/>
        </w:r>
        <w:r w:rsidR="00196181">
          <w:fldChar w:fldCharType="begin"/>
        </w:r>
        <w:r w:rsidR="00196181">
          <w:instrText xml:space="preserve"> PAGEREF _Toc444086675 \h </w:instrText>
        </w:r>
        <w:r w:rsidR="00196181">
          <w:fldChar w:fldCharType="separate"/>
        </w:r>
        <w:r w:rsidR="00196181">
          <w:t>73</w:t>
        </w:r>
        <w:r w:rsidR="00196181">
          <w:fldChar w:fldCharType="end"/>
        </w:r>
      </w:hyperlink>
    </w:p>
    <w:p w:rsidR="00196181" w:rsidRDefault="00DE2FC9">
      <w:pPr>
        <w:pStyle w:val="TOC2"/>
        <w:rPr>
          <w:rFonts w:eastAsiaTheme="minorEastAsia"/>
          <w:smallCaps w:val="0"/>
          <w:sz w:val="22"/>
        </w:rPr>
      </w:pPr>
      <w:hyperlink w:anchor="_Toc444086676" w:history="1">
        <w:r w:rsidR="00196181" w:rsidRPr="0040130D">
          <w:rPr>
            <w:rStyle w:val="Hyperlink"/>
          </w:rPr>
          <w:t>En-têtes de colonne</w:t>
        </w:r>
        <w:r w:rsidR="00196181">
          <w:tab/>
        </w:r>
        <w:r w:rsidR="00196181">
          <w:fldChar w:fldCharType="begin"/>
        </w:r>
        <w:r w:rsidR="00196181">
          <w:instrText xml:space="preserve"> PAGEREF _Toc444086676 \h </w:instrText>
        </w:r>
        <w:r w:rsidR="00196181">
          <w:fldChar w:fldCharType="separate"/>
        </w:r>
        <w:r w:rsidR="00196181">
          <w:t>74</w:t>
        </w:r>
        <w:r w:rsidR="00196181">
          <w:fldChar w:fldCharType="end"/>
        </w:r>
      </w:hyperlink>
    </w:p>
    <w:p w:rsidR="00196181" w:rsidRDefault="00DE2FC9">
      <w:pPr>
        <w:pStyle w:val="TOC2"/>
        <w:rPr>
          <w:rFonts w:eastAsiaTheme="minorEastAsia"/>
          <w:smallCaps w:val="0"/>
          <w:sz w:val="22"/>
        </w:rPr>
      </w:pPr>
      <w:hyperlink w:anchor="_Toc444086677" w:history="1">
        <w:r w:rsidR="00196181" w:rsidRPr="0040130D">
          <w:rPr>
            <w:rStyle w:val="Hyperlink"/>
          </w:rPr>
          <w:t>Définitions</w:t>
        </w:r>
        <w:r w:rsidR="00196181">
          <w:tab/>
        </w:r>
        <w:r w:rsidR="00196181">
          <w:fldChar w:fldCharType="begin"/>
        </w:r>
        <w:r w:rsidR="00196181">
          <w:instrText xml:space="preserve"> PAGEREF _Toc444086677 \h </w:instrText>
        </w:r>
        <w:r w:rsidR="00196181">
          <w:fldChar w:fldCharType="separate"/>
        </w:r>
        <w:r w:rsidR="00196181">
          <w:t>74</w:t>
        </w:r>
        <w:r w:rsidR="00196181">
          <w:fldChar w:fldCharType="end"/>
        </w:r>
      </w:hyperlink>
    </w:p>
    <w:p w:rsidR="00196181" w:rsidRDefault="00DE2FC9">
      <w:pPr>
        <w:pStyle w:val="TOC1"/>
        <w:rPr>
          <w:rFonts w:eastAsiaTheme="minorEastAsia"/>
          <w:b w:val="0"/>
          <w:caps w:val="0"/>
          <w:noProof/>
          <w:sz w:val="22"/>
          <w:szCs w:val="22"/>
        </w:rPr>
      </w:pPr>
      <w:hyperlink w:anchor="_Toc444086678" w:history="1">
        <w:r w:rsidR="00196181" w:rsidRPr="0040130D">
          <w:rPr>
            <w:rStyle w:val="Hyperlink"/>
            <w:noProof/>
          </w:rPr>
          <w:t>Annexe A – Licences Équivalentes CAL/ML</w:t>
        </w:r>
        <w:r w:rsidR="00196181">
          <w:rPr>
            <w:noProof/>
          </w:rPr>
          <w:tab/>
        </w:r>
        <w:r w:rsidR="00196181">
          <w:rPr>
            <w:noProof/>
          </w:rPr>
          <w:fldChar w:fldCharType="begin"/>
        </w:r>
        <w:r w:rsidR="00196181">
          <w:rPr>
            <w:noProof/>
          </w:rPr>
          <w:instrText xml:space="preserve"> PAGEREF _Toc444086678 \h </w:instrText>
        </w:r>
        <w:r w:rsidR="00196181">
          <w:rPr>
            <w:noProof/>
          </w:rPr>
        </w:r>
        <w:r w:rsidR="00196181">
          <w:rPr>
            <w:noProof/>
          </w:rPr>
          <w:fldChar w:fldCharType="separate"/>
        </w:r>
        <w:r w:rsidR="00196181">
          <w:rPr>
            <w:noProof/>
          </w:rPr>
          <w:t>77</w:t>
        </w:r>
        <w:r w:rsidR="00196181">
          <w:rPr>
            <w:noProof/>
          </w:rPr>
          <w:fldChar w:fldCharType="end"/>
        </w:r>
      </w:hyperlink>
    </w:p>
    <w:p w:rsidR="00196181" w:rsidRDefault="00DE2FC9">
      <w:pPr>
        <w:pStyle w:val="TOC1"/>
        <w:rPr>
          <w:rFonts w:eastAsiaTheme="minorEastAsia"/>
          <w:b w:val="0"/>
          <w:caps w:val="0"/>
          <w:noProof/>
          <w:sz w:val="22"/>
          <w:szCs w:val="22"/>
        </w:rPr>
      </w:pPr>
      <w:hyperlink w:anchor="_Toc444086679" w:history="1">
        <w:r w:rsidR="00196181" w:rsidRPr="0040130D">
          <w:rPr>
            <w:rStyle w:val="Hyperlink"/>
            <w:noProof/>
          </w:rPr>
          <w:t>Annexe B – Software Assurance</w:t>
        </w:r>
        <w:r w:rsidR="00196181">
          <w:rPr>
            <w:noProof/>
          </w:rPr>
          <w:tab/>
        </w:r>
        <w:r w:rsidR="00196181">
          <w:rPr>
            <w:noProof/>
          </w:rPr>
          <w:fldChar w:fldCharType="begin"/>
        </w:r>
        <w:r w:rsidR="00196181">
          <w:rPr>
            <w:noProof/>
          </w:rPr>
          <w:instrText xml:space="preserve"> PAGEREF _Toc444086679 \h </w:instrText>
        </w:r>
        <w:r w:rsidR="00196181">
          <w:rPr>
            <w:noProof/>
          </w:rPr>
        </w:r>
        <w:r w:rsidR="00196181">
          <w:rPr>
            <w:noProof/>
          </w:rPr>
          <w:fldChar w:fldCharType="separate"/>
        </w:r>
        <w:r w:rsidR="00196181">
          <w:rPr>
            <w:noProof/>
          </w:rPr>
          <w:t>78</w:t>
        </w:r>
        <w:r w:rsidR="00196181">
          <w:rPr>
            <w:noProof/>
          </w:rPr>
          <w:fldChar w:fldCharType="end"/>
        </w:r>
      </w:hyperlink>
    </w:p>
    <w:p w:rsidR="00196181" w:rsidRDefault="00DE2FC9">
      <w:pPr>
        <w:pStyle w:val="TOC2"/>
        <w:rPr>
          <w:rFonts w:eastAsiaTheme="minorEastAsia"/>
          <w:smallCaps w:val="0"/>
          <w:sz w:val="22"/>
        </w:rPr>
      </w:pPr>
      <w:hyperlink w:anchor="_Toc444086680" w:history="1">
        <w:r w:rsidR="00196181" w:rsidRPr="0040130D">
          <w:rPr>
            <w:rStyle w:val="Hyperlink"/>
          </w:rPr>
          <w:t>Achat de la Software Assurance</w:t>
        </w:r>
        <w:r w:rsidR="00196181">
          <w:tab/>
        </w:r>
        <w:r w:rsidR="00196181">
          <w:fldChar w:fldCharType="begin"/>
        </w:r>
        <w:r w:rsidR="00196181">
          <w:instrText xml:space="preserve"> PAGEREF _Toc444086680 \h </w:instrText>
        </w:r>
        <w:r w:rsidR="00196181">
          <w:fldChar w:fldCharType="separate"/>
        </w:r>
        <w:r w:rsidR="00196181">
          <w:t>78</w:t>
        </w:r>
        <w:r w:rsidR="00196181">
          <w:fldChar w:fldCharType="end"/>
        </w:r>
      </w:hyperlink>
    </w:p>
    <w:p w:rsidR="00196181" w:rsidRDefault="00DE2FC9">
      <w:pPr>
        <w:pStyle w:val="TOC2"/>
        <w:rPr>
          <w:rFonts w:eastAsiaTheme="minorEastAsia"/>
          <w:smallCaps w:val="0"/>
          <w:sz w:val="22"/>
        </w:rPr>
      </w:pPr>
      <w:hyperlink w:anchor="_Toc444086681" w:history="1">
        <w:r w:rsidR="00196181" w:rsidRPr="0040130D">
          <w:rPr>
            <w:rStyle w:val="Hyperlink"/>
          </w:rPr>
          <w:t>Renouvellement de la Software Assurance</w:t>
        </w:r>
        <w:r w:rsidR="00196181">
          <w:tab/>
        </w:r>
        <w:r w:rsidR="00196181">
          <w:fldChar w:fldCharType="begin"/>
        </w:r>
        <w:r w:rsidR="00196181">
          <w:instrText xml:space="preserve"> PAGEREF _Toc444086681 \h </w:instrText>
        </w:r>
        <w:r w:rsidR="00196181">
          <w:fldChar w:fldCharType="separate"/>
        </w:r>
        <w:r w:rsidR="00196181">
          <w:t>78</w:t>
        </w:r>
        <w:r w:rsidR="00196181">
          <w:fldChar w:fldCharType="end"/>
        </w:r>
      </w:hyperlink>
    </w:p>
    <w:p w:rsidR="00196181" w:rsidRDefault="00DE2FC9">
      <w:pPr>
        <w:pStyle w:val="TOC2"/>
        <w:rPr>
          <w:rFonts w:eastAsiaTheme="minorEastAsia"/>
          <w:smallCaps w:val="0"/>
          <w:sz w:val="22"/>
        </w:rPr>
      </w:pPr>
      <w:hyperlink w:anchor="_Toc444086682" w:history="1">
        <w:r w:rsidR="00196181" w:rsidRPr="0040130D">
          <w:rPr>
            <w:rStyle w:val="Hyperlink"/>
          </w:rPr>
          <w:t>Licences de migration pour les Produits en fin de série ou de vie</w:t>
        </w:r>
        <w:r w:rsidR="00196181">
          <w:tab/>
        </w:r>
        <w:r w:rsidR="00196181">
          <w:fldChar w:fldCharType="begin"/>
        </w:r>
        <w:r w:rsidR="00196181">
          <w:instrText xml:space="preserve"> PAGEREF _Toc444086682 \h </w:instrText>
        </w:r>
        <w:r w:rsidR="00196181">
          <w:fldChar w:fldCharType="separate"/>
        </w:r>
        <w:r w:rsidR="00196181">
          <w:t>79</w:t>
        </w:r>
        <w:r w:rsidR="00196181">
          <w:fldChar w:fldCharType="end"/>
        </w:r>
      </w:hyperlink>
    </w:p>
    <w:p w:rsidR="00196181" w:rsidRDefault="00DE2FC9">
      <w:pPr>
        <w:pStyle w:val="TOC2"/>
        <w:rPr>
          <w:rFonts w:eastAsiaTheme="minorEastAsia"/>
          <w:smallCaps w:val="0"/>
          <w:sz w:val="22"/>
        </w:rPr>
      </w:pPr>
      <w:hyperlink w:anchor="_Toc444086683" w:history="1">
        <w:r w:rsidR="00196181" w:rsidRPr="0040130D">
          <w:rPr>
            <w:rStyle w:val="Hyperlink"/>
          </w:rPr>
          <w:t>Avantages de la Software Assurance</w:t>
        </w:r>
        <w:r w:rsidR="00196181">
          <w:tab/>
        </w:r>
        <w:r w:rsidR="00196181">
          <w:fldChar w:fldCharType="begin"/>
        </w:r>
        <w:r w:rsidR="00196181">
          <w:instrText xml:space="preserve"> PAGEREF _Toc444086683 \h </w:instrText>
        </w:r>
        <w:r w:rsidR="00196181">
          <w:fldChar w:fldCharType="separate"/>
        </w:r>
        <w:r w:rsidR="00196181">
          <w:t>79</w:t>
        </w:r>
        <w:r w:rsidR="00196181">
          <w:fldChar w:fldCharType="end"/>
        </w:r>
      </w:hyperlink>
    </w:p>
    <w:p w:rsidR="00196181" w:rsidRDefault="00DE2FC9">
      <w:pPr>
        <w:pStyle w:val="TOC1"/>
        <w:rPr>
          <w:rFonts w:eastAsiaTheme="minorEastAsia"/>
          <w:b w:val="0"/>
          <w:caps w:val="0"/>
          <w:noProof/>
          <w:sz w:val="22"/>
          <w:szCs w:val="22"/>
        </w:rPr>
      </w:pPr>
      <w:hyperlink w:anchor="_Toc444086684" w:history="1">
        <w:r w:rsidR="00196181" w:rsidRPr="0040130D">
          <w:rPr>
            <w:rStyle w:val="Hyperlink"/>
            <w:noProof/>
          </w:rPr>
          <w:t>Annexe C – Services Professionnels</w:t>
        </w:r>
        <w:r w:rsidR="00196181">
          <w:rPr>
            <w:noProof/>
          </w:rPr>
          <w:tab/>
        </w:r>
        <w:r w:rsidR="00196181">
          <w:rPr>
            <w:noProof/>
          </w:rPr>
          <w:fldChar w:fldCharType="begin"/>
        </w:r>
        <w:r w:rsidR="00196181">
          <w:rPr>
            <w:noProof/>
          </w:rPr>
          <w:instrText xml:space="preserve"> PAGEREF _Toc444086684 \h </w:instrText>
        </w:r>
        <w:r w:rsidR="00196181">
          <w:rPr>
            <w:noProof/>
          </w:rPr>
        </w:r>
        <w:r w:rsidR="00196181">
          <w:rPr>
            <w:noProof/>
          </w:rPr>
          <w:fldChar w:fldCharType="separate"/>
        </w:r>
        <w:r w:rsidR="00196181">
          <w:rPr>
            <w:noProof/>
          </w:rPr>
          <w:t>91</w:t>
        </w:r>
        <w:r w:rsidR="00196181">
          <w:rPr>
            <w:noProof/>
          </w:rPr>
          <w:fldChar w:fldCharType="end"/>
        </w:r>
      </w:hyperlink>
    </w:p>
    <w:p w:rsidR="00196181" w:rsidRDefault="00DE2FC9">
      <w:pPr>
        <w:pStyle w:val="TOC2"/>
        <w:rPr>
          <w:rFonts w:eastAsiaTheme="minorEastAsia"/>
          <w:smallCaps w:val="0"/>
          <w:sz w:val="22"/>
        </w:rPr>
      </w:pPr>
      <w:hyperlink w:anchor="_Toc444086685" w:history="1">
        <w:r w:rsidR="00196181" w:rsidRPr="0040130D">
          <w:rPr>
            <w:rStyle w:val="Hyperlink"/>
          </w:rPr>
          <w:t>Offres Support Premier de Microsoft</w:t>
        </w:r>
        <w:r w:rsidR="00196181">
          <w:tab/>
        </w:r>
        <w:r w:rsidR="00196181">
          <w:fldChar w:fldCharType="begin"/>
        </w:r>
        <w:r w:rsidR="00196181">
          <w:instrText xml:space="preserve"> PAGEREF _Toc444086685 \h </w:instrText>
        </w:r>
        <w:r w:rsidR="00196181">
          <w:fldChar w:fldCharType="separate"/>
        </w:r>
        <w:r w:rsidR="00196181">
          <w:t>91</w:t>
        </w:r>
        <w:r w:rsidR="00196181">
          <w:fldChar w:fldCharType="end"/>
        </w:r>
      </w:hyperlink>
    </w:p>
    <w:p w:rsidR="00196181" w:rsidRDefault="00DE2FC9">
      <w:pPr>
        <w:pStyle w:val="TOC2"/>
        <w:rPr>
          <w:rFonts w:eastAsiaTheme="minorEastAsia"/>
          <w:smallCaps w:val="0"/>
          <w:sz w:val="22"/>
        </w:rPr>
      </w:pPr>
      <w:hyperlink w:anchor="_Toc444086686" w:history="1">
        <w:r w:rsidR="00196181" w:rsidRPr="0040130D">
          <w:rPr>
            <w:rStyle w:val="Hyperlink"/>
          </w:rPr>
          <w:t>Offres du Programme Enterprise Strategy de Microsoft</w:t>
        </w:r>
        <w:r w:rsidR="00196181">
          <w:tab/>
        </w:r>
        <w:r w:rsidR="00196181">
          <w:fldChar w:fldCharType="begin"/>
        </w:r>
        <w:r w:rsidR="00196181">
          <w:instrText xml:space="preserve"> PAGEREF _Toc444086686 \h </w:instrText>
        </w:r>
        <w:r w:rsidR="00196181">
          <w:fldChar w:fldCharType="separate"/>
        </w:r>
        <w:r w:rsidR="00196181">
          <w:t>92</w:t>
        </w:r>
        <w:r w:rsidR="00196181">
          <w:fldChar w:fldCharType="end"/>
        </w:r>
      </w:hyperlink>
    </w:p>
    <w:p w:rsidR="00196181" w:rsidRDefault="00DE2FC9">
      <w:pPr>
        <w:pStyle w:val="TOC2"/>
        <w:rPr>
          <w:rFonts w:eastAsiaTheme="minorEastAsia"/>
          <w:smallCaps w:val="0"/>
          <w:sz w:val="22"/>
        </w:rPr>
      </w:pPr>
      <w:hyperlink w:anchor="_Toc444086687" w:history="1">
        <w:r w:rsidR="00196181" w:rsidRPr="0040130D">
          <w:rPr>
            <w:rStyle w:val="Hyperlink"/>
          </w:rPr>
          <w:t>Offres Sales Productivity Accelerator</w:t>
        </w:r>
        <w:r w:rsidR="00196181">
          <w:tab/>
        </w:r>
        <w:r w:rsidR="00196181">
          <w:fldChar w:fldCharType="begin"/>
        </w:r>
        <w:r w:rsidR="00196181">
          <w:instrText xml:space="preserve"> PAGEREF _Toc444086687 \h </w:instrText>
        </w:r>
        <w:r w:rsidR="00196181">
          <w:fldChar w:fldCharType="separate"/>
        </w:r>
        <w:r w:rsidR="00196181">
          <w:t>92</w:t>
        </w:r>
        <w:r w:rsidR="00196181">
          <w:fldChar w:fldCharType="end"/>
        </w:r>
      </w:hyperlink>
    </w:p>
    <w:p w:rsidR="00196181" w:rsidRDefault="00DE2FC9">
      <w:pPr>
        <w:pStyle w:val="TOC1"/>
        <w:rPr>
          <w:rFonts w:eastAsiaTheme="minorEastAsia"/>
          <w:b w:val="0"/>
          <w:caps w:val="0"/>
          <w:noProof/>
          <w:sz w:val="22"/>
          <w:szCs w:val="22"/>
        </w:rPr>
      </w:pPr>
      <w:hyperlink w:anchor="_Toc444086688" w:history="1">
        <w:r w:rsidR="00196181" w:rsidRPr="0040130D">
          <w:rPr>
            <w:rStyle w:val="Hyperlink"/>
            <w:noProof/>
          </w:rPr>
          <w:t>Annexe D – Conditions supplémentaires du programme</w:t>
        </w:r>
        <w:r w:rsidR="00196181">
          <w:rPr>
            <w:noProof/>
          </w:rPr>
          <w:tab/>
        </w:r>
        <w:r w:rsidR="00196181">
          <w:rPr>
            <w:noProof/>
          </w:rPr>
          <w:fldChar w:fldCharType="begin"/>
        </w:r>
        <w:r w:rsidR="00196181">
          <w:rPr>
            <w:noProof/>
          </w:rPr>
          <w:instrText xml:space="preserve"> PAGEREF _Toc444086688 \h </w:instrText>
        </w:r>
        <w:r w:rsidR="00196181">
          <w:rPr>
            <w:noProof/>
          </w:rPr>
        </w:r>
        <w:r w:rsidR="00196181">
          <w:rPr>
            <w:noProof/>
          </w:rPr>
          <w:fldChar w:fldCharType="separate"/>
        </w:r>
        <w:r w:rsidR="00196181">
          <w:rPr>
            <w:noProof/>
          </w:rPr>
          <w:t>94</w:t>
        </w:r>
        <w:r w:rsidR="00196181">
          <w:rPr>
            <w:noProof/>
          </w:rPr>
          <w:fldChar w:fldCharType="end"/>
        </w:r>
      </w:hyperlink>
    </w:p>
    <w:p w:rsidR="00196181" w:rsidRDefault="00DE2FC9">
      <w:pPr>
        <w:pStyle w:val="TOC2"/>
        <w:rPr>
          <w:rFonts w:eastAsiaTheme="minorEastAsia"/>
          <w:smallCaps w:val="0"/>
          <w:sz w:val="22"/>
        </w:rPr>
      </w:pPr>
      <w:hyperlink w:anchor="_Toc444086689" w:history="1">
        <w:r w:rsidR="00196181" w:rsidRPr="0040130D">
          <w:rPr>
            <w:rStyle w:val="Hyperlink"/>
          </w:rPr>
          <w:t>Conditions Supplémentaires du Programme Select Plus</w:t>
        </w:r>
        <w:r w:rsidR="00196181">
          <w:tab/>
        </w:r>
        <w:r w:rsidR="00196181">
          <w:fldChar w:fldCharType="begin"/>
        </w:r>
        <w:r w:rsidR="00196181">
          <w:instrText xml:space="preserve"> PAGEREF _Toc444086689 \h </w:instrText>
        </w:r>
        <w:r w:rsidR="00196181">
          <w:fldChar w:fldCharType="separate"/>
        </w:r>
        <w:r w:rsidR="00196181">
          <w:t>94</w:t>
        </w:r>
        <w:r w:rsidR="00196181">
          <w:fldChar w:fldCharType="end"/>
        </w:r>
      </w:hyperlink>
    </w:p>
    <w:p w:rsidR="00196181" w:rsidRDefault="00DE2FC9">
      <w:pPr>
        <w:pStyle w:val="TOC2"/>
        <w:rPr>
          <w:rFonts w:eastAsiaTheme="minorEastAsia"/>
          <w:smallCaps w:val="0"/>
          <w:sz w:val="22"/>
        </w:rPr>
      </w:pPr>
      <w:hyperlink w:anchor="_Toc444086690" w:history="1">
        <w:r w:rsidR="00196181" w:rsidRPr="0040130D">
          <w:rPr>
            <w:rStyle w:val="Hyperlink"/>
          </w:rPr>
          <w:t>Définition de la notion de Gestion pour les Dispositifs Éligibles</w:t>
        </w:r>
        <w:r w:rsidR="00196181">
          <w:tab/>
        </w:r>
        <w:r w:rsidR="00196181">
          <w:fldChar w:fldCharType="begin"/>
        </w:r>
        <w:r w:rsidR="00196181">
          <w:instrText xml:space="preserve"> PAGEREF _Toc444086690 \h </w:instrText>
        </w:r>
        <w:r w:rsidR="00196181">
          <w:fldChar w:fldCharType="separate"/>
        </w:r>
        <w:r w:rsidR="00196181">
          <w:t>94</w:t>
        </w:r>
        <w:r w:rsidR="00196181">
          <w:fldChar w:fldCharType="end"/>
        </w:r>
      </w:hyperlink>
    </w:p>
    <w:p w:rsidR="00196181" w:rsidRDefault="00DE2FC9">
      <w:pPr>
        <w:pStyle w:val="TOC2"/>
        <w:rPr>
          <w:rFonts w:eastAsiaTheme="minorEastAsia"/>
          <w:smallCaps w:val="0"/>
          <w:sz w:val="22"/>
        </w:rPr>
      </w:pPr>
      <w:hyperlink w:anchor="_Toc444086691" w:history="1">
        <w:r w:rsidR="00196181" w:rsidRPr="0040130D">
          <w:rPr>
            <w:rStyle w:val="Hyperlink"/>
          </w:rPr>
          <w:t>Services en Ligne des programmes Open</w:t>
        </w:r>
        <w:r w:rsidR="00196181">
          <w:tab/>
        </w:r>
        <w:r w:rsidR="00196181">
          <w:fldChar w:fldCharType="begin"/>
        </w:r>
        <w:r w:rsidR="00196181">
          <w:instrText xml:space="preserve"> PAGEREF _Toc444086691 \h </w:instrText>
        </w:r>
        <w:r w:rsidR="00196181">
          <w:fldChar w:fldCharType="separate"/>
        </w:r>
        <w:r w:rsidR="00196181">
          <w:t>94</w:t>
        </w:r>
        <w:r w:rsidR="00196181">
          <w:fldChar w:fldCharType="end"/>
        </w:r>
      </w:hyperlink>
    </w:p>
    <w:p w:rsidR="00196181" w:rsidRDefault="00DE2FC9">
      <w:pPr>
        <w:pStyle w:val="TOC2"/>
        <w:rPr>
          <w:rFonts w:eastAsiaTheme="minorEastAsia"/>
          <w:smallCaps w:val="0"/>
          <w:sz w:val="22"/>
        </w:rPr>
      </w:pPr>
      <w:hyperlink w:anchor="_Toc444086692" w:history="1">
        <w:r w:rsidR="00196181" w:rsidRPr="0040130D">
          <w:rPr>
            <w:rStyle w:val="Hyperlink"/>
          </w:rPr>
          <w:t>Conditions supplémentaires pour les Services Professionnels – Contrats existants</w:t>
        </w:r>
        <w:r w:rsidR="00196181">
          <w:tab/>
        </w:r>
        <w:r w:rsidR="00196181">
          <w:fldChar w:fldCharType="begin"/>
        </w:r>
        <w:r w:rsidR="00196181">
          <w:instrText xml:space="preserve"> PAGEREF _Toc444086692 \h </w:instrText>
        </w:r>
        <w:r w:rsidR="00196181">
          <w:fldChar w:fldCharType="separate"/>
        </w:r>
        <w:r w:rsidR="00196181">
          <w:t>94</w:t>
        </w:r>
        <w:r w:rsidR="00196181">
          <w:fldChar w:fldCharType="end"/>
        </w:r>
      </w:hyperlink>
    </w:p>
    <w:p w:rsidR="00196181" w:rsidRDefault="00DE2FC9">
      <w:pPr>
        <w:pStyle w:val="TOC1"/>
        <w:rPr>
          <w:rFonts w:eastAsiaTheme="minorEastAsia"/>
          <w:b w:val="0"/>
          <w:caps w:val="0"/>
          <w:noProof/>
          <w:sz w:val="22"/>
          <w:szCs w:val="22"/>
        </w:rPr>
      </w:pPr>
      <w:hyperlink w:anchor="_Toc444086693" w:history="1">
        <w:r w:rsidR="00196181" w:rsidRPr="0040130D">
          <w:rPr>
            <w:rStyle w:val="Hyperlink"/>
            <w:noProof/>
          </w:rPr>
          <w:t>Annexe E – Promotions</w:t>
        </w:r>
        <w:r w:rsidR="00196181">
          <w:rPr>
            <w:noProof/>
          </w:rPr>
          <w:tab/>
        </w:r>
        <w:r w:rsidR="00196181">
          <w:rPr>
            <w:noProof/>
          </w:rPr>
          <w:fldChar w:fldCharType="begin"/>
        </w:r>
        <w:r w:rsidR="00196181">
          <w:rPr>
            <w:noProof/>
          </w:rPr>
          <w:instrText xml:space="preserve"> PAGEREF _Toc444086693 \h </w:instrText>
        </w:r>
        <w:r w:rsidR="00196181">
          <w:rPr>
            <w:noProof/>
          </w:rPr>
        </w:r>
        <w:r w:rsidR="00196181">
          <w:rPr>
            <w:noProof/>
          </w:rPr>
          <w:fldChar w:fldCharType="separate"/>
        </w:r>
        <w:r w:rsidR="00196181">
          <w:rPr>
            <w:noProof/>
          </w:rPr>
          <w:t>96</w:t>
        </w:r>
        <w:r w:rsidR="00196181">
          <w:rPr>
            <w:noProof/>
          </w:rPr>
          <w:fldChar w:fldCharType="end"/>
        </w:r>
      </w:hyperlink>
    </w:p>
    <w:p w:rsidR="00196181" w:rsidRDefault="00DE2FC9">
      <w:pPr>
        <w:pStyle w:val="TOC2"/>
        <w:rPr>
          <w:rFonts w:eastAsiaTheme="minorEastAsia"/>
          <w:smallCaps w:val="0"/>
          <w:sz w:val="22"/>
        </w:rPr>
      </w:pPr>
      <w:hyperlink w:anchor="_Toc444086694" w:history="1">
        <w:r w:rsidR="00196181" w:rsidRPr="0040130D">
          <w:rPr>
            <w:rStyle w:val="Hyperlink"/>
          </w:rPr>
          <w:t>Promotion System Center Client Management Suite</w:t>
        </w:r>
        <w:r w:rsidR="00196181">
          <w:tab/>
        </w:r>
        <w:r w:rsidR="00196181">
          <w:fldChar w:fldCharType="begin"/>
        </w:r>
        <w:r w:rsidR="00196181">
          <w:instrText xml:space="preserve"> PAGEREF _Toc444086694 \h </w:instrText>
        </w:r>
        <w:r w:rsidR="00196181">
          <w:fldChar w:fldCharType="separate"/>
        </w:r>
        <w:r w:rsidR="00196181">
          <w:t>96</w:t>
        </w:r>
        <w:r w:rsidR="00196181">
          <w:fldChar w:fldCharType="end"/>
        </w:r>
      </w:hyperlink>
    </w:p>
    <w:p w:rsidR="00196181" w:rsidRDefault="00DE2FC9">
      <w:pPr>
        <w:pStyle w:val="TOC2"/>
        <w:rPr>
          <w:rFonts w:eastAsiaTheme="minorEastAsia"/>
          <w:smallCaps w:val="0"/>
          <w:sz w:val="22"/>
        </w:rPr>
      </w:pPr>
      <w:hyperlink w:anchor="_Toc444086695" w:history="1">
        <w:r w:rsidR="00196181" w:rsidRPr="0040130D">
          <w:rPr>
            <w:rStyle w:val="Hyperlink"/>
          </w:rPr>
          <w:t>Promotion Capacité de Service de Calcul Azure</w:t>
        </w:r>
        <w:r w:rsidR="00196181">
          <w:tab/>
        </w:r>
        <w:r w:rsidR="00196181">
          <w:fldChar w:fldCharType="begin"/>
        </w:r>
        <w:r w:rsidR="00196181">
          <w:instrText xml:space="preserve"> PAGEREF _Toc444086695 \h </w:instrText>
        </w:r>
        <w:r w:rsidR="00196181">
          <w:fldChar w:fldCharType="separate"/>
        </w:r>
        <w:r w:rsidR="00196181">
          <w:t>96</w:t>
        </w:r>
        <w:r w:rsidR="00196181">
          <w:fldChar w:fldCharType="end"/>
        </w:r>
      </w:hyperlink>
    </w:p>
    <w:p w:rsidR="00196181" w:rsidRDefault="00DE2FC9">
      <w:pPr>
        <w:pStyle w:val="TOC1"/>
        <w:rPr>
          <w:rFonts w:eastAsiaTheme="minorEastAsia"/>
          <w:b w:val="0"/>
          <w:caps w:val="0"/>
          <w:noProof/>
          <w:sz w:val="22"/>
          <w:szCs w:val="22"/>
        </w:rPr>
      </w:pPr>
      <w:hyperlink w:anchor="_Toc444086696" w:history="1">
        <w:r w:rsidR="00196181" w:rsidRPr="0040130D">
          <w:rPr>
            <w:rStyle w:val="Hyperlink"/>
            <w:noProof/>
          </w:rPr>
          <w:t>Annexe F – Conditions applicables au Système de Stockage</w:t>
        </w:r>
        <w:r w:rsidR="00196181">
          <w:rPr>
            <w:noProof/>
          </w:rPr>
          <w:tab/>
        </w:r>
        <w:r w:rsidR="00196181">
          <w:rPr>
            <w:noProof/>
          </w:rPr>
          <w:fldChar w:fldCharType="begin"/>
        </w:r>
        <w:r w:rsidR="00196181">
          <w:rPr>
            <w:noProof/>
          </w:rPr>
          <w:instrText xml:space="preserve"> PAGEREF _Toc444086696 \h </w:instrText>
        </w:r>
        <w:r w:rsidR="00196181">
          <w:rPr>
            <w:noProof/>
          </w:rPr>
        </w:r>
        <w:r w:rsidR="00196181">
          <w:rPr>
            <w:noProof/>
          </w:rPr>
          <w:fldChar w:fldCharType="separate"/>
        </w:r>
        <w:r w:rsidR="00196181">
          <w:rPr>
            <w:noProof/>
          </w:rPr>
          <w:t>97</w:t>
        </w:r>
        <w:r w:rsidR="00196181">
          <w:rPr>
            <w:noProof/>
          </w:rPr>
          <w:fldChar w:fldCharType="end"/>
        </w:r>
      </w:hyperlink>
    </w:p>
    <w:p w:rsidR="00196181" w:rsidRDefault="00DE2FC9">
      <w:pPr>
        <w:pStyle w:val="TOC2"/>
        <w:rPr>
          <w:rFonts w:eastAsiaTheme="minorEastAsia"/>
          <w:smallCaps w:val="0"/>
          <w:sz w:val="22"/>
        </w:rPr>
      </w:pPr>
      <w:hyperlink w:anchor="_Toc444086697" w:history="1">
        <w:r w:rsidR="00196181" w:rsidRPr="0040130D">
          <w:rPr>
            <w:rStyle w:val="Hyperlink"/>
          </w:rPr>
          <w:t>Disponibilité</w:t>
        </w:r>
        <w:r w:rsidR="00196181">
          <w:tab/>
        </w:r>
        <w:r w:rsidR="00196181">
          <w:fldChar w:fldCharType="begin"/>
        </w:r>
        <w:r w:rsidR="00196181">
          <w:instrText xml:space="preserve"> PAGEREF _Toc444086697 \h </w:instrText>
        </w:r>
        <w:r w:rsidR="00196181">
          <w:fldChar w:fldCharType="separate"/>
        </w:r>
        <w:r w:rsidR="00196181">
          <w:t>97</w:t>
        </w:r>
        <w:r w:rsidR="00196181">
          <w:fldChar w:fldCharType="end"/>
        </w:r>
      </w:hyperlink>
    </w:p>
    <w:p w:rsidR="00196181" w:rsidRDefault="00DE2FC9">
      <w:pPr>
        <w:pStyle w:val="TOC2"/>
        <w:rPr>
          <w:rFonts w:eastAsiaTheme="minorEastAsia"/>
          <w:smallCaps w:val="0"/>
          <w:sz w:val="22"/>
        </w:rPr>
      </w:pPr>
      <w:hyperlink w:anchor="_Toc444086698" w:history="1">
        <w:r w:rsidR="00196181" w:rsidRPr="0040130D">
          <w:rPr>
            <w:rStyle w:val="Hyperlink"/>
          </w:rPr>
          <w:t>Livraison et propriété</w:t>
        </w:r>
        <w:r w:rsidR="00196181">
          <w:tab/>
        </w:r>
        <w:r w:rsidR="00196181">
          <w:fldChar w:fldCharType="begin"/>
        </w:r>
        <w:r w:rsidR="00196181">
          <w:instrText xml:space="preserve"> PAGEREF _Toc444086698 \h </w:instrText>
        </w:r>
        <w:r w:rsidR="00196181">
          <w:fldChar w:fldCharType="separate"/>
        </w:r>
        <w:r w:rsidR="00196181">
          <w:t>97</w:t>
        </w:r>
        <w:r w:rsidR="00196181">
          <w:fldChar w:fldCharType="end"/>
        </w:r>
      </w:hyperlink>
    </w:p>
    <w:p w:rsidR="00196181" w:rsidRDefault="00DE2FC9">
      <w:pPr>
        <w:pStyle w:val="TOC2"/>
        <w:rPr>
          <w:rFonts w:eastAsiaTheme="minorEastAsia"/>
          <w:smallCaps w:val="0"/>
          <w:sz w:val="22"/>
        </w:rPr>
      </w:pPr>
      <w:hyperlink w:anchor="_Toc444086699" w:history="1">
        <w:r w:rsidR="00196181" w:rsidRPr="0040130D">
          <w:rPr>
            <w:rStyle w:val="Hyperlink"/>
          </w:rPr>
          <w:t>Logiciel du Système de Stockage</w:t>
        </w:r>
        <w:r w:rsidR="00196181">
          <w:tab/>
        </w:r>
        <w:r w:rsidR="00196181">
          <w:fldChar w:fldCharType="begin"/>
        </w:r>
        <w:r w:rsidR="00196181">
          <w:instrText xml:space="preserve"> PAGEREF _Toc444086699 \h </w:instrText>
        </w:r>
        <w:r w:rsidR="00196181">
          <w:fldChar w:fldCharType="separate"/>
        </w:r>
        <w:r w:rsidR="00196181">
          <w:t>97</w:t>
        </w:r>
        <w:r w:rsidR="00196181">
          <w:fldChar w:fldCharType="end"/>
        </w:r>
      </w:hyperlink>
    </w:p>
    <w:p w:rsidR="00196181" w:rsidRDefault="00DE2FC9">
      <w:pPr>
        <w:pStyle w:val="TOC2"/>
        <w:rPr>
          <w:rFonts w:eastAsiaTheme="minorEastAsia"/>
          <w:smallCaps w:val="0"/>
          <w:sz w:val="22"/>
        </w:rPr>
      </w:pPr>
      <w:hyperlink w:anchor="_Toc444086700" w:history="1">
        <w:r w:rsidR="00196181" w:rsidRPr="0040130D">
          <w:rPr>
            <w:rStyle w:val="Hyperlink"/>
          </w:rPr>
          <w:t>Garantie limitée relative au matériel</w:t>
        </w:r>
        <w:r w:rsidR="00196181">
          <w:tab/>
        </w:r>
        <w:r w:rsidR="00196181">
          <w:fldChar w:fldCharType="begin"/>
        </w:r>
        <w:r w:rsidR="00196181">
          <w:instrText xml:space="preserve"> PAGEREF _Toc444086700 \h </w:instrText>
        </w:r>
        <w:r w:rsidR="00196181">
          <w:fldChar w:fldCharType="separate"/>
        </w:r>
        <w:r w:rsidR="00196181">
          <w:t>97</w:t>
        </w:r>
        <w:r w:rsidR="00196181">
          <w:fldChar w:fldCharType="end"/>
        </w:r>
      </w:hyperlink>
    </w:p>
    <w:p w:rsidR="00196181" w:rsidRDefault="00DE2FC9">
      <w:pPr>
        <w:pStyle w:val="TOC2"/>
        <w:rPr>
          <w:rFonts w:eastAsiaTheme="minorEastAsia"/>
          <w:smallCaps w:val="0"/>
          <w:sz w:val="22"/>
        </w:rPr>
      </w:pPr>
      <w:hyperlink w:anchor="_Toc444086701" w:history="1">
        <w:r w:rsidR="00196181" w:rsidRPr="0040130D">
          <w:rPr>
            <w:rStyle w:val="Hyperlink"/>
          </w:rPr>
          <w:t>Indemnisation. Défense en cas de réclamation de tiers</w:t>
        </w:r>
        <w:r w:rsidR="00196181">
          <w:tab/>
        </w:r>
        <w:r w:rsidR="00196181">
          <w:fldChar w:fldCharType="begin"/>
        </w:r>
        <w:r w:rsidR="00196181">
          <w:instrText xml:space="preserve"> PAGEREF _Toc444086701 \h </w:instrText>
        </w:r>
        <w:r w:rsidR="00196181">
          <w:fldChar w:fldCharType="separate"/>
        </w:r>
        <w:r w:rsidR="00196181">
          <w:t>98</w:t>
        </w:r>
        <w:r w:rsidR="00196181">
          <w:fldChar w:fldCharType="end"/>
        </w:r>
      </w:hyperlink>
    </w:p>
    <w:p w:rsidR="00196181" w:rsidRDefault="00DE2FC9">
      <w:pPr>
        <w:pStyle w:val="TOC2"/>
        <w:rPr>
          <w:rFonts w:eastAsiaTheme="minorEastAsia"/>
          <w:smallCaps w:val="0"/>
          <w:sz w:val="22"/>
        </w:rPr>
      </w:pPr>
      <w:hyperlink w:anchor="_Toc444086702" w:history="1">
        <w:r w:rsidR="00196181" w:rsidRPr="0040130D">
          <w:rPr>
            <w:rStyle w:val="Hyperlink"/>
          </w:rPr>
          <w:t>Limitation de responsabilité</w:t>
        </w:r>
        <w:r w:rsidR="00196181">
          <w:tab/>
        </w:r>
        <w:r w:rsidR="00196181">
          <w:fldChar w:fldCharType="begin"/>
        </w:r>
        <w:r w:rsidR="00196181">
          <w:instrText xml:space="preserve"> PAGEREF _Toc444086702 \h </w:instrText>
        </w:r>
        <w:r w:rsidR="00196181">
          <w:fldChar w:fldCharType="separate"/>
        </w:r>
        <w:r w:rsidR="00196181">
          <w:t>98</w:t>
        </w:r>
        <w:r w:rsidR="00196181">
          <w:fldChar w:fldCharType="end"/>
        </w:r>
      </w:hyperlink>
    </w:p>
    <w:p w:rsidR="00196181" w:rsidRDefault="00DE2FC9">
      <w:pPr>
        <w:pStyle w:val="TOC2"/>
        <w:rPr>
          <w:rFonts w:eastAsiaTheme="minorEastAsia"/>
          <w:smallCaps w:val="0"/>
          <w:sz w:val="22"/>
        </w:rPr>
      </w:pPr>
      <w:hyperlink w:anchor="_Toc444086703" w:history="1">
        <w:r w:rsidR="00196181" w:rsidRPr="0040130D">
          <w:rPr>
            <w:rStyle w:val="Hyperlink"/>
          </w:rPr>
          <w:t>Réglementation américaine en matière de contrôle des exportations</w:t>
        </w:r>
        <w:r w:rsidR="00196181">
          <w:tab/>
        </w:r>
        <w:r w:rsidR="00196181">
          <w:fldChar w:fldCharType="begin"/>
        </w:r>
        <w:r w:rsidR="00196181">
          <w:instrText xml:space="preserve"> PAGEREF _Toc444086703 \h </w:instrText>
        </w:r>
        <w:r w:rsidR="00196181">
          <w:fldChar w:fldCharType="separate"/>
        </w:r>
        <w:r w:rsidR="00196181">
          <w:t>98</w:t>
        </w:r>
        <w:r w:rsidR="00196181">
          <w:fldChar w:fldCharType="end"/>
        </w:r>
      </w:hyperlink>
    </w:p>
    <w:p w:rsidR="00196181" w:rsidRDefault="00DE2FC9">
      <w:pPr>
        <w:pStyle w:val="TOC2"/>
        <w:rPr>
          <w:rFonts w:eastAsiaTheme="minorEastAsia"/>
          <w:smallCaps w:val="0"/>
          <w:sz w:val="22"/>
        </w:rPr>
      </w:pPr>
      <w:hyperlink w:anchor="_Toc444086704" w:history="1">
        <w:r w:rsidR="00196181" w:rsidRPr="0040130D">
          <w:rPr>
            <w:rStyle w:val="Hyperlink"/>
          </w:rPr>
          <w:t>Collecte d’Informations de Diagnostic</w:t>
        </w:r>
        <w:r w:rsidR="00196181">
          <w:tab/>
        </w:r>
        <w:r w:rsidR="00196181">
          <w:fldChar w:fldCharType="begin"/>
        </w:r>
        <w:r w:rsidR="00196181">
          <w:instrText xml:space="preserve"> PAGEREF _Toc444086704 \h </w:instrText>
        </w:r>
        <w:r w:rsidR="00196181">
          <w:fldChar w:fldCharType="separate"/>
        </w:r>
        <w:r w:rsidR="00196181">
          <w:t>98</w:t>
        </w:r>
        <w:r w:rsidR="00196181">
          <w:fldChar w:fldCharType="end"/>
        </w:r>
      </w:hyperlink>
    </w:p>
    <w:p w:rsidR="00196181" w:rsidRDefault="00DE2FC9">
      <w:pPr>
        <w:pStyle w:val="TOC2"/>
        <w:rPr>
          <w:rFonts w:eastAsiaTheme="minorEastAsia"/>
          <w:smallCaps w:val="0"/>
          <w:sz w:val="22"/>
        </w:rPr>
      </w:pPr>
      <w:hyperlink w:anchor="_Toc444086705" w:history="1">
        <w:r w:rsidR="00196181" w:rsidRPr="0040130D">
          <w:rPr>
            <w:rStyle w:val="Hyperlink"/>
          </w:rPr>
          <w:t>Utilisation dans le Secteur Public</w:t>
        </w:r>
        <w:r w:rsidR="00196181">
          <w:tab/>
        </w:r>
        <w:r w:rsidR="00196181">
          <w:fldChar w:fldCharType="begin"/>
        </w:r>
        <w:r w:rsidR="00196181">
          <w:instrText xml:space="preserve"> PAGEREF _Toc444086705 \h </w:instrText>
        </w:r>
        <w:r w:rsidR="00196181">
          <w:fldChar w:fldCharType="separate"/>
        </w:r>
        <w:r w:rsidR="00196181">
          <w:t>98</w:t>
        </w:r>
        <w:r w:rsidR="00196181">
          <w:fldChar w:fldCharType="end"/>
        </w:r>
      </w:hyperlink>
    </w:p>
    <w:p w:rsidR="00196181" w:rsidRDefault="00DE2FC9">
      <w:pPr>
        <w:pStyle w:val="TOC1"/>
        <w:rPr>
          <w:rFonts w:eastAsiaTheme="minorEastAsia"/>
          <w:b w:val="0"/>
          <w:caps w:val="0"/>
          <w:noProof/>
          <w:sz w:val="22"/>
          <w:szCs w:val="22"/>
        </w:rPr>
      </w:pPr>
      <w:hyperlink w:anchor="_Toc444086706" w:history="1">
        <w:r w:rsidR="00196181" w:rsidRPr="0040130D">
          <w:rPr>
            <w:rStyle w:val="Hyperlink"/>
            <w:noProof/>
          </w:rPr>
          <w:t>Index</w:t>
        </w:r>
        <w:r w:rsidR="00196181">
          <w:rPr>
            <w:noProof/>
          </w:rPr>
          <w:tab/>
        </w:r>
        <w:r w:rsidR="00196181">
          <w:rPr>
            <w:noProof/>
          </w:rPr>
          <w:fldChar w:fldCharType="begin"/>
        </w:r>
        <w:r w:rsidR="00196181">
          <w:rPr>
            <w:noProof/>
          </w:rPr>
          <w:instrText xml:space="preserve"> PAGEREF _Toc444086706 \h </w:instrText>
        </w:r>
        <w:r w:rsidR="00196181">
          <w:rPr>
            <w:noProof/>
          </w:rPr>
        </w:r>
        <w:r w:rsidR="00196181">
          <w:rPr>
            <w:noProof/>
          </w:rPr>
          <w:fldChar w:fldCharType="separate"/>
        </w:r>
        <w:r w:rsidR="00196181">
          <w:rPr>
            <w:noProof/>
          </w:rPr>
          <w:t>99</w:t>
        </w:r>
        <w:r w:rsidR="00196181">
          <w:rPr>
            <w:noProof/>
          </w:rPr>
          <w:fldChar w:fldCharType="end"/>
        </w:r>
      </w:hyperlink>
    </w:p>
    <w:p w:rsidR="00A30C4F" w:rsidRDefault="00196181">
      <w:pPr>
        <w:pStyle w:val="ProductList-Body"/>
        <w:sectPr w:rsidR="00A30C4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30C4F" w:rsidRDefault="00A30C4F">
      <w:pPr>
        <w:pStyle w:val="ProductList-Body"/>
      </w:pPr>
    </w:p>
    <w:p w:rsidR="00A30C4F" w:rsidRDefault="00A30C4F">
      <w:pPr>
        <w:sectPr w:rsidR="00A30C4F">
          <w:headerReference w:type="default" r:id="rId20"/>
          <w:footerReference w:type="default" r:id="rId21"/>
          <w:type w:val="continuous"/>
          <w:pgSz w:w="12240" w:h="15840" w:code="1"/>
          <w:pgMar w:top="1170" w:right="720" w:bottom="720" w:left="720" w:header="432" w:footer="288" w:gutter="0"/>
          <w:cols w:space="360"/>
        </w:sectPr>
      </w:pPr>
    </w:p>
    <w:p w:rsidR="00A30C4F" w:rsidRDefault="00196181">
      <w:pPr>
        <w:pStyle w:val="ProductList-SectionHeading"/>
        <w:pageBreakBefore/>
        <w:outlineLvl w:val="0"/>
      </w:pPr>
      <w:bookmarkStart w:id="1" w:name="_Sec531"/>
      <w:bookmarkEnd w:id="0"/>
      <w:r>
        <w:t>Introduction</w:t>
      </w:r>
      <w:r>
        <w:fldChar w:fldCharType="begin"/>
      </w:r>
      <w:r>
        <w:instrText xml:space="preserve"> TC "</w:instrText>
      </w:r>
      <w:bookmarkStart w:id="2" w:name="_Toc444086578"/>
      <w:r>
        <w:instrText>Introduction</w:instrText>
      </w:r>
      <w:bookmarkEnd w:id="2"/>
      <w:r>
        <w:instrText>" \l 1</w:instrText>
      </w:r>
      <w:r>
        <w:fldChar w:fldCharType="end"/>
      </w:r>
    </w:p>
    <w:p w:rsidR="00A30C4F" w:rsidRDefault="00A30C4F">
      <w:pPr>
        <w:pStyle w:val="ProductList-Body"/>
      </w:pPr>
    </w:p>
    <w:p w:rsidR="00A30C4F" w:rsidRDefault="00196181">
      <w:pPr>
        <w:pStyle w:val="ProductList-Offering1Heading"/>
        <w:outlineLvl w:val="1"/>
      </w:pPr>
      <w:bookmarkStart w:id="3" w:name="_Sec532"/>
      <w:r>
        <w:t>À propos de ce document</w:t>
      </w:r>
      <w:bookmarkEnd w:id="3"/>
      <w:r>
        <w:fldChar w:fldCharType="begin"/>
      </w:r>
      <w:r>
        <w:instrText xml:space="preserve"> TC "</w:instrText>
      </w:r>
      <w:bookmarkStart w:id="4" w:name="_Toc444086579"/>
      <w:r>
        <w:instrText>À propos de ce document</w:instrText>
      </w:r>
      <w:bookmarkEnd w:id="4"/>
      <w:r>
        <w:instrText>" \l 2</w:instrText>
      </w:r>
      <w:r>
        <w:fldChar w:fldCharType="end"/>
      </w:r>
    </w:p>
    <w:p w:rsidR="00A30C4F" w:rsidRDefault="00196181">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rsidR="00A30C4F" w:rsidRDefault="00A30C4F">
      <w:pPr>
        <w:pStyle w:val="ProductList-Body"/>
      </w:pPr>
    </w:p>
    <w:p w:rsidR="00A30C4F" w:rsidRDefault="00196181">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A30C4F" w:rsidRDefault="00196181">
      <w:pPr>
        <w:pStyle w:val="ProductList-Offering1Heading"/>
        <w:outlineLvl w:val="1"/>
      </w:pPr>
      <w:bookmarkStart w:id="5" w:name="_Sec533"/>
      <w:r>
        <w:t>Contenu du document</w:t>
      </w:r>
      <w:bookmarkEnd w:id="5"/>
      <w:r>
        <w:fldChar w:fldCharType="begin"/>
      </w:r>
      <w:r>
        <w:instrText xml:space="preserve"> TC "</w:instrText>
      </w:r>
      <w:bookmarkStart w:id="6" w:name="_Toc444086580"/>
      <w:r>
        <w:instrText>Contenu du document</w:instrText>
      </w:r>
      <w:bookmarkEnd w:id="6"/>
      <w:r>
        <w:instrText>" \l 2</w:instrText>
      </w:r>
      <w:r>
        <w:fldChar w:fldCharType="end"/>
      </w:r>
    </w:p>
    <w:p w:rsidR="00A30C4F" w:rsidRDefault="00196181">
      <w:pPr>
        <w:pStyle w:val="ProductList-Body"/>
      </w:pPr>
      <w:r>
        <w:t>Les Conditions des Produits se composent des sections suivantes :</w:t>
      </w:r>
    </w:p>
    <w:p w:rsidR="00A30C4F" w:rsidRDefault="00DE2FC9">
      <w:pPr>
        <w:pStyle w:val="ProductList-Bullet"/>
        <w:numPr>
          <w:ilvl w:val="0"/>
          <w:numId w:val="6"/>
        </w:numPr>
      </w:pPr>
      <w:hyperlink w:anchor="_Sec531">
        <w:r w:rsidR="00196181">
          <w:rPr>
            <w:color w:val="00467F"/>
            <w:u w:val="single"/>
          </w:rPr>
          <w:t>Introduction</w:t>
        </w:r>
      </w:hyperlink>
      <w:r w:rsidR="00196181">
        <w:t xml:space="preserve">, qui énumère les modifications récentes. </w:t>
      </w:r>
    </w:p>
    <w:p w:rsidR="00A30C4F" w:rsidRDefault="00DE2FC9">
      <w:pPr>
        <w:pStyle w:val="ProductList-Bullet"/>
        <w:numPr>
          <w:ilvl w:val="0"/>
          <w:numId w:val="6"/>
        </w:numPr>
      </w:pPr>
      <w:hyperlink w:anchor="_Sec536">
        <w:r w:rsidR="00196181">
          <w:rPr>
            <w:color w:val="00467F"/>
            <w:u w:val="single"/>
          </w:rPr>
          <w:t>Conditions de Licence</w:t>
        </w:r>
      </w:hyperlink>
      <w:r w:rsidR="00196181">
        <w:t xml:space="preserve">, qui stipule les Conditions Universelles de Licence et les Conditions de Modèle de Licence applicables aux Produits Logiciels. </w:t>
      </w:r>
    </w:p>
    <w:p w:rsidR="00A30C4F" w:rsidRDefault="00DE2FC9">
      <w:pPr>
        <w:pStyle w:val="ProductList-Bullet"/>
        <w:numPr>
          <w:ilvl w:val="0"/>
          <w:numId w:val="6"/>
        </w:numPr>
      </w:pPr>
      <w:hyperlink w:anchor="_Sec547">
        <w:r w:rsidR="00196181">
          <w:rPr>
            <w:color w:val="00467F"/>
            <w:u w:val="single"/>
          </w:rPr>
          <w:t>Produits Logiciels</w:t>
        </w:r>
      </w:hyperlink>
      <w:r w:rsidR="00196181">
        <w:t xml:space="preserve">, qui énumère tous les Produits Logiciels concernés. </w:t>
      </w:r>
    </w:p>
    <w:p w:rsidR="00A30C4F" w:rsidRDefault="00DE2FC9">
      <w:pPr>
        <w:pStyle w:val="ProductList-Bullet"/>
        <w:numPr>
          <w:ilvl w:val="0"/>
          <w:numId w:val="6"/>
        </w:numPr>
      </w:pPr>
      <w:hyperlink w:anchor="_Sec548">
        <w:r w:rsidR="00196181">
          <w:rPr>
            <w:color w:val="00467F"/>
            <w:u w:val="single"/>
          </w:rPr>
          <w:t>Services en Ligne</w:t>
        </w:r>
      </w:hyperlink>
      <w:r w:rsidR="00196181">
        <w:t xml:space="preserve">, qui énumère tous les Services en Ligne concernés. </w:t>
      </w:r>
    </w:p>
    <w:p w:rsidR="00A30C4F" w:rsidRDefault="00DE2FC9">
      <w:pPr>
        <w:pStyle w:val="ProductList-Bullet"/>
        <w:numPr>
          <w:ilvl w:val="0"/>
          <w:numId w:val="6"/>
        </w:numPr>
      </w:pPr>
      <w:hyperlink w:anchor="_Sec549">
        <w:r w:rsidR="00196181">
          <w:rPr>
            <w:color w:val="00467F"/>
            <w:u w:val="single"/>
          </w:rPr>
          <w:t>Glossaire</w:t>
        </w:r>
      </w:hyperlink>
      <w:r w:rsidR="00196181">
        <w:t xml:space="preserve">, qui définit les Attributs, les Valeurs, les En-têtes de colonne et les termes commençant par une lettre majuscule qui sont utilisés dans les Conditions des Produits. </w:t>
      </w:r>
    </w:p>
    <w:p w:rsidR="00A30C4F" w:rsidRDefault="00196181">
      <w:pPr>
        <w:pStyle w:val="ProductList-Bullet"/>
        <w:numPr>
          <w:ilvl w:val="0"/>
          <w:numId w:val="6"/>
        </w:numPr>
      </w:pPr>
      <w:r>
        <w:t xml:space="preserve">Elles incluent également les annexes suivantes : </w:t>
      </w:r>
    </w:p>
    <w:p w:rsidR="00A30C4F" w:rsidRDefault="00DE2FC9">
      <w:pPr>
        <w:pStyle w:val="ProductList-Bullet"/>
        <w:numPr>
          <w:ilvl w:val="1"/>
          <w:numId w:val="6"/>
        </w:numPr>
      </w:pPr>
      <w:hyperlink w:anchor="_Sec591">
        <w:r w:rsidR="00196181">
          <w:rPr>
            <w:color w:val="00467F"/>
            <w:u w:val="single"/>
          </w:rPr>
          <w:t>Annexe A – Tableau des Licences Équivalentes de CAL/ML</w:t>
        </w:r>
      </w:hyperlink>
      <w:r w:rsidR="00196181">
        <w:t xml:space="preserve">, qui spécifie les suites CAL et Licences d’abonnement aux Services en Ligne disponibles donnant accès aux Produits Serveur. </w:t>
      </w:r>
    </w:p>
    <w:p w:rsidR="00A30C4F" w:rsidRDefault="00DE2FC9">
      <w:pPr>
        <w:pStyle w:val="ProductList-Bullet"/>
        <w:numPr>
          <w:ilvl w:val="1"/>
          <w:numId w:val="6"/>
        </w:numPr>
      </w:pPr>
      <w:hyperlink w:anchor="_Sec564">
        <w:r w:rsidR="00196181">
          <w:rPr>
            <w:color w:val="00467F"/>
            <w:u w:val="single"/>
          </w:rPr>
          <w:t>Annexe B – Software Assurance</w:t>
        </w:r>
      </w:hyperlink>
      <w:r w:rsidR="00196181">
        <w:t xml:space="preserve">, qui définit les règles applicables à l’achat de SA et les avantages de la SA. </w:t>
      </w:r>
    </w:p>
    <w:p w:rsidR="00A30C4F" w:rsidRDefault="00DE2FC9">
      <w:pPr>
        <w:pStyle w:val="ProductList-Bullet"/>
        <w:numPr>
          <w:ilvl w:val="1"/>
          <w:numId w:val="6"/>
        </w:numPr>
      </w:pPr>
      <w:hyperlink w:anchor="_Sec562">
        <w:r w:rsidR="00196181">
          <w:rPr>
            <w:color w:val="00467F"/>
            <w:u w:val="single"/>
          </w:rPr>
          <w:t>Annexe C – Services Professionnels</w:t>
        </w:r>
      </w:hyperlink>
      <w:r w:rsidR="00196181">
        <w:t xml:space="preserve">, qui énumère les Services Professionnels disponibles dans le cadre des Licences en Volume Microsoft. </w:t>
      </w:r>
    </w:p>
    <w:p w:rsidR="00A30C4F" w:rsidRDefault="00DE2FC9">
      <w:pPr>
        <w:pStyle w:val="ProductList-Bullet"/>
        <w:numPr>
          <w:ilvl w:val="1"/>
          <w:numId w:val="6"/>
        </w:numPr>
      </w:pPr>
      <w:hyperlink w:anchor="_Sec563">
        <w:r w:rsidR="00196181">
          <w:rPr>
            <w:color w:val="00467F"/>
            <w:u w:val="single"/>
          </w:rPr>
          <w:t>Annexe D – Conditions Supplémentaires du Programme</w:t>
        </w:r>
      </w:hyperlink>
      <w:r w:rsidR="00196181">
        <w:t xml:space="preserve">, qui définit les dispositions complémentaires des conditions générales du Contrat de Licence en Volume Microsoft. </w:t>
      </w:r>
    </w:p>
    <w:p w:rsidR="00A30C4F" w:rsidRDefault="00DE2FC9">
      <w:pPr>
        <w:pStyle w:val="ProductList-Bullet"/>
        <w:numPr>
          <w:ilvl w:val="1"/>
          <w:numId w:val="6"/>
        </w:numPr>
      </w:pPr>
      <w:hyperlink w:anchor="_Sec572">
        <w:r w:rsidR="00196181">
          <w:rPr>
            <w:color w:val="00467F"/>
            <w:u w:val="single"/>
          </w:rPr>
          <w:t>Annexe E – Promotions de Produits</w:t>
        </w:r>
      </w:hyperlink>
      <w:r w:rsidR="00196181">
        <w:t xml:space="preserve">, qui présente les promotions qui ne figurent pas dans la Liste des Prix. </w:t>
      </w:r>
    </w:p>
    <w:p w:rsidR="00A30C4F" w:rsidRDefault="00DE2FC9">
      <w:pPr>
        <w:pStyle w:val="ProductList-Bullet"/>
        <w:numPr>
          <w:ilvl w:val="1"/>
          <w:numId w:val="6"/>
        </w:numPr>
      </w:pPr>
      <w:hyperlink w:anchor="_Sec899">
        <w:r w:rsidR="00196181">
          <w:rPr>
            <w:color w:val="00467F"/>
            <w:u w:val="single"/>
          </w:rPr>
          <w:t>Annexe F - Conditions applicables au Système de stockage</w:t>
        </w:r>
      </w:hyperlink>
      <w:r w:rsidR="00196181">
        <w:t>, qui définit des conditions supplémentaires pour les dispositifs du Système de Stockage.</w:t>
      </w:r>
    </w:p>
    <w:p w:rsidR="00A30C4F" w:rsidRDefault="00DE2FC9">
      <w:pPr>
        <w:pStyle w:val="ProductList-Bullet"/>
        <w:numPr>
          <w:ilvl w:val="0"/>
          <w:numId w:val="6"/>
        </w:numPr>
      </w:pPr>
      <w:hyperlink w:anchor="_Sec844">
        <w:r w:rsidR="00196181">
          <w:rPr>
            <w:color w:val="00467F"/>
            <w:u w:val="single"/>
          </w:rPr>
          <w:t>Index</w:t>
        </w:r>
      </w:hyperlink>
      <w:r w:rsidR="00196181">
        <w:t>, qui liste tous les Produits référencés dans les Conditions des Produits et le numéro des pages qui y font référence.</w:t>
      </w:r>
    </w:p>
    <w:p w:rsidR="00A30C4F" w:rsidRDefault="00196181">
      <w:pPr>
        <w:pStyle w:val="ProductList-Offering1Heading"/>
        <w:outlineLvl w:val="1"/>
      </w:pPr>
      <w:bookmarkStart w:id="7" w:name="_Sec534"/>
      <w:r>
        <w:t>Comment parcourir une Entrée Produit</w:t>
      </w:r>
      <w:bookmarkEnd w:id="7"/>
      <w:r>
        <w:fldChar w:fldCharType="begin"/>
      </w:r>
      <w:r>
        <w:instrText xml:space="preserve"> TC "</w:instrText>
      </w:r>
      <w:bookmarkStart w:id="8" w:name="_Toc444086581"/>
      <w:r>
        <w:instrText>Comment parcourir une Entrée Produit</w:instrText>
      </w:r>
      <w:bookmarkEnd w:id="8"/>
      <w:r>
        <w:instrText>" \l 2</w:instrText>
      </w:r>
      <w:r>
        <w:fldChar w:fldCharType="end"/>
      </w:r>
    </w:p>
    <w:p w:rsidR="00A30C4F" w:rsidRDefault="00196181">
      <w:pPr>
        <w:pStyle w:val="ProductList-Body"/>
      </w:pPr>
      <w:r>
        <w:t>Chaque Entrée Produit de Logiciel comprend quatre sections : Disponibilité du Programme, Conditions des Produits, Droits d’Utilisation et Software Assurance.</w:t>
      </w:r>
    </w:p>
    <w:p w:rsidR="00A30C4F" w:rsidRDefault="00196181">
      <w:pPr>
        <w:pStyle w:val="ProductList-Body"/>
      </w:pPr>
      <w:r>
        <w:t>Chaque Entrée Produit de Services en Ligne comprend deux sections : Disponibilité du Programme et Conditions des Produits.</w:t>
      </w:r>
    </w:p>
    <w:p w:rsidR="00A30C4F" w:rsidRDefault="00A30C4F">
      <w:pPr>
        <w:pStyle w:val="ProductList-Body"/>
      </w:pPr>
    </w:p>
    <w:p w:rsidR="00A30C4F" w:rsidRDefault="00196181">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A30C4F" w:rsidRDefault="00196181">
      <w:pPr>
        <w:pStyle w:val="ProductList-Body"/>
      </w:pPr>
      <w:r>
        <w:rPr>
          <w:noProof/>
        </w:rPr>
        <w:drawing>
          <wp:inline distT="0" distB="0" distL="0" distR="0" wp14:anchorId="355133BF" wp14:editId="073B08FF">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A30C4F" w:rsidRDefault="00A30C4F">
      <w:pPr>
        <w:pStyle w:val="ProductList-Body"/>
      </w:pPr>
    </w:p>
    <w:p w:rsidR="00A30C4F" w:rsidRDefault="00196181">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A30C4F" w:rsidRDefault="00196181">
      <w:pPr>
        <w:pStyle w:val="ProductList-Body"/>
      </w:pPr>
      <w:r>
        <w:rPr>
          <w:noProof/>
        </w:rPr>
        <w:drawing>
          <wp:inline distT="0" distB="0" distL="0" distR="0" wp14:anchorId="7ED4D39C" wp14:editId="45C6F19F">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A30C4F" w:rsidRDefault="00A30C4F">
      <w:pPr>
        <w:pStyle w:val="ProductList-Body"/>
      </w:pPr>
    </w:p>
    <w:p w:rsidR="00A30C4F" w:rsidRDefault="00196181">
      <w:pPr>
        <w:pStyle w:val="ProductList-Body"/>
      </w:pPr>
      <w:r>
        <w:rPr>
          <w:b/>
          <w:color w:val="00188F"/>
        </w:rPr>
        <w:t xml:space="preserve">3. Droits d’Utilisation </w:t>
      </w:r>
      <w:r>
        <w:t>identifie les Conditions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A30C4F" w:rsidRDefault="00196181">
      <w:pPr>
        <w:pStyle w:val="ProductList-Body"/>
      </w:pPr>
      <w:r>
        <w:rPr>
          <w:noProof/>
        </w:rPr>
        <w:drawing>
          <wp:inline distT="0" distB="0" distL="0" distR="0" wp14:anchorId="7C30349A" wp14:editId="605F01F6">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A30C4F" w:rsidRDefault="00A30C4F">
      <w:pPr>
        <w:pStyle w:val="ProductList-Body"/>
      </w:pPr>
    </w:p>
    <w:p w:rsidR="00A30C4F" w:rsidRDefault="00196181">
      <w:pPr>
        <w:pStyle w:val="ProductList-Body"/>
      </w:pPr>
      <w:r>
        <w:rPr>
          <w:b/>
          <w:color w:val="00188F"/>
        </w:rPr>
        <w:t xml:space="preserve">4. Software Assurance </w:t>
      </w:r>
      <w:r>
        <w:t>identifie les conditions générales liées à la SA.</w:t>
      </w:r>
    </w:p>
    <w:p w:rsidR="00A30C4F" w:rsidRDefault="00196181">
      <w:pPr>
        <w:pStyle w:val="ProductList-Body"/>
      </w:pPr>
      <w:r>
        <w:rPr>
          <w:noProof/>
        </w:rPr>
        <w:drawing>
          <wp:inline distT="0" distB="0" distL="0" distR="0" wp14:anchorId="37DB2AAF" wp14:editId="6E016020">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A30C4F" w:rsidRDefault="00196181">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444086582"/>
      <w:r>
        <w:instrText>Clarifications et synthèse des modifications apportées à ce Document</w:instrText>
      </w:r>
      <w:bookmarkEnd w:id="10"/>
      <w:r>
        <w:instrText>" \l 2</w:instrText>
      </w:r>
      <w:r>
        <w:fldChar w:fldCharType="end"/>
      </w:r>
    </w:p>
    <w:p w:rsidR="00A30C4F" w:rsidRDefault="00196181">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85"/>
        <w:gridCol w:w="5405"/>
      </w:tblGrid>
      <w:tr w:rsidR="00A30C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Suppressions</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2"/>
      </w:pPr>
      <w:r>
        <w:t>Conditions de Licence</w:t>
      </w:r>
    </w:p>
    <w:p w:rsidR="00A30C4F" w:rsidRDefault="00DE2FC9">
      <w:pPr>
        <w:pStyle w:val="ProductList-Body"/>
      </w:pPr>
      <w:hyperlink w:anchor="_Sec546">
        <w:r w:rsidR="00196181">
          <w:rPr>
            <w:color w:val="00467F"/>
            <w:u w:val="single"/>
          </w:rPr>
          <w:t>Outils de développement</w:t>
        </w:r>
      </w:hyperlink>
      <w:r w:rsidR="00196181">
        <w:t xml:space="preserve"> : mise à jour des conditions d’Exécution du Logiciel sur les Services de la Plateforme Microsoft Azure afin d’autoriser l’exécution du logiciel de Système d’Exploitation d’Ordinateur Windows ou Windows Server sur les Services de la Plateforme Microsoft Azure hors environnement de production.</w:t>
      </w:r>
    </w:p>
    <w:p w:rsidR="00A30C4F" w:rsidRDefault="00A30C4F">
      <w:pPr>
        <w:pStyle w:val="ProductList-Body"/>
      </w:pPr>
    </w:p>
    <w:p w:rsidR="00A30C4F" w:rsidRDefault="00196181">
      <w:pPr>
        <w:pStyle w:val="ProductList-ClauseHeading"/>
        <w:outlineLvl w:val="2"/>
      </w:pPr>
      <w:r>
        <w:t>Logiciel</w:t>
      </w:r>
    </w:p>
    <w:p w:rsidR="00A30C4F" w:rsidRDefault="00DE2FC9">
      <w:pPr>
        <w:pStyle w:val="ProductList-Body"/>
      </w:pPr>
      <w:hyperlink w:anchor="_Sec841">
        <w:r w:rsidR="00196181">
          <w:rPr>
            <w:color w:val="00467F"/>
            <w:u w:val="single"/>
          </w:rPr>
          <w:t>Système d’Exploitation d’Ordinateur Windows</w:t>
        </w:r>
      </w:hyperlink>
      <w:r w:rsidR="00196181">
        <w:t xml:space="preserve"> : suppression du paragraphe Fin des Droits d’Itinérance pour Windows Entreprise et Windows VDA et ajout d’une référence à ce dernier dans la cellule Droits de Migration du tableau Software Assurance.</w:t>
      </w:r>
    </w:p>
    <w:p w:rsidR="00A30C4F" w:rsidRDefault="00A30C4F">
      <w:pPr>
        <w:pStyle w:val="ProductList-Body"/>
      </w:pPr>
    </w:p>
    <w:p w:rsidR="00A30C4F" w:rsidRDefault="00196181">
      <w:pPr>
        <w:pStyle w:val="ProductList-ClauseHeading"/>
        <w:outlineLvl w:val="2"/>
      </w:pPr>
      <w:r>
        <w:t>Services en Ligne</w:t>
      </w:r>
    </w:p>
    <w:p w:rsidR="00A30C4F" w:rsidRDefault="00DE2FC9">
      <w:pPr>
        <w:pStyle w:val="ProductList-Body"/>
      </w:pPr>
      <w:hyperlink w:anchor="_Sec621">
        <w:r w:rsidR="00196181">
          <w:rPr>
            <w:color w:val="00467F"/>
            <w:u w:val="single"/>
          </w:rPr>
          <w:t>Conditions d’achat</w:t>
        </w:r>
      </w:hyperlink>
      <w:r w:rsidR="00196181">
        <w:t xml:space="preserve"> : intégration de la section Licence d’Abonnement Utilisateur Module Complémentaire aux Conditions d’Achat des Services en Ligne. Ajout des passages à une édition supérieure aux Conditions d’Achat des Services en Ligne</w:t>
      </w:r>
    </w:p>
    <w:p w:rsidR="00A30C4F" w:rsidRDefault="00A30C4F">
      <w:pPr>
        <w:pStyle w:val="ProductList-Body"/>
      </w:pPr>
    </w:p>
    <w:p w:rsidR="00A30C4F" w:rsidRDefault="00196181">
      <w:pPr>
        <w:pStyle w:val="ProductList-ClauseHeading"/>
        <w:outlineLvl w:val="2"/>
      </w:pPr>
      <w:r>
        <w:t>Glossaire</w:t>
      </w:r>
    </w:p>
    <w:p w:rsidR="00A30C4F" w:rsidRDefault="00DE2FC9">
      <w:pPr>
        <w:pStyle w:val="ProductList-Body"/>
      </w:pPr>
      <w:hyperlink w:anchor="_Sec553">
        <w:r w:rsidR="00196181">
          <w:rPr>
            <w:color w:val="00467F"/>
            <w:u w:val="single"/>
          </w:rPr>
          <w:t>Définitions</w:t>
        </w:r>
      </w:hyperlink>
      <w:r w:rsidR="00196181">
        <w:t xml:space="preserve"> : ajout des définitions de Module Complémentaire et Passage à une Édition Supérieure</w:t>
      </w:r>
    </w:p>
    <w:p w:rsidR="00A30C4F" w:rsidRDefault="00A30C4F">
      <w:pPr>
        <w:pStyle w:val="ProductList-Body"/>
      </w:pPr>
    </w:p>
    <w:p w:rsidR="00A30C4F" w:rsidRDefault="00196181">
      <w:pPr>
        <w:pStyle w:val="ProductList-ClauseHeading"/>
        <w:outlineLvl w:val="2"/>
      </w:pPr>
      <w:r>
        <w:t>Annexe F</w:t>
      </w:r>
    </w:p>
    <w:p w:rsidR="00A30C4F" w:rsidRDefault="00DE2FC9">
      <w:pPr>
        <w:pStyle w:val="ProductList-Body"/>
      </w:pPr>
      <w:hyperlink w:anchor="_Sec899">
        <w:r w:rsidR="00196181">
          <w:rPr>
            <w:color w:val="00467F"/>
            <w:u w:val="single"/>
          </w:rPr>
          <w:t>Conditions applicables au Système de Stockage</w:t>
        </w:r>
      </w:hyperlink>
      <w:r w:rsidR="00196181">
        <w:t xml:space="preserve"> : ajout de l’Annexe F pour inclure les conditions applicables aux dispositifs du Système de Stockage Microsoft.</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A30C4F">
      <w:pPr>
        <w:sectPr w:rsidR="00A30C4F">
          <w:headerReference w:type="default" r:id="rId29"/>
          <w:footerReference w:type="default" r:id="rId30"/>
          <w:type w:val="continuous"/>
          <w:pgSz w:w="12240" w:h="15840" w:code="1"/>
          <w:pgMar w:top="1170" w:right="720" w:bottom="720" w:left="720" w:header="432" w:footer="288" w:gutter="0"/>
          <w:cols w:space="360"/>
        </w:sectPr>
      </w:pPr>
    </w:p>
    <w:p w:rsidR="00A30C4F" w:rsidRDefault="00196181">
      <w:pPr>
        <w:pStyle w:val="ProductList-SectionHeading"/>
        <w:pageBreakBefore/>
        <w:outlineLvl w:val="0"/>
      </w:pPr>
      <w:bookmarkStart w:id="11" w:name="_Sec536"/>
      <w:bookmarkEnd w:id="1"/>
      <w:r>
        <w:t>Conditions de Licence</w:t>
      </w:r>
      <w:r>
        <w:fldChar w:fldCharType="begin"/>
      </w:r>
      <w:r>
        <w:instrText xml:space="preserve"> TC "</w:instrText>
      </w:r>
      <w:bookmarkStart w:id="12" w:name="_Toc444086583"/>
      <w:r>
        <w:instrText>Conditions de Licence</w:instrText>
      </w:r>
      <w:bookmarkEnd w:id="12"/>
      <w:r>
        <w:instrText>" \l 1</w:instrText>
      </w:r>
      <w:r>
        <w:fldChar w:fldCharType="end"/>
      </w:r>
    </w:p>
    <w:p w:rsidR="00A30C4F" w:rsidRDefault="00196181">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A30C4F" w:rsidRDefault="00A30C4F">
      <w:pPr>
        <w:pStyle w:val="ProductList-Body"/>
      </w:pPr>
    </w:p>
    <w:p w:rsidR="00A30C4F" w:rsidRDefault="00196181">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Conditions de Licence.</w:t>
      </w:r>
    </w:p>
    <w:p w:rsidR="00A30C4F" w:rsidRDefault="00196181">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444086584"/>
      <w:r>
        <w:instrText>Conditions universelles de licence</w:instrText>
      </w:r>
      <w:bookmarkEnd w:id="14"/>
      <w:r>
        <w:instrText>" \l 2</w:instrText>
      </w:r>
      <w:r>
        <w:fldChar w:fldCharType="end"/>
      </w:r>
    </w:p>
    <w:p w:rsidR="00A30C4F" w:rsidRDefault="00196181">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A30C4F" w:rsidRDefault="00A30C4F">
      <w:pPr>
        <w:pStyle w:val="ProductList-Body"/>
      </w:pPr>
    </w:p>
    <w:p w:rsidR="00A30C4F" w:rsidRDefault="00196181">
      <w:pPr>
        <w:pStyle w:val="ProductList-ClauseHeading"/>
        <w:outlineLvl w:val="2"/>
      </w:pPr>
      <w:r>
        <w:t>1. Définitions</w:t>
      </w:r>
    </w:p>
    <w:p w:rsidR="00A30C4F" w:rsidRDefault="00196181">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A30C4F" w:rsidRDefault="00A30C4F">
      <w:pPr>
        <w:pStyle w:val="ProductList-Body"/>
      </w:pPr>
    </w:p>
    <w:p w:rsidR="00A30C4F" w:rsidRDefault="00196181">
      <w:pPr>
        <w:pStyle w:val="ProductList-ClauseHeading"/>
        <w:outlineLvl w:val="2"/>
      </w:pPr>
      <w:r>
        <w:t>2. Droits d’Utilisation du Client</w:t>
      </w:r>
    </w:p>
    <w:p w:rsidR="00A30C4F" w:rsidRDefault="00196181">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A30C4F" w:rsidRDefault="00A30C4F">
      <w:pPr>
        <w:pStyle w:val="ProductList-Body"/>
      </w:pPr>
    </w:p>
    <w:p w:rsidR="00A30C4F" w:rsidRDefault="00196181">
      <w:pPr>
        <w:pStyle w:val="ProductList-ClauseHeading"/>
        <w:outlineLvl w:val="2"/>
      </w:pPr>
      <w:r>
        <w:t>3. Droits d’Utilisation d’autres versions et d’éditions antérieures</w:t>
      </w:r>
    </w:p>
    <w:p w:rsidR="00A30C4F" w:rsidRDefault="00196181">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A30C4F" w:rsidRDefault="00A30C4F">
      <w:pPr>
        <w:pStyle w:val="ProductList-Body"/>
      </w:pPr>
    </w:p>
    <w:p w:rsidR="00A30C4F" w:rsidRDefault="00196181">
      <w:pPr>
        <w:pStyle w:val="ProductList-ClauseHeading"/>
        <w:outlineLvl w:val="2"/>
      </w:pPr>
      <w:r>
        <w:t>4. Logiciel tiers</w:t>
      </w:r>
    </w:p>
    <w:p w:rsidR="00A30C4F" w:rsidRDefault="00196181">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A30C4F" w:rsidRDefault="00A30C4F">
      <w:pPr>
        <w:pStyle w:val="ProductList-Body"/>
      </w:pPr>
    </w:p>
    <w:p w:rsidR="00A30C4F" w:rsidRDefault="00196181">
      <w:pPr>
        <w:pStyle w:val="ProductList-ClauseHeading"/>
        <w:outlineLvl w:val="2"/>
      </w:pPr>
      <w:r>
        <w:t>5. Code en version précommerciale, mises à jour ou suppléments, fonctionnalités supplémentaires</w:t>
      </w:r>
    </w:p>
    <w:p w:rsidR="00A30C4F" w:rsidRDefault="00196181">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A30C4F" w:rsidRDefault="00A30C4F">
      <w:pPr>
        <w:pStyle w:val="ProductList-Body"/>
      </w:pPr>
    </w:p>
    <w:p w:rsidR="00A30C4F" w:rsidRDefault="00196181">
      <w:pPr>
        <w:pStyle w:val="ProductList-ClauseHeading"/>
        <w:outlineLvl w:val="2"/>
      </w:pPr>
      <w:r>
        <w:t>6. Restrictions</w:t>
      </w:r>
    </w:p>
    <w:p w:rsidR="00A30C4F" w:rsidRDefault="00196181">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A30C4F" w:rsidRDefault="00A30C4F">
      <w:pPr>
        <w:pStyle w:val="ProductList-Body"/>
      </w:pPr>
    </w:p>
    <w:p w:rsidR="00A30C4F" w:rsidRDefault="00196181">
      <w:pPr>
        <w:pStyle w:val="ProductList-ClauseHeading"/>
        <w:outlineLvl w:val="2"/>
      </w:pPr>
      <w:r>
        <w:t>7. Software Assurance</w:t>
      </w:r>
    </w:p>
    <w:p w:rsidR="00A30C4F" w:rsidRDefault="00196181">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A30C4F" w:rsidRDefault="00A30C4F">
      <w:pPr>
        <w:pStyle w:val="ProductList-Body"/>
      </w:pPr>
    </w:p>
    <w:p w:rsidR="00A30C4F" w:rsidRDefault="00196181">
      <w:pPr>
        <w:pStyle w:val="ProductList-ClauseHeading"/>
        <w:outlineLvl w:val="2"/>
      </w:pPr>
      <w:r>
        <w:t>8. Infogérance</w:t>
      </w:r>
    </w:p>
    <w:p w:rsidR="00A30C4F" w:rsidRDefault="00196181">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A30C4F" w:rsidRDefault="00A30C4F">
      <w:pPr>
        <w:pStyle w:val="ProductList-Body"/>
      </w:pPr>
    </w:p>
    <w:p w:rsidR="00A30C4F" w:rsidRDefault="00196181">
      <w:pPr>
        <w:pStyle w:val="ProductList-ClauseHeading"/>
        <w:outlineLvl w:val="2"/>
      </w:pPr>
      <w:r>
        <w:t>9. Attribution et réattribution de licences</w:t>
      </w:r>
    </w:p>
    <w:p w:rsidR="00A30C4F" w:rsidRDefault="00196181">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et SA de systèmes d’exploitation d’ordinateur Windows est régie par d’autres conditions, comme décrit dans l’</w:t>
      </w:r>
      <w:hyperlink w:anchor="_Sec652">
        <w:r>
          <w:rPr>
            <w:color w:val="00467F"/>
            <w:u w:val="single"/>
          </w:rPr>
          <w:t>Entrée des Produits Windows</w:t>
        </w:r>
      </w:hyperlink>
      <w:r>
        <w:t>.</w:t>
      </w:r>
    </w:p>
    <w:p w:rsidR="00A30C4F" w:rsidRDefault="00A30C4F">
      <w:pPr>
        <w:pStyle w:val="ProductList-Body"/>
      </w:pPr>
    </w:p>
    <w:p w:rsidR="00A30C4F" w:rsidRDefault="00196181">
      <w:pPr>
        <w:pStyle w:val="ProductList-ClauseHeading"/>
        <w:outlineLvl w:val="2"/>
      </w:pPr>
      <w:r>
        <w:t>10. Mesures techniques</w:t>
      </w:r>
    </w:p>
    <w:p w:rsidR="00A30C4F" w:rsidRDefault="00196181">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A30C4F" w:rsidRDefault="00A30C4F">
      <w:pPr>
        <w:pStyle w:val="ProductList-Body"/>
      </w:pPr>
    </w:p>
    <w:p w:rsidR="00A30C4F" w:rsidRDefault="00196181">
      <w:pPr>
        <w:pStyle w:val="ProductList-SubClauseHeading"/>
        <w:outlineLvl w:val="3"/>
      </w:pPr>
      <w:r>
        <w:t>10.1 Activation et validation</w:t>
      </w:r>
    </w:p>
    <w:p w:rsidR="00A30C4F" w:rsidRDefault="00196181">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La procédure d’activation/validation est obligatoire.</w:t>
      </w:r>
    </w:p>
    <w:p w:rsidR="00A30C4F" w:rsidRDefault="00A30C4F">
      <w:pPr>
        <w:pStyle w:val="ProductList-BodyIndented"/>
      </w:pPr>
    </w:p>
    <w:p w:rsidR="00A30C4F" w:rsidRDefault="00196181">
      <w:pPr>
        <w:pStyle w:val="ProductList-SubClauseHeading"/>
        <w:outlineLvl w:val="3"/>
      </w:pPr>
      <w:r>
        <w:t>10.2 Clés de produit</w:t>
      </w:r>
    </w:p>
    <w:p w:rsidR="00A30C4F" w:rsidRDefault="00196181">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A30C4F" w:rsidRDefault="00A30C4F">
      <w:pPr>
        <w:pStyle w:val="ProductList-BodyIndented"/>
      </w:pPr>
    </w:p>
    <w:p w:rsidR="00A30C4F" w:rsidRDefault="00196181">
      <w:pPr>
        <w:pStyle w:val="ProductList-ClauseHeading"/>
        <w:outlineLvl w:val="2"/>
      </w:pPr>
      <w:r>
        <w:t>11. au transfert de données</w:t>
      </w:r>
    </w:p>
    <w:p w:rsidR="00A30C4F" w:rsidRDefault="00196181">
      <w:pPr>
        <w:pStyle w:val="ProductList-Body"/>
      </w:pPr>
      <w:r>
        <w:t>Les notifications suivantes mentionnées dans la section Droits d’Utilisation de chaque note relative au Produit s’appliquent :</w:t>
      </w:r>
    </w:p>
    <w:p w:rsidR="00A30C4F" w:rsidRDefault="00A30C4F">
      <w:pPr>
        <w:pStyle w:val="ProductList-Body"/>
      </w:pPr>
    </w:p>
    <w:p w:rsidR="00A30C4F" w:rsidRDefault="00196181">
      <w:pPr>
        <w:pStyle w:val="ProductList-SubClauseHeading"/>
        <w:outlineLvl w:val="3"/>
      </w:pPr>
      <w:r>
        <w:t>11. 1 Fonctionnalités Internet</w:t>
      </w:r>
    </w:p>
    <w:p w:rsidR="00A30C4F" w:rsidRDefault="00196181">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rsidR="00A30C4F" w:rsidRDefault="00A30C4F">
      <w:pPr>
        <w:pStyle w:val="ProductList-BodyIndented"/>
      </w:pPr>
    </w:p>
    <w:p w:rsidR="00A30C4F" w:rsidRDefault="00196181">
      <w:pPr>
        <w:pStyle w:val="ProductList-SubClauseHeading"/>
        <w:outlineLvl w:val="3"/>
      </w:pPr>
      <w:r>
        <w:t>11.2 Bing Maps</w:t>
      </w:r>
    </w:p>
    <w:p w:rsidR="00A30C4F" w:rsidRDefault="00196181">
      <w:pPr>
        <w:pStyle w:val="ProductList-BodyIndented"/>
      </w:pPr>
      <w:r>
        <w:t xml:space="preserve">Le Produit permet d’utiliser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A30C4F" w:rsidRDefault="00A30C4F">
      <w:pPr>
        <w:pStyle w:val="ProductList-BodyIndented"/>
      </w:pPr>
    </w:p>
    <w:p w:rsidR="00A30C4F" w:rsidRDefault="00196181">
      <w:pPr>
        <w:pStyle w:val="ProductList-SubClauseHeading"/>
        <w:outlineLvl w:val="3"/>
      </w:pPr>
      <w:r>
        <w:t>11.3 Norme visuelle H.264/AVC, norme vidéo VC-1 et norme visuelle MPEG-4 Part 2</w:t>
      </w:r>
    </w:p>
    <w:p w:rsidR="00A30C4F" w:rsidRDefault="00196181">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A30C4F" w:rsidRDefault="00A30C4F">
      <w:pPr>
        <w:pStyle w:val="ProductList-BodyIndented"/>
      </w:pPr>
    </w:p>
    <w:p w:rsidR="00A30C4F" w:rsidRDefault="00196181">
      <w:pPr>
        <w:pStyle w:val="ProductList-ClauseHeading"/>
        <w:outlineLvl w:val="2"/>
      </w:pPr>
      <w:r>
        <w:t>12. Polices, images et sons</w:t>
      </w:r>
    </w:p>
    <w:p w:rsidR="00A30C4F" w:rsidRDefault="00196181">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A30C4F" w:rsidRDefault="00A30C4F">
      <w:pPr>
        <w:pStyle w:val="ProductList-Body"/>
      </w:pPr>
    </w:p>
    <w:p w:rsidR="00A30C4F" w:rsidRDefault="00196181">
      <w:pPr>
        <w:pStyle w:val="ProductList-ClauseHeading"/>
        <w:outlineLvl w:val="2"/>
      </w:pPr>
      <w:r>
        <w:t>13. Technologies incluses</w:t>
      </w:r>
    </w:p>
    <w:p w:rsidR="00A30C4F" w:rsidRDefault="00196181">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A30C4F" w:rsidRDefault="00A30C4F">
      <w:pPr>
        <w:pStyle w:val="ProductList-Body"/>
      </w:pPr>
    </w:p>
    <w:p w:rsidR="00A30C4F" w:rsidRDefault="00196181">
      <w:pPr>
        <w:pStyle w:val="ProductList-ClauseHeading"/>
        <w:outlineLvl w:val="2"/>
      </w:pPr>
      <w:r>
        <w:t>14. Tests d’évaluation</w:t>
      </w:r>
    </w:p>
    <w:p w:rsidR="00A30C4F" w:rsidRDefault="00196181">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A30C4F" w:rsidRDefault="00A30C4F">
      <w:pPr>
        <w:pStyle w:val="ProductList-Body"/>
      </w:pPr>
    </w:p>
    <w:p w:rsidR="00A30C4F" w:rsidRDefault="00196181">
      <w:pPr>
        <w:pStyle w:val="ProductList-ClauseHeading"/>
        <w:outlineLvl w:val="2"/>
      </w:pPr>
      <w:r>
        <w:t>15. Multiplexage</w:t>
      </w:r>
    </w:p>
    <w:p w:rsidR="00A30C4F" w:rsidRDefault="00196181">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A30C4F" w:rsidRDefault="00A30C4F">
      <w:pPr>
        <w:pStyle w:val="ProductList-Body"/>
      </w:pPr>
    </w:p>
    <w:p w:rsidR="00A30C4F" w:rsidRDefault="00196181">
      <w:pPr>
        <w:pStyle w:val="ProductList-ClauseHeading"/>
        <w:outlineLvl w:val="2"/>
      </w:pPr>
      <w:r>
        <w:t>16. Droits d’administration et de support</w:t>
      </w:r>
    </w:p>
    <w:p w:rsidR="00A30C4F" w:rsidRDefault="00196181">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A30C4F" w:rsidRDefault="00A30C4F">
      <w:pPr>
        <w:pStyle w:val="ProductList-Body"/>
      </w:pPr>
    </w:p>
    <w:p w:rsidR="00A30C4F" w:rsidRDefault="00196181">
      <w:pPr>
        <w:pStyle w:val="ProductList-ClauseHeading"/>
        <w:outlineLvl w:val="2"/>
      </w:pPr>
      <w:r>
        <w:t>17. Code Distribuable</w:t>
      </w:r>
    </w:p>
    <w:p w:rsidR="00A30C4F" w:rsidRDefault="00196181">
      <w:pPr>
        <w:pStyle w:val="ProductList-Body"/>
      </w:pPr>
      <w:r>
        <w:t xml:space="preserve">Les logiciels peuvent contenir du code que les Clients sont autorisés à distribuer dans des programmes qu’ils développent, sous réserve de respecter les conditions ci-après. </w:t>
      </w:r>
    </w:p>
    <w:p w:rsidR="00A30C4F" w:rsidRDefault="00A30C4F">
      <w:pPr>
        <w:pStyle w:val="ProductList-Body"/>
      </w:pPr>
    </w:p>
    <w:p w:rsidR="00A30C4F" w:rsidRDefault="00196181">
      <w:pPr>
        <w:pStyle w:val="ProductList-SubClauseHeading"/>
        <w:outlineLvl w:val="3"/>
      </w:pPr>
      <w:r>
        <w:t>17.1 Droits d’Utilisation et de distribution</w:t>
      </w:r>
    </w:p>
    <w:p w:rsidR="00A30C4F" w:rsidRDefault="00196181">
      <w:pPr>
        <w:pStyle w:val="ProductList-BodyIndented"/>
      </w:pPr>
      <w:r>
        <w:t xml:space="preserve">Le code et les fichiers texte répertoriés ci-après constituent le « Code distribuable ». </w:t>
      </w:r>
    </w:p>
    <w:p w:rsidR="00A30C4F" w:rsidRDefault="00196181">
      <w:pPr>
        <w:pStyle w:val="ProductList-Bullet"/>
        <w:numPr>
          <w:ilvl w:val="1"/>
          <w:numId w:val="7"/>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A30C4F" w:rsidRDefault="00196181">
      <w:pPr>
        <w:pStyle w:val="ProductList-Bullet"/>
        <w:numPr>
          <w:ilvl w:val="1"/>
          <w:numId w:val="7"/>
        </w:numPr>
      </w:pPr>
      <w:r>
        <w:t xml:space="preserve">Code échantillon, modèles et styles : Les Clients sont autorisés à modifier, à copier et à distribuer les versions en code source et objet du code « échantillon », « modèle », « styles simples » et « croquis ». </w:t>
      </w:r>
    </w:p>
    <w:p w:rsidR="00A30C4F" w:rsidRDefault="00196181">
      <w:pPr>
        <w:pStyle w:val="ProductList-Bullet"/>
        <w:numPr>
          <w:ilvl w:val="1"/>
          <w:numId w:val="7"/>
        </w:numPr>
      </w:pPr>
      <w:r>
        <w:t>Distribution par des tiers : Les Clients peuvent autoriser les distributeurs de leurs programmes à copier et à distribuer le Code Distribuable en tant que partie intégrante desdits programmes.</w:t>
      </w:r>
    </w:p>
    <w:p w:rsidR="00A30C4F" w:rsidRDefault="00196181">
      <w:pPr>
        <w:pStyle w:val="ProductList-Bullet"/>
        <w:numPr>
          <w:ilvl w:val="1"/>
          <w:numId w:val="7"/>
        </w:numPr>
      </w:pPr>
      <w:r>
        <w:t>Bibliothèque d’images : Les Clients peuvent copier et distribuer les images, graphismes et animations de la Bibliothèque d’images de la façon décrite dans la documentation du logiciel.</w:t>
      </w:r>
    </w:p>
    <w:p w:rsidR="00A30C4F" w:rsidRDefault="00A30C4F">
      <w:pPr>
        <w:pStyle w:val="ProductList-BodyIndented"/>
      </w:pPr>
    </w:p>
    <w:p w:rsidR="00A30C4F" w:rsidRDefault="00196181">
      <w:pPr>
        <w:pStyle w:val="ProductList-SubClauseHeading"/>
        <w:outlineLvl w:val="3"/>
      </w:pPr>
      <w:r>
        <w:t>17.2 Conditions de distribution</w:t>
      </w:r>
    </w:p>
    <w:p w:rsidR="00A30C4F" w:rsidRDefault="00196181">
      <w:pPr>
        <w:pStyle w:val="ProductList-BodyIndented"/>
      </w:pPr>
      <w:r>
        <w:t>Pour distribuer tout Code Distribuable, les Clients doivent respecter les conditions suivantes :</w:t>
      </w:r>
    </w:p>
    <w:p w:rsidR="00A30C4F" w:rsidRDefault="00196181">
      <w:pPr>
        <w:pStyle w:val="ProductList-Bullet"/>
        <w:numPr>
          <w:ilvl w:val="1"/>
          <w:numId w:val="8"/>
        </w:numPr>
      </w:pPr>
      <w:r>
        <w:t>distribuer le Code Distribuable uniquement avec ceux de leurs programmes incluant les fonctionnalités essentielles au Code Distribuable ;</w:t>
      </w:r>
    </w:p>
    <w:p w:rsidR="00A30C4F" w:rsidRDefault="00196181">
      <w:pPr>
        <w:pStyle w:val="ProductList-Bullet"/>
        <w:numPr>
          <w:ilvl w:val="1"/>
          <w:numId w:val="8"/>
        </w:numPr>
      </w:pPr>
      <w:r>
        <w:t xml:space="preserve">exiger que les distributeurs et les utilisateurs finaux externes acceptent des conditions qui protègent le Code Distribuable au moins autant que le contrat de licence en volume et les Conditions des Produits ; </w:t>
      </w:r>
    </w:p>
    <w:p w:rsidR="00A30C4F" w:rsidRDefault="00196181">
      <w:pPr>
        <w:pStyle w:val="ProductList-Bullet"/>
        <w:numPr>
          <w:ilvl w:val="1"/>
          <w:numId w:val="8"/>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A30C4F" w:rsidRDefault="00A30C4F">
      <w:pPr>
        <w:pStyle w:val="ProductList-BodyIndented"/>
      </w:pPr>
    </w:p>
    <w:p w:rsidR="00A30C4F" w:rsidRDefault="00196181">
      <w:pPr>
        <w:pStyle w:val="ProductList-SubClauseHeading"/>
        <w:outlineLvl w:val="3"/>
      </w:pPr>
      <w:r>
        <w:t>17.3 Restrictions de distribution</w:t>
      </w:r>
    </w:p>
    <w:p w:rsidR="00A30C4F" w:rsidRDefault="00196181">
      <w:pPr>
        <w:pStyle w:val="ProductList-BodyIndented"/>
      </w:pPr>
      <w:r>
        <w:t>Les Clients ne sont pas autorisés à :</w:t>
      </w:r>
    </w:p>
    <w:p w:rsidR="00A30C4F" w:rsidRDefault="00196181">
      <w:pPr>
        <w:pStyle w:val="ProductList-Bullet"/>
        <w:numPr>
          <w:ilvl w:val="1"/>
          <w:numId w:val="9"/>
        </w:numPr>
      </w:pPr>
      <w:r>
        <w:t xml:space="preserve">modifier toute mention de droits d’auteur, de marques ou de droits de propriété industrielle pouvant figurer dans le Code Distribuable ; </w:t>
      </w:r>
    </w:p>
    <w:p w:rsidR="00A30C4F" w:rsidRDefault="00196181">
      <w:pPr>
        <w:pStyle w:val="ProductList-Bullet"/>
        <w:numPr>
          <w:ilvl w:val="1"/>
          <w:numId w:val="9"/>
        </w:numPr>
      </w:pPr>
      <w:r>
        <w:t xml:space="preserve">utiliser les marques de Microsoft dans les noms de leurs programmes ou d’une façon qui suggère que leurs programmes sont fournis ou recommandés par Microsoft ; </w:t>
      </w:r>
    </w:p>
    <w:p w:rsidR="00A30C4F" w:rsidRDefault="00196181">
      <w:pPr>
        <w:pStyle w:val="ProductList-Bullet"/>
        <w:numPr>
          <w:ilvl w:val="1"/>
          <w:numId w:val="9"/>
        </w:numPr>
      </w:pPr>
      <w:r>
        <w:t>distribuer le Code Distribuable dans ou avec des programmes malveillants, trompeurs ou interdits par la loi ; ou</w:t>
      </w:r>
    </w:p>
    <w:p w:rsidR="00A30C4F" w:rsidRDefault="00196181">
      <w:pPr>
        <w:pStyle w:val="ProductList-Bullet"/>
        <w:numPr>
          <w:ilvl w:val="1"/>
          <w:numId w:val="9"/>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A30C4F" w:rsidRDefault="00A30C4F">
      <w:pPr>
        <w:pStyle w:val="ProductList-BodyIndented"/>
      </w:pPr>
    </w:p>
    <w:p w:rsidR="00A30C4F" w:rsidRDefault="00196181">
      <w:pPr>
        <w:pStyle w:val="ProductList-ClauseHeading"/>
        <w:outlineLvl w:val="2"/>
      </w:pPr>
      <w:r>
        <w:t>18. Software Plus Services</w:t>
      </w:r>
    </w:p>
    <w:p w:rsidR="00A30C4F" w:rsidRDefault="00196181">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444086585"/>
      <w:r>
        <w:instrText>Conditions de Modèle de Licence</w:instrText>
      </w:r>
      <w:bookmarkEnd w:id="16"/>
      <w:r>
        <w:instrText>" \l 2</w:instrText>
      </w:r>
      <w:r>
        <w:fldChar w:fldCharType="end"/>
      </w:r>
    </w:p>
    <w:p w:rsidR="00A30C4F" w:rsidRDefault="00196181">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rsidR="00A30C4F" w:rsidRDefault="00196181">
      <w:pPr>
        <w:pStyle w:val="ProductList-Offering2Heading"/>
        <w:outlineLvl w:val="2"/>
      </w:pPr>
      <w:bookmarkStart w:id="17" w:name="_Sec539"/>
      <w:r>
        <w:t>Applications bureautiques</w:t>
      </w:r>
      <w:bookmarkEnd w:id="17"/>
      <w:r>
        <w:fldChar w:fldCharType="begin"/>
      </w:r>
      <w:r>
        <w:instrText xml:space="preserve"> TC "</w:instrText>
      </w:r>
      <w:bookmarkStart w:id="18" w:name="_Toc444086586"/>
      <w:r>
        <w:instrText>Applications bureautiques</w:instrText>
      </w:r>
      <w:bookmarkEnd w:id="18"/>
      <w:r>
        <w:instrText>" \l 3</w:instrText>
      </w:r>
      <w:r>
        <w:fldChar w:fldCharType="end"/>
      </w:r>
    </w:p>
    <w:p w:rsidR="00A30C4F" w:rsidRDefault="00196181">
      <w:pPr>
        <w:pStyle w:val="ProductList-ClauseHeading"/>
        <w:outlineLvl w:val="3"/>
      </w:pPr>
      <w:r>
        <w:t>Licence de Dispositif</w:t>
      </w:r>
    </w:p>
    <w:p w:rsidR="00A30C4F" w:rsidRDefault="00196181">
      <w:pPr>
        <w:pStyle w:val="ProductList-Bullet"/>
        <w:numPr>
          <w:ilvl w:val="0"/>
          <w:numId w:val="10"/>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A30C4F" w:rsidRDefault="00196181">
      <w:pPr>
        <w:pStyle w:val="ProductList-Bullet"/>
        <w:numPr>
          <w:ilvl w:val="0"/>
          <w:numId w:val="10"/>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A30C4F" w:rsidRDefault="00196181">
      <w:pPr>
        <w:pStyle w:val="ProductList-Bullet"/>
        <w:numPr>
          <w:ilvl w:val="0"/>
          <w:numId w:val="10"/>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A30C4F" w:rsidRDefault="00196181">
      <w:pPr>
        <w:pStyle w:val="ProductList-Bullet"/>
        <w:numPr>
          <w:ilvl w:val="0"/>
          <w:numId w:val="10"/>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A30C4F" w:rsidRDefault="00196181">
      <w:pPr>
        <w:pStyle w:val="ProductList-Bullet"/>
        <w:numPr>
          <w:ilvl w:val="0"/>
          <w:numId w:val="10"/>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A30C4F" w:rsidRDefault="00A30C4F">
      <w:pPr>
        <w:pStyle w:val="ProductList-Body"/>
      </w:pPr>
    </w:p>
    <w:p w:rsidR="00A30C4F" w:rsidRDefault="00196181">
      <w:pPr>
        <w:pStyle w:val="ProductList-ClauseHeading"/>
        <w:outlineLvl w:val="3"/>
      </w:pPr>
      <w:r>
        <w:t>Éléments multimédias et modèles</w:t>
      </w:r>
    </w:p>
    <w:p w:rsidR="00A30C4F" w:rsidRDefault="00196181">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A30C4F" w:rsidRDefault="00196181">
      <w:pPr>
        <w:pStyle w:val="ProductList-Offering2Heading"/>
        <w:outlineLvl w:val="2"/>
      </w:pPr>
      <w:bookmarkStart w:id="19" w:name="_Sec540"/>
      <w:r>
        <w:t>Systèmes d’Exploitation d’Ordinateur</w:t>
      </w:r>
      <w:bookmarkEnd w:id="19"/>
      <w:r>
        <w:fldChar w:fldCharType="begin"/>
      </w:r>
      <w:r>
        <w:instrText xml:space="preserve"> TC "</w:instrText>
      </w:r>
      <w:bookmarkStart w:id="20" w:name="_Toc444086587"/>
      <w:r>
        <w:instrText>Systèmes d’Exploitation d’Ordinateur</w:instrText>
      </w:r>
      <w:bookmarkEnd w:id="20"/>
      <w:r>
        <w:instrText>" \l 3</w:instrText>
      </w:r>
      <w:r>
        <w:fldChar w:fldCharType="end"/>
      </w:r>
    </w:p>
    <w:p w:rsidR="00A30C4F" w:rsidRDefault="00196181">
      <w:pPr>
        <w:pStyle w:val="ProductList-ClauseHeading"/>
        <w:outlineLvl w:val="3"/>
      </w:pPr>
      <w:r>
        <w:t>Licence de Dispositif</w:t>
      </w:r>
    </w:p>
    <w:p w:rsidR="00A30C4F" w:rsidRDefault="00196181">
      <w:pPr>
        <w:pStyle w:val="ProductList-Bullet"/>
        <w:numPr>
          <w:ilvl w:val="0"/>
          <w:numId w:val="11"/>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A30C4F" w:rsidRDefault="00196181">
      <w:pPr>
        <w:pStyle w:val="ProductList-Bullet"/>
        <w:numPr>
          <w:ilvl w:val="0"/>
          <w:numId w:val="11"/>
        </w:numPr>
      </w:pPr>
      <w:r>
        <w:t>Le Client est autorisé à utiliser le logiciel sur deux (2) processeurs maximum.</w:t>
      </w:r>
    </w:p>
    <w:p w:rsidR="00A30C4F" w:rsidRDefault="00196181">
      <w:pPr>
        <w:pStyle w:val="ProductList-Bullet"/>
        <w:numPr>
          <w:ilvl w:val="0"/>
          <w:numId w:val="11"/>
        </w:numPr>
      </w:pPr>
      <w:r>
        <w:t>L’utilisation en local est autorisée pour tout utilisateur.</w:t>
      </w:r>
    </w:p>
    <w:p w:rsidR="00A30C4F" w:rsidRDefault="00196181">
      <w:pPr>
        <w:pStyle w:val="ProductList-Bullet"/>
        <w:numPr>
          <w:ilvl w:val="0"/>
          <w:numId w:val="11"/>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A30C4F" w:rsidRDefault="00196181">
      <w:pPr>
        <w:pStyle w:val="ProductList-Bullet"/>
        <w:numPr>
          <w:ilvl w:val="0"/>
          <w:numId w:val="11"/>
        </w:numPr>
      </w:pPr>
      <w:r>
        <w:t>Seul un utilisateur à la fois peut accéder au logiciel et l’utiliser.</w:t>
      </w:r>
    </w:p>
    <w:p w:rsidR="00A30C4F" w:rsidRDefault="00196181">
      <w:pPr>
        <w:pStyle w:val="ProductList-Bullet"/>
        <w:numPr>
          <w:ilvl w:val="0"/>
          <w:numId w:val="11"/>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A30C4F" w:rsidRDefault="00196181">
      <w:pPr>
        <w:pStyle w:val="ProductList-Bullet"/>
        <w:numPr>
          <w:ilvl w:val="0"/>
          <w:numId w:val="11"/>
        </w:numPr>
      </w:pPr>
      <w:r>
        <w:t>Le nombre de connexions autorisées pour l’activation du service de gestion de clés (KMS) ou une technologie similaire n’est pas limité.</w:t>
      </w:r>
    </w:p>
    <w:p w:rsidR="00A30C4F" w:rsidRDefault="00A30C4F">
      <w:pPr>
        <w:pStyle w:val="ProductList-Body"/>
      </w:pPr>
    </w:p>
    <w:p w:rsidR="00A30C4F" w:rsidRDefault="00196181">
      <w:pPr>
        <w:pStyle w:val="ProductList-ClauseHeading"/>
        <w:outlineLvl w:val="3"/>
      </w:pPr>
      <w:r>
        <w:t>Adobe Flash Player</w:t>
      </w:r>
    </w:p>
    <w:p w:rsidR="00A30C4F" w:rsidRDefault="00196181">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4">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A30C4F" w:rsidRDefault="00196181">
      <w:pPr>
        <w:pStyle w:val="ProductList-Offering2Heading"/>
        <w:outlineLvl w:val="2"/>
      </w:pPr>
      <w:bookmarkStart w:id="21" w:name="_Sec541"/>
      <w:r>
        <w:t>Par Processeur/CAL</w:t>
      </w:r>
      <w:bookmarkEnd w:id="21"/>
      <w:r>
        <w:fldChar w:fldCharType="begin"/>
      </w:r>
      <w:r>
        <w:instrText xml:space="preserve"> TC "</w:instrText>
      </w:r>
      <w:bookmarkStart w:id="22" w:name="_Toc444086588"/>
      <w:r>
        <w:instrText>Par Processeur/CAL</w:instrText>
      </w:r>
      <w:bookmarkEnd w:id="22"/>
      <w:r>
        <w:instrText>" \l 3</w:instrText>
      </w:r>
      <w:r>
        <w:fldChar w:fldCharType="end"/>
      </w:r>
    </w:p>
    <w:p w:rsidR="00A30C4F" w:rsidRDefault="00196181">
      <w:pPr>
        <w:pStyle w:val="ProductList-ClauseHeading"/>
        <w:outlineLvl w:val="3"/>
      </w:pPr>
      <w:r>
        <w:t>Licences Serveur (par processeur)</w:t>
      </w:r>
    </w:p>
    <w:p w:rsidR="00A30C4F" w:rsidRDefault="00196181">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A30C4F" w:rsidRDefault="00196181">
      <w:pPr>
        <w:pStyle w:val="ProductList-Bullet"/>
        <w:numPr>
          <w:ilvl w:val="0"/>
          <w:numId w:val="12"/>
        </w:numPr>
      </w:pPr>
      <w:r>
        <w:t xml:space="preserve">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est requise pour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A30C4F" w:rsidRDefault="00196181">
      <w:pPr>
        <w:pStyle w:val="ProductList-Bullet"/>
        <w:numPr>
          <w:ilvl w:val="0"/>
          <w:numId w:val="12"/>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autorise l’utilisation du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A30C4F" w:rsidRDefault="00196181">
      <w:pPr>
        <w:pStyle w:val="ProductList-Bullet"/>
        <w:numPr>
          <w:ilvl w:val="0"/>
          <w:numId w:val="12"/>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A30C4F" w:rsidRDefault="00196181">
      <w:pPr>
        <w:pStyle w:val="ProductList-Bullet"/>
        <w:numPr>
          <w:ilvl w:val="0"/>
          <w:numId w:val="12"/>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par licence)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A30C4F" w:rsidRDefault="00196181">
      <w:pPr>
        <w:pStyle w:val="ProductList-Bullet"/>
        <w:numPr>
          <w:ilvl w:val="0"/>
          <w:numId w:val="12"/>
        </w:numPr>
      </w:pPr>
      <w:r>
        <w:t>Les Licences Datacenter permettent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A30C4F" w:rsidRDefault="00196181">
      <w:pPr>
        <w:pStyle w:val="ProductList-Bullet"/>
        <w:numPr>
          <w:ilvl w:val="0"/>
          <w:numId w:val="12"/>
        </w:numPr>
      </w:pPr>
      <w:r>
        <w:t xml:space="preserve">Tant que le nombre total de licences et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w:t>
      </w:r>
    </w:p>
    <w:p w:rsidR="00A30C4F" w:rsidRDefault="00196181">
      <w:pPr>
        <w:pStyle w:val="ProductList-Bullet"/>
        <w:numPr>
          <w:ilvl w:val="0"/>
          <w:numId w:val="12"/>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A30C4F" w:rsidRDefault="00A30C4F">
      <w:pPr>
        <w:pStyle w:val="ProductList-Body"/>
      </w:pPr>
    </w:p>
    <w:p w:rsidR="00A30C4F" w:rsidRDefault="00196181">
      <w:pPr>
        <w:pStyle w:val="ProductList-ClauseHeading"/>
        <w:outlineLvl w:val="3"/>
      </w:pPr>
      <w:r>
        <w:t>Licences d’Accès</w:t>
      </w:r>
    </w:p>
    <w:p w:rsidR="00A30C4F" w:rsidRDefault="00196181">
      <w:pPr>
        <w:pStyle w:val="ProductList-Bullet"/>
        <w:numPr>
          <w:ilvl w:val="0"/>
          <w:numId w:val="13"/>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A30C4F" w:rsidRDefault="00196181">
      <w:pPr>
        <w:pStyle w:val="ProductList-Bullet"/>
        <w:numPr>
          <w:ilvl w:val="0"/>
          <w:numId w:val="13"/>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30C4F" w:rsidRDefault="00196181">
      <w:pPr>
        <w:pStyle w:val="ProductList-Bullet"/>
        <w:numPr>
          <w:ilvl w:val="0"/>
          <w:numId w:val="13"/>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A30C4F" w:rsidRDefault="00196181">
      <w:pPr>
        <w:pStyle w:val="ProductList-Bullet"/>
        <w:numPr>
          <w:ilvl w:val="0"/>
          <w:numId w:val="13"/>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A30C4F" w:rsidRDefault="00196181">
      <w:pPr>
        <w:pStyle w:val="ProductList-Offering2Heading"/>
        <w:outlineLvl w:val="2"/>
      </w:pPr>
      <w:bookmarkStart w:id="23" w:name="_Sec542"/>
      <w:r>
        <w:t>Serveur / CAL</w:t>
      </w:r>
      <w:bookmarkEnd w:id="23"/>
      <w:r>
        <w:fldChar w:fldCharType="begin"/>
      </w:r>
      <w:r>
        <w:instrText xml:space="preserve"> TC "</w:instrText>
      </w:r>
      <w:bookmarkStart w:id="24" w:name="_Toc444086589"/>
      <w:r>
        <w:instrText>Serveur / CAL</w:instrText>
      </w:r>
      <w:bookmarkEnd w:id="24"/>
      <w:r>
        <w:instrText>" \l 3</w:instrText>
      </w:r>
      <w:r>
        <w:fldChar w:fldCharType="end"/>
      </w:r>
    </w:p>
    <w:p w:rsidR="00A30C4F" w:rsidRDefault="00196181">
      <w:pPr>
        <w:pStyle w:val="ProductList-ClauseHeading"/>
        <w:outlineLvl w:val="3"/>
      </w:pPr>
      <w:r>
        <w:t>Licences Serveur (par Instance)</w:t>
      </w:r>
    </w:p>
    <w:p w:rsidR="00A30C4F" w:rsidRDefault="00196181">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30C4F" w:rsidRDefault="00A30C4F">
      <w:pPr>
        <w:pStyle w:val="ProductList-Body"/>
      </w:pPr>
    </w:p>
    <w:p w:rsidR="00A30C4F" w:rsidRDefault="00196181">
      <w:pPr>
        <w:pStyle w:val="ProductList-ClauseHeading"/>
        <w:outlineLvl w:val="3"/>
      </w:pPr>
      <w:r>
        <w:t>Licences d’Accès</w:t>
      </w:r>
    </w:p>
    <w:p w:rsidR="00A30C4F" w:rsidRDefault="00196181">
      <w:pPr>
        <w:pStyle w:val="ProductList-Bullet"/>
        <w:numPr>
          <w:ilvl w:val="0"/>
          <w:numId w:val="14"/>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A30C4F" w:rsidRDefault="00196181">
      <w:pPr>
        <w:pStyle w:val="ProductList-Bullet"/>
        <w:numPr>
          <w:ilvl w:val="0"/>
          <w:numId w:val="14"/>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
        <w:outlineLvl w:val="2"/>
      </w:pPr>
      <w:bookmarkStart w:id="25" w:name="_Sec543"/>
      <w:r>
        <w:t>Par Cœur</w:t>
      </w:r>
      <w:bookmarkEnd w:id="25"/>
      <w:r>
        <w:fldChar w:fldCharType="begin"/>
      </w:r>
      <w:r>
        <w:instrText xml:space="preserve"> TC "</w:instrText>
      </w:r>
      <w:bookmarkStart w:id="26" w:name="_Toc444086590"/>
      <w:r>
        <w:instrText>Par Cœur</w:instrText>
      </w:r>
      <w:bookmarkEnd w:id="26"/>
      <w:r>
        <w:instrText>" \l 3</w:instrText>
      </w:r>
      <w:r>
        <w:fldChar w:fldCharType="end"/>
      </w:r>
    </w:p>
    <w:p w:rsidR="00A30C4F" w:rsidRDefault="00196181">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A30C4F" w:rsidRDefault="00A30C4F">
      <w:pPr>
        <w:pStyle w:val="ProductList-Body"/>
      </w:pPr>
    </w:p>
    <w:p w:rsidR="00A30C4F" w:rsidRDefault="00196181">
      <w:pPr>
        <w:pStyle w:val="ProductList-ClauseHeading"/>
        <w:outlineLvl w:val="3"/>
      </w:pPr>
      <w:r>
        <w:t>Licences Serveur (par cœur) – Licence par Cœur Physique sur un Serveur</w:t>
      </w:r>
    </w:p>
    <w:p w:rsidR="00A30C4F" w:rsidRDefault="00196181">
      <w:pPr>
        <w:pStyle w:val="ProductList-Bullet"/>
        <w:numPr>
          <w:ilvl w:val="0"/>
          <w:numId w:val="15"/>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A30C4F" w:rsidRDefault="00196181">
      <w:pPr>
        <w:pStyle w:val="ProductList-Bullet"/>
        <w:numPr>
          <w:ilvl w:val="0"/>
          <w:numId w:val="15"/>
        </w:numPr>
      </w:pPr>
      <w:r>
        <w:t xml:space="preserve">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w:t>
      </w:r>
      <w:r>
        <w:fldChar w:fldCharType="begin"/>
      </w:r>
      <w:r>
        <w:instrText xml:space="preserve"> AutoTextList   \s NoStyle \t "Coefficient Cœur désigne la valeur numérique associée à un Processeur Physique spécifique et qui permet de déterminer le nombre de Licences requises pour concéder sous licence tous les Cœurs Physiques d’un Serveur." </w:instrText>
      </w:r>
      <w:r>
        <w:fldChar w:fldCharType="separate"/>
      </w:r>
      <w:r>
        <w:rPr>
          <w:color w:val="0563C1"/>
        </w:rPr>
        <w:t>Coefficient Cœur</w:t>
      </w:r>
      <w:r>
        <w:fldChar w:fldCharType="end"/>
      </w:r>
      <w:r>
        <w:t xml:space="preserve"> applicable, comme indiqué à la page </w:t>
      </w:r>
      <w:hyperlink r:id="rId35">
        <w:r>
          <w:rPr>
            <w:color w:val="00467F"/>
            <w:u w:val="single"/>
          </w:rPr>
          <w:t>http://go.microsoft.com/fwlink/?LinkID=229882</w:t>
        </w:r>
      </w:hyperlink>
      <w:r>
        <w:t>.</w:t>
      </w:r>
    </w:p>
    <w:p w:rsidR="00A30C4F" w:rsidRDefault="00196181">
      <w:pPr>
        <w:pStyle w:val="ProductList-Bullet"/>
        <w:numPr>
          <w:ilvl w:val="0"/>
          <w:numId w:val="15"/>
        </w:numPr>
      </w:pPr>
      <w:r>
        <w:t>Pour les éditions Enterprise et Parallel Data Warehouse,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d’</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égal au nombre de licences attribuées.</w:t>
      </w:r>
    </w:p>
    <w:p w:rsidR="00A30C4F" w:rsidRDefault="00196181">
      <w:pPr>
        <w:pStyle w:val="ProductList-Bullet"/>
        <w:numPr>
          <w:ilvl w:val="0"/>
          <w:numId w:val="15"/>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30C4F" w:rsidRDefault="00196181">
      <w:pPr>
        <w:pStyle w:val="ProductList-Bullet"/>
        <w:numPr>
          <w:ilvl w:val="0"/>
          <w:numId w:val="15"/>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30C4F" w:rsidRDefault="00A30C4F">
      <w:pPr>
        <w:pStyle w:val="ProductList-Body"/>
      </w:pPr>
    </w:p>
    <w:p w:rsidR="00A30C4F" w:rsidRDefault="00196181">
      <w:pPr>
        <w:pStyle w:val="ProductList-ClauseHeading"/>
        <w:outlineLvl w:val="3"/>
      </w:pPr>
      <w:r>
        <w:t>Licences Serveur (par cœur) – Licence par OSE Virtuel Individuel</w:t>
      </w:r>
    </w:p>
    <w:p w:rsidR="00A30C4F" w:rsidRDefault="00196181">
      <w:pPr>
        <w:pStyle w:val="ProductList-Bullet"/>
        <w:numPr>
          <w:ilvl w:val="0"/>
          <w:numId w:val="16"/>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rsidR="00A30C4F" w:rsidRDefault="00196181">
      <w:pPr>
        <w:pStyle w:val="ProductList-Bullet"/>
        <w:numPr>
          <w:ilvl w:val="0"/>
          <w:numId w:val="16"/>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A30C4F" w:rsidRDefault="00196181">
      <w:pPr>
        <w:pStyle w:val="ProductList-Bullet"/>
        <w:numPr>
          <w:ilvl w:val="0"/>
          <w:numId w:val="16"/>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A30C4F" w:rsidRDefault="00196181">
      <w:pPr>
        <w:pStyle w:val="ProductList-Offering2Heading"/>
        <w:outlineLvl w:val="2"/>
      </w:pPr>
      <w:bookmarkStart w:id="27" w:name="_Sec544"/>
      <w:r>
        <w:t>Serveurs de gestion</w:t>
      </w:r>
      <w:bookmarkEnd w:id="27"/>
      <w:r>
        <w:fldChar w:fldCharType="begin"/>
      </w:r>
      <w:r>
        <w:instrText xml:space="preserve"> TC "</w:instrText>
      </w:r>
      <w:bookmarkStart w:id="28" w:name="_Toc444086591"/>
      <w:r>
        <w:instrText>Serveurs de gestion</w:instrText>
      </w:r>
      <w:bookmarkEnd w:id="28"/>
      <w:r>
        <w:instrText>" \l 3</w:instrText>
      </w:r>
      <w:r>
        <w:fldChar w:fldCharType="end"/>
      </w:r>
    </w:p>
    <w:p w:rsidR="00A30C4F" w:rsidRDefault="00196181">
      <w:pPr>
        <w:pStyle w:val="ProductList-ClauseHeading"/>
        <w:outlineLvl w:val="3"/>
      </w:pPr>
      <w:r>
        <w:t>Licences de gestion</w:t>
      </w:r>
    </w:p>
    <w:p w:rsidR="00A30C4F" w:rsidRDefault="00196181">
      <w:pPr>
        <w:pStyle w:val="ProductList-Body"/>
      </w:pPr>
      <w:r>
        <w:t xml:space="preserve">La version de la Licence de Gestion, et non la version du logiciel utilisé, détermine la version des Conditions de Licence applicable (y compris l’utilisation en vertu de droits de passage à une version antérieure, nonobstant toute indication contraire). </w:t>
      </w:r>
    </w:p>
    <w:p w:rsidR="00A30C4F" w:rsidRDefault="00A30C4F">
      <w:pPr>
        <w:pStyle w:val="ProductList-Body"/>
      </w:pPr>
    </w:p>
    <w:p w:rsidR="00A30C4F" w:rsidRDefault="00196181">
      <w:pPr>
        <w:pStyle w:val="ProductList-ClauseHeading"/>
        <w:outlineLvl w:val="3"/>
      </w:pPr>
      <w:r>
        <w:t>Licences de Gestion Serveur (par processeur)</w:t>
      </w:r>
    </w:p>
    <w:p w:rsidR="00A30C4F" w:rsidRDefault="00196181">
      <w:pPr>
        <w:pStyle w:val="ProductList-Bullet"/>
        <w:numPr>
          <w:ilvl w:val="0"/>
          <w:numId w:val="17"/>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A30C4F" w:rsidRDefault="00196181">
      <w:pPr>
        <w:pStyle w:val="ProductList-Bullet"/>
        <w:numPr>
          <w:ilvl w:val="0"/>
          <w:numId w:val="17"/>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w:t>
      </w:r>
    </w:p>
    <w:p w:rsidR="00A30C4F" w:rsidRDefault="00196181">
      <w:pPr>
        <w:pStyle w:val="ProductList-Bullet"/>
        <w:numPr>
          <w:ilvl w:val="0"/>
          <w:numId w:val="17"/>
        </w:numPr>
      </w:pPr>
      <w:r>
        <w:t>Une Licence est requise pour chaque paire de processeurs du Serveur Concédé Sous Licence.</w:t>
      </w:r>
    </w:p>
    <w:p w:rsidR="00A30C4F" w:rsidRDefault="00196181">
      <w:pPr>
        <w:pStyle w:val="ProductList-Bullet"/>
        <w:numPr>
          <w:ilvl w:val="0"/>
          <w:numId w:val="17"/>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30C4F" w:rsidRDefault="00196181">
      <w:pPr>
        <w:pStyle w:val="ProductList-Bullet"/>
        <w:numPr>
          <w:ilvl w:val="0"/>
          <w:numId w:val="17"/>
        </w:numPr>
      </w:pPr>
      <w:r>
        <w:t>Les Licences Standard autorisent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A30C4F" w:rsidRDefault="00196181">
      <w:pPr>
        <w:pStyle w:val="ProductList-Bullet"/>
        <w:numPr>
          <w:ilvl w:val="0"/>
          <w:numId w:val="17"/>
        </w:numPr>
      </w:pPr>
      <w:r>
        <w:t xml:space="preserve">Le Client est autorisé à attribuer des Licences Standard supplémentaires à son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par licence.</w:t>
      </w:r>
    </w:p>
    <w:p w:rsidR="00A30C4F" w:rsidRDefault="00196181">
      <w:pPr>
        <w:pStyle w:val="ProductList-Bullet"/>
        <w:numPr>
          <w:ilvl w:val="0"/>
          <w:numId w:val="17"/>
        </w:numPr>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permettent d’utiliser le logiciel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A30C4F" w:rsidRDefault="00A30C4F">
      <w:pPr>
        <w:pStyle w:val="ProductList-Body"/>
      </w:pPr>
    </w:p>
    <w:p w:rsidR="00A30C4F" w:rsidRDefault="00196181">
      <w:pPr>
        <w:pStyle w:val="ProductList-ClauseHeading"/>
        <w:outlineLvl w:val="3"/>
      </w:pPr>
      <w:r>
        <w:t>Licences de Gestion Client (par OSE ou utilisateur)</w:t>
      </w:r>
    </w:p>
    <w:p w:rsidR="00A30C4F" w:rsidRDefault="00196181">
      <w:pPr>
        <w:pStyle w:val="ProductList-Bullet"/>
        <w:numPr>
          <w:ilvl w:val="0"/>
          <w:numId w:val="18"/>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A30C4F" w:rsidRDefault="00196181">
      <w:pPr>
        <w:pStyle w:val="ProductList-Bullet"/>
        <w:numPr>
          <w:ilvl w:val="0"/>
          <w:numId w:val="18"/>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A30C4F" w:rsidRDefault="00196181">
      <w:pPr>
        <w:pStyle w:val="ProductList-Bullet"/>
        <w:numPr>
          <w:ilvl w:val="0"/>
          <w:numId w:val="18"/>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A30C4F" w:rsidRDefault="00196181">
      <w:pPr>
        <w:pStyle w:val="ProductList-Bullet"/>
        <w:numPr>
          <w:ilvl w:val="0"/>
          <w:numId w:val="18"/>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OSE ou une Licence de Gestion Client Utilisateur pour chaque utilisateur.</w:t>
      </w:r>
    </w:p>
    <w:p w:rsidR="00A30C4F" w:rsidRDefault="00A30C4F">
      <w:pPr>
        <w:pStyle w:val="ProductList-Body"/>
      </w:pPr>
    </w:p>
    <w:p w:rsidR="00A30C4F" w:rsidRDefault="00196181">
      <w:pPr>
        <w:pStyle w:val="ProductList-ClauseHeading"/>
        <w:outlineLvl w:val="3"/>
      </w:pPr>
      <w:r>
        <w:t>Les Licences de Gestion ne sont pas requises pour :</w:t>
      </w:r>
    </w:p>
    <w:p w:rsidR="00A30C4F" w:rsidRDefault="00196181">
      <w:pPr>
        <w:pStyle w:val="ProductList-Bullet"/>
        <w:numPr>
          <w:ilvl w:val="0"/>
          <w:numId w:val="19"/>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A30C4F" w:rsidRDefault="00196181">
      <w:pPr>
        <w:pStyle w:val="ProductList-Bullet"/>
        <w:numPr>
          <w:ilvl w:val="0"/>
          <w:numId w:val="19"/>
        </w:numPr>
      </w:pPr>
      <w:r>
        <w:t>les dispositifs de l’infrastructure de réseau du Client fonctionnant uniquement dans le but de transmettre des données du réseau et n’exécutant pas le logiciel Windows Server ;</w:t>
      </w:r>
    </w:p>
    <w:p w:rsidR="00A30C4F" w:rsidRDefault="00196181">
      <w:pPr>
        <w:pStyle w:val="ProductList-Bullet"/>
        <w:numPr>
          <w:ilvl w:val="0"/>
          <w:numId w:val="19"/>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A30C4F" w:rsidRDefault="00196181">
      <w:pPr>
        <w:pStyle w:val="ProductList-Bullet"/>
        <w:numPr>
          <w:ilvl w:val="0"/>
          <w:numId w:val="19"/>
        </w:numPr>
      </w:pPr>
      <w:r>
        <w:t>tout dispositif contrôlé ou géré uniquement pour l’état de ses composants matériels, notamment la température du système, la vitesse du ventilateur, l’alimentation, la réinitialisation du système ou la disponibilité de l’UC.</w:t>
      </w:r>
    </w:p>
    <w:p w:rsidR="00A30C4F" w:rsidRDefault="00A30C4F">
      <w:pPr>
        <w:pStyle w:val="ProductList-Body"/>
      </w:pPr>
    </w:p>
    <w:p w:rsidR="00A30C4F" w:rsidRDefault="00196181">
      <w:pPr>
        <w:pStyle w:val="ProductList-ClauseHeading"/>
        <w:outlineLvl w:val="3"/>
      </w:pPr>
      <w:r>
        <w:t>Groupes de Données</w:t>
      </w:r>
    </w:p>
    <w:p w:rsidR="00A30C4F" w:rsidRDefault="00196181">
      <w:pPr>
        <w:pStyle w:val="ProductList-Body"/>
      </w:pPr>
      <w:r>
        <w:t>Le Client n’est pas autorisé à copier ou distribuer des groupes de données (ou une partie quelconque du groupe de données) inclus dans le logiciel.</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
        <w:outlineLvl w:val="2"/>
      </w:pPr>
      <w:bookmarkStart w:id="29" w:name="_Sec545"/>
      <w:r>
        <w:t>Serveurs spéciaux</w:t>
      </w:r>
      <w:bookmarkEnd w:id="29"/>
      <w:r>
        <w:fldChar w:fldCharType="begin"/>
      </w:r>
      <w:r>
        <w:instrText xml:space="preserve"> TC "</w:instrText>
      </w:r>
      <w:bookmarkStart w:id="30" w:name="_Toc444086592"/>
      <w:r>
        <w:instrText>Serveurs spéciaux</w:instrText>
      </w:r>
      <w:bookmarkEnd w:id="30"/>
      <w:r>
        <w:instrText>" \l 3</w:instrText>
      </w:r>
      <w:r>
        <w:fldChar w:fldCharType="end"/>
      </w:r>
    </w:p>
    <w:p w:rsidR="00A30C4F" w:rsidRDefault="00196181">
      <w:pPr>
        <w:pStyle w:val="ProductList-ClauseHeading"/>
        <w:outlineLvl w:val="3"/>
      </w:pPr>
      <w:r>
        <w:t>Licences Serveur (par Instance)</w:t>
      </w:r>
    </w:p>
    <w:p w:rsidR="00A30C4F" w:rsidRDefault="00196181">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A30C4F" w:rsidRDefault="00196181">
      <w:pPr>
        <w:pStyle w:val="ProductList-Offering2Heading"/>
        <w:outlineLvl w:val="2"/>
      </w:pPr>
      <w:bookmarkStart w:id="31" w:name="_Sec546"/>
      <w:r>
        <w:t>Outils de développement</w:t>
      </w:r>
      <w:bookmarkEnd w:id="31"/>
      <w:r>
        <w:fldChar w:fldCharType="begin"/>
      </w:r>
      <w:r>
        <w:instrText xml:space="preserve"> TC "</w:instrText>
      </w:r>
      <w:bookmarkStart w:id="32" w:name="_Toc444086593"/>
      <w:r>
        <w:instrText>Outils de développement</w:instrText>
      </w:r>
      <w:bookmarkEnd w:id="32"/>
      <w:r>
        <w:instrText>" \l 3</w:instrText>
      </w:r>
      <w:r>
        <w:fldChar w:fldCharType="end"/>
      </w:r>
    </w:p>
    <w:p w:rsidR="00A30C4F" w:rsidRDefault="00196181">
      <w:pPr>
        <w:pStyle w:val="ProductList-ClauseHeading"/>
        <w:outlineLvl w:val="3"/>
      </w:pPr>
      <w:r>
        <w:t>Licences Utilisateur</w:t>
      </w:r>
    </w:p>
    <w:p w:rsidR="00A30C4F" w:rsidRDefault="00196181">
      <w:pPr>
        <w:pStyle w:val="ProductList-Bullet"/>
        <w:numPr>
          <w:ilvl w:val="0"/>
          <w:numId w:val="20"/>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rsidR="00A30C4F" w:rsidRDefault="00196181">
      <w:pPr>
        <w:pStyle w:val="ProductList-Bullet"/>
        <w:numPr>
          <w:ilvl w:val="0"/>
          <w:numId w:val="20"/>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A30C4F" w:rsidRDefault="00196181">
      <w:pPr>
        <w:pStyle w:val="ProductList-Bullet"/>
        <w:numPr>
          <w:ilvl w:val="0"/>
          <w:numId w:val="20"/>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A30C4F" w:rsidRDefault="00A30C4F">
      <w:pPr>
        <w:pStyle w:val="ProductList-Body"/>
      </w:pPr>
    </w:p>
    <w:p w:rsidR="00A30C4F" w:rsidRDefault="00196181">
      <w:pPr>
        <w:pStyle w:val="ProductList-ClauseHeading"/>
        <w:outlineLvl w:val="3"/>
      </w:pPr>
      <w:r>
        <w:t>Conditions de licence supplémentaires pour les abonnements MSDN</w:t>
      </w:r>
    </w:p>
    <w:p w:rsidR="00A30C4F" w:rsidRDefault="00196181">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w:t>
      </w:r>
    </w:p>
    <w:p w:rsidR="00A30C4F" w:rsidRDefault="00A30C4F">
      <w:pPr>
        <w:pStyle w:val="ProductList-Body"/>
      </w:pPr>
    </w:p>
    <w:p w:rsidR="00A30C4F" w:rsidRDefault="00196181">
      <w:pPr>
        <w:pStyle w:val="ProductList-SubClauseHeading"/>
        <w:outlineLvl w:val="4"/>
      </w:pPr>
      <w:r>
        <w:t>Exécution du Logiciel sur les Services de la Plateforme Microsoft Azure</w:t>
      </w:r>
    </w:p>
    <w:p w:rsidR="00A30C4F" w:rsidRDefault="00196181">
      <w:pPr>
        <w:pStyle w:val="ProductList-Bullet"/>
        <w:numPr>
          <w:ilvl w:val="1"/>
          <w:numId w:val="21"/>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MSDN.</w:t>
      </w:r>
    </w:p>
    <w:p w:rsidR="00A30C4F" w:rsidRDefault="00196181">
      <w:pPr>
        <w:pStyle w:val="ProductList-Bullet"/>
        <w:numPr>
          <w:ilvl w:val="1"/>
          <w:numId w:val="21"/>
        </w:numPr>
      </w:pPr>
      <w:r>
        <w:t>L’utilisation du Logiciel est régie par les conditions générales du contrat de licence en volume du Client et par toute condition accompagnant le Logiciel.</w:t>
      </w:r>
    </w:p>
    <w:p w:rsidR="00A30C4F" w:rsidRDefault="00196181">
      <w:pPr>
        <w:pStyle w:val="ProductList-Bullet"/>
        <w:numPr>
          <w:ilvl w:val="1"/>
          <w:numId w:val="21"/>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A30C4F" w:rsidRDefault="00A30C4F">
      <w:pPr>
        <w:pStyle w:val="ProductList-BodyIndented"/>
      </w:pPr>
    </w:p>
    <w:p w:rsidR="00A30C4F" w:rsidRDefault="00196181">
      <w:pPr>
        <w:pStyle w:val="ProductList-SubClauseHeading"/>
        <w:outlineLvl w:val="4"/>
      </w:pPr>
      <w:r>
        <w:t>Conditions supplémentaires.</w:t>
      </w:r>
    </w:p>
    <w:p w:rsidR="00A30C4F" w:rsidRDefault="00196181">
      <w:pPr>
        <w:pStyle w:val="ProductList-BodyIndented"/>
      </w:pPr>
      <w:r>
        <w:t>Pour exécuter le Logiciel sur les Services de la Plateforme Microsoft Azure, le Client doit activer son abonnement MSDN en y associant son compte Microsoft.</w:t>
      </w:r>
    </w:p>
    <w:p w:rsidR="00A30C4F" w:rsidRDefault="00A30C4F">
      <w:pPr>
        <w:pStyle w:val="ProductList-BodyIndented"/>
      </w:pPr>
    </w:p>
    <w:p w:rsidR="00A30C4F" w:rsidRDefault="00196181">
      <w:pPr>
        <w:pStyle w:val="ProductList-SubClauseHeading"/>
        <w:outlineLvl w:val="4"/>
      </w:pPr>
      <w:r>
        <w:t>Test de réception et retour</w:t>
      </w:r>
    </w:p>
    <w:p w:rsidR="00A30C4F" w:rsidRDefault="00196181">
      <w:pPr>
        <w:pStyle w:val="ProductList-BodyIndented"/>
      </w:pPr>
      <w:r>
        <w:t>Les utilisateurs finaux du Client peuvent accéder au Logiciel pour effectuer des tests de réception ou fournir des retours sur les programmes.</w:t>
      </w:r>
    </w:p>
    <w:p w:rsidR="00A30C4F" w:rsidRDefault="00A30C4F">
      <w:pPr>
        <w:pStyle w:val="ProductList-BodyIndented"/>
      </w:pPr>
    </w:p>
    <w:p w:rsidR="00A30C4F" w:rsidRDefault="00196181">
      <w:pPr>
        <w:pStyle w:val="ProductList-SubClauseHeading"/>
        <w:outlineLvl w:val="4"/>
      </w:pPr>
      <w:r>
        <w:t>Services Bureau à Distance pour Windows Server 2012 R2</w:t>
      </w:r>
    </w:p>
    <w:p w:rsidR="00A30C4F" w:rsidRDefault="00196181">
      <w:pPr>
        <w:pStyle w:val="ProductList-BodyIndented"/>
      </w:pPr>
      <w:r>
        <w:t>Au maximum, deux cents (200) utilisateurs anonymes peuvent utiliser simultanément les Services Bureau à Distance du logiciel Windows Server pour accéder aux présentations en ligne des programmes du Client.</w:t>
      </w:r>
    </w:p>
    <w:p w:rsidR="00A30C4F" w:rsidRDefault="00A30C4F">
      <w:pPr>
        <w:pStyle w:val="ProductList-BodyIndented"/>
      </w:pPr>
    </w:p>
    <w:p w:rsidR="00A30C4F" w:rsidRDefault="00196181">
      <w:pPr>
        <w:pStyle w:val="ProductList-SubClauseHeading"/>
        <w:outlineLvl w:val="4"/>
      </w:pPr>
      <w:r>
        <w:t>Produits Windows Embedded</w:t>
      </w:r>
    </w:p>
    <w:p w:rsidR="00A30C4F" w:rsidRDefault="00196181">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A30C4F" w:rsidRDefault="00A30C4F">
      <w:pPr>
        <w:pStyle w:val="ProductList-BodyIndented"/>
        <w:jc w:val="right"/>
      </w:pPr>
    </w:p>
    <w:tbl>
      <w:tblPr>
        <w:tblStyle w:val="PURTable0"/>
        <w:tblW w:w="0" w:type="dxa"/>
        <w:tblLook w:val="04A0" w:firstRow="1" w:lastRow="0" w:firstColumn="1" w:lastColumn="0" w:noHBand="0" w:noVBand="1"/>
      </w:tblPr>
      <w:tblGrid>
        <w:gridCol w:w="1044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Indented"/>
      </w:pPr>
    </w:p>
    <w:p w:rsidR="00A30C4F" w:rsidRDefault="00A30C4F">
      <w:pPr>
        <w:sectPr w:rsidR="00A30C4F">
          <w:headerReference w:type="default" r:id="rId36"/>
          <w:footerReference w:type="default" r:id="rId37"/>
          <w:type w:val="continuous"/>
          <w:pgSz w:w="12240" w:h="15840" w:code="1"/>
          <w:pgMar w:top="1170" w:right="720" w:bottom="720" w:left="720" w:header="432" w:footer="288" w:gutter="0"/>
          <w:cols w:space="360"/>
        </w:sectPr>
      </w:pPr>
    </w:p>
    <w:p w:rsidR="00A30C4F" w:rsidRDefault="00196181">
      <w:pPr>
        <w:pStyle w:val="ProductList-SectionHeading"/>
        <w:pageBreakBefore/>
        <w:outlineLvl w:val="0"/>
      </w:pPr>
      <w:bookmarkStart w:id="33" w:name="_Sec547"/>
      <w:bookmarkEnd w:id="11"/>
      <w:r>
        <w:t>Logiciel</w:t>
      </w:r>
      <w:r>
        <w:fldChar w:fldCharType="begin"/>
      </w:r>
      <w:r>
        <w:instrText xml:space="preserve"> TC "</w:instrText>
      </w:r>
      <w:bookmarkStart w:id="34" w:name="_Toc444086594"/>
      <w:r>
        <w:instrText>Logiciel</w:instrText>
      </w:r>
      <w:bookmarkEnd w:id="34"/>
      <w:r>
        <w:instrText>" \l 1</w:instrText>
      </w:r>
      <w:r>
        <w:fldChar w:fldCharType="end"/>
      </w:r>
    </w:p>
    <w:p w:rsidR="00A30C4F" w:rsidRDefault="00196181">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086595"/>
      <w:r>
        <w:instrText>Advanced Threat Analytics</w:instrText>
      </w:r>
      <w:bookmarkEnd w:id="36"/>
      <w:r>
        <w:instrText>" \l 2</w:instrText>
      </w:r>
      <w:r>
        <w:fldChar w:fldCharType="end"/>
      </w:r>
    </w:p>
    <w:p w:rsidR="00A30C4F" w:rsidRDefault="00196181">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2.1 Restrictions spécifiques</w:t>
      </w:r>
    </w:p>
    <w:p w:rsidR="00A30C4F" w:rsidRDefault="00196181">
      <w:pPr>
        <w:pStyle w:val="ProductList-Body"/>
      </w:pPr>
      <w:r>
        <w:t>Le Client ne téléchargera pas Advanced Threat Analytics 2016 aux fins de son utilisation ou de sa distribution en République populaire de Chine (RPC).</w:t>
      </w:r>
    </w:p>
    <w:p w:rsidR="00A30C4F" w:rsidRDefault="00196181">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03"/>
        <w:gridCol w:w="3568"/>
        <w:gridCol w:w="3619"/>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8">
              <w:r>
                <w:rPr>
                  <w:color w:val="00467F"/>
                  <w:u w:val="single"/>
                </w:rPr>
                <w:t>Universelles</w:t>
              </w:r>
            </w:hyperlink>
            <w:r>
              <w:t xml:space="preserve"> ;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Logiciels supplémentaires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A30C4F" w:rsidRDefault="00196181">
            <w:pPr>
              <w:pStyle w:val="ProductList-TableBody"/>
            </w:pPr>
            <w:r>
              <w:t xml:space="preserve">Licence Équivalente de Licence de Gestion (cf. </w:t>
            </w:r>
            <w:hyperlink w:anchor="_Sec591">
              <w:r>
                <w:rPr>
                  <w:color w:val="00467F"/>
                  <w:u w:val="single"/>
                </w:rPr>
                <w:t>Annexe A</w:t>
              </w:r>
            </w:hyperlink>
            <w:r>
              <w:t>)</w:t>
            </w:r>
          </w:p>
        </w:tc>
      </w:tr>
    </w:tbl>
    <w:p w:rsidR="00A30C4F" w:rsidRDefault="00A30C4F">
      <w:pPr>
        <w:pStyle w:val="ProductList-Body"/>
      </w:pPr>
    </w:p>
    <w:p w:rsidR="00A30C4F" w:rsidRDefault="00196181">
      <w:pPr>
        <w:pStyle w:val="ProductList-ClauseHeading"/>
        <w:outlineLvl w:val="3"/>
      </w:pPr>
      <w:r>
        <w:t>3.2 Utilisations nécessitant une Licence de Gestion</w:t>
      </w:r>
    </w:p>
    <w:p w:rsidR="00A30C4F" w:rsidRDefault="00196181">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A30C4F" w:rsidRDefault="00A30C4F">
      <w:pPr>
        <w:pStyle w:val="ProductList-Body"/>
      </w:pPr>
    </w:p>
    <w:p w:rsidR="00A30C4F" w:rsidRDefault="00196181">
      <w:pPr>
        <w:pStyle w:val="ProductList-ClauseHeading"/>
        <w:outlineLvl w:val="3"/>
      </w:pPr>
      <w:r>
        <w:t>3.3 Bibliothèques concédées sous une Licence Publique Générale GNU Limitée</w:t>
      </w:r>
    </w:p>
    <w:p w:rsidR="00A30C4F" w:rsidRDefault="00196181">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A30C4F" w:rsidRDefault="0019618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1HeadingNoBorder"/>
        <w:outlineLvl w:val="1"/>
      </w:pPr>
      <w:bookmarkStart w:id="41" w:name="_Sec592"/>
      <w:r>
        <w:t>BizTalk</w:t>
      </w:r>
      <w:bookmarkEnd w:id="41"/>
      <w:r>
        <w:fldChar w:fldCharType="begin"/>
      </w:r>
      <w:r>
        <w:instrText xml:space="preserve"> TC "</w:instrText>
      </w:r>
      <w:bookmarkStart w:id="42" w:name="_Toc444086596"/>
      <w:r>
        <w:instrText>BizTalk</w:instrText>
      </w:r>
      <w:bookmarkEnd w:id="42"/>
      <w:r>
        <w:instrText>" \l 2</w:instrText>
      </w:r>
      <w:r>
        <w:fldChar w:fldCharType="end"/>
      </w:r>
    </w:p>
    <w:p w:rsidR="00A30C4F" w:rsidRDefault="00196181">
      <w:pPr>
        <w:pStyle w:val="ProductList-Offering1SubSection"/>
        <w:outlineLvl w:val="2"/>
      </w:pPr>
      <w:bookmarkStart w:id="43" w:name="_Sec593"/>
      <w:r>
        <w:t>1. Disponibilité des programmes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BizTalk Server 2013 R2 Édition Agence</w:t>
            </w:r>
            <w:r>
              <w:fldChar w:fldCharType="begin"/>
            </w:r>
            <w:r>
              <w:instrText xml:space="preserve"> XE "BizTalk Server 2013 R2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30C4F" w:rsidRDefault="0019618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30C4F" w:rsidRDefault="0019618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30C4F" w:rsidRDefault="0019618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30C4F" w:rsidRDefault="0019618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BizTalk Server 2013 R2 Édition Agence IDC</w:t>
            </w:r>
            <w:r>
              <w:fldChar w:fldCharType="begin"/>
            </w:r>
            <w:r>
              <w:instrText xml:space="preserve"> XE "BizTalk Server 2013 R2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0C4F" w:rsidRDefault="0019618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BizTalk Server 2013 R2 Édition Developer</w:t>
            </w:r>
            <w:r>
              <w:fldChar w:fldCharType="begin"/>
            </w:r>
            <w:r>
              <w:instrText xml:space="preserve"> XE "BizTalk Server 2013 R2 Édition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0C4F" w:rsidRDefault="0019618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BizTalk Server 2013 R2 Édition Enterprise</w:t>
            </w:r>
            <w:r>
              <w:fldChar w:fldCharType="begin"/>
            </w:r>
            <w:r>
              <w:instrText xml:space="preserve"> XE "BizTalk Server 2013 R2 Édition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0C4F" w:rsidRDefault="0019618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0C4F" w:rsidRDefault="0019618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0C4F" w:rsidRDefault="0019618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0C4F" w:rsidRDefault="0019618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BizTalk Server 2013 R2 Édition Standard</w:t>
            </w:r>
            <w:r>
              <w:fldChar w:fldCharType="begin"/>
            </w:r>
            <w:r>
              <w:instrText xml:space="preserve"> XE "BizTalk Server 2013 R2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0C4F" w:rsidRDefault="0019618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0C4F" w:rsidRDefault="0019618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0C4F" w:rsidRDefault="0019618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0C4F" w:rsidRDefault="001961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none" w:sz="4" w:space="0" w:color="6E6E6E"/>
              <w:right w:val="none" w:sz="4" w:space="0" w:color="6E6E6E"/>
            </w:tcBorders>
          </w:tcPr>
          <w:p w:rsidR="00A30C4F" w:rsidRDefault="00196181">
            <w:pPr>
              <w:pStyle w:val="ProductList-TableBody"/>
            </w:pPr>
            <w:r>
              <w:rPr>
                <w:color w:val="000000"/>
              </w:rPr>
              <w:t>BizTalk Server 2013 R2 Édition Standard IDC</w:t>
            </w:r>
            <w:r>
              <w:fldChar w:fldCharType="begin"/>
            </w:r>
            <w:r>
              <w:instrText xml:space="preserve"> XE "BizTalk Server 2013 R2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30C4F" w:rsidRDefault="0019618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30C4F" w:rsidRDefault="00A30C4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30C4F" w:rsidRDefault="00A30C4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2"/>
      </w:pPr>
      <w:bookmarkStart w:id="44" w:name="_Sec594"/>
      <w:r>
        <w:t>2. Conditions des Produits</w:t>
      </w:r>
      <w:bookmarkEnd w:id="44"/>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2"/>
      </w:pPr>
      <w:bookmarkStart w:id="45" w:name="_Sec595"/>
      <w:r>
        <w:t>3. Droits d’utilisation</w:t>
      </w:r>
      <w:bookmarkEnd w:id="45"/>
    </w:p>
    <w:tbl>
      <w:tblPr>
        <w:tblStyle w:val="PURTable"/>
        <w:tblW w:w="0" w:type="dxa"/>
        <w:tblLook w:val="04A0" w:firstRow="1" w:lastRow="0" w:firstColumn="1" w:lastColumn="0" w:noHBand="0" w:noVBand="1"/>
      </w:tblPr>
      <w:tblGrid>
        <w:gridCol w:w="3609"/>
        <w:gridCol w:w="3565"/>
        <w:gridCol w:w="361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 (hormis Developer)</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Applications Web Office - Toutes les éditions (hormis Developer)</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3.1 BizTalk Server 2013 R2 Éditions Branch et Standard</w:t>
      </w:r>
    </w:p>
    <w:p w:rsidR="00A30C4F" w:rsidRDefault="00196181">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A30C4F" w:rsidRDefault="00A30C4F">
      <w:pPr>
        <w:pStyle w:val="ProductList-Body"/>
      </w:pPr>
    </w:p>
    <w:p w:rsidR="00A30C4F" w:rsidRDefault="00196181">
      <w:pPr>
        <w:pStyle w:val="ProductList-ClauseHeading"/>
        <w:outlineLvl w:val="3"/>
      </w:pPr>
      <w:r>
        <w:t>3.2 BizTalk Server 2013 R2 Édition Branch</w:t>
      </w:r>
    </w:p>
    <w:p w:rsidR="00A30C4F" w:rsidRDefault="00196181">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A30C4F" w:rsidRDefault="00196181">
      <w:pPr>
        <w:pStyle w:val="ProductList-Bullet"/>
        <w:numPr>
          <w:ilvl w:val="0"/>
          <w:numId w:val="22"/>
        </w:numPr>
      </w:pPr>
      <w:r>
        <w:t xml:space="preserve">être utilisé en tant que nœud central dans un modèle de réseau Hub and Spoke, </w:t>
      </w:r>
    </w:p>
    <w:p w:rsidR="00A30C4F" w:rsidRDefault="00196181">
      <w:pPr>
        <w:pStyle w:val="ProductList-Bullet"/>
        <w:numPr>
          <w:ilvl w:val="0"/>
          <w:numId w:val="22"/>
        </w:numPr>
      </w:pPr>
      <w:r>
        <w:t xml:space="preserve">centraliser les communications d’entreprise avec d’autres Serveurs ou dispositifs ; ou </w:t>
      </w:r>
    </w:p>
    <w:p w:rsidR="00A30C4F" w:rsidRDefault="00196181">
      <w:pPr>
        <w:pStyle w:val="ProductList-Bullet"/>
        <w:numPr>
          <w:ilvl w:val="0"/>
          <w:numId w:val="22"/>
        </w:numPr>
      </w:pPr>
      <w:r>
        <w:t>automatiser les processus métier entre les divisions, les unités opérationnelles ou les succursales.</w:t>
      </w:r>
    </w:p>
    <w:p w:rsidR="00A30C4F" w:rsidRDefault="00A30C4F">
      <w:pPr>
        <w:pStyle w:val="ProductList-Body"/>
      </w:pPr>
    </w:p>
    <w:p w:rsidR="00A30C4F" w:rsidRDefault="00196181">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Schémas et modèles BizTalk Server</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API d’événements et intercepteurs et outils d’administration BAM</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Outils de développement</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MQHelper.dll</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Adaptateur de réception SOAP</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UDDI</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r>
    </w:tbl>
    <w:p w:rsidR="00A30C4F" w:rsidRDefault="00196181">
      <w:pPr>
        <w:pStyle w:val="ProductList-Offering1SubSection"/>
        <w:outlineLvl w:val="2"/>
      </w:pPr>
      <w:bookmarkStart w:id="46" w:name="_Sec596"/>
      <w:r>
        <w:t>4. Software Assurance</w:t>
      </w:r>
      <w:bookmarkEnd w:id="46"/>
    </w:p>
    <w:p w:rsidR="00A30C4F" w:rsidRDefault="00A30C4F">
      <w:pPr>
        <w:pStyle w:val="ProductList-Body"/>
      </w:pPr>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4.1 Biz Talk Server 2013 R2 Enterprise - Virtualisation illimitée</w:t>
      </w:r>
    </w:p>
    <w:p w:rsidR="00A30C4F" w:rsidRDefault="00196181">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1HeadingNoBorder"/>
        <w:outlineLvl w:val="1"/>
      </w:pPr>
      <w:bookmarkStart w:id="47" w:name="_Sec597"/>
      <w:r>
        <w:t>Suites de CAL</w:t>
      </w:r>
      <w:bookmarkEnd w:id="47"/>
      <w:r>
        <w:fldChar w:fldCharType="begin"/>
      </w:r>
      <w:r>
        <w:instrText xml:space="preserve"> TC "</w:instrText>
      </w:r>
      <w:bookmarkStart w:id="48" w:name="_Toc444086597"/>
      <w:r>
        <w:instrText>Suites de CAL</w:instrText>
      </w:r>
      <w:bookmarkEnd w:id="48"/>
      <w:r>
        <w:instrText>" \l 2</w:instrText>
      </w:r>
      <w:r>
        <w:fldChar w:fldCharType="end"/>
      </w:r>
    </w:p>
    <w:p w:rsidR="00A30C4F" w:rsidRDefault="00196181">
      <w:pPr>
        <w:pStyle w:val="ProductList-Offering1SubSection"/>
        <w:outlineLvl w:val="2"/>
      </w:pPr>
      <w:bookmarkStart w:id="49" w:name="_Sec868"/>
      <w:r>
        <w:t>1. Disponibilité des programmes</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 xml:space="preserve">CAL Core Suite Bridge pour Microsoft Intune </w:t>
            </w:r>
            <w:r>
              <w:fldChar w:fldCharType="begin"/>
            </w:r>
            <w:r>
              <w:instrText xml:space="preserve"> XE "CAL Core Suite Bridge pour Microsoft Intune "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 xml:space="preserve">CAL Core Suite Bridge pour Enterprise Mobility Suite </w:t>
            </w:r>
            <w:r>
              <w:fldChar w:fldCharType="begin"/>
            </w:r>
            <w:r>
              <w:instrText xml:space="preserve"> XE "CAL Core Suite Bridge pour Enterprise Mobility Suite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Entreprise Bridge pour Enterprise Mobility Suite</w:t>
            </w:r>
            <w:r>
              <w:fldChar w:fldCharType="begin"/>
            </w:r>
            <w:r>
              <w:instrText xml:space="preserve"> XE "CAL Entreprise Bridge pour Enterprise Mobility Suite"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CAL Entreprise Bridge pour Enterprise Mobility Suite au titre de la SA</w:t>
            </w:r>
            <w:r>
              <w:fldChar w:fldCharType="begin"/>
            </w:r>
            <w:r>
              <w:instrText xml:space="preserve"> XE "CAL Entreprise Bridge pour Enterprise Mobility Suite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A30C4F">
      <w:pPr>
        <w:pStyle w:val="ProductList-Body"/>
      </w:pPr>
    </w:p>
    <w:p w:rsidR="00A30C4F" w:rsidRDefault="00196181">
      <w:pPr>
        <w:pStyle w:val="ProductList-Offering1SubSection"/>
        <w:outlineLvl w:val="2"/>
      </w:pPr>
      <w:bookmarkStart w:id="50" w:name="_Sec599"/>
      <w:r>
        <w:t>2. Conditions des Produits</w:t>
      </w:r>
      <w:bookmarkEnd w:id="50"/>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2.1 Détermination des Droits d’Utilisation applicables aux offres CAL Suite</w:t>
      </w:r>
    </w:p>
    <w:p w:rsidR="00A30C4F" w:rsidRDefault="00196181">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A30C4F" w:rsidRDefault="00A30C4F">
      <w:pPr>
        <w:pStyle w:val="ProductList-Body"/>
      </w:pPr>
    </w:p>
    <w:p w:rsidR="00A30C4F" w:rsidRDefault="00196181">
      <w:pPr>
        <w:pStyle w:val="ProductList-ClauseHeading"/>
        <w:outlineLvl w:val="3"/>
      </w:pPr>
      <w:r>
        <w:t>2.2 Composants de CAL Suite</w:t>
      </w:r>
    </w:p>
    <w:p w:rsidR="00A30C4F" w:rsidRDefault="00196181">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A30C4F" w:rsidRDefault="00A30C4F">
      <w:pPr>
        <w:pStyle w:val="ProductList-Body"/>
      </w:pPr>
    </w:p>
    <w:p w:rsidR="00A30C4F" w:rsidRDefault="00196181">
      <w:pPr>
        <w:pStyle w:val="ProductList-ClauseHeading"/>
        <w:outlineLvl w:val="3"/>
      </w:pPr>
      <w:r>
        <w:t>2.3 Services en Ligne inclus avec la CAL Entreprise Suite</w:t>
      </w:r>
    </w:p>
    <w:p w:rsidR="00A30C4F" w:rsidRDefault="00196181">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0">
        <w:r>
          <w:rPr>
            <w:color w:val="00467F"/>
            <w:u w:val="single"/>
          </w:rPr>
          <w:t>http://go.microsoft.com/?linkid=9839207</w:t>
        </w:r>
      </w:hyperlink>
      <w:r>
        <w:t>.</w:t>
      </w:r>
    </w:p>
    <w:p w:rsidR="00A30C4F" w:rsidRDefault="00A30C4F">
      <w:pPr>
        <w:pStyle w:val="ProductList-Body"/>
      </w:pPr>
    </w:p>
    <w:p w:rsidR="00A30C4F" w:rsidRDefault="00196181">
      <w:pPr>
        <w:pStyle w:val="ProductList-ClauseHeading"/>
        <w:outlineLvl w:val="3"/>
      </w:pPr>
      <w:r>
        <w:t>2.4 CAL Suite Bridge pour O365, pour O365 &amp; Intune et pour Intune</w:t>
      </w:r>
    </w:p>
    <w:p w:rsidR="00A30C4F" w:rsidRDefault="00196181">
      <w:pPr>
        <w:pStyle w:val="ProductList-SubClauseHeading"/>
        <w:outlineLvl w:val="4"/>
      </w:pPr>
      <w:r>
        <w:t>2.4.1 Exigences relatives à la CAL Suite Bridge</w:t>
      </w:r>
    </w:p>
    <w:p w:rsidR="00A30C4F" w:rsidRDefault="00196181">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A30C4F" w:rsidRDefault="00A30C4F">
      <w:pPr>
        <w:pStyle w:val="ProductList-BodyIndented"/>
      </w:pPr>
    </w:p>
    <w:p w:rsidR="00A30C4F" w:rsidRDefault="00196181">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Services en Ligne éligibles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w:t>
            </w:r>
            <w:r>
              <w:fldChar w:fldCharType="begin"/>
            </w:r>
            <w:r>
              <w:instrText xml:space="preserve"> XE "Office 365 Entreprise " </w:instrText>
            </w:r>
            <w:r>
              <w:fldChar w:fldCharType="end"/>
            </w:r>
            <w:r>
              <w:t>E4</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A30C4F" w:rsidRDefault="00196181">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A30C4F" w:rsidRDefault="00196181">
            <w:pPr>
              <w:pStyle w:val="ProductList-TableBody"/>
            </w:pPr>
            <w:r>
              <w:t>Office 365 Entreprise E4 et Microsoft Intune</w:t>
            </w:r>
            <w:r>
              <w:fldChar w:fldCharType="begin"/>
            </w:r>
            <w:r>
              <w:instrText xml:space="preserve"> XE "Office 365 Entreprise E4 et Microsoft Intune" </w:instrText>
            </w:r>
            <w:r>
              <w:fldChar w:fldCharType="end"/>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Intune</w:t>
            </w:r>
            <w:r>
              <w:fldChar w:fldCharType="begin"/>
            </w:r>
            <w:r>
              <w:instrText xml:space="preserve"> XE "Microsoft Intune" </w:instrText>
            </w:r>
            <w:r>
              <w:fldChar w:fldCharType="end"/>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Enterprise Mobility Suite</w:t>
            </w:r>
            <w:r>
              <w:fldChar w:fldCharType="begin"/>
            </w:r>
            <w:r>
              <w:instrText xml:space="preserve"> XE "Enterprise Mobility Suite" </w:instrText>
            </w:r>
            <w:r>
              <w:fldChar w:fldCharType="end"/>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365 Entreprise E3</w:t>
            </w:r>
            <w:r>
              <w:fldChar w:fldCharType="begin"/>
            </w:r>
            <w:r>
              <w:instrText xml:space="preserve"> XE "Office 365 Entreprise E3" </w:instrText>
            </w:r>
            <w:r>
              <w:fldChar w:fldCharType="end"/>
            </w:r>
            <w:r>
              <w:t>, ou</w:t>
            </w:r>
          </w:p>
          <w:p w:rsidR="00A30C4F" w:rsidRDefault="00196181">
            <w:pPr>
              <w:pStyle w:val="ProductList-TableBody"/>
            </w:pPr>
            <w:r>
              <w:t>Office 365 Entreprise E4</w:t>
            </w:r>
            <w:r>
              <w:fldChar w:fldCharType="begin"/>
            </w:r>
            <w:r>
              <w:instrText xml:space="preserve"> XE "Office 365 Entreprise E4" </w:instrText>
            </w:r>
            <w:r>
              <w:fldChar w:fldCharType="end"/>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A30C4F" w:rsidRDefault="00196181">
            <w:pPr>
              <w:pStyle w:val="ProductList-TableBody"/>
            </w:pPr>
            <w:r>
              <w:t>Office 365 Entreprise E4 et Microsoft Intune</w:t>
            </w:r>
            <w:r>
              <w:fldChar w:fldCharType="begin"/>
            </w:r>
            <w:r>
              <w:instrText xml:space="preserve"> XE "Office 365 Entreprise E4 et Microsoft Intune" </w:instrText>
            </w:r>
            <w:r>
              <w:fldChar w:fldCharType="end"/>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Intune</w:t>
            </w:r>
            <w:r>
              <w:fldChar w:fldCharType="begin"/>
            </w:r>
            <w:r>
              <w:instrText xml:space="preserve"> XE "Microsoft Intune" </w:instrText>
            </w:r>
            <w:r>
              <w:fldChar w:fldCharType="end"/>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Enterprise Mobility Suite</w:t>
            </w:r>
            <w:r>
              <w:fldChar w:fldCharType="begin"/>
            </w:r>
            <w:r>
              <w:instrText xml:space="preserve"> XE "Enterprise Mobility Suite" </w:instrText>
            </w:r>
            <w:r>
              <w:fldChar w:fldCharType="end"/>
            </w:r>
          </w:p>
        </w:tc>
      </w:tr>
    </w:tbl>
    <w:p w:rsidR="00A30C4F" w:rsidRDefault="00196181">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rsidR="00A30C4F" w:rsidRDefault="00A30C4F">
      <w:pPr>
        <w:pStyle w:val="ProductList-BodyIndented"/>
      </w:pPr>
    </w:p>
    <w:p w:rsidR="00A30C4F" w:rsidRDefault="00196181">
      <w:pPr>
        <w:pStyle w:val="ProductList-SubClauseHeading"/>
        <w:outlineLvl w:val="4"/>
      </w:pPr>
      <w:r>
        <w:t>2.4.2 CAL Étudiant Uniquement (Licence Open Éducation et Select Éducation)</w:t>
      </w:r>
    </w:p>
    <w:p w:rsidR="00A30C4F" w:rsidRDefault="00196181">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A30C4F" w:rsidRDefault="00196181">
      <w:pPr>
        <w:pStyle w:val="ProductList-Offering1SubSection"/>
        <w:outlineLvl w:val="2"/>
      </w:pPr>
      <w:bookmarkStart w:id="51" w:name="_Sec600"/>
      <w:r>
        <w:t>3. Droits d’utilisation</w:t>
      </w:r>
      <w:bookmarkEnd w:id="51"/>
    </w:p>
    <w:tbl>
      <w:tblPr>
        <w:tblStyle w:val="PURTable"/>
        <w:tblW w:w="0" w:type="dxa"/>
        <w:tblLook w:val="04A0" w:firstRow="1" w:lastRow="0" w:firstColumn="1" w:lastColumn="0" w:noHBand="0" w:noVBand="1"/>
      </w:tblPr>
      <w:tblGrid>
        <w:gridCol w:w="3611"/>
        <w:gridCol w:w="3564"/>
        <w:gridCol w:w="3615"/>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Processeur/CAL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Logiciels supplémentaires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p w:rsidR="00A30C4F" w:rsidRDefault="00196181">
      <w:pPr>
        <w:pStyle w:val="ProductList-ClauseHeading"/>
        <w:outlineLvl w:val="3"/>
      </w:pPr>
      <w:r>
        <w:t>4.1 Droits d’Utilisation Supplémentaires pour les Clients Enterprise Cloud Suite</w:t>
      </w:r>
    </w:p>
    <w:p w:rsidR="00A30C4F" w:rsidRDefault="00196181">
      <w:pPr>
        <w:pStyle w:val="ProductList-Body"/>
      </w:pPr>
      <w:r>
        <w:t>Pour les clients éligibles, Enterprise Cloud Suite ou la combinaison d’Office 365 et Enterprise Mobility Suite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rsidR="00A30C4F" w:rsidRDefault="00A30C4F">
      <w:pPr>
        <w:pStyle w:val="ProductList-Body"/>
      </w:pPr>
    </w:p>
    <w:p w:rsidR="00A30C4F" w:rsidRDefault="00196181">
      <w:pPr>
        <w:pStyle w:val="ProductList-Body"/>
      </w:pPr>
      <w:r>
        <w:t>Les Clients Éligibles détenteurs d’une licence pour Enterprise Cloud Suite ou pour la combinaison d’Office 365 et Enterprise Mobility Suite disposent de droits d’accès à Exchange Online Archiving pour Exchange Server identiques à ceux fournis par la CAL Entreprise Suite.</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086598"/>
      <w:r>
        <w:instrText>Core Infrastructure Server (CIS) Suite</w:instrText>
      </w:r>
      <w:bookmarkEnd w:id="54"/>
      <w:r>
        <w:instrText>" \l 2</w:instrText>
      </w:r>
      <w:r>
        <w:fldChar w:fldCharType="end"/>
      </w:r>
    </w:p>
    <w:p w:rsidR="00A30C4F" w:rsidRDefault="00196181">
      <w:pPr>
        <w:pStyle w:val="ProductList-Offering1SubSection"/>
        <w:outlineLvl w:val="2"/>
      </w:pPr>
      <w:bookmarkStart w:id="55" w:name="_Sec603"/>
      <w:r>
        <w:t>1. Disponibilité des programmes</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2"/>
      </w:pPr>
      <w:bookmarkStart w:id="56" w:name="_Sec604"/>
      <w:r>
        <w:t>2. Conditions des Produits</w:t>
      </w:r>
      <w:bookmarkEnd w:id="56"/>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2"/>
      </w:pPr>
      <w:bookmarkStart w:id="57" w:name="_Sec605"/>
      <w:r>
        <w:t>3. Droits d’utilisation</w:t>
      </w:r>
      <w:bookmarkEnd w:id="57"/>
    </w:p>
    <w:tbl>
      <w:tblPr>
        <w:tblStyle w:val="PURTable"/>
        <w:tblW w:w="0" w:type="dxa"/>
        <w:tblLook w:val="04A0" w:firstRow="1" w:lastRow="0" w:firstColumn="1" w:lastColumn="0" w:noHBand="0" w:noVBand="1"/>
      </w:tblPr>
      <w:tblGrid>
        <w:gridCol w:w="3588"/>
        <w:gridCol w:w="3576"/>
        <w:gridCol w:w="362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Logiciels supplémentaires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3.1 Droits d’Utilisation applicables</w:t>
      </w:r>
    </w:p>
    <w:p w:rsidR="00A30C4F" w:rsidRDefault="00196181">
      <w:pPr>
        <w:pStyle w:val="ProductList-Body"/>
      </w:pPr>
      <w:r>
        <w:t xml:space="preserve">L’accès et l’utilisation du logiciel CIS par le Client sont régis par les Conditions de Licences applicables à chaque Produit composant le logiciel CIS, comme modifiées par les présentes Conditions de Licence.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nécessite une Licence CIS Suite. Le Client doit attribuer une licence à chaque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de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il Exécute le logiciel CIS.</w:t>
      </w:r>
    </w:p>
    <w:p w:rsidR="00A30C4F" w:rsidRDefault="00A30C4F">
      <w:pPr>
        <w:pStyle w:val="ProductList-Body"/>
      </w:pPr>
    </w:p>
    <w:p w:rsidR="00A30C4F" w:rsidRDefault="00196181">
      <w:pPr>
        <w:pStyle w:val="ProductList-ClauseHeading"/>
        <w:outlineLvl w:val="3"/>
      </w:pPr>
      <w:r>
        <w:t>3.2 Logiciels inclus dans CIS Suite Standard</w:t>
      </w:r>
    </w:p>
    <w:p w:rsidR="00A30C4F" w:rsidRDefault="00196181">
      <w:pPr>
        <w:pStyle w:val="ProductList-Body"/>
      </w:pPr>
      <w:r>
        <w:t xml:space="preserve">CIS Suite Standard inclut les dernières versions de Windows Server Standard et de System Center Standard.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CIS Suite Standard, le Client est autorisé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à la fois : </w:t>
      </w:r>
    </w:p>
    <w:p w:rsidR="00A30C4F" w:rsidRDefault="00196181">
      <w:pPr>
        <w:pStyle w:val="ProductList-Bullet"/>
        <w:numPr>
          <w:ilvl w:val="0"/>
          <w:numId w:val="23"/>
        </w:numPr>
      </w:pPr>
      <w:r>
        <w:t xml:space="preserve">une Instance de Windows Server Standard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w:t>
      </w:r>
    </w:p>
    <w:p w:rsidR="00A30C4F" w:rsidRDefault="00196181">
      <w:pPr>
        <w:pStyle w:val="ProductList-Bullet"/>
        <w:numPr>
          <w:ilvl w:val="0"/>
          <w:numId w:val="23"/>
        </w:numPr>
      </w:pPr>
      <w:r>
        <w:t xml:space="preserve">une Instance de Windows Server Standard dans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maximum.</w:t>
      </w:r>
    </w:p>
    <w:p w:rsidR="00A30C4F" w:rsidRDefault="00196181">
      <w:pPr>
        <w:pStyle w:val="ProductList-Body"/>
      </w:pPr>
      <w:r>
        <w:t>Si le Client utilise autant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qu’autorisé,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pourra uniquement être utilisée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A30C4F" w:rsidRDefault="00A30C4F">
      <w:pPr>
        <w:pStyle w:val="ProductList-Body"/>
      </w:pPr>
    </w:p>
    <w:p w:rsidR="00A30C4F" w:rsidRDefault="00196181">
      <w:pPr>
        <w:pStyle w:val="ProductList-ClauseHeading"/>
        <w:outlineLvl w:val="3"/>
      </w:pPr>
      <w:r>
        <w:t>3.3 Logiciels inclus dans CIS Suite Datacenter</w:t>
      </w:r>
    </w:p>
    <w:p w:rsidR="00A30C4F" w:rsidRDefault="00196181">
      <w:pPr>
        <w:pStyle w:val="ProductList-Body"/>
      </w:pPr>
      <w:r>
        <w:t>CIS Suite Datacenter inclut les dernières versions de Windows Server Datacenter et de System Center Datacenter.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de Windows Server Datacenter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chaque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avec CIS Suite Datacenter.</w:t>
      </w:r>
    </w:p>
    <w:p w:rsidR="00A30C4F" w:rsidRDefault="00A30C4F">
      <w:pPr>
        <w:pStyle w:val="ProductList-Body"/>
      </w:pPr>
    </w:p>
    <w:p w:rsidR="00A30C4F" w:rsidRDefault="00196181">
      <w:pPr>
        <w:pStyle w:val="ProductList-ClauseHeading"/>
        <w:outlineLvl w:val="3"/>
      </w:pPr>
      <w:r>
        <w:t>3.4 Licence de gestion</w:t>
      </w:r>
    </w:p>
    <w:p w:rsidR="00A30C4F" w:rsidRDefault="00196181">
      <w:pPr>
        <w:pStyle w:val="ProductList-Body"/>
      </w:pPr>
      <w:r>
        <w:t xml:space="preserve">Conformément aux Conditions de Licence de System Center applicables à l’utilisation du logiciel CIS par le Client, le Client sera considéré comme ayant attribué au Serveur Concédé Sous Licence un nombre de licences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Serveur.</w:t>
      </w:r>
    </w:p>
    <w:p w:rsidR="00A30C4F" w:rsidRDefault="00A30C4F">
      <w:pPr>
        <w:pStyle w:val="ProductList-Body"/>
      </w:pPr>
    </w:p>
    <w:p w:rsidR="00A30C4F" w:rsidRDefault="00196181">
      <w:pPr>
        <w:pStyle w:val="ProductList-ClauseHeading"/>
        <w:outlineLvl w:val="3"/>
      </w:pPr>
      <w:r>
        <w:t>3.5 Conditions supplémentaires</w:t>
      </w:r>
    </w:p>
    <w:p w:rsidR="00A30C4F" w:rsidRDefault="00196181">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A30C4F" w:rsidRDefault="00A30C4F">
      <w:pPr>
        <w:pStyle w:val="ProductList-Body"/>
      </w:pPr>
    </w:p>
    <w:p w:rsidR="00A30C4F" w:rsidRDefault="00196181">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A30C4F" w:rsidRDefault="00A30C4F">
      <w:pPr>
        <w:pStyle w:val="ProductList-Body"/>
      </w:pPr>
    </w:p>
    <w:p w:rsidR="00A30C4F" w:rsidRDefault="00196181">
      <w:pPr>
        <w:pStyle w:val="ProductList-ClauseHeading"/>
        <w:outlineLvl w:val="3"/>
      </w:pPr>
      <w:r>
        <w:t>3.6 Droits spéciaux de passage à une version antérieure – Core Infrastructure Server Suite Standard</w:t>
      </w:r>
    </w:p>
    <w:p w:rsidR="00A30C4F" w:rsidRDefault="00196181">
      <w:pPr>
        <w:pStyle w:val="ProductList-Body"/>
      </w:pPr>
      <w:r>
        <w:t xml:space="preserve">Pour tout Serveur sous licence CIS Suite Standard valide, 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Server 2008 R2 Enterprise</w:t>
      </w:r>
      <w:r>
        <w:fldChar w:fldCharType="begin"/>
      </w:r>
      <w:r>
        <w:instrText xml:space="preserve"> XE "Windows Server 2008 R2 Enterprise" </w:instrText>
      </w:r>
      <w:r>
        <w:fldChar w:fldCharType="end"/>
      </w:r>
      <w:r>
        <w:t xml:space="preserve"> au lieu de Windows Server Standard</w:t>
      </w:r>
      <w:r>
        <w:fldChar w:fldCharType="begin"/>
      </w:r>
      <w:r>
        <w:instrText xml:space="preserve"> XE "Windows Server Standard" </w:instrText>
      </w:r>
      <w:r>
        <w:fldChar w:fldCharType="end"/>
      </w:r>
      <w:r>
        <w:t>.</w:t>
      </w:r>
    </w:p>
    <w:p w:rsidR="00A30C4F" w:rsidRDefault="00196181">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4.1 Offre de renouvellement de Software Assurance pour Windows Server et System Center</w:t>
      </w:r>
    </w:p>
    <w:p w:rsidR="00A30C4F" w:rsidRDefault="00196181">
      <w:pPr>
        <w:pStyle w:val="ProductList-Body"/>
      </w:pPr>
      <w:r>
        <w:t xml:space="preserve">Les Clients qui ont acquis des licences avec SA pour les Produits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A30C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Colonne B</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Server Standard</w:t>
            </w:r>
            <w:r>
              <w:fldChar w:fldCharType="begin"/>
            </w:r>
            <w:r>
              <w:instrText xml:space="preserve"> XE "Windows Server Standard" </w:instrText>
            </w:r>
            <w:r>
              <w:fldChar w:fldCharType="end"/>
            </w:r>
          </w:p>
          <w:p w:rsidR="00A30C4F" w:rsidRDefault="0019618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Core Infrastructure Server Suite Standard</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Server Datacenter</w:t>
            </w:r>
            <w:r>
              <w:fldChar w:fldCharType="begin"/>
            </w:r>
            <w:r>
              <w:instrText xml:space="preserve"> XE "Windows Server Datacenter" </w:instrText>
            </w:r>
            <w:r>
              <w:fldChar w:fldCharType="end"/>
            </w:r>
          </w:p>
          <w:p w:rsidR="00A30C4F" w:rsidRDefault="0019618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Core Infrastructure Server Suite Datacenter</w:t>
            </w:r>
          </w:p>
        </w:tc>
      </w:tr>
    </w:tbl>
    <w:p w:rsidR="00A30C4F" w:rsidRDefault="00196181">
      <w:pPr>
        <w:pStyle w:val="ProductList-Body"/>
      </w:pPr>
      <w:r>
        <w:t xml:space="preserve">Pour chaque ensemble constitué d‘une de chacune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du tableau ci-dessus dont ils disposent, les clients peuvent acheter une SA couvrant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l’offre CIS Suite correspondante de la colonne B. 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Souscription ne permettent pas de prétendre à cette offre.</w:t>
      </w:r>
    </w:p>
    <w:p w:rsidR="00A30C4F" w:rsidRDefault="00A30C4F">
      <w:pPr>
        <w:pStyle w:val="ProductList-Body"/>
      </w:pPr>
    </w:p>
    <w:p w:rsidR="00A30C4F" w:rsidRDefault="00196181">
      <w:pPr>
        <w:pStyle w:val="ProductList-ClauseHeading"/>
        <w:outlineLvl w:val="3"/>
      </w:pPr>
      <w:r>
        <w:t>4.2 Droits et Avantages relatifs à la Software Assurance pour les Licences d’Abonnement</w:t>
      </w:r>
    </w:p>
    <w:p w:rsidR="00A30C4F" w:rsidRDefault="00196181">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1HeadingNoBorder"/>
        <w:outlineLvl w:val="1"/>
      </w:pPr>
      <w:bookmarkStart w:id="59" w:name="_Sec862"/>
      <w:r>
        <w:t>Forefront</w:t>
      </w:r>
      <w:bookmarkEnd w:id="59"/>
      <w:r>
        <w:fldChar w:fldCharType="begin"/>
      </w:r>
      <w:r>
        <w:instrText xml:space="preserve"> TC "</w:instrText>
      </w:r>
      <w:bookmarkStart w:id="60" w:name="_Toc444086599"/>
      <w:r>
        <w:instrText>Forefront</w:instrText>
      </w:r>
      <w:bookmarkEnd w:id="60"/>
      <w:r>
        <w:instrText>" \l 2</w:instrText>
      </w:r>
      <w:r>
        <w:fldChar w:fldCharType="end"/>
      </w:r>
    </w:p>
    <w:p w:rsidR="00A30C4F" w:rsidRDefault="00196181">
      <w:pPr>
        <w:pStyle w:val="ProductList-Offering1SubSection"/>
        <w:outlineLvl w:val="2"/>
      </w:pPr>
      <w:bookmarkStart w:id="61" w:name="_Sec863"/>
      <w:r>
        <w:t>1. Disponibilité des programmes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BFBFBF"/>
              <w:bottom w:val="none" w:sz="4" w:space="0" w:color="BFBFBF"/>
              <w:right w:val="none" w:sz="4" w:space="0" w:color="6E6E6E"/>
            </w:tcBorders>
          </w:tcPr>
          <w:p w:rsidR="00A30C4F" w:rsidRDefault="00196181">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30C4F" w:rsidRDefault="0019618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2"/>
      </w:pPr>
      <w:bookmarkStart w:id="62" w:name="_Sec864"/>
      <w:r>
        <w:t>2. Conditions des Produits</w:t>
      </w:r>
      <w:bookmarkEnd w:id="62"/>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2.1 Forefront Identity Manager 2010 – Édition Windows Live</w:t>
      </w:r>
    </w:p>
    <w:p w:rsidR="00A30C4F" w:rsidRDefault="00196181">
      <w:pPr>
        <w:pStyle w:val="ProductList-Body"/>
      </w:pPr>
      <w:r>
        <w:t>Forefront Identity Manager 2010 – Édition Windows Live est la version qui suit Identity Lifecycle Manager 2007 – Édition Windows Live.</w:t>
      </w:r>
    </w:p>
    <w:p w:rsidR="00A30C4F" w:rsidRDefault="00196181">
      <w:pPr>
        <w:pStyle w:val="ProductList-Offering1SubSection"/>
        <w:outlineLvl w:val="2"/>
      </w:pPr>
      <w:bookmarkStart w:id="63" w:name="_Sec865"/>
      <w:r>
        <w:t>3. Droits d’utilisation</w:t>
      </w:r>
      <w:bookmarkEnd w:id="63"/>
    </w:p>
    <w:tbl>
      <w:tblPr>
        <w:tblStyle w:val="PURTable"/>
        <w:tblW w:w="0" w:type="dxa"/>
        <w:tblLook w:val="04A0" w:firstRow="1" w:lastRow="0" w:firstColumn="1" w:lastColumn="0" w:noHBand="0" w:noVBand="1"/>
      </w:tblPr>
      <w:tblGrid>
        <w:gridCol w:w="3588"/>
        <w:gridCol w:w="3576"/>
        <w:gridCol w:w="362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3.1 Importation des données d’identité : Forefront Identity Manager 2010 R2 – Édition Windows Live</w:t>
      </w:r>
    </w:p>
    <w:p w:rsidR="00A30C4F" w:rsidRDefault="00196181">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A30C4F" w:rsidRDefault="00A30C4F">
      <w:pPr>
        <w:pStyle w:val="ProductList-Body"/>
      </w:pPr>
    </w:p>
    <w:p w:rsidR="00A30C4F" w:rsidRDefault="00196181">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A30C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0C4F" w:rsidRDefault="00A30C4F">
            <w:pPr>
              <w:pStyle w:val="ProductList-TableBody"/>
            </w:pPr>
          </w:p>
        </w:tc>
      </w:tr>
    </w:tbl>
    <w:p w:rsidR="00A30C4F" w:rsidRDefault="00196181">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GroupHeading"/>
        <w:outlineLvl w:val="1"/>
      </w:pPr>
      <w:bookmarkStart w:id="65" w:name="_Sec608"/>
      <w:r>
        <w:t>Microsoft Dynamics</w:t>
      </w:r>
      <w:bookmarkEnd w:id="65"/>
      <w:r>
        <w:fldChar w:fldCharType="begin"/>
      </w:r>
      <w:r>
        <w:instrText xml:space="preserve"> TC "</w:instrText>
      </w:r>
      <w:bookmarkStart w:id="66" w:name="_Toc444086600"/>
      <w:r>
        <w:instrText>Microsoft Dynamics</w:instrText>
      </w:r>
      <w:bookmarkEnd w:id="66"/>
      <w:r>
        <w:instrText>" \l 2</w:instrText>
      </w:r>
      <w:r>
        <w:fldChar w:fldCharType="end"/>
      </w:r>
    </w:p>
    <w:p w:rsidR="00A30C4F" w:rsidRDefault="00196181">
      <w:pPr>
        <w:pStyle w:val="ProductList-Offering2HeadingNoBorder"/>
        <w:outlineLvl w:val="2"/>
      </w:pPr>
      <w:bookmarkStart w:id="67" w:name="_Sec609"/>
      <w:r>
        <w:t>Microsoft Dynamics AX</w:t>
      </w:r>
      <w:bookmarkEnd w:id="67"/>
      <w:r>
        <w:fldChar w:fldCharType="begin"/>
      </w:r>
      <w:r>
        <w:instrText xml:space="preserve"> TC "</w:instrText>
      </w:r>
      <w:bookmarkStart w:id="68" w:name="_Toc444086601"/>
      <w:r>
        <w:instrText>Microsoft Dynamics AX</w:instrText>
      </w:r>
      <w:bookmarkEnd w:id="68"/>
      <w:r>
        <w:instrText>" \l 3</w:instrText>
      </w:r>
      <w:r>
        <w:fldChar w:fldCharType="end"/>
      </w:r>
    </w:p>
    <w:p w:rsidR="00A30C4F" w:rsidRDefault="00196181">
      <w:pPr>
        <w:pStyle w:val="ProductList-Offering1SubSection"/>
        <w:outlineLvl w:val="3"/>
      </w:pPr>
      <w:bookmarkStart w:id="69" w:name="_Sec678"/>
      <w:r>
        <w:t>1. Disponibilité des programmes</w:t>
      </w:r>
      <w:bookmarkEnd w:id="69"/>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3"/>
      </w:pPr>
      <w:bookmarkStart w:id="70" w:name="_Sec734"/>
      <w:r>
        <w:t>2. Conditions des Produits</w:t>
      </w:r>
      <w:bookmarkEnd w:id="70"/>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3"/>
      </w:pPr>
      <w:bookmarkStart w:id="71" w:name="_Sec789"/>
      <w:r>
        <w:t>3. Droits d’utilisation</w:t>
      </w:r>
      <w:bookmarkEnd w:id="71"/>
    </w:p>
    <w:tbl>
      <w:tblPr>
        <w:tblStyle w:val="PURTable"/>
        <w:tblW w:w="0" w:type="dxa"/>
        <w:tblLook w:val="04A0" w:firstRow="1" w:lastRow="0" w:firstColumn="1" w:lastColumn="0" w:noHBand="0" w:noVBand="1"/>
      </w:tblPr>
      <w:tblGrid>
        <w:gridCol w:w="3588"/>
        <w:gridCol w:w="3576"/>
        <w:gridCol w:w="362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Accès Logiciel Serveur</w:t>
      </w:r>
    </w:p>
    <w:p w:rsidR="00A30C4F" w:rsidRDefault="00196181">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576"/>
        <w:gridCol w:w="3607"/>
        <w:gridCol w:w="360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CAL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30C4F" w:rsidRDefault="00196181">
            <w:pPr>
              <w:pStyle w:val="ProductList-TableBody"/>
            </w:pPr>
            <w:r>
              <w:t>Microsoft Dynamics AX Libre-Service (SL Utilisateur)</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30C4F" w:rsidRDefault="00196181">
            <w:pPr>
              <w:pStyle w:val="ProductList-TableBody"/>
            </w:pPr>
            <w:r>
              <w:t>Microsoft Dynamics AX Tâche (SL Utilisateur)</w:t>
            </w:r>
          </w:p>
        </w:tc>
        <w:tc>
          <w:tcPr>
            <w:tcW w:w="4040" w:type="dxa"/>
            <w:tcBorders>
              <w:top w:val="single" w:sz="4" w:space="0" w:color="000000"/>
              <w:left w:val="none" w:sz="4" w:space="0" w:color="000000"/>
              <w:bottom w:val="single" w:sz="4" w:space="0" w:color="000000"/>
              <w:right w:val="single" w:sz="4" w:space="0" w:color="000000"/>
            </w:tcBorders>
          </w:tcPr>
          <w:p w:rsidR="00A30C4F" w:rsidRDefault="00196181">
            <w:pPr>
              <w:pStyle w:val="ProductList-TableBody"/>
            </w:pPr>
            <w:r>
              <w:t>Microsoft Dynamics AX Entreprise (SL Utilisateur)</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30C4F" w:rsidRDefault="00196181">
            <w:pPr>
              <w:pStyle w:val="ProductList-TableBody"/>
            </w:pPr>
            <w:r>
              <w:t>Microsoft Dynamics AX Dispositif (SL Dispositif)</w:t>
            </w:r>
          </w:p>
        </w:tc>
        <w:tc>
          <w:tcPr>
            <w:tcW w:w="4040" w:type="dxa"/>
            <w:tcBorders>
              <w:top w:val="singl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SubClauseHeading"/>
        <w:outlineLvl w:val="5"/>
      </w:pPr>
      <w:r>
        <w:t>3.1.1 Fonctionnalités supplémentaires associées à la CAL Tâche Microsoft Dynamics AX 2012 R3</w:t>
      </w:r>
    </w:p>
    <w:p w:rsidR="00A30C4F" w:rsidRDefault="00196181">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496"/>
        <w:gridCol w:w="3438"/>
        <w:gridCol w:w="349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CAL Tâche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30C4F" w:rsidRDefault="00196181">
            <w:pPr>
              <w:pStyle w:val="ProductList-TableBody"/>
            </w:pPr>
            <w:r>
              <w:t>CAL Tâche Supplémentaire Microsoft Dynamics AX 2012 R3</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30C4F" w:rsidRDefault="00196181">
            <w:pPr>
              <w:pStyle w:val="ProductList-TableBody"/>
            </w:pPr>
            <w:r>
              <w:t>Microsoft Dynamics AX Tâche (SL Utilisateur)</w:t>
            </w:r>
          </w:p>
        </w:tc>
        <w:tc>
          <w:tcPr>
            <w:tcW w:w="4040" w:type="dxa"/>
            <w:tcBorders>
              <w:top w:val="single" w:sz="4" w:space="0" w:color="000000"/>
              <w:left w:val="none" w:sz="4" w:space="0" w:color="000000"/>
              <w:bottom w:val="single" w:sz="4" w:space="0" w:color="000000"/>
              <w:right w:val="single" w:sz="4" w:space="0" w:color="000000"/>
            </w:tcBorders>
          </w:tcPr>
          <w:p w:rsidR="00A30C4F" w:rsidRDefault="00196181">
            <w:pPr>
              <w:pStyle w:val="ProductList-TableBody"/>
            </w:pPr>
            <w:r>
              <w:t>Microsoft Dynamics AX Entreprise (SL Utilisateur)</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30C4F" w:rsidRDefault="00196181">
            <w:pPr>
              <w:pStyle w:val="ProductList-TableBody"/>
            </w:pPr>
            <w:r>
              <w:t>Microsoft Dynamics AX Dispositif (SL Dispositif)</w:t>
            </w:r>
          </w:p>
        </w:tc>
        <w:tc>
          <w:tcPr>
            <w:tcW w:w="4040" w:type="dxa"/>
            <w:tcBorders>
              <w:top w:val="singl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Indented"/>
      </w:pPr>
    </w:p>
    <w:p w:rsidR="00A30C4F" w:rsidRDefault="00196181">
      <w:pPr>
        <w:pStyle w:val="ProductList-SubClauseHeading"/>
        <w:outlineLvl w:val="5"/>
      </w:pPr>
      <w:r>
        <w:t>3.1.2 Fonctionnalités supplémentaires associées à la CAL Fonctionnelle Microsoft Dynamics AX 2012 R3</w:t>
      </w:r>
    </w:p>
    <w:p w:rsidR="00A30C4F" w:rsidRDefault="00196181">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CAL Fonctionnelle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30C4F" w:rsidRDefault="00196181">
            <w:pPr>
              <w:pStyle w:val="ProductList-TableBody"/>
            </w:pPr>
            <w:r>
              <w:t>CAL Fonctionnelle Supplémentaire Microsoft Dynamics AX 2012 R3</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30C4F" w:rsidRDefault="00196181">
            <w:pPr>
              <w:pStyle w:val="ProductList-TableBody"/>
            </w:pPr>
            <w:r>
              <w:t>Microsoft Dynamics AX Entreprise (SL Utilisateur)</w:t>
            </w:r>
          </w:p>
        </w:tc>
        <w:tc>
          <w:tcPr>
            <w:tcW w:w="4040" w:type="dxa"/>
            <w:tcBorders>
              <w:top w:val="singl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Indented"/>
      </w:pPr>
    </w:p>
    <w:p w:rsidR="00A30C4F" w:rsidRDefault="00196181">
      <w:pPr>
        <w:pStyle w:val="ProductList-SubClauseHeading"/>
        <w:outlineLvl w:val="5"/>
      </w:pPr>
      <w:r>
        <w:t>3.1.3 Fonctionnalités supplémentaires associées à la CAL Entreprise Microsoft Dynamics AX 2012 R3</w:t>
      </w:r>
    </w:p>
    <w:p w:rsidR="00A30C4F" w:rsidRDefault="00196181">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6"/>
        <w:gridCol w:w="3438"/>
        <w:gridCol w:w="349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CAL Entreprise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30C4F" w:rsidRDefault="00196181">
            <w:pPr>
              <w:pStyle w:val="ProductList-TableBody"/>
            </w:pPr>
            <w:r>
              <w:t>CAL Entreprise Supplémentaire Microsoft Dynamics AX 2012 R3</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30C4F" w:rsidRDefault="00196181">
            <w:pPr>
              <w:pStyle w:val="ProductList-TableBody"/>
            </w:pPr>
            <w:r>
              <w:t>Microsoft Dynamics AX Entreprise (SL Utilisateur)</w:t>
            </w:r>
          </w:p>
        </w:tc>
        <w:tc>
          <w:tcPr>
            <w:tcW w:w="4040" w:type="dxa"/>
            <w:tcBorders>
              <w:top w:val="singl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Indented"/>
      </w:pPr>
    </w:p>
    <w:p w:rsidR="00A30C4F" w:rsidRDefault="00196181">
      <w:pPr>
        <w:pStyle w:val="ProductList-ClauseHeading"/>
        <w:outlineLvl w:val="4"/>
      </w:pPr>
      <w:r>
        <w:t>3.2 Droit de modification</w:t>
      </w:r>
    </w:p>
    <w:p w:rsidR="00A30C4F" w:rsidRDefault="00196181">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rsidR="00A30C4F" w:rsidRDefault="00A30C4F">
      <w:pPr>
        <w:pStyle w:val="ProductList-Body"/>
      </w:pPr>
    </w:p>
    <w:p w:rsidR="00A30C4F" w:rsidRDefault="00196181">
      <w:pPr>
        <w:pStyle w:val="ProductList-ClauseHeading"/>
        <w:outlineLvl w:val="4"/>
      </w:pPr>
      <w:r>
        <w:t>3.3 Logiciel supplémentaire</w:t>
      </w:r>
    </w:p>
    <w:tbl>
      <w:tblPr>
        <w:tblStyle w:val="PURTable"/>
        <w:tblW w:w="0" w:type="dxa"/>
        <w:tblLook w:val="04A0" w:firstRow="1" w:lastRow="0" w:firstColumn="1" w:lastColumn="0" w:noHBand="0" w:noVBand="1"/>
      </w:tblPr>
      <w:tblGrid>
        <w:gridCol w:w="3644"/>
        <w:gridCol w:w="3613"/>
        <w:gridCol w:w="353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A30C4F">
            <w:pPr>
              <w:pStyle w:val="ProductList-TableBody"/>
            </w:pPr>
          </w:p>
        </w:tc>
      </w:tr>
    </w:tbl>
    <w:p w:rsidR="00A30C4F" w:rsidRDefault="00196181">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9"/>
        <w:gridCol w:w="3597"/>
        <w:gridCol w:w="3594"/>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(licences Serveur et Par Cœur uniquement)</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4.1 Localisation et mises à jour</w:t>
      </w:r>
    </w:p>
    <w:p w:rsidR="00A30C4F" w:rsidRDefault="00196181">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73" w:name="_Sec610"/>
      <w:r>
        <w:t>Microsoft Dynamics CRM</w:t>
      </w:r>
      <w:bookmarkEnd w:id="73"/>
      <w:r>
        <w:fldChar w:fldCharType="begin"/>
      </w:r>
      <w:r>
        <w:instrText xml:space="preserve"> TC "</w:instrText>
      </w:r>
      <w:bookmarkStart w:id="74" w:name="_Toc444086602"/>
      <w:r>
        <w:instrText>Microsoft Dynamics CRM</w:instrText>
      </w:r>
      <w:bookmarkEnd w:id="74"/>
      <w:r>
        <w:instrText>" \l 3</w:instrText>
      </w:r>
      <w:r>
        <w:fldChar w:fldCharType="end"/>
      </w:r>
    </w:p>
    <w:p w:rsidR="00A30C4F" w:rsidRDefault="00196181">
      <w:pPr>
        <w:pStyle w:val="ProductList-Offering1SubSection"/>
        <w:outlineLvl w:val="3"/>
      </w:pPr>
      <w:bookmarkStart w:id="75" w:name="_Sec679"/>
      <w:r>
        <w:t>1. Disponibilité des programmes</w:t>
      </w:r>
      <w:bookmarkEnd w:id="75"/>
    </w:p>
    <w:tbl>
      <w:tblPr>
        <w:tblStyle w:val="PURTable"/>
        <w:tblW w:w="0" w:type="dxa"/>
        <w:tblLook w:val="04A0" w:firstRow="1" w:lastRow="0" w:firstColumn="1" w:lastColumn="0" w:noHBand="0" w:noVBand="1"/>
      </w:tblPr>
      <w:tblGrid>
        <w:gridCol w:w="4034"/>
        <w:gridCol w:w="614"/>
        <w:gridCol w:w="610"/>
        <w:gridCol w:w="611"/>
        <w:gridCol w:w="606"/>
        <w:gridCol w:w="607"/>
        <w:gridCol w:w="611"/>
        <w:gridCol w:w="615"/>
        <w:gridCol w:w="634"/>
        <w:gridCol w:w="619"/>
        <w:gridCol w:w="612"/>
        <w:gridCol w:w="611"/>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Essentielle Microsoft Dynamics CRM 2016</w:t>
            </w:r>
            <w:r>
              <w:fldChar w:fldCharType="begin"/>
            </w:r>
            <w:r>
              <w:instrText xml:space="preserve"> XE "CAL Essentielle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 xml:space="preserve">CAL Basique Microsoft Dynamics CRM 2016 </w:t>
            </w:r>
            <w:r>
              <w:fldChar w:fldCharType="begin"/>
            </w:r>
            <w:r>
              <w:instrText xml:space="preserve"> XE "CAL Basique Microsoft Dynamics CRM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Supplémentaire Basique Microsoft Dynamics CRM 2016</w:t>
            </w:r>
            <w:r>
              <w:fldChar w:fldCharType="begin"/>
            </w:r>
            <w:r>
              <w:instrText xml:space="preserve"> XE "CAL Supplémentaire Basique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Professionnelle Microsoft Dynamics CRM 2016</w:t>
            </w:r>
            <w:r>
              <w:fldChar w:fldCharType="begin"/>
            </w:r>
            <w:r>
              <w:instrText xml:space="preserve"> XE "CAL Professionnelle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CAL Professionnelle Supplémentaire Microsoft Dynamics CRM 2016</w:t>
            </w:r>
            <w:r>
              <w:fldChar w:fldCharType="begin"/>
            </w:r>
            <w:r>
              <w:instrText xml:space="preserve"> XE "CAL Professionnelle Supplémentaire Microsoft Dynamics CRM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30C4F" w:rsidRDefault="00196181">
      <w:pPr>
        <w:pStyle w:val="ProductList-Offering1SubSection"/>
        <w:outlineLvl w:val="3"/>
      </w:pPr>
      <w:bookmarkStart w:id="76" w:name="_Sec735"/>
      <w:r>
        <w:t>2. Conditions des Produits</w:t>
      </w:r>
      <w:bookmarkEnd w:id="76"/>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3"/>
      </w:pPr>
      <w:bookmarkStart w:id="77" w:name="_Sec790"/>
      <w:r>
        <w:t>3. Droits d’utilisation</w:t>
      </w:r>
      <w:bookmarkEnd w:id="77"/>
    </w:p>
    <w:tbl>
      <w:tblPr>
        <w:tblStyle w:val="PURTable"/>
        <w:tblW w:w="0" w:type="dxa"/>
        <w:tblLook w:val="04A0" w:firstRow="1" w:lastRow="0" w:firstColumn="1" w:lastColumn="0" w:noHBand="0" w:noVBand="1"/>
      </w:tblPr>
      <w:tblGrid>
        <w:gridCol w:w="3594"/>
        <w:gridCol w:w="3585"/>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5">
              <w:r>
                <w:rPr>
                  <w:color w:val="00467F"/>
                  <w:u w:val="single"/>
                </w:rPr>
                <w:t>Serveur Spécial</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sauf pour les représentants ou mandataires du Client et de ses Affiliés ; CAL nécessaires pour l’accès via les Clients Microsoft Dynamics CRM 2015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Accès Logiciel Serveur</w:t>
      </w:r>
    </w:p>
    <w:p w:rsidR="00A30C4F" w:rsidRDefault="00196181">
      <w:pPr>
        <w:pStyle w:val="ProductList-Body"/>
      </w:pPr>
      <w:r>
        <w:t>Droits d’accès complets : activités, notes, entités personnalisées</w:t>
      </w:r>
    </w:p>
    <w:tbl>
      <w:tblPr>
        <w:tblStyle w:val="PURTable"/>
        <w:tblW w:w="0" w:type="dxa"/>
        <w:tblLook w:val="04A0" w:firstRow="1" w:lastRow="0" w:firstColumn="1" w:lastColumn="0" w:noHBand="0" w:noVBand="1"/>
      </w:tblPr>
      <w:tblGrid>
        <w:gridCol w:w="3573"/>
        <w:gridCol w:w="3604"/>
        <w:gridCol w:w="361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CAL Essentielle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Microsoft Dynamics CRM Online Essential (SL Utilisateur)</w:t>
            </w:r>
          </w:p>
        </w:tc>
      </w:tr>
      <w:tr w:rsidR="00A30C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0C4F" w:rsidRDefault="00196181">
            <w:pPr>
              <w:pStyle w:val="ProductList-TableBody"/>
            </w:pPr>
            <w:r>
              <w:t>Microsoft Dynamics CRM Online Basic (SL Utilisateur)</w:t>
            </w:r>
          </w:p>
        </w:tc>
        <w:tc>
          <w:tcPr>
            <w:tcW w:w="4040" w:type="dxa"/>
            <w:tcBorders>
              <w:top w:val="none" w:sz="4" w:space="0" w:color="000000"/>
              <w:left w:val="none" w:sz="4" w:space="0" w:color="000000"/>
              <w:bottom w:val="none" w:sz="4" w:space="0" w:color="000000"/>
              <w:right w:val="single" w:sz="4" w:space="0" w:color="000000"/>
            </w:tcBorders>
          </w:tcPr>
          <w:p w:rsidR="00A30C4F" w:rsidRDefault="00196181">
            <w:pPr>
              <w:pStyle w:val="ProductList-TableBody"/>
            </w:pPr>
            <w:r>
              <w:t>Microsoft Dynamics CRM Online Professional (SL Utilisateur)</w:t>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SubClauseHeading"/>
        <w:outlineLvl w:val="5"/>
      </w:pPr>
      <w:r>
        <w:t>3.1.1 Fonctionnalités supplémentaires associées à la CAL Supplémentaire Utilisation Basique Microsoft Dynamics CRM 2016</w:t>
      </w:r>
    </w:p>
    <w:p w:rsidR="00A30C4F" w:rsidRDefault="00196181">
      <w:pPr>
        <w:pStyle w:val="ProductList-BodyIndented"/>
      </w:pPr>
      <w:r>
        <w:t>Droits d’accès complets aux comptes, contacts, incidents, prospects, rapports, tableaux de bord et graphiques utilisateur. Droits d’accès en lecture seule/limités aux rapports, graphiques et tableaux de bord système, et données applicatives CRM ; services, ressources, heures de travail, locaux, équipement, articles ; campagnes de vente, campagnes rapides, listes marketing, listes de prix, listes des produits ; opportunités, objectifs, contrats, devis, commandes, factures, concurrents ; exécution de workflows.</w:t>
      </w:r>
    </w:p>
    <w:tbl>
      <w:tblPr>
        <w:tblStyle w:val="PURTable0"/>
        <w:tblW w:w="0" w:type="dxa"/>
        <w:tblLook w:val="04A0" w:firstRow="1" w:lastRow="0" w:firstColumn="1" w:lastColumn="0" w:noHBand="0" w:noVBand="1"/>
      </w:tblPr>
      <w:tblGrid>
        <w:gridCol w:w="3492"/>
        <w:gridCol w:w="3492"/>
        <w:gridCol w:w="344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CAL Basique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Microsoft Dynamics CRM Online Basic (SL Utilisateur)</w:t>
            </w:r>
          </w:p>
        </w:tc>
      </w:tr>
      <w:tr w:rsidR="00A30C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0C4F" w:rsidRDefault="00196181">
            <w:pPr>
              <w:pStyle w:val="ProductList-TableBody"/>
            </w:pPr>
            <w:r>
              <w:t>CAL Supplémentaire Basique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A30C4F" w:rsidRDefault="00196181">
            <w:pPr>
              <w:pStyle w:val="ProductList-TableBody"/>
            </w:pPr>
            <w:r>
              <w:t>Microsoft Dynamics CRM Online Professional (SL Utilisateur)</w:t>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Indented"/>
      </w:pPr>
    </w:p>
    <w:p w:rsidR="00A30C4F" w:rsidRDefault="00196181">
      <w:pPr>
        <w:pStyle w:val="ProductList-SubClauseHeading"/>
        <w:outlineLvl w:val="5"/>
      </w:pPr>
      <w:r>
        <w:t>3.1.2 Fonctionnalités supplémentaires associées à la CAL Supplémentaire Utilisation Professionnelle Microsoft Dynamics CRM 2016</w:t>
      </w:r>
    </w:p>
    <w:p w:rsidR="00A30C4F" w:rsidRDefault="00196181">
      <w:pPr>
        <w:pStyle w:val="ProductList-BodyIndented"/>
      </w:pPr>
      <w:r>
        <w:t>Droits d’accès complets aux rapports, graphiques et tableaux de bord système et aux données applicatives CRM ; services, ressources, heures de travail, locaux, équipement, articles ; campagnes de vente, campagnes rapides, listes marketing, listes de prix, listes des produits ; opportunités,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492"/>
        <w:gridCol w:w="3492"/>
        <w:gridCol w:w="344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CAL Professionnelle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Microsoft Dynamics CRM Online Professional (SL Utilisateur)</w:t>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Supplémentaire Professionnelle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Dynamics CRM Online Enterprise (SL Utilisateur)</w:t>
            </w:r>
          </w:p>
        </w:tc>
      </w:tr>
    </w:tbl>
    <w:p w:rsidR="00A30C4F" w:rsidRDefault="00A30C4F">
      <w:pPr>
        <w:pStyle w:val="ProductList-BodyIndented"/>
      </w:pPr>
    </w:p>
    <w:p w:rsidR="00A30C4F" w:rsidRDefault="00196181">
      <w:pPr>
        <w:pStyle w:val="ProductList-ClauseHeading"/>
        <w:outlineLvl w:val="4"/>
      </w:pPr>
      <w:r>
        <w:t>3.2 Yammer</w:t>
      </w:r>
    </w:p>
    <w:p w:rsidR="00A30C4F" w:rsidRDefault="00196181">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A30C4F" w:rsidRDefault="00A30C4F">
      <w:pPr>
        <w:pStyle w:val="ProductList-Body"/>
      </w:pPr>
    </w:p>
    <w:p w:rsidR="00A30C4F" w:rsidRDefault="00196181">
      <w:pPr>
        <w:pStyle w:val="ProductList-ClauseHeading"/>
        <w:outlineLvl w:val="4"/>
      </w:pPr>
      <w:r>
        <w:t>3.3 Droits de Basculement</w:t>
      </w:r>
    </w:p>
    <w:p w:rsidR="00A30C4F" w:rsidRDefault="00196181">
      <w:pPr>
        <w:pStyle w:val="ProductList-Body"/>
      </w:pPr>
      <w:r>
        <w:t xml:space="preserve">Pour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basculement. Le Client est autorisé à exécuter les Instances de basculement passives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30C4F" w:rsidRDefault="00A30C4F">
      <w:pPr>
        <w:pStyle w:val="ProductList-Body"/>
      </w:pPr>
    </w:p>
    <w:p w:rsidR="00A30C4F" w:rsidRDefault="00196181">
      <w:pPr>
        <w:pStyle w:val="ProductList-ClauseHeading"/>
        <w:outlineLvl w:val="4"/>
      </w:pPr>
      <w:r>
        <w:t>3.4 Logiciel supplémentaire</w:t>
      </w:r>
    </w:p>
    <w:tbl>
      <w:tblPr>
        <w:tblStyle w:val="PURTable"/>
        <w:tblW w:w="0" w:type="dxa"/>
        <w:tblLook w:val="04A0" w:firstRow="1" w:lastRow="0" w:firstColumn="1" w:lastColumn="0" w:noHBand="0" w:noVBand="1"/>
      </w:tblPr>
      <w:tblGrid>
        <w:gridCol w:w="3613"/>
        <w:gridCol w:w="3596"/>
        <w:gridCol w:w="358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Microsoft Dynamics CRM 2016 pour Microsoft Office Outlook</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Dynamics CRM Reporting Extensions pour Microsoft Dynamics CRM 2016</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Dynamics Marketing Connector pour Microsoft Dynamics CRM (hors Workgroup Server)</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r>
    </w:tbl>
    <w:p w:rsidR="00A30C4F" w:rsidRDefault="00196181">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4.1 CAL Supplémentaire Professionnelle Microsoft Dynamics CRM 2016 - Unified Service Desk</w:t>
      </w:r>
    </w:p>
    <w:p w:rsidR="00A30C4F" w:rsidRDefault="00196181">
      <w:pPr>
        <w:pStyle w:val="ProductList-Body"/>
      </w:pPr>
      <w:r>
        <w:t xml:space="preserve">Pour chaque CAL Supplémentaire Professionnelle Microsoft Dynamics CRM 2016 pour laquelle le Client dispose d’une SA active, ce dernier est autorisé à installer et utiliser Unified Service Desk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A30C4F" w:rsidRDefault="00A30C4F">
      <w:pPr>
        <w:pStyle w:val="ProductList-Body"/>
      </w:pPr>
    </w:p>
    <w:p w:rsidR="00A30C4F" w:rsidRDefault="00196181">
      <w:pPr>
        <w:pStyle w:val="ProductList-ClauseHeading"/>
        <w:outlineLvl w:val="4"/>
      </w:pPr>
      <w:r>
        <w:t>4.2 Microsoft Dynamics CustomerSource</w:t>
      </w:r>
    </w:p>
    <w:p w:rsidR="00A30C4F" w:rsidRDefault="00196181">
      <w:pPr>
        <w:pStyle w:val="ProductList-Body"/>
      </w:pPr>
      <w:r>
        <w:t xml:space="preserve">Les clients Microsoft Dynamics avec une SA ou un Abonnement en Ligne actif auront accès à CustomerSource. </w:t>
      </w:r>
    </w:p>
    <w:p w:rsidR="00A30C4F" w:rsidRDefault="00A30C4F">
      <w:pPr>
        <w:pStyle w:val="PURBreadcrumb"/>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086603"/>
      <w:r>
        <w:instrText>Microsoft Identity Manager</w:instrText>
      </w:r>
      <w:bookmarkEnd w:id="80"/>
      <w:r>
        <w:instrText>" \l 2</w:instrText>
      </w:r>
      <w:r>
        <w:fldChar w:fldCharType="end"/>
      </w:r>
    </w:p>
    <w:p w:rsidR="00A30C4F" w:rsidRDefault="00196181">
      <w:pPr>
        <w:pStyle w:val="ProductList-Offering1SubSection"/>
        <w:outlineLvl w:val="2"/>
      </w:pPr>
      <w:bookmarkStart w:id="81" w:name="_Sec677"/>
      <w:r>
        <w:t>1. Disponibilité des programmes</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BFBFBF"/>
              <w:bottom w:val="dashed" w:sz="4" w:space="0" w:color="BFBFBF"/>
              <w:right w:val="none" w:sz="4" w:space="0" w:color="6E6E6E"/>
            </w:tcBorders>
          </w:tcPr>
          <w:p w:rsidR="00A30C4F" w:rsidRDefault="00196181">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BFBFBF"/>
              <w:bottom w:val="none" w:sz="4" w:space="0" w:color="BFBFBF"/>
              <w:right w:val="none" w:sz="4" w:space="0" w:color="6E6E6E"/>
            </w:tcBorders>
          </w:tcPr>
          <w:p w:rsidR="00A30C4F" w:rsidRDefault="00196181">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2"/>
      </w:pPr>
      <w:bookmarkStart w:id="82" w:name="_Sec733"/>
      <w:r>
        <w:t>2. Conditions des Produits</w:t>
      </w:r>
      <w:bookmarkEnd w:id="82"/>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2"/>
      </w:pPr>
      <w:bookmarkStart w:id="83" w:name="_Sec788"/>
      <w:r>
        <w:t>3. Droits d’utilisation</w:t>
      </w:r>
      <w:bookmarkEnd w:id="83"/>
    </w:p>
    <w:tbl>
      <w:tblPr>
        <w:tblStyle w:val="PURTable"/>
        <w:tblW w:w="0" w:type="dxa"/>
        <w:tblLook w:val="04A0" w:firstRow="1" w:lastRow="0" w:firstColumn="1" w:lastColumn="0" w:noHBand="0" w:noVBand="1"/>
      </w:tblPr>
      <w:tblGrid>
        <w:gridCol w:w="3588"/>
        <w:gridCol w:w="3576"/>
        <w:gridCol w:w="362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A30C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30C4F" w:rsidRDefault="00A30C4F">
            <w:pPr>
              <w:pStyle w:val="ProductList-TableBody"/>
            </w:pPr>
          </w:p>
        </w:tc>
      </w:tr>
    </w:tbl>
    <w:p w:rsidR="00A30C4F" w:rsidRDefault="00196181">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GroupHeading"/>
        <w:outlineLvl w:val="1"/>
      </w:pPr>
      <w:bookmarkStart w:id="85" w:name="_Sec611"/>
      <w:r>
        <w:t>Applications Office</w:t>
      </w:r>
      <w:bookmarkEnd w:id="85"/>
      <w:r>
        <w:fldChar w:fldCharType="begin"/>
      </w:r>
      <w:r>
        <w:instrText xml:space="preserve"> TC "</w:instrText>
      </w:r>
      <w:bookmarkStart w:id="86" w:name="_Toc444086604"/>
      <w:r>
        <w:instrText>Applications Office</w:instrText>
      </w:r>
      <w:bookmarkEnd w:id="86"/>
      <w:r>
        <w:instrText>" \l 2</w:instrText>
      </w:r>
      <w:r>
        <w:fldChar w:fldCharType="end"/>
      </w:r>
    </w:p>
    <w:p w:rsidR="00A30C4F" w:rsidRDefault="00196181">
      <w:pPr>
        <w:pStyle w:val="ProductList-Offering2HeadingNoBorder"/>
        <w:outlineLvl w:val="2"/>
      </w:pPr>
      <w:bookmarkStart w:id="87" w:name="_Sec636"/>
      <w:r>
        <w:t>Applications bureautiques Office</w:t>
      </w:r>
      <w:bookmarkEnd w:id="87"/>
      <w:r>
        <w:fldChar w:fldCharType="begin"/>
      </w:r>
      <w:r>
        <w:instrText xml:space="preserve"> TC "</w:instrText>
      </w:r>
      <w:bookmarkStart w:id="88" w:name="_Toc444086605"/>
      <w:r>
        <w:instrText>Applications bureautiques Office</w:instrText>
      </w:r>
      <w:bookmarkEnd w:id="88"/>
      <w:r>
        <w:instrText>" \l 3</w:instrText>
      </w:r>
      <w:r>
        <w:fldChar w:fldCharType="end"/>
      </w:r>
    </w:p>
    <w:p w:rsidR="00A30C4F" w:rsidRDefault="00196181">
      <w:pPr>
        <w:pStyle w:val="ProductList-Offering1SubSection"/>
        <w:outlineLvl w:val="3"/>
      </w:pPr>
      <w:bookmarkStart w:id="89" w:name="_Sec681"/>
      <w:r>
        <w:t>1. Disponibilité des programmes</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000000"/>
              <w:bottom w:val="dashed" w:sz="4" w:space="0" w:color="BFBFBF"/>
              <w:right w:val="single" w:sz="6" w:space="0" w:color="FFFFFF"/>
            </w:tcBorders>
          </w:tcPr>
          <w:p w:rsidR="00A30C4F" w:rsidRDefault="0019618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 xml:space="preserve">Droits d’utilisation commerciale d’Office Home &amp; Student 2013 RT </w:t>
            </w:r>
            <w:r>
              <w:fldChar w:fldCharType="begin"/>
            </w:r>
            <w:r>
              <w:instrText xml:space="preserve"> XE "Droits d’utilisation commerciale d’Office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000000"/>
              <w:bottom w:val="dashed" w:sz="4" w:space="0" w:color="BFBFBF"/>
              <w:right w:val="single" w:sz="6" w:space="0" w:color="FFFFFF"/>
            </w:tcBorders>
          </w:tcPr>
          <w:p w:rsidR="00A30C4F" w:rsidRDefault="00196181">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0C4F" w:rsidRDefault="0019618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30C4F" w:rsidRDefault="00A30C4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000000"/>
              <w:bottom w:val="none" w:sz="4" w:space="0" w:color="BFBFBF"/>
              <w:right w:val="single" w:sz="6" w:space="0" w:color="FFFFFF"/>
            </w:tcBorders>
          </w:tcPr>
          <w:p w:rsidR="00A30C4F" w:rsidRDefault="00196181">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30C4F" w:rsidRDefault="0019618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30C4F" w:rsidRDefault="0019618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30C4F" w:rsidRDefault="00A30C4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90" w:name="_Sec736"/>
      <w:r>
        <w:t>2. Conditions des Produits</w:t>
      </w:r>
      <w:bookmarkEnd w:id="90"/>
    </w:p>
    <w:tbl>
      <w:tblPr>
        <w:tblStyle w:val="PURTable"/>
        <w:tblW w:w="0" w:type="dxa"/>
        <w:tblLook w:val="04A0" w:firstRow="1" w:lastRow="0" w:firstColumn="1" w:lastColumn="0" w:noHBand="0" w:noVBand="1"/>
      </w:tblPr>
      <w:tblGrid>
        <w:gridCol w:w="3599"/>
        <w:gridCol w:w="3585"/>
        <w:gridCol w:w="360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Project Professionnel 2016</w:t>
      </w:r>
    </w:p>
    <w:p w:rsidR="00A30C4F" w:rsidRDefault="00196181">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A30C4F" w:rsidRDefault="00A30C4F">
      <w:pPr>
        <w:pStyle w:val="ProductList-Body"/>
      </w:pPr>
    </w:p>
    <w:p w:rsidR="00A30C4F" w:rsidRDefault="00196181">
      <w:pPr>
        <w:pStyle w:val="ProductList-ClauseHeading"/>
        <w:outlineLvl w:val="4"/>
      </w:pPr>
      <w:r>
        <w:t>2.2 Licences Work-at-Home</w:t>
      </w:r>
    </w:p>
    <w:p w:rsidR="00A30C4F" w:rsidRDefault="00196181">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A30C4F" w:rsidRDefault="00A30C4F">
      <w:pPr>
        <w:pStyle w:val="ProductList-Body"/>
      </w:pPr>
    </w:p>
    <w:p w:rsidR="00A30C4F" w:rsidRDefault="00196181">
      <w:pPr>
        <w:pStyle w:val="ProductList-ClauseHeading"/>
        <w:outlineLvl w:val="4"/>
      </w:pPr>
      <w:r>
        <w:t>2.3 Licences indépendantes de la plateforme</w:t>
      </w:r>
    </w:p>
    <w:p w:rsidR="00A30C4F" w:rsidRDefault="00196181">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A30C4F" w:rsidRDefault="00A30C4F">
      <w:pPr>
        <w:pStyle w:val="ProductList-Body"/>
      </w:pPr>
    </w:p>
    <w:p w:rsidR="00A30C4F" w:rsidRDefault="00196181">
      <w:pPr>
        <w:pStyle w:val="ProductList-ClauseHeading"/>
        <w:outlineLvl w:val="4"/>
      </w:pPr>
      <w:r>
        <w:t>2.4 Successeurs</w:t>
      </w:r>
    </w:p>
    <w:p w:rsidR="00A30C4F" w:rsidRDefault="00196181">
      <w:pPr>
        <w:pStyle w:val="ProductList-Body"/>
      </w:pPr>
      <w:r>
        <w:t>Skype Entreprise 2016 est le successeur de Lync 2013.</w:t>
      </w:r>
    </w:p>
    <w:p w:rsidR="00A30C4F" w:rsidRDefault="00196181">
      <w:pPr>
        <w:pStyle w:val="ProductList-Offering1SubSection"/>
        <w:outlineLvl w:val="3"/>
      </w:pPr>
      <w:bookmarkStart w:id="91" w:name="_Sec791"/>
      <w:r>
        <w:t>3. Droits d’utilisation</w:t>
      </w:r>
      <w:bookmarkEnd w:id="91"/>
    </w:p>
    <w:tbl>
      <w:tblPr>
        <w:tblStyle w:val="PURTable"/>
        <w:tblW w:w="0" w:type="dxa"/>
        <w:tblLook w:val="04A0" w:firstRow="1" w:lastRow="0" w:firstColumn="1" w:lastColumn="0" w:noHBand="0" w:noVBand="1"/>
      </w:tblPr>
      <w:tblGrid>
        <w:gridCol w:w="3598"/>
        <w:gridCol w:w="3578"/>
        <w:gridCol w:w="3614"/>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Logiciels supplémentaires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Droits d’utilisation commerciale d’Office Famille et Étudiant 2013 RT</w:t>
      </w:r>
    </w:p>
    <w:p w:rsidR="00A30C4F" w:rsidRDefault="00196181">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A30C4F" w:rsidRDefault="00A30C4F">
      <w:pPr>
        <w:pStyle w:val="ProductList-Body"/>
      </w:pPr>
    </w:p>
    <w:p w:rsidR="00A30C4F" w:rsidRDefault="00196181">
      <w:pPr>
        <w:pStyle w:val="ProductList-ClauseHeading"/>
        <w:outlineLvl w:val="4"/>
      </w:pPr>
      <w:r>
        <w:t>3.2 Office Professionnel Plus 2016 et Office Standard 2016 – Office Famille et Étudiant 2013 RT, utilisation commerciale</w:t>
      </w:r>
    </w:p>
    <w:p w:rsidR="00A30C4F" w:rsidRDefault="00196181">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A30C4F" w:rsidRDefault="00196181">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4.1 Project Professionnel 2016</w:t>
      </w:r>
    </w:p>
    <w:p w:rsidR="00A30C4F" w:rsidRDefault="00196181">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A30C4F" w:rsidRDefault="00A30C4F">
      <w:pPr>
        <w:pStyle w:val="PURBreadcrumb"/>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93" w:name="_Sec680"/>
      <w:r>
        <w:t>Office pour Mac</w:t>
      </w:r>
      <w:bookmarkEnd w:id="93"/>
      <w:r>
        <w:fldChar w:fldCharType="begin"/>
      </w:r>
      <w:r>
        <w:instrText xml:space="preserve"> TC "</w:instrText>
      </w:r>
      <w:bookmarkStart w:id="94" w:name="_Toc444086606"/>
      <w:r>
        <w:instrText>Office pour Mac</w:instrText>
      </w:r>
      <w:bookmarkEnd w:id="94"/>
      <w:r>
        <w:instrText>" \l 3</w:instrText>
      </w:r>
      <w:r>
        <w:fldChar w:fldCharType="end"/>
      </w:r>
    </w:p>
    <w:p w:rsidR="00A30C4F" w:rsidRDefault="00196181">
      <w:pPr>
        <w:pStyle w:val="ProductList-Offering1SubSection"/>
        <w:outlineLvl w:val="3"/>
      </w:pPr>
      <w:bookmarkStart w:id="95" w:name="_Sec682"/>
      <w:r>
        <w:t>1. Disponibilité des programmes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96" w:name="_Sec737"/>
      <w:r>
        <w:t>2. Conditions des Produits</w:t>
      </w:r>
      <w:bookmarkEnd w:id="96"/>
    </w:p>
    <w:tbl>
      <w:tblPr>
        <w:tblStyle w:val="PURTable"/>
        <w:tblW w:w="0" w:type="dxa"/>
        <w:tblLook w:val="04A0" w:firstRow="1" w:lastRow="0" w:firstColumn="1" w:lastColumn="0" w:noHBand="0" w:noVBand="1"/>
      </w:tblPr>
      <w:tblGrid>
        <w:gridCol w:w="3592"/>
        <w:gridCol w:w="3589"/>
        <w:gridCol w:w="3609"/>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Successeurs</w:t>
      </w:r>
    </w:p>
    <w:p w:rsidR="00A30C4F" w:rsidRDefault="00196181">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A30C4F" w:rsidRDefault="00A30C4F">
      <w:pPr>
        <w:pStyle w:val="ProductList-Body"/>
      </w:pPr>
    </w:p>
    <w:p w:rsidR="00A30C4F" w:rsidRDefault="00196181">
      <w:pPr>
        <w:pStyle w:val="ProductList-ClauseHeading"/>
        <w:outlineLvl w:val="4"/>
      </w:pPr>
      <w:r>
        <w:t>2.2 Licences Work-at-Home</w:t>
      </w:r>
    </w:p>
    <w:p w:rsidR="00A30C4F" w:rsidRDefault="00196181">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A30C4F" w:rsidRDefault="00A30C4F">
      <w:pPr>
        <w:pStyle w:val="ProductList-Body"/>
      </w:pPr>
    </w:p>
    <w:p w:rsidR="00A30C4F" w:rsidRDefault="00196181">
      <w:pPr>
        <w:pStyle w:val="ProductList-ClauseHeading"/>
        <w:outlineLvl w:val="4"/>
      </w:pPr>
      <w:r>
        <w:t>2.3 Licences indépendantes de la plateforme</w:t>
      </w:r>
    </w:p>
    <w:p w:rsidR="00A30C4F" w:rsidRDefault="00196181">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A30C4F" w:rsidRDefault="00196181">
      <w:pPr>
        <w:pStyle w:val="ProductList-Offering1SubSection"/>
        <w:outlineLvl w:val="3"/>
      </w:pPr>
      <w:bookmarkStart w:id="97" w:name="_Sec792"/>
      <w:r>
        <w:t>3. Droits d’utilisation</w:t>
      </w:r>
      <w:bookmarkEnd w:id="97"/>
    </w:p>
    <w:tbl>
      <w:tblPr>
        <w:tblStyle w:val="PURTable"/>
        <w:tblW w:w="0" w:type="dxa"/>
        <w:tblLook w:val="04A0" w:firstRow="1" w:lastRow="0" w:firstColumn="1" w:lastColumn="0" w:noHBand="0" w:noVBand="1"/>
      </w:tblPr>
      <w:tblGrid>
        <w:gridCol w:w="3603"/>
        <w:gridCol w:w="3568"/>
        <w:gridCol w:w="3619"/>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Logiciels supplémentaires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Utilisation commerciale d’Office Famille et Étudiant 2013 RT</w:t>
      </w:r>
    </w:p>
    <w:p w:rsidR="00A30C4F" w:rsidRDefault="00196181">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A30C4F" w:rsidRDefault="00196181">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2"/>
        <w:gridCol w:w="3612"/>
        <w:gridCol w:w="358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GroupHeading"/>
        <w:outlineLvl w:val="1"/>
      </w:pPr>
      <w:bookmarkStart w:id="99" w:name="_Sec612"/>
      <w:r>
        <w:t>Serveurs Office</w:t>
      </w:r>
      <w:bookmarkEnd w:id="99"/>
      <w:r>
        <w:fldChar w:fldCharType="begin"/>
      </w:r>
      <w:r>
        <w:instrText xml:space="preserve"> TC "</w:instrText>
      </w:r>
      <w:bookmarkStart w:id="100" w:name="_Toc444086607"/>
      <w:r>
        <w:instrText>Serveurs Office</w:instrText>
      </w:r>
      <w:bookmarkEnd w:id="100"/>
      <w:r>
        <w:instrText>" \l 2</w:instrText>
      </w:r>
      <w:r>
        <w:fldChar w:fldCharType="end"/>
      </w:r>
    </w:p>
    <w:p w:rsidR="00A30C4F" w:rsidRDefault="00196181">
      <w:pPr>
        <w:pStyle w:val="ProductList-Offering2HeadingNoBorder"/>
        <w:outlineLvl w:val="2"/>
      </w:pPr>
      <w:bookmarkStart w:id="101" w:name="_Sec638"/>
      <w:r>
        <w:t>Exchange Server</w:t>
      </w:r>
      <w:bookmarkEnd w:id="101"/>
      <w:r>
        <w:fldChar w:fldCharType="begin"/>
      </w:r>
      <w:r>
        <w:instrText xml:space="preserve"> TC "</w:instrText>
      </w:r>
      <w:bookmarkStart w:id="102" w:name="_Toc444086608"/>
      <w:r>
        <w:instrText>Exchange Server</w:instrText>
      </w:r>
      <w:bookmarkEnd w:id="102"/>
      <w:r>
        <w:instrText>" \l 3</w:instrText>
      </w:r>
      <w:r>
        <w:fldChar w:fldCharType="end"/>
      </w:r>
    </w:p>
    <w:p w:rsidR="00A30C4F" w:rsidRDefault="00196181">
      <w:pPr>
        <w:pStyle w:val="ProductList-Offering1SubSection"/>
        <w:outlineLvl w:val="3"/>
      </w:pPr>
      <w:bookmarkStart w:id="103" w:name="_Sec683"/>
      <w:r>
        <w:t>1. Disponibilité des programmes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30C4F" w:rsidRDefault="00196181">
      <w:pPr>
        <w:pStyle w:val="ProductList-Offering1SubSection"/>
        <w:outlineLvl w:val="3"/>
      </w:pPr>
      <w:bookmarkStart w:id="104" w:name="_Sec738"/>
      <w:r>
        <w:t>2. Conditions des Produits</w:t>
      </w:r>
      <w:bookmarkEnd w:id="104"/>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3"/>
      </w:pPr>
      <w:bookmarkStart w:id="105" w:name="_Sec793"/>
      <w:r>
        <w:t>3. Droits d’utilisation</w:t>
      </w:r>
      <w:bookmarkEnd w:id="105"/>
    </w:p>
    <w:tbl>
      <w:tblPr>
        <w:tblStyle w:val="PURTable"/>
        <w:tblW w:w="0" w:type="dxa"/>
        <w:tblLook w:val="04A0" w:firstRow="1" w:lastRow="0" w:firstColumn="1" w:lastColumn="0" w:noHBand="0" w:noVBand="1"/>
      </w:tblPr>
      <w:tblGrid>
        <w:gridCol w:w="3567"/>
        <w:gridCol w:w="3616"/>
        <w:gridCol w:w="360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30C4F" w:rsidRDefault="0019618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SL Utilisateur Exchange Online Plan 1</w:t>
            </w:r>
          </w:p>
        </w:tc>
      </w:tr>
      <w:tr w:rsidR="00A30C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30C4F" w:rsidRDefault="00A30C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0C4F" w:rsidRDefault="00196181">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30C4F" w:rsidRDefault="00196181">
            <w:pPr>
              <w:pStyle w:val="ProductList-TableBody"/>
            </w:pPr>
            <w:r>
              <w:t>SL Utilisateur Exchange Online Plan 2</w:t>
            </w:r>
          </w:p>
        </w:tc>
      </w:tr>
      <w:tr w:rsidR="00A30C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30C4F" w:rsidRDefault="00A30C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0C4F" w:rsidRDefault="00196181">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30C4F" w:rsidRDefault="00196181">
            <w:pPr>
              <w:pStyle w:val="ProductList-TableBody"/>
            </w:pPr>
            <w:r>
              <w:t>SL Utilisateur Exchange Online Plan 2G</w:t>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SubClauseHeading"/>
        <w:outlineLvl w:val="5"/>
      </w:pPr>
      <w:r>
        <w:t>3.1.1 Fonctionnalités supplémentaires associées à la CAL Entreprise Exchange</w:t>
      </w:r>
    </w:p>
    <w:p w:rsidR="00A30C4F" w:rsidRDefault="00196181">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SL Utilisateur Exchange Online Plan 2</w:t>
            </w:r>
          </w:p>
        </w:tc>
      </w:tr>
      <w:tr w:rsidR="00A30C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30C4F" w:rsidRDefault="00A30C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0C4F" w:rsidRDefault="00196181">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A30C4F" w:rsidRDefault="00196181">
            <w:pPr>
              <w:pStyle w:val="ProductList-TableBody"/>
            </w:pPr>
            <w:r>
              <w:t>SL Utilisateur Exchange Online Plan 2G</w:t>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Indented"/>
      </w:pPr>
    </w:p>
    <w:p w:rsidR="00A30C4F" w:rsidRDefault="00196181">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A30C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0C4F" w:rsidRDefault="00A30C4F">
            <w:pPr>
              <w:pStyle w:val="ProductList-TableBody"/>
            </w:pPr>
          </w:p>
        </w:tc>
      </w:tr>
    </w:tbl>
    <w:p w:rsidR="00A30C4F" w:rsidRDefault="00196181">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4.1 Conditions générales supplémentaires applicables à la CAL Entreprise Exchange avec Services 2016</w:t>
      </w:r>
    </w:p>
    <w:p w:rsidR="00A30C4F" w:rsidRDefault="00196181">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9">
        <w:r>
          <w:rPr>
            <w:color w:val="00467F"/>
            <w:u w:val="single"/>
          </w:rPr>
          <w:t>http://go.microsoft.com/?linkid=9839207</w:t>
        </w:r>
      </w:hyperlink>
      <w:r>
        <w:t>.</w:t>
      </w:r>
    </w:p>
    <w:p w:rsidR="00A30C4F" w:rsidRDefault="00A30C4F">
      <w:pPr>
        <w:pStyle w:val="PURBreadcrumb"/>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107" w:name="_Sec639"/>
      <w:r>
        <w:t>Project Server</w:t>
      </w:r>
      <w:bookmarkEnd w:id="107"/>
      <w:r>
        <w:fldChar w:fldCharType="begin"/>
      </w:r>
      <w:r>
        <w:instrText xml:space="preserve"> TC "</w:instrText>
      </w:r>
      <w:bookmarkStart w:id="108" w:name="_Toc444086609"/>
      <w:r>
        <w:instrText>Project Server</w:instrText>
      </w:r>
      <w:bookmarkEnd w:id="108"/>
      <w:r>
        <w:instrText>" \l 3</w:instrText>
      </w:r>
      <w:r>
        <w:fldChar w:fldCharType="end"/>
      </w:r>
    </w:p>
    <w:p w:rsidR="00A30C4F" w:rsidRDefault="00196181">
      <w:pPr>
        <w:pStyle w:val="ProductList-Offering1SubSection"/>
        <w:outlineLvl w:val="3"/>
      </w:pPr>
      <w:bookmarkStart w:id="109" w:name="_Sec684"/>
      <w:r>
        <w:t>1. Disponibilité des programmes</w:t>
      </w:r>
      <w:bookmarkEnd w:id="109"/>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CAL Project Server 2013</w:t>
            </w:r>
            <w:r>
              <w:fldChar w:fldCharType="begin"/>
            </w:r>
            <w:r>
              <w:instrText xml:space="preserve"> XE "CAL Project Server 2013"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3"/>
      </w:pPr>
      <w:bookmarkStart w:id="110" w:name="_Sec739"/>
      <w:r>
        <w:t>2. Conditions des Produits</w:t>
      </w:r>
      <w:bookmarkEnd w:id="110"/>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3"/>
      </w:pPr>
      <w:bookmarkStart w:id="111" w:name="_Sec795"/>
      <w:r>
        <w:t>3. Droits d’utilisation</w:t>
      </w:r>
      <w:bookmarkEnd w:id="111"/>
    </w:p>
    <w:tbl>
      <w:tblPr>
        <w:tblStyle w:val="PURTable"/>
        <w:tblW w:w="0" w:type="dxa"/>
        <w:tblLook w:val="04A0" w:firstRow="1" w:lastRow="0" w:firstColumn="1" w:lastColumn="0" w:noHBand="0" w:noVBand="1"/>
      </w:tblPr>
      <w:tblGrid>
        <w:gridCol w:w="3588"/>
        <w:gridCol w:w="3576"/>
        <w:gridCol w:w="362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605"/>
        <w:gridCol w:w="3605"/>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CAL Project Server 2013</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SL Utilisateur Project Lite</w:t>
            </w:r>
            <w:r>
              <w:fldChar w:fldCharType="begin"/>
            </w:r>
            <w:r>
              <w:instrText xml:space="preserve"> XE "Project Lite" </w:instrText>
            </w:r>
            <w:r>
              <w:fldChar w:fldCharType="end"/>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SL Utilisateur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30C4F" w:rsidRDefault="00196181">
            <w:pPr>
              <w:pStyle w:val="ProductList-TableBody"/>
            </w:pPr>
            <w:r>
              <w:t>SL Utilisateur Project Pro pour Office 365</w:t>
            </w:r>
            <w:r>
              <w:fldChar w:fldCharType="begin"/>
            </w:r>
            <w:r>
              <w:instrText xml:space="preserve"> XE "Project Pro pour Office 365" </w:instrText>
            </w:r>
            <w:r>
              <w:fldChar w:fldCharType="end"/>
            </w:r>
          </w:p>
        </w:tc>
      </w:tr>
    </w:tbl>
    <w:p w:rsidR="00A30C4F" w:rsidRDefault="00A30C4F">
      <w:pPr>
        <w:pStyle w:val="ProductList-Body"/>
      </w:pPr>
    </w:p>
    <w:p w:rsidR="00A30C4F" w:rsidRDefault="00196181">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A30C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0C4F" w:rsidRDefault="00A30C4F">
            <w:pPr>
              <w:pStyle w:val="ProductList-TableBody"/>
            </w:pPr>
          </w:p>
        </w:tc>
      </w:tr>
    </w:tbl>
    <w:p w:rsidR="00A30C4F" w:rsidRDefault="00196181">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113" w:name="_Sec640"/>
      <w:r>
        <w:t>SharePoint Server</w:t>
      </w:r>
      <w:bookmarkEnd w:id="113"/>
      <w:r>
        <w:fldChar w:fldCharType="begin"/>
      </w:r>
      <w:r>
        <w:instrText xml:space="preserve"> TC "</w:instrText>
      </w:r>
      <w:bookmarkStart w:id="114" w:name="_Toc444086610"/>
      <w:r>
        <w:instrText>SharePoint Server</w:instrText>
      </w:r>
      <w:bookmarkEnd w:id="114"/>
      <w:r>
        <w:instrText>" \l 3</w:instrText>
      </w:r>
      <w:r>
        <w:fldChar w:fldCharType="end"/>
      </w:r>
    </w:p>
    <w:p w:rsidR="00A30C4F" w:rsidRDefault="00196181">
      <w:pPr>
        <w:pStyle w:val="ProductList-Offering1SubSection"/>
        <w:outlineLvl w:val="3"/>
      </w:pPr>
      <w:bookmarkStart w:id="115" w:name="_Sec685"/>
      <w:r>
        <w:t>1. Disponibilité des programmes</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Standard SharePoint Server 2013</w:t>
            </w:r>
            <w:r>
              <w:fldChar w:fldCharType="begin"/>
            </w:r>
            <w:r>
              <w:instrText xml:space="preserve"> XE "CAL Standard SharePoint Server 2013"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 xml:space="preserve">CAL Entreprise SharePoint Server 2013 </w:t>
            </w:r>
            <w:r>
              <w:fldChar w:fldCharType="begin"/>
            </w:r>
            <w:r>
              <w:instrText xml:space="preserve"> XE "CAL Entreprise SharePoint Server 2013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30C4F" w:rsidRDefault="00196181">
      <w:pPr>
        <w:pStyle w:val="ProductList-Offering1SubSection"/>
        <w:outlineLvl w:val="3"/>
      </w:pPr>
      <w:bookmarkStart w:id="116" w:name="_Sec740"/>
      <w:r>
        <w:t>2. Conditions des Produits</w:t>
      </w:r>
      <w:bookmarkEnd w:id="116"/>
    </w:p>
    <w:tbl>
      <w:tblPr>
        <w:tblStyle w:val="PURTable"/>
        <w:tblW w:w="0" w:type="dxa"/>
        <w:tblLook w:val="04A0" w:firstRow="1" w:lastRow="0" w:firstColumn="1" w:lastColumn="0" w:noHBand="0" w:noVBand="1"/>
      </w:tblPr>
      <w:tblGrid>
        <w:gridCol w:w="3598"/>
        <w:gridCol w:w="3586"/>
        <w:gridCol w:w="360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2010</w:t>
            </w:r>
            <w:r>
              <w:fldChar w:fldCharType="begin"/>
            </w:r>
            <w:r>
              <w:instrText xml:space="preserve"> XE "SharePoint Server 2010" </w:instrText>
            </w:r>
            <w:r>
              <w:fldChar w:fldCharType="end"/>
            </w:r>
            <w:r>
              <w:t xml:space="preserve"> (4/10),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3"/>
      </w:pPr>
      <w:bookmarkStart w:id="117" w:name="_Sec798"/>
      <w:r>
        <w:t>3. Droits d’utilisation</w:t>
      </w:r>
      <w:bookmarkEnd w:id="117"/>
    </w:p>
    <w:tbl>
      <w:tblPr>
        <w:tblStyle w:val="PURTable"/>
        <w:tblW w:w="0" w:type="dxa"/>
        <w:tblLook w:val="04A0" w:firstRow="1" w:lastRow="0" w:firstColumn="1" w:lastColumn="0" w:noHBand="0" w:noVBand="1"/>
      </w:tblPr>
      <w:tblGrid>
        <w:gridCol w:w="3588"/>
        <w:gridCol w:w="3576"/>
        <w:gridCol w:w="362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SL Utilisateur SharePoint Online Plan 2</w:t>
            </w:r>
            <w:r>
              <w:fldChar w:fldCharType="begin"/>
            </w:r>
            <w:r>
              <w:instrText xml:space="preserve"> XE "SharePoint Online Plan 2" </w:instrText>
            </w:r>
            <w:r>
              <w:fldChar w:fldCharType="end"/>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3.2 Accès Logiciel Serveur SharePoint Server 2013</w:t>
      </w:r>
    </w:p>
    <w:tbl>
      <w:tblPr>
        <w:tblStyle w:val="PURTable"/>
        <w:tblW w:w="0" w:type="dxa"/>
        <w:tblLook w:val="04A0" w:firstRow="1" w:lastRow="0" w:firstColumn="1" w:lastColumn="0" w:noHBand="0" w:noVBand="1"/>
      </w:tblPr>
      <w:tblGrid>
        <w:gridCol w:w="3575"/>
        <w:gridCol w:w="3611"/>
        <w:gridCol w:w="3604"/>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CAL Standard SharePoint Server 2013</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SL Utilisateur</w:t>
            </w:r>
            <w:r>
              <w:fldChar w:fldCharType="begin"/>
            </w:r>
            <w:r>
              <w:instrText xml:space="preserve"> XE "SL Utilisateur" </w:instrText>
            </w:r>
            <w:r>
              <w:fldChar w:fldCharType="end"/>
            </w:r>
            <w:r>
              <w:t xml:space="preserve"> SharePoint Online Plan 1 ou 2</w:t>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 xml:space="preserve">Licence Équivalente CAL (cf. </w:t>
            </w:r>
            <w:hyperlink r:id="rId50">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0C4F" w:rsidRDefault="00196181">
            <w:pPr>
              <w:pStyle w:val="ProductList-TableBody"/>
            </w:pPr>
            <w:r>
              <w:t>SL Utilisateur SharePoint Online Plan 2</w:t>
            </w:r>
          </w:p>
        </w:tc>
      </w:tr>
    </w:tbl>
    <w:p w:rsidR="00A30C4F" w:rsidRDefault="00A30C4F">
      <w:pPr>
        <w:pStyle w:val="ProductList-Body"/>
      </w:pPr>
    </w:p>
    <w:p w:rsidR="00A30C4F" w:rsidRDefault="00196181">
      <w:pPr>
        <w:pStyle w:val="ProductList-SubClauseHeading"/>
        <w:outlineLvl w:val="5"/>
      </w:pPr>
      <w:r>
        <w:t>3.2.1 Fonctionnalités supplémentaires SharePoint Server associées à la CAL Entreprise SharePoint</w:t>
      </w:r>
    </w:p>
    <w:p w:rsidR="00A30C4F" w:rsidRDefault="00196181">
      <w:pPr>
        <w:pStyle w:val="ProductList-BodyIndented"/>
      </w:pPr>
      <w:r>
        <w:t>Composants WebPart de données métier de Services Business Connectivity ; intégration de Client Office 2013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SL Utilisateur SharePoint Online Plan 2</w:t>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Indented"/>
      </w:pPr>
    </w:p>
    <w:p w:rsidR="00A30C4F" w:rsidRDefault="00196181">
      <w:pPr>
        <w:pStyle w:val="ProductList-ClauseHeading"/>
        <w:outlineLvl w:val="4"/>
      </w:pPr>
      <w:r>
        <w:t>3.3 Exemption de CAL pour les utilisateurs accédant à du contenu à la disposition du public</w:t>
      </w:r>
    </w:p>
    <w:p w:rsidR="00A30C4F" w:rsidRDefault="00196181">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A30C4F" w:rsidRDefault="00A30C4F">
      <w:pPr>
        <w:pStyle w:val="ProductList-Body"/>
      </w:pPr>
    </w:p>
    <w:p w:rsidR="00A30C4F" w:rsidRDefault="00196181">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A30C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0C4F" w:rsidRDefault="00A30C4F">
            <w:pPr>
              <w:pStyle w:val="ProductList-TableBody"/>
            </w:pPr>
          </w:p>
        </w:tc>
      </w:tr>
    </w:tbl>
    <w:p w:rsidR="00A30C4F" w:rsidRDefault="00196181">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URBreadcrumb"/>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119" w:name="_Sec641"/>
      <w:r>
        <w:t>Skype Entreprise Server</w:t>
      </w:r>
      <w:bookmarkEnd w:id="119"/>
      <w:r>
        <w:fldChar w:fldCharType="begin"/>
      </w:r>
      <w:r>
        <w:instrText xml:space="preserve"> TC "</w:instrText>
      </w:r>
      <w:bookmarkStart w:id="120" w:name="_Toc444086611"/>
      <w:r>
        <w:instrText>Skype Entreprise Server</w:instrText>
      </w:r>
      <w:bookmarkEnd w:id="120"/>
      <w:r>
        <w:instrText>" \l 3</w:instrText>
      </w:r>
      <w:r>
        <w:fldChar w:fldCharType="end"/>
      </w:r>
    </w:p>
    <w:p w:rsidR="00A30C4F" w:rsidRDefault="00196181">
      <w:pPr>
        <w:pStyle w:val="ProductList-Offering1SubSection"/>
        <w:outlineLvl w:val="3"/>
      </w:pPr>
      <w:bookmarkStart w:id="121" w:name="_Sec686"/>
      <w:r>
        <w:t>1. Disponibilité des programmes</w:t>
      </w:r>
      <w:bookmarkEnd w:id="121"/>
    </w:p>
    <w:p w:rsidR="00A30C4F" w:rsidRDefault="00A30C4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30C4F" w:rsidRDefault="00196181">
      <w:pPr>
        <w:pStyle w:val="ProductList-Offering1SubSection"/>
        <w:outlineLvl w:val="3"/>
      </w:pPr>
      <w:bookmarkStart w:id="122" w:name="_Sec741"/>
      <w:r>
        <w:t>2. Conditions des Produits</w:t>
      </w:r>
      <w:bookmarkEnd w:id="122"/>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3"/>
      </w:pPr>
      <w:bookmarkStart w:id="123" w:name="_Sec799"/>
      <w:r>
        <w:t>3. Droits d’utilisation</w:t>
      </w:r>
      <w:bookmarkEnd w:id="123"/>
    </w:p>
    <w:tbl>
      <w:tblPr>
        <w:tblStyle w:val="PURTable"/>
        <w:tblW w:w="0" w:type="dxa"/>
        <w:tblLook w:val="04A0" w:firstRow="1" w:lastRow="0" w:firstColumn="1" w:lastColumn="0" w:noHBand="0" w:noVBand="1"/>
      </w:tblPr>
      <w:tblGrid>
        <w:gridCol w:w="3595"/>
        <w:gridCol w:w="3572"/>
        <w:gridCol w:w="362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SL Utilisateur Skype Entreprise Online Plan 1</w:t>
            </w:r>
          </w:p>
        </w:tc>
      </w:tr>
      <w:tr w:rsidR="00A30C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0C4F" w:rsidRDefault="00196181">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A30C4F" w:rsidRDefault="00196181">
            <w:pPr>
              <w:pStyle w:val="ProductList-TableBody"/>
            </w:pPr>
            <w:r>
              <w:t>SL Utilisateur Skype Entreprise Online Plan 2</w:t>
            </w:r>
          </w:p>
        </w:tc>
      </w:tr>
      <w:tr w:rsidR="00A30C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0C4F" w:rsidRDefault="00196181">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30C4F" w:rsidRDefault="00196181">
            <w:pPr>
              <w:pStyle w:val="ProductList-TableBody"/>
            </w:pPr>
            <w:r>
              <w:t>SL Utilisateur Skype Entreprise Online Plan 2G</w:t>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SubClauseHeading"/>
        <w:outlineLvl w:val="5"/>
      </w:pPr>
      <w:r>
        <w:t>3.1.1 Fonctionnalités supplémentaires associées à la CAL Entreprise Skype Entreprise Server</w:t>
      </w:r>
    </w:p>
    <w:p w:rsidR="00A30C4F" w:rsidRDefault="00196181">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SL Utilisateur Skype Entreprise Online Plan 2</w:t>
            </w:r>
          </w:p>
        </w:tc>
      </w:tr>
      <w:tr w:rsidR="00A30C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0C4F" w:rsidRDefault="00196181">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A30C4F" w:rsidRDefault="00196181">
            <w:pPr>
              <w:pStyle w:val="ProductList-TableBody"/>
            </w:pPr>
            <w:r>
              <w:t>SL Utilisateur Skype Entreprise Online Plan 2G</w:t>
            </w:r>
          </w:p>
        </w:tc>
      </w:tr>
      <w:tr w:rsidR="00A30C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0C4F" w:rsidRDefault="00196181">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30C4F" w:rsidRDefault="00196181">
            <w:pPr>
              <w:pStyle w:val="ProductList-TableBody"/>
            </w:pPr>
            <w:r>
              <w:t>SL Utilisateur Live Meeting Professional</w:t>
            </w:r>
            <w:r>
              <w:fldChar w:fldCharType="begin"/>
            </w:r>
            <w:r>
              <w:instrText xml:space="preserve"> XE "Live Meeting Professional" </w:instrText>
            </w:r>
            <w:r>
              <w:fldChar w:fldCharType="end"/>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Indented"/>
      </w:pPr>
    </w:p>
    <w:p w:rsidR="00A30C4F" w:rsidRDefault="00196181">
      <w:pPr>
        <w:pStyle w:val="ProductList-SubClauseHeading"/>
        <w:outlineLvl w:val="5"/>
      </w:pPr>
      <w:r>
        <w:t>3.1.2 Fonctionnalités supplémentaires associées à la CAL Plus Skype Entreprise Server</w:t>
      </w:r>
    </w:p>
    <w:p w:rsidR="00A30C4F" w:rsidRDefault="00196181">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 xml:space="preserve">Licence Équivalente CAL (cf. </w:t>
            </w:r>
            <w:hyperlink w:anchor="_Sec591">
              <w:r>
                <w:rPr>
                  <w:color w:val="00467F"/>
                  <w:u w:val="single"/>
                </w:rPr>
                <w:t>Annexe A</w:t>
              </w:r>
            </w:hyperlink>
            <w:r>
              <w:t>)</w:t>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A30C4F" w:rsidRDefault="00196181">
            <w:pPr>
              <w:pStyle w:val="ProductList-TableBody"/>
            </w:pPr>
            <w:r>
              <w:t>CAL Plus Skype Entreprise (SL Utilisateur)</w:t>
            </w:r>
          </w:p>
        </w:tc>
      </w:tr>
    </w:tbl>
    <w:p w:rsidR="00A30C4F" w:rsidRDefault="00A30C4F">
      <w:pPr>
        <w:pStyle w:val="ProductList-BodyIndented"/>
      </w:pPr>
    </w:p>
    <w:p w:rsidR="00A30C4F" w:rsidRDefault="00196181">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Serveur de conférence Audio/Video</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de direction</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de médiation</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Outil d’administration Microsoft Lync Server 2013 Group Chat</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Composant logiciel enfichable PowerShell</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Survivable Branch Appliance</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d’interopérabilité vidéo</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r>
    </w:tbl>
    <w:p w:rsidR="00A30C4F" w:rsidRDefault="00196181">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URBreadcrumb"/>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1HeadingNoBorder"/>
        <w:outlineLvl w:val="1"/>
      </w:pPr>
      <w:bookmarkStart w:id="125" w:name="_Sec883"/>
      <w:r>
        <w:t>R Server</w:t>
      </w:r>
      <w:bookmarkEnd w:id="125"/>
      <w:r>
        <w:fldChar w:fldCharType="begin"/>
      </w:r>
      <w:r>
        <w:instrText xml:space="preserve"> TC "</w:instrText>
      </w:r>
      <w:bookmarkStart w:id="126" w:name="_Toc444086612"/>
      <w:r>
        <w:instrText>R Server</w:instrText>
      </w:r>
      <w:bookmarkEnd w:id="126"/>
      <w:r>
        <w:instrText xml:space="preserve"> " \l 2</w:instrText>
      </w:r>
      <w:r>
        <w:fldChar w:fldCharType="end"/>
      </w:r>
    </w:p>
    <w:p w:rsidR="00A30C4F" w:rsidRDefault="00196181">
      <w:pPr>
        <w:pStyle w:val="ProductList-Offering1SubSection"/>
        <w:outlineLvl w:val="2"/>
      </w:pPr>
      <w:bookmarkStart w:id="127" w:name="_Sec884"/>
      <w:r>
        <w:t>1. Disponibilité des programmes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30C4F" w:rsidRDefault="00196181">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none" w:sz="4" w:space="0" w:color="FFFFFF"/>
              <w:left w:val="none" w:sz="4" w:space="0" w:color="FFFFFF"/>
              <w:bottom w:val="dashed" w:sz="4" w:space="0" w:color="BFBFBF"/>
              <w:right w:val="none" w:sz="4" w:space="0" w:color="FFFFFF"/>
            </w:tcBorders>
          </w:tcPr>
          <w:p w:rsidR="00A30C4F" w:rsidRDefault="00196181">
            <w:pPr>
              <w:pStyle w:val="ProductList-TableBody"/>
            </w:pPr>
            <w:r>
              <w:t>R Server 2016 pour Hadoop sur Red Hat</w:t>
            </w:r>
            <w:r>
              <w:fldChar w:fldCharType="begin"/>
            </w:r>
            <w:r>
              <w:instrText xml:space="preserve"> XE "R Server 2016 pour Hadoop sur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30C4F" w:rsidRDefault="0019618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30C4F" w:rsidRDefault="00A30C4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30C4F" w:rsidRDefault="00A30C4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30C4F" w:rsidRDefault="00A30C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pPr>
            <w:r>
              <w:rPr>
                <w:color w:val="000000"/>
              </w:rPr>
              <w:t>R Server 2016 pour Red Hat Linux</w:t>
            </w:r>
            <w:r>
              <w:fldChar w:fldCharType="begin"/>
            </w:r>
            <w:r>
              <w:instrText xml:space="preserve"> XE "R Server 2016 pour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30C4F" w:rsidRDefault="00A30C4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30C4F" w:rsidRDefault="00A30C4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0C4F" w:rsidRDefault="00A30C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pPr>
            <w:r>
              <w:t>R Server 2016 pour SUSE Linux</w:t>
            </w:r>
            <w:r>
              <w:fldChar w:fldCharType="begin"/>
            </w:r>
            <w:r>
              <w:instrText xml:space="preserve"> XE "R Server 2016 pour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30C4F" w:rsidRDefault="00A30C4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30C4F" w:rsidRDefault="00A30C4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0C4F" w:rsidRDefault="00A30C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30C4F" w:rsidRDefault="00A30C4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30C4F" w:rsidRDefault="00A30C4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0C4F" w:rsidRDefault="00A30C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2"/>
      </w:pPr>
      <w:bookmarkStart w:id="128" w:name="_Sec885"/>
      <w:r>
        <w:t>2. Conditions des Produits</w:t>
      </w:r>
      <w:bookmarkEnd w:id="128"/>
    </w:p>
    <w:tbl>
      <w:tblPr>
        <w:tblStyle w:val="PURTable"/>
        <w:tblW w:w="0" w:type="dxa"/>
        <w:tblLook w:val="04A0" w:firstRow="1" w:lastRow="0" w:firstColumn="1" w:lastColumn="0" w:noHBand="0" w:noVBand="1"/>
      </w:tblPr>
      <w:tblGrid>
        <w:gridCol w:w="3586"/>
        <w:gridCol w:w="3593"/>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2"/>
      </w:pPr>
      <w:bookmarkStart w:id="129" w:name="_Sec886"/>
      <w:r>
        <w:t>3. Droits d’utilisation</w:t>
      </w:r>
      <w:bookmarkEnd w:id="129"/>
    </w:p>
    <w:tbl>
      <w:tblPr>
        <w:tblStyle w:val="PURTable"/>
        <w:tblW w:w="0" w:type="dxa"/>
        <w:tblLook w:val="04A0" w:firstRow="1" w:lastRow="0" w:firstColumn="1" w:lastColumn="0" w:noHBand="0" w:noVBand="1"/>
      </w:tblPr>
      <w:tblGrid>
        <w:gridCol w:w="3588"/>
        <w:gridCol w:w="3576"/>
        <w:gridCol w:w="362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53">
              <w:r>
                <w:rPr>
                  <w:color w:val="00467F"/>
                  <w:u w:val="single"/>
                </w:rPr>
                <w:t>Universelles</w:t>
              </w:r>
            </w:hyperlink>
            <w:r>
              <w:t xml:space="preserve"> ; </w:t>
            </w:r>
            <w:hyperlink w:anchor="_Sec543">
              <w:r>
                <w:rPr>
                  <w:color w:val="00467F"/>
                  <w:u w:val="single"/>
                </w:rPr>
                <w:t xml:space="preserve">Par Cœur </w:t>
              </w:r>
            </w:hyperlink>
            <w:r>
              <w:t xml:space="preserve">– Éditions Red Hat Linux et SUSE Linux, </w:t>
            </w:r>
            <w:hyperlink w:anchor="_Sec545">
              <w:r>
                <w:rPr>
                  <w:color w:val="00467F"/>
                  <w:u w:val="single"/>
                </w:rPr>
                <w:t xml:space="preserve">Serveurs Spéciaux </w:t>
              </w:r>
            </w:hyperlink>
            <w:r>
              <w:t>– Éditions Hadoop sur Red Hat et Teradata DB</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Logiciels supplémentaires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3.1 R Server 2016 pour Hadoop sur Red Hat et R Server pour Teradata DB</w:t>
      </w:r>
    </w:p>
    <w:p w:rsidR="00A30C4F" w:rsidRDefault="00196181">
      <w:pPr>
        <w:pStyle w:val="ProductList-Body"/>
      </w:pPr>
      <w:r>
        <w:t xml:space="preserve">Chaque Licence Serveur pour R Server 2016 pour Hadoop sur Red Hat et R Server 2016 pour Teradata DB couvre jusqu’à 16 cœurs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30C4F" w:rsidRDefault="00196181">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URBreadcrumb"/>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1HeadingNoBorder"/>
        <w:outlineLvl w:val="1"/>
      </w:pPr>
      <w:bookmarkStart w:id="131" w:name="_Sec614"/>
      <w:r>
        <w:t>SQL Server</w:t>
      </w:r>
      <w:bookmarkEnd w:id="131"/>
      <w:r>
        <w:fldChar w:fldCharType="begin"/>
      </w:r>
      <w:r>
        <w:instrText xml:space="preserve"> TC "</w:instrText>
      </w:r>
      <w:bookmarkStart w:id="132" w:name="_Toc444086613"/>
      <w:r>
        <w:instrText>SQL Server</w:instrText>
      </w:r>
      <w:bookmarkEnd w:id="132"/>
      <w:r>
        <w:instrText>" \l 2</w:instrText>
      </w:r>
      <w:r>
        <w:fldChar w:fldCharType="end"/>
      </w:r>
    </w:p>
    <w:p w:rsidR="00A30C4F" w:rsidRDefault="00196181">
      <w:pPr>
        <w:pStyle w:val="ProductList-Offering1SubSection"/>
        <w:outlineLvl w:val="2"/>
      </w:pPr>
      <w:bookmarkStart w:id="133" w:name="_Sec688"/>
      <w:r>
        <w:t>1. Disponibilité des programmes</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SQL Server 2014 Standard Core</w:t>
            </w:r>
            <w:r>
              <w:fldChar w:fldCharType="begin"/>
            </w:r>
            <w:r>
              <w:instrText xml:space="preserve"> XE "SQL Server 2014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SQL Server 2014 Enterprise Core</w:t>
            </w:r>
            <w:r>
              <w:fldChar w:fldCharType="begin"/>
            </w:r>
            <w:r>
              <w:instrText xml:space="preserve"> XE "SQL Server 2014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CAL SQL Server 2014</w:t>
            </w:r>
            <w:r>
              <w:fldChar w:fldCharType="begin"/>
            </w:r>
            <w:r>
              <w:instrText xml:space="preserve"> XE "CAL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2"/>
      </w:pPr>
      <w:bookmarkStart w:id="134" w:name="_Sec743"/>
      <w:r>
        <w:t>2. Conditions des Produits</w:t>
      </w:r>
      <w:bookmarkEnd w:id="134"/>
    </w:p>
    <w:tbl>
      <w:tblPr>
        <w:tblStyle w:val="PURTable"/>
        <w:tblW w:w="0" w:type="dxa"/>
        <w:tblLook w:val="04A0" w:firstRow="1" w:lastRow="0" w:firstColumn="1" w:lastColumn="0" w:noHBand="0" w:noVBand="1"/>
      </w:tblPr>
      <w:tblGrid>
        <w:gridCol w:w="3594"/>
        <w:gridCol w:w="3589"/>
        <w:gridCol w:w="360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2012</w:t>
            </w:r>
            <w:r>
              <w:fldChar w:fldCharType="begin"/>
            </w:r>
            <w:r>
              <w:instrText xml:space="preserve"> XE "SQL Server 2012" </w:instrText>
            </w:r>
            <w:r>
              <w:fldChar w:fldCharType="end"/>
            </w:r>
            <w:r>
              <w:t xml:space="preserve"> (4/12) – toutes les éditions (hormis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 (hormis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Parallel Data Warehouse, Standard, Business Intelligence, Workgroup, Small Business ou 2008 R2 Datacenter ; Standard jusqu’à Workgroup ou Small Business ; Business Intelligence jusqu’à Standard, Workgroup ou Small Business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2.1 SQL Server 2014 Entreprise</w:t>
      </w:r>
    </w:p>
    <w:p w:rsidR="00A30C4F" w:rsidRDefault="00196181">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2014 Enterprise</w:t>
      </w:r>
      <w:r>
        <w:fldChar w:fldCharType="begin"/>
      </w:r>
      <w:r>
        <w:instrText xml:space="preserve"> XE "SQL Server 2014 Enterprise" </w:instrText>
      </w:r>
      <w:r>
        <w:fldChar w:fldCharType="end"/>
      </w:r>
      <w:r>
        <w:t xml:space="preserve"> (Serveur/CAL) n’est disponible. Les Clients existants ayant souscrit une SA et migrant vers la version 2014 doivent se reporter aux Droits d’Utilisation de Logiciels d’avril 2014 publiés à l’adresse </w:t>
      </w:r>
      <w:hyperlink r:id="rId54">
        <w:r>
          <w:rPr>
            <w:color w:val="00467F"/>
            <w:u w:val="single"/>
          </w:rPr>
          <w:t>http://go.microsoft.com/?linkid=9839206</w:t>
        </w:r>
      </w:hyperlink>
      <w:r>
        <w:t xml:space="preserve"> pour connaître les Conditions de Licence applicables.</w:t>
      </w:r>
    </w:p>
    <w:p w:rsidR="00A30C4F" w:rsidRDefault="00A30C4F">
      <w:pPr>
        <w:pStyle w:val="ProductList-Body"/>
      </w:pPr>
    </w:p>
    <w:p w:rsidR="00A30C4F" w:rsidRDefault="00196181">
      <w:pPr>
        <w:pStyle w:val="ProductList-ClauseHeading"/>
        <w:outlineLvl w:val="3"/>
      </w:pPr>
      <w:r>
        <w:t>2.2 Build SQL Server Parallel Data Warehouse sans Oracle Java en option</w:t>
      </w:r>
    </w:p>
    <w:p w:rsidR="00A30C4F" w:rsidRDefault="00196181">
      <w:pPr>
        <w:pStyle w:val="ProductList-Body"/>
      </w:pPr>
      <w:r>
        <w:t xml:space="preserve">Les Clients qui acquièrent de nouvelles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SQL Server Parallel Data Warehouse</w:t>
      </w:r>
      <w:r>
        <w:fldChar w:fldCharType="begin"/>
      </w:r>
      <w:r>
        <w:instrText xml:space="preserve"> XE "SQL Server Parallel Data Warehouse" </w:instrText>
      </w:r>
      <w:r>
        <w:fldChar w:fldCharType="end"/>
      </w:r>
      <w:r>
        <w:t xml:space="preserve"> (PDW) après la publication de la Mise à Jour 1 de l’Appliance (AU 1) peuvent acheter une build du Produit avec ou sans Oracle Java, sur demande. Pour en savoir plus, consultez la page </w:t>
      </w:r>
      <w:hyperlink r:id="rId55">
        <w:r>
          <w:rPr>
            <w:color w:val="00467F"/>
            <w:u w:val="single"/>
          </w:rPr>
          <w:t>http://www.microsoft.com/en-us/sqlserver/solutions-technologies/data-warehousing/pdw.aspx</w:t>
        </w:r>
      </w:hyperlink>
      <w:r>
        <w:t>.</w:t>
      </w:r>
    </w:p>
    <w:p w:rsidR="00A30C4F" w:rsidRDefault="00A30C4F">
      <w:pPr>
        <w:pStyle w:val="ProductList-Body"/>
      </w:pPr>
    </w:p>
    <w:p w:rsidR="00A30C4F" w:rsidRDefault="00196181">
      <w:pPr>
        <w:pStyle w:val="ProductList-ClauseHeading"/>
        <w:outlineLvl w:val="3"/>
      </w:pPr>
      <w:r>
        <w:t>2.3 SQL Server Parallel Data Warehouse</w:t>
      </w:r>
    </w:p>
    <w:p w:rsidR="00A30C4F" w:rsidRDefault="00196181">
      <w:pPr>
        <w:pStyle w:val="ProductList-Body"/>
      </w:pPr>
      <w:r>
        <w:t xml:space="preserve">Le logiciel SQL Server Parallel Data Warehouse n’a pas de numéro de version ; toutefois les clients ne peuvent utiliser que les builds de logiciel mises à disposition pendant la durée de leur Software Assurance. </w:t>
      </w:r>
    </w:p>
    <w:p w:rsidR="00A30C4F" w:rsidRDefault="00196181">
      <w:pPr>
        <w:pStyle w:val="ProductList-Offering1SubSection"/>
        <w:outlineLvl w:val="2"/>
      </w:pPr>
      <w:bookmarkStart w:id="135" w:name="_Sec794"/>
      <w:r>
        <w:t>3. Droits d’utilisation</w:t>
      </w:r>
      <w:bookmarkEnd w:id="135"/>
    </w:p>
    <w:tbl>
      <w:tblPr>
        <w:tblStyle w:val="PURTable"/>
        <w:tblW w:w="0" w:type="dxa"/>
        <w:tblLook w:val="04A0" w:firstRow="1" w:lastRow="0" w:firstColumn="1" w:lastColumn="0" w:noHBand="0" w:noVBand="1"/>
      </w:tblPr>
      <w:tblGrid>
        <w:gridCol w:w="3603"/>
        <w:gridCol w:w="3576"/>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56">
              <w:r>
                <w:rPr>
                  <w:color w:val="00467F"/>
                  <w:u w:val="single"/>
                </w:rPr>
                <w:t>Universelles</w:t>
              </w:r>
            </w:hyperlink>
            <w:r>
              <w:t xml:space="preserve"> ; </w:t>
            </w:r>
            <w:hyperlink r:id="rId57">
              <w:r>
                <w:rPr>
                  <w:color w:val="00467F"/>
                  <w:u w:val="single"/>
                </w:rPr>
                <w:t>Serveur/CAL</w:t>
              </w:r>
            </w:hyperlink>
            <w:r>
              <w:t xml:space="preserve"> – Standard et Business Intelligence, </w:t>
            </w:r>
            <w:hyperlink w:anchor="_Sec543">
              <w:r>
                <w:rPr>
                  <w:color w:val="00467F"/>
                  <w:u w:val="single"/>
                </w:rPr>
                <w:t xml:space="preserve">Par Cœur </w:t>
              </w:r>
            </w:hyperlink>
            <w:r>
              <w:t xml:space="preserve">– Standard Core, Enterprise Core et Parallel Data Warehouse, </w:t>
            </w:r>
            <w:hyperlink w:anchor="_Sec546">
              <w:r>
                <w:rPr>
                  <w:color w:val="00467F"/>
                  <w:u w:val="single"/>
                </w:rPr>
                <w:t>Outils de développement</w:t>
              </w:r>
            </w:hyperlink>
            <w:r>
              <w:t xml:space="preserve"> – Developer et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 (hormis Developer)</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30C4F" w:rsidRDefault="0019618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CAL SQL Server 2014</w:t>
            </w:r>
          </w:p>
        </w:tc>
        <w:tc>
          <w:tcPr>
            <w:tcW w:w="4040" w:type="dxa"/>
            <w:tcBorders>
              <w:top w:val="single" w:sz="18" w:space="0" w:color="0072C6"/>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3.2 Mises à jour automatiques de versions précédentes de SQL Server</w:t>
      </w:r>
    </w:p>
    <w:p w:rsidR="00A30C4F" w:rsidRDefault="00196181">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A30C4F" w:rsidRDefault="00A30C4F">
      <w:pPr>
        <w:pStyle w:val="ProductList-Body"/>
      </w:pPr>
    </w:p>
    <w:p w:rsidR="00A30C4F" w:rsidRDefault="00196181">
      <w:pPr>
        <w:pStyle w:val="ProductList-ClauseHeading"/>
        <w:outlineLvl w:val="3"/>
      </w:pPr>
      <w:r>
        <w:t>3.3 Exécution d’Instances des éditions Business Intelligence et Standard</w:t>
      </w:r>
    </w:p>
    <w:p w:rsidR="00A30C4F" w:rsidRDefault="00196181">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A30C4F" w:rsidRDefault="00A30C4F">
      <w:pPr>
        <w:pStyle w:val="ProductList-Body"/>
      </w:pPr>
    </w:p>
    <w:p w:rsidR="00A30C4F" w:rsidRDefault="00196181">
      <w:pPr>
        <w:pStyle w:val="ProductList-ClauseHeading"/>
        <w:outlineLvl w:val="3"/>
      </w:pPr>
      <w:r>
        <w:t>3.4 SQL Server Business Intelligence (2012 et 2014) : Stipulation concernant la CAL pour le traitement par lot.</w:t>
      </w:r>
    </w:p>
    <w:p w:rsidR="00A30C4F" w:rsidRDefault="00196181">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les utilisateurs ou dispositifs qui accèdent aux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du Client uniquement par l’intermédiaire d’une procédure de traitement par lot. Le « Traitement par lot » est une activité qui permet à un groupe de tâches survenant à différents moments d’être traitées toutes en même temps.</w:t>
      </w:r>
    </w:p>
    <w:p w:rsidR="00A30C4F" w:rsidRDefault="00A30C4F">
      <w:pPr>
        <w:pStyle w:val="ProductList-Body"/>
      </w:pPr>
    </w:p>
    <w:p w:rsidR="00A30C4F" w:rsidRDefault="00196181">
      <w:pPr>
        <w:pStyle w:val="ProductList-ClauseHeading"/>
        <w:outlineLvl w:val="3"/>
      </w:pPr>
      <w:r>
        <w:t>3.5 Serveurs de basculement pour Parallel Data Warehouse (PDW)</w:t>
      </w:r>
    </w:p>
    <w:p w:rsidR="00A30C4F" w:rsidRDefault="00196181">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A30C4F" w:rsidRDefault="00A30C4F">
      <w:pPr>
        <w:pStyle w:val="ProductList-Body"/>
      </w:pPr>
    </w:p>
    <w:p w:rsidR="00A30C4F" w:rsidRDefault="00196181">
      <w:pPr>
        <w:pStyle w:val="ProductList-ClauseHeading"/>
        <w:outlineLvl w:val="3"/>
      </w:pPr>
      <w:r>
        <w:t>3.6 SQL Server 2014 Developer : utilisation à des fins de démonstration</w:t>
      </w:r>
    </w:p>
    <w:p w:rsidR="00A30C4F" w:rsidRDefault="00196181">
      <w:pPr>
        <w:pStyle w:val="ProductList-Body"/>
      </w:pPr>
      <w:r>
        <w:t>Outre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tout utilisateur disposant d’un accès au réseau interne du Client peut installer et utiliser des copies du logiciel pour présenter l’utilisation des programmes du Client avec le logiciel.</w:t>
      </w:r>
    </w:p>
    <w:p w:rsidR="00A30C4F" w:rsidRDefault="00A30C4F">
      <w:pPr>
        <w:pStyle w:val="ProductList-Body"/>
      </w:pPr>
    </w:p>
    <w:p w:rsidR="00A30C4F" w:rsidRDefault="00196181">
      <w:pPr>
        <w:pStyle w:val="ProductList-ClauseHeading"/>
        <w:outlineLvl w:val="3"/>
      </w:pPr>
      <w:r>
        <w:t>3.7 Logiciels Supplémentaires – Toutes les éditions (hormis Developer)</w:t>
      </w:r>
    </w:p>
    <w:p w:rsidR="00A30C4F" w:rsidRDefault="00196181">
      <w:pPr>
        <w:pStyle w:val="ProductList-SubClauseHeading"/>
        <w:outlineLvl w:val="4"/>
      </w:pPr>
      <w:r>
        <w:t>3.7.1 Logiciels Supplémentaires – Toutes les éditions (hormis Parallel Data Warehouse et Developer)</w:t>
      </w:r>
    </w:p>
    <w:tbl>
      <w:tblPr>
        <w:tblStyle w:val="PURTable0"/>
        <w:tblW w:w="0" w:type="dxa"/>
        <w:tblLook w:val="04A0" w:firstRow="1" w:lastRow="0" w:firstColumn="1" w:lastColumn="0" w:noHBand="0" w:noVBand="1"/>
      </w:tblPr>
      <w:tblGrid>
        <w:gridCol w:w="3491"/>
        <w:gridCol w:w="3490"/>
        <w:gridCol w:w="3449"/>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Client Tools Connectivity</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Distributed Replay Client</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Outils de gestion - Complet</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Indented"/>
      </w:pPr>
    </w:p>
    <w:p w:rsidR="00A30C4F" w:rsidRDefault="00196181">
      <w:pPr>
        <w:pStyle w:val="ProductList-SubClauseHeading"/>
        <w:outlineLvl w:val="4"/>
      </w:pPr>
      <w:r>
        <w:t>3.7.2 Logiciels Supplémentaires – Parallel Data Warehouse</w:t>
      </w:r>
    </w:p>
    <w:tbl>
      <w:tblPr>
        <w:tblStyle w:val="PURTable0"/>
        <w:tblW w:w="0" w:type="dxa"/>
        <w:tblLook w:val="04A0" w:firstRow="1" w:lastRow="0" w:firstColumn="1" w:lastColumn="0" w:noHBand="0" w:noVBand="1"/>
      </w:tblPr>
      <w:tblGrid>
        <w:gridCol w:w="3504"/>
        <w:gridCol w:w="3523"/>
        <w:gridCol w:w="340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A30C4F">
            <w:pPr>
              <w:pStyle w:val="ProductList-TableBody"/>
            </w:pPr>
          </w:p>
        </w:tc>
      </w:tr>
    </w:tbl>
    <w:p w:rsidR="00A30C4F" w:rsidRDefault="00196181">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(hormis Developer et Parallel Data Warehouse)</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URBreadcrumb"/>
      </w:pPr>
    </w:p>
    <w:p w:rsidR="00A30C4F" w:rsidRDefault="00196181">
      <w:pPr>
        <w:pStyle w:val="ProductList-ClauseHeading"/>
        <w:outlineLvl w:val="3"/>
      </w:pPr>
      <w:r>
        <w:t>4.1 SQL Server 2014 Enterprise Core- Virtualisation illimitée</w:t>
      </w:r>
    </w:p>
    <w:p w:rsidR="00A30C4F" w:rsidRDefault="00196181">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A30C4F" w:rsidRDefault="00A30C4F">
      <w:pPr>
        <w:pStyle w:val="ProductList-Body"/>
      </w:pPr>
    </w:p>
    <w:p w:rsidR="00A30C4F" w:rsidRDefault="00196181">
      <w:pPr>
        <w:pStyle w:val="ProductList-ClauseHeading"/>
        <w:outlineLvl w:val="3"/>
      </w:pPr>
      <w:r>
        <w:t>4.2 RRE pour Windows—SQL Server Enterprise Core et SQL Server Enterprise</w:t>
      </w:r>
    </w:p>
    <w:p w:rsidR="00A30C4F" w:rsidRDefault="00196181">
      <w:pPr>
        <w:pStyle w:val="ProductList-Body"/>
      </w:pPr>
      <w:r>
        <w:t>Les Clients disposant de serveurs concédés sous licence pour exécuter SQL Server Enterprise Core avec SA ou SQL Server Enterprise avec SA peuvent utiliser RRE pour Windows sur les Serveurs Concédés sous Licence, sous réserve des droits d’utilisation, respectivement, de SQL Server Enterprise Core et de SQL Server Enterprise. Les Clients qui disposent de licences SQL Server Enterprise en vertu du modèle de licence Serveur/CAL doivent également avoir la SA sur leurs CAL correspondantes pour profiter de cet avantage. Le droit des Clients d’utiliser RRE pour Windows expire en même temps que leur SA.</w:t>
      </w:r>
    </w:p>
    <w:p w:rsidR="00A30C4F" w:rsidRDefault="00A30C4F">
      <w:pPr>
        <w:pStyle w:val="ProductList-ClauseHeading"/>
        <w:outlineLvl w:val="3"/>
      </w:pPr>
    </w:p>
    <w:p w:rsidR="00A30C4F" w:rsidRDefault="00196181">
      <w:pPr>
        <w:pStyle w:val="ProductList-ClauseHeading"/>
        <w:outlineLvl w:val="3"/>
      </w:pPr>
      <w:r>
        <w:t>4.3 SQL Server 2012 Parallel Data Warehouse – Mises à jour</w:t>
      </w:r>
    </w:p>
    <w:p w:rsidR="00A30C4F" w:rsidRDefault="00196181">
      <w:pPr>
        <w:pStyle w:val="ProductList-Body"/>
      </w:pPr>
      <w:r>
        <w:t>Les Clients détenteurs d’une SA sont éligibles aux mises à jour fonctionnelles (par exemple, des mises à jour d’appliance) avant le lancement d’une nouvelle version majeure.</w:t>
      </w:r>
    </w:p>
    <w:p w:rsidR="00A30C4F" w:rsidRDefault="00A30C4F">
      <w:pPr>
        <w:pStyle w:val="ProductList-Body"/>
      </w:pPr>
    </w:p>
    <w:p w:rsidR="00A30C4F" w:rsidRDefault="00196181">
      <w:pPr>
        <w:pStyle w:val="ProductList-ClauseHeading"/>
        <w:outlineLvl w:val="3"/>
      </w:pPr>
      <w:r>
        <w:t>4.4 Option d’Achat SQL Server dans le cadre de l’Accord de Mise en Œuvre pour Plateforme d’Application (EAP)</w:t>
      </w:r>
    </w:p>
    <w:p w:rsidR="00A30C4F" w:rsidRDefault="00196181">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A30C4F" w:rsidRDefault="00A30C4F">
      <w:pPr>
        <w:pStyle w:val="ProductList-Body"/>
      </w:pPr>
    </w:p>
    <w:p w:rsidR="00A30C4F" w:rsidRDefault="00196181">
      <w:pPr>
        <w:pStyle w:val="ProductList-ClauseHeading"/>
        <w:outlineLvl w:val="3"/>
      </w:pPr>
      <w:r>
        <w:t>4.5 Déploiement de SQL Server Parallel Data Warehouse dans le cadre des Licences SQL Server Enterprise Par Cœur (voir Éditions Antérieures)</w:t>
      </w:r>
    </w:p>
    <w:p w:rsidR="00A30C4F" w:rsidRDefault="00196181">
      <w:pPr>
        <w:pStyle w:val="ProductList-Body"/>
      </w:pPr>
      <w:r>
        <w:t>L’accès aux mises à jour des fonctionnalités de SQL Server Parallel Data Warehouse nécessite de disposer d’une SA sur toutes les Licences SQL Enterprise Par Cœur déployées de cette manière.</w:t>
      </w:r>
    </w:p>
    <w:p w:rsidR="00A30C4F" w:rsidRDefault="00A30C4F">
      <w:pPr>
        <w:pStyle w:val="ProductList-Body"/>
      </w:pPr>
    </w:p>
    <w:p w:rsidR="00A30C4F" w:rsidRDefault="00196181">
      <w:pPr>
        <w:pStyle w:val="ProductList-ClauseHeading"/>
        <w:outlineLvl w:val="3"/>
      </w:pPr>
      <w:r>
        <w:t>4.6 Build SQL Server 2012 Parallel Data Warehouse (PDW) en option sans Oracle Java</w:t>
      </w:r>
    </w:p>
    <w:p w:rsidR="00A30C4F" w:rsidRDefault="00196181">
      <w:pPr>
        <w:pStyle w:val="ProductList-Body"/>
      </w:pPr>
      <w:r>
        <w:t xml:space="preserve">Les clients disposant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SQL Server 2012 PDW lors de la publication de la Mise à Jour 1 de l’Appliance (AU 1) peuvent acheter une build du Produit avec Oracle Java ou sans, sur demande.</w:t>
      </w:r>
    </w:p>
    <w:p w:rsidR="00A30C4F" w:rsidRDefault="00A30C4F">
      <w:pPr>
        <w:pStyle w:val="ProductList-Body"/>
      </w:pPr>
    </w:p>
    <w:p w:rsidR="00A30C4F" w:rsidRDefault="00196181">
      <w:pPr>
        <w:pStyle w:val="ProductList-ClauseHeading"/>
        <w:outlineLvl w:val="3"/>
      </w:pPr>
      <w:r>
        <w:t>4.7 Droits et Avantages relatifs à la Software Assurance pour les Licences d’Abonnement</w:t>
      </w:r>
    </w:p>
    <w:p w:rsidR="00A30C4F" w:rsidRDefault="00196181">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A30C4F" w:rsidRDefault="00A30C4F">
      <w:pPr>
        <w:pStyle w:val="PURBreadcrumb"/>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GroupHeading"/>
        <w:outlineLvl w:val="1"/>
      </w:pPr>
      <w:bookmarkStart w:id="137" w:name="_Sec615"/>
      <w:r>
        <w:t>System Center</w:t>
      </w:r>
      <w:bookmarkEnd w:id="137"/>
      <w:r>
        <w:fldChar w:fldCharType="begin"/>
      </w:r>
      <w:r>
        <w:instrText xml:space="preserve"> TC "</w:instrText>
      </w:r>
      <w:bookmarkStart w:id="138" w:name="_Toc444086614"/>
      <w:r>
        <w:instrText>System Center</w:instrText>
      </w:r>
      <w:bookmarkEnd w:id="138"/>
      <w:r>
        <w:instrText>" \l 2</w:instrText>
      </w:r>
      <w:r>
        <w:fldChar w:fldCharType="end"/>
      </w:r>
    </w:p>
    <w:p w:rsidR="00A30C4F" w:rsidRDefault="00196181">
      <w:pPr>
        <w:pStyle w:val="ProductList-Offering2HeadingNoBorder"/>
        <w:outlineLvl w:val="2"/>
      </w:pPr>
      <w:bookmarkStart w:id="139" w:name="_Sec642"/>
      <w:r>
        <w:t>System Center Server</w:t>
      </w:r>
      <w:bookmarkEnd w:id="139"/>
      <w:r>
        <w:fldChar w:fldCharType="begin"/>
      </w:r>
      <w:r>
        <w:instrText xml:space="preserve"> TC "</w:instrText>
      </w:r>
      <w:bookmarkStart w:id="140" w:name="_Toc444086615"/>
      <w:r>
        <w:instrText>System Center Server</w:instrText>
      </w:r>
      <w:bookmarkEnd w:id="140"/>
      <w:r>
        <w:instrText>" \l 3</w:instrText>
      </w:r>
      <w:r>
        <w:fldChar w:fldCharType="end"/>
      </w:r>
    </w:p>
    <w:p w:rsidR="00A30C4F" w:rsidRDefault="00196181">
      <w:pPr>
        <w:pStyle w:val="ProductList-Offering1SubSection"/>
        <w:outlineLvl w:val="3"/>
      </w:pPr>
      <w:bookmarkStart w:id="141" w:name="_Sec689"/>
      <w:r>
        <w:t>1. Disponibilité des programmes</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processeurs)</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processeurs)</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3"/>
      </w:pPr>
      <w:bookmarkStart w:id="142" w:name="_Sec744"/>
      <w:r>
        <w:t>2. Conditions des Produits</w:t>
      </w:r>
      <w:bookmarkEnd w:id="142"/>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Accord de Mise en Œuvre Serveur et Cloud (SCE) - Droit de gestion des OSE sur Microsoft Azure en vertu des Licences CIS</w:t>
      </w:r>
    </w:p>
    <w:p w:rsidR="00A30C4F" w:rsidRDefault="00196181">
      <w:pPr>
        <w:pStyle w:val="ProductList-Body"/>
      </w:pPr>
      <w:r>
        <w:t xml:space="preserve">Les Clients ayant conclu un SCE qui satisfont les exigences de couverture de l’accord de mise en œuvre, et qui utilisent et disposent de licence pour Core Infrastructure Server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Licence CIS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 </w:t>
      </w:r>
    </w:p>
    <w:p w:rsidR="00A30C4F" w:rsidRDefault="00196181">
      <w:pPr>
        <w:pStyle w:val="ProductList-Bullet"/>
        <w:numPr>
          <w:ilvl w:val="0"/>
          <w:numId w:val="24"/>
        </w:numPr>
      </w:pPr>
      <w:r>
        <w:t>Instances de machines virtuelles Windows</w:t>
      </w:r>
    </w:p>
    <w:p w:rsidR="00A30C4F" w:rsidRDefault="00196181">
      <w:pPr>
        <w:pStyle w:val="ProductList-Bullet"/>
        <w:numPr>
          <w:ilvl w:val="0"/>
          <w:numId w:val="24"/>
        </w:numPr>
      </w:pPr>
      <w:r>
        <w:t>Instances de services Cloud (rôles Web et de travail)</w:t>
      </w:r>
    </w:p>
    <w:p w:rsidR="00A30C4F" w:rsidRDefault="00196181">
      <w:pPr>
        <w:pStyle w:val="ProductList-Bullet"/>
        <w:numPr>
          <w:ilvl w:val="0"/>
          <w:numId w:val="24"/>
        </w:numPr>
      </w:pPr>
      <w:r>
        <w:t>Comptes de stockage</w:t>
      </w:r>
    </w:p>
    <w:p w:rsidR="00A30C4F" w:rsidRDefault="00196181">
      <w:pPr>
        <w:pStyle w:val="ProductList-Bullet"/>
        <w:numPr>
          <w:ilvl w:val="0"/>
          <w:numId w:val="24"/>
        </w:numPr>
      </w:pPr>
      <w:r>
        <w:t>Bases de données SQL</w:t>
      </w:r>
    </w:p>
    <w:p w:rsidR="00A30C4F" w:rsidRDefault="00196181">
      <w:pPr>
        <w:pStyle w:val="ProductList-Bullet"/>
        <w:numPr>
          <w:ilvl w:val="0"/>
          <w:numId w:val="24"/>
        </w:numPr>
      </w:pPr>
      <w:r>
        <w:t>Instances de sites Web</w:t>
      </w:r>
    </w:p>
    <w:p w:rsidR="00A30C4F" w:rsidRDefault="00196181">
      <w:pPr>
        <w:pStyle w:val="ProductList-Offering1SubSection"/>
        <w:outlineLvl w:val="3"/>
      </w:pPr>
      <w:bookmarkStart w:id="143" w:name="_Sec797"/>
      <w:r>
        <w:t>3. Droits d’utilisation</w:t>
      </w:r>
      <w:bookmarkEnd w:id="143"/>
    </w:p>
    <w:tbl>
      <w:tblPr>
        <w:tblStyle w:val="PURTable"/>
        <w:tblW w:w="0" w:type="dxa"/>
        <w:tblLook w:val="04A0" w:firstRow="1" w:lastRow="0" w:firstColumn="1" w:lastColumn="0" w:noHBand="0" w:noVBand="1"/>
      </w:tblPr>
      <w:tblGrid>
        <w:gridCol w:w="3603"/>
        <w:gridCol w:w="3568"/>
        <w:gridCol w:w="3619"/>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Logiciels supplémentaires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14"/>
        <w:gridCol w:w="3624"/>
        <w:gridCol w:w="3552"/>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Licence de Gestion Serveur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3.2 Licence de Gestion - System Center 2012 R2 Datacenter</w:t>
      </w:r>
    </w:p>
    <w:tbl>
      <w:tblPr>
        <w:tblStyle w:val="PURTable"/>
        <w:tblW w:w="0" w:type="dxa"/>
        <w:tblLook w:val="04A0" w:firstRow="1" w:lastRow="0" w:firstColumn="1" w:lastColumn="0" w:noHBand="0" w:noVBand="1"/>
      </w:tblPr>
      <w:tblGrid>
        <w:gridCol w:w="3608"/>
        <w:gridCol w:w="3636"/>
        <w:gridCol w:w="354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Licence de Gestion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3.3 Technologie SQL Server</w:t>
      </w:r>
    </w:p>
    <w:p w:rsidR="00A30C4F" w:rsidRDefault="00196181">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A30C4F" w:rsidRDefault="00196181">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4.1 System Center Global Service Monitor</w:t>
      </w:r>
    </w:p>
    <w:p w:rsidR="00A30C4F" w:rsidRDefault="00196181">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086616"/>
      <w:r>
        <w:instrText>System Center Client Management Suite</w:instrText>
      </w:r>
      <w:bookmarkEnd w:id="146"/>
      <w:r>
        <w:instrText>" \l 3</w:instrText>
      </w:r>
      <w:r>
        <w:fldChar w:fldCharType="end"/>
      </w:r>
    </w:p>
    <w:p w:rsidR="00A30C4F" w:rsidRDefault="00196181">
      <w:pPr>
        <w:pStyle w:val="ProductList-Offering1SubSection"/>
        <w:outlineLvl w:val="3"/>
      </w:pPr>
      <w:bookmarkStart w:id="147" w:name="_Sec690"/>
      <w:r>
        <w:t>1. Disponibilité des programmes</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System Center 2012 R2 Client Management Suite par Utilisateur (Client ML)</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148" w:name="_Sec745"/>
      <w:r>
        <w:t>2. Conditions des Produits</w:t>
      </w:r>
      <w:bookmarkEnd w:id="148"/>
    </w:p>
    <w:tbl>
      <w:tblPr>
        <w:tblStyle w:val="PURTable"/>
        <w:tblW w:w="0" w:type="dxa"/>
        <w:tblLook w:val="04A0" w:firstRow="1" w:lastRow="0" w:firstColumn="1" w:lastColumn="0" w:noHBand="0" w:noVBand="1"/>
      </w:tblPr>
      <w:tblGrid>
        <w:gridCol w:w="3598"/>
        <w:gridCol w:w="3586"/>
        <w:gridCol w:w="360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572">
              <w:r>
                <w:rPr>
                  <w:color w:val="00467F"/>
                  <w:u w:val="single"/>
                </w:rPr>
                <w:t>Annexe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3"/>
      </w:pPr>
      <w:bookmarkStart w:id="149" w:name="_Sec801"/>
      <w:r>
        <w:t>3. Droits d’utilisation</w:t>
      </w:r>
      <w:bookmarkEnd w:id="149"/>
    </w:p>
    <w:tbl>
      <w:tblPr>
        <w:tblStyle w:val="PURTable"/>
        <w:tblW w:w="0" w:type="dxa"/>
        <w:tblLook w:val="04A0" w:firstRow="1" w:lastRow="0" w:firstColumn="1" w:lastColumn="0" w:noHBand="0" w:noVBand="1"/>
      </w:tblPr>
      <w:tblGrid>
        <w:gridCol w:w="3603"/>
        <w:gridCol w:w="3568"/>
        <w:gridCol w:w="3619"/>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Logiciels supplémentaires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02"/>
        <w:gridCol w:w="3649"/>
        <w:gridCol w:w="3539"/>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Licence System Center 2012 R2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3.2 Technologie SQL Server</w:t>
      </w:r>
    </w:p>
    <w:p w:rsidR="00A30C4F" w:rsidRDefault="00196181">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A30C4F" w:rsidRDefault="00196181">
      <w:pPr>
        <w:pStyle w:val="ProductList-Offering1SubSection"/>
        <w:outlineLvl w:val="3"/>
      </w:pPr>
      <w:bookmarkStart w:id="150" w:name="_Sec816"/>
      <w:r>
        <w:t>4. Software Assurance</w:t>
      </w:r>
      <w:bookmarkEnd w:id="150"/>
    </w:p>
    <w:p w:rsidR="00A30C4F" w:rsidRDefault="00A30C4F">
      <w:pPr>
        <w:pStyle w:val="ProductList-ClauseHeading"/>
        <w:outlineLvl w:val="4"/>
      </w:pPr>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A30C4F">
      <w:pPr>
        <w:pStyle w:val="PURBreadcrumb"/>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086617"/>
      <w:r>
        <w:instrText>System Center Configuration Manager</w:instrText>
      </w:r>
      <w:bookmarkEnd w:id="152"/>
      <w:r>
        <w:instrText>" \l 3</w:instrText>
      </w:r>
      <w:r>
        <w:fldChar w:fldCharType="end"/>
      </w:r>
    </w:p>
    <w:p w:rsidR="00A30C4F" w:rsidRDefault="00196181">
      <w:pPr>
        <w:pStyle w:val="ProductList-Offering1SubSection"/>
        <w:outlineLvl w:val="3"/>
      </w:pPr>
      <w:bookmarkStart w:id="153" w:name="_Sec691"/>
      <w:r>
        <w:t>1. Disponibilité des programmes</w:t>
      </w:r>
      <w:bookmarkEnd w:id="153"/>
    </w:p>
    <w:p w:rsidR="00A30C4F" w:rsidRDefault="00A30C4F">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154" w:name="_Sec746"/>
      <w:r>
        <w:t>2. Conditions des Produits</w:t>
      </w:r>
      <w:bookmarkEnd w:id="154"/>
    </w:p>
    <w:tbl>
      <w:tblPr>
        <w:tblStyle w:val="PURTable"/>
        <w:tblW w:w="0" w:type="dxa"/>
        <w:tblLook w:val="04A0" w:firstRow="1" w:lastRow="0" w:firstColumn="1" w:lastColumn="0" w:noHBand="0" w:noVBand="1"/>
      </w:tblPr>
      <w:tblGrid>
        <w:gridCol w:w="3600"/>
        <w:gridCol w:w="3585"/>
        <w:gridCol w:w="3605"/>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3"/>
      </w:pPr>
      <w:bookmarkStart w:id="155" w:name="_Sec802"/>
      <w:r>
        <w:t>3. Droits d’utilisation</w:t>
      </w:r>
      <w:bookmarkEnd w:id="155"/>
    </w:p>
    <w:tbl>
      <w:tblPr>
        <w:tblStyle w:val="PURTable"/>
        <w:tblW w:w="0" w:type="dxa"/>
        <w:tblLook w:val="04A0" w:firstRow="1" w:lastRow="0" w:firstColumn="1" w:lastColumn="0" w:noHBand="0" w:noVBand="1"/>
      </w:tblPr>
      <w:tblGrid>
        <w:gridCol w:w="3603"/>
        <w:gridCol w:w="3568"/>
        <w:gridCol w:w="3619"/>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Logiciels supplémentaires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System Center 2012 R2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 xml:space="preserve">Licence Équivalente de Licence de Gestion (cf. </w:t>
            </w:r>
            <w:hyperlink w:anchor="_Sec591">
              <w:r>
                <w:rPr>
                  <w:color w:val="00467F"/>
                  <w:u w:val="single"/>
                </w:rPr>
                <w:t>Annexe A</w:t>
              </w:r>
            </w:hyperlink>
            <w:r>
              <w:t>)</w:t>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3.2 Technologie SQL Server</w:t>
      </w:r>
    </w:p>
    <w:p w:rsidR="00A30C4F" w:rsidRDefault="00196181">
      <w:pPr>
        <w:pStyle w:val="ProductList-Body"/>
      </w:pPr>
      <w:r>
        <w:t>Le Client est autorisé à exécuter une instance de tout logiciel de base de données SQL Server</w:t>
      </w:r>
      <w:r>
        <w:fldChar w:fldCharType="begin"/>
      </w:r>
      <w:r>
        <w:instrText xml:space="preserve"> XE "SQL Server" </w:instrText>
      </w:r>
      <w:r>
        <w:fldChar w:fldCharType="end"/>
      </w:r>
      <w:r>
        <w:t xml:space="preserve"> inclus avec le Produit à la seule fin de supporter ledit Produit et tout autre Produit incluant le logiciel de base de données SQL Server.</w:t>
      </w:r>
    </w:p>
    <w:p w:rsidR="00A30C4F" w:rsidRDefault="00196181">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4.1 System Center Configuration Manager – Droits applicables à VDI</w:t>
      </w:r>
    </w:p>
    <w:p w:rsidR="00A30C4F" w:rsidRDefault="00196181">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A30C4F" w:rsidRDefault="00A30C4F">
      <w:pPr>
        <w:pStyle w:val="ProductList-Body"/>
      </w:pPr>
    </w:p>
    <w:p w:rsidR="00A30C4F" w:rsidRDefault="00196181">
      <w:pPr>
        <w:pStyle w:val="ProductList-ClauseHeading"/>
        <w:outlineLvl w:val="4"/>
      </w:pPr>
      <w:r>
        <w:t>4.2 Droits System Center Configuration Manager (current branch)</w:t>
      </w:r>
    </w:p>
    <w:p w:rsidR="00A30C4F" w:rsidRDefault="00196181">
      <w:pPr>
        <w:pStyle w:val="ProductList-Body"/>
      </w:pPr>
      <w:r>
        <w:t>System Center Configuration Manager (current branch) ne peut être utilisé que par les Clients avec une SA System Center Configuration Manager active ou des droits d’abonnement équivalents. Les Clients qui laissent la SA ou l’abonnement expirer doivent désinstaller System Center Configuration Manager (current branch). Les Clients titulaires de droits permanents d’utilisation de System Center Configuration Manager pourront installer la version de System Center Configuration Manager actuelle au moment de l’interruption.</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086618"/>
      <w:r>
        <w:instrText>System Center Data Protection Manager</w:instrText>
      </w:r>
      <w:bookmarkEnd w:id="158"/>
      <w:r>
        <w:instrText>" \l 3</w:instrText>
      </w:r>
      <w:r>
        <w:fldChar w:fldCharType="end"/>
      </w:r>
    </w:p>
    <w:p w:rsidR="00A30C4F" w:rsidRDefault="00196181">
      <w:pPr>
        <w:pStyle w:val="ProductList-Body"/>
      </w:pPr>
      <w:r>
        <w:t>Les clients Éducation qui cherchent des informations sur l’acquisition de licence et l’utilisation de System Center Data Protection Manager 2010</w:t>
      </w:r>
      <w:r>
        <w:fldChar w:fldCharType="begin"/>
      </w:r>
      <w:r>
        <w:instrText xml:space="preserve"> XE "System Center Data Protection Manager 2010" </w:instrText>
      </w:r>
      <w:r>
        <w:fldChar w:fldCharType="end"/>
      </w:r>
      <w:r>
        <w:t xml:space="preserve"> doivent se reporter aux Droits d’Utilisation de Logiciels d’avril 2015 à l’adresse </w:t>
      </w:r>
      <w:hyperlink r:id="rId62">
        <w:r>
          <w:rPr>
            <w:color w:val="00467F"/>
            <w:u w:val="single"/>
          </w:rPr>
          <w:t>http://go.microsoft.com/?linkid=9839206</w:t>
        </w:r>
      </w:hyperlink>
      <w:r>
        <w:t xml:space="preserve"> et à la Liste des Produits de juin 2015 à l’adresse </w:t>
      </w:r>
      <w:hyperlink r:id="rId63">
        <w:r>
          <w:rPr>
            <w:color w:val="00467F"/>
            <w:u w:val="single"/>
          </w:rPr>
          <w:t>http://go.microsoft.com/?linkid=9839207</w:t>
        </w:r>
      </w:hyperlink>
      <w:r>
        <w:t>.</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086619"/>
      <w:r>
        <w:instrText>System Center Endpoint Protection</w:instrText>
      </w:r>
      <w:bookmarkEnd w:id="160"/>
      <w:r>
        <w:instrText>" \l 3</w:instrText>
      </w:r>
      <w:r>
        <w:fldChar w:fldCharType="end"/>
      </w:r>
    </w:p>
    <w:p w:rsidR="00A30C4F" w:rsidRDefault="00196181">
      <w:pPr>
        <w:pStyle w:val="ProductList-Offering1SubSection"/>
        <w:outlineLvl w:val="3"/>
      </w:pPr>
      <w:bookmarkStart w:id="161" w:name="_Sec892"/>
      <w:r>
        <w:t>1. Disponibilité des programmes</w:t>
      </w:r>
      <w:bookmarkEnd w:id="161"/>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pPr>
            <w:r>
              <w:t>System Center 2012 R2 Endpoint Protection</w:t>
            </w:r>
            <w:r>
              <w:fldChar w:fldCharType="begin"/>
            </w:r>
            <w:r>
              <w:instrText xml:space="preserve"> XE "System Center 2012 R2 Endpoint Protection"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30C4F" w:rsidRDefault="00A30C4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30C4F" w:rsidRDefault="00196181">
      <w:pPr>
        <w:pStyle w:val="ProductList-Offering1SubSection"/>
        <w:outlineLvl w:val="3"/>
      </w:pPr>
      <w:bookmarkStart w:id="162" w:name="_Sec893"/>
      <w:r>
        <w:t>2. Conditions des Produits</w:t>
      </w:r>
      <w:bookmarkEnd w:id="162"/>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(SA)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3"/>
      </w:pPr>
      <w:bookmarkStart w:id="163" w:name="_Sec894"/>
      <w:r>
        <w:t>3. Droits d’utilisation</w:t>
      </w:r>
      <w:bookmarkEnd w:id="163"/>
    </w:p>
    <w:tbl>
      <w:tblPr>
        <w:tblStyle w:val="PURTable"/>
        <w:tblW w:w="0" w:type="dxa"/>
        <w:tblLook w:val="04A0" w:firstRow="1" w:lastRow="0" w:firstColumn="1" w:lastColumn="0" w:noHBand="0" w:noVBand="1"/>
      </w:tblPr>
      <w:tblGrid>
        <w:gridCol w:w="3603"/>
        <w:gridCol w:w="3568"/>
        <w:gridCol w:w="3619"/>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4">
              <w:r>
                <w:rPr>
                  <w:color w:val="00467F"/>
                  <w:u w:val="single"/>
                </w:rPr>
                <w:t>Universelles</w:t>
              </w:r>
            </w:hyperlink>
            <w:r>
              <w:t xml:space="preserve"> ; </w:t>
            </w:r>
            <w:hyperlink r:id="rId6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Logiciels supplémentaires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SL Dispositif et Utilisateur</w:t>
      </w:r>
    </w:p>
    <w:p w:rsidR="00A30C4F" w:rsidRDefault="00196181">
      <w:pPr>
        <w:pStyle w:val="ProductList-Body"/>
      </w:pPr>
      <w:r>
        <w:t>Les Clients peuvent acheter des SL Utilisateur ou des SL Dispositif pour satisfaire les exigences relatives aux Licences de Gestion Client applicables au modèle de licence Serveurs de Gestion.</w:t>
      </w:r>
    </w:p>
    <w:p w:rsidR="00A30C4F" w:rsidRDefault="00A30C4F">
      <w:pPr>
        <w:pStyle w:val="ProductList-Body"/>
      </w:pPr>
    </w:p>
    <w:p w:rsidR="00A30C4F" w:rsidRDefault="00196181">
      <w:pPr>
        <w:pStyle w:val="ProductList-ClauseHeading"/>
        <w:outlineLvl w:val="4"/>
      </w:pPr>
      <w:r>
        <w:t>3.2 SL Gestion Serveur</w:t>
      </w:r>
    </w:p>
    <w:p w:rsidR="00A30C4F" w:rsidRDefault="00196181">
      <w:pPr>
        <w:pStyle w:val="ProductList-Body"/>
      </w:pPr>
      <w:r>
        <w:t>En plus des exigences en termes de SL Utilisateur, des Licences de Gestion Serveur sont nécessaires pour chaque Serveur dans les quantités indiquées dans les conditions de licence de System Center 2012 R2 Datacenter et Standard. Pour les besoins de cette définition, les OSE exécutant des systèmes d’exploitation serveur qui accèdent à System Center Endpoint Protection ou au logiciel associé sont des OSE gérés. Pour les besoins du présent paragraphe, « Serveur » désigne un dispositif sur lequel le Client exécute le logiciel de système d’exploitation serveur.</w:t>
      </w:r>
    </w:p>
    <w:p w:rsidR="00A30C4F" w:rsidRDefault="00A30C4F">
      <w:pPr>
        <w:pStyle w:val="ProductList-Body"/>
      </w:pPr>
    </w:p>
    <w:p w:rsidR="00A30C4F" w:rsidRDefault="00196181">
      <w:pPr>
        <w:pStyle w:val="ProductList-ClauseHeading"/>
        <w:outlineLvl w:val="4"/>
      </w:pPr>
      <w:r>
        <w:t>3.3 Substitution de moteurs d’analyse</w:t>
      </w:r>
    </w:p>
    <w:p w:rsidR="00A30C4F" w:rsidRDefault="00196181">
      <w:pPr>
        <w:pStyle w:val="ProductList-Body"/>
      </w:pPr>
      <w:r>
        <w:t>Microsoft peut remplacer des fichiers et des logiciels comparables pour les Services en Ligne par :</w:t>
      </w:r>
    </w:p>
    <w:p w:rsidR="00A30C4F" w:rsidRDefault="00196181">
      <w:pPr>
        <w:pStyle w:val="ProductList-Bullet"/>
        <w:numPr>
          <w:ilvl w:val="0"/>
          <w:numId w:val="25"/>
        </w:numPr>
      </w:pPr>
      <w:r>
        <w:t>les logiciels antivirus et contre le courrier indésirable ; et</w:t>
      </w:r>
    </w:p>
    <w:p w:rsidR="00A30C4F" w:rsidRDefault="00196181">
      <w:pPr>
        <w:pStyle w:val="ProductList-Bullet"/>
        <w:numPr>
          <w:ilvl w:val="0"/>
          <w:numId w:val="25"/>
        </w:numPr>
      </w:pPr>
      <w:r>
        <w:t>les fichiers de signature et de données de filtrage du contenu du service en ligne.</w:t>
      </w:r>
    </w:p>
    <w:p w:rsidR="00A30C4F" w:rsidRDefault="00196181">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7">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
        <w:outlineLvl w:val="2"/>
      </w:pPr>
      <w:bookmarkStart w:id="165" w:name="_Sec646"/>
      <w:r>
        <w:t>System Center Operations Manager</w:t>
      </w:r>
      <w:bookmarkEnd w:id="165"/>
      <w:r>
        <w:fldChar w:fldCharType="begin"/>
      </w:r>
      <w:r>
        <w:instrText xml:space="preserve"> TC "</w:instrText>
      </w:r>
      <w:bookmarkStart w:id="166" w:name="_Toc444086620"/>
      <w:r>
        <w:instrText>System Center Operations Manager</w:instrText>
      </w:r>
      <w:bookmarkEnd w:id="166"/>
      <w:r>
        <w:instrText>" \l 3</w:instrText>
      </w:r>
      <w:r>
        <w:fldChar w:fldCharType="end"/>
      </w:r>
    </w:p>
    <w:p w:rsidR="00A30C4F" w:rsidRDefault="00196181">
      <w:pPr>
        <w:pStyle w:val="ProductList-Body"/>
      </w:pPr>
      <w:r>
        <w:t>Les clients Éducation qui cherchent des informations sur l’acquisition de licence et l’utilisation de System Center Operation Manager 2007 R2</w:t>
      </w:r>
      <w:r>
        <w:fldChar w:fldCharType="begin"/>
      </w:r>
      <w:r>
        <w:instrText xml:space="preserve"> XE "System Center Operation Manager 2007 R2" </w:instrText>
      </w:r>
      <w:r>
        <w:fldChar w:fldCharType="end"/>
      </w:r>
      <w:r>
        <w:t xml:space="preserve"> doivent se reporter aux Droits d’Utilisation de Logiciels d’avril 2015 à l’adresse </w:t>
      </w:r>
      <w:hyperlink r:id="rId68">
        <w:r>
          <w:rPr>
            <w:color w:val="00467F"/>
            <w:u w:val="single"/>
          </w:rPr>
          <w:t>http://go.microsoft.com/?linkid=9839206</w:t>
        </w:r>
      </w:hyperlink>
      <w:r>
        <w:t xml:space="preserve"> et à la Liste des Produits de juin 2015 à l’adresse </w:t>
      </w:r>
      <w:hyperlink r:id="rId69">
        <w:r>
          <w:rPr>
            <w:color w:val="00467F"/>
            <w:u w:val="single"/>
          </w:rPr>
          <w:t>http://go.microsoft.com/?linkid=9839207</w:t>
        </w:r>
      </w:hyperlink>
      <w:r>
        <w:t>.</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086621"/>
      <w:r>
        <w:instrText>System Center Server Management Suite</w:instrText>
      </w:r>
      <w:bookmarkEnd w:id="168"/>
      <w:r>
        <w:instrText>" \l 3</w:instrText>
      </w:r>
      <w:r>
        <w:fldChar w:fldCharType="end"/>
      </w:r>
    </w:p>
    <w:p w:rsidR="00A30C4F" w:rsidRDefault="00196181">
      <w:pPr>
        <w:pStyle w:val="ProductList-Body"/>
      </w:pPr>
      <w:r>
        <w:t>Les clients Éducation qui cherchent des informations sur l’acquisition de licence et l’utilisation de System Center Server Management Suite</w:t>
      </w:r>
      <w:r>
        <w:fldChar w:fldCharType="begin"/>
      </w:r>
      <w:r>
        <w:instrText xml:space="preserve"> XE "System Center Server Management Suite" </w:instrText>
      </w:r>
      <w:r>
        <w:fldChar w:fldCharType="end"/>
      </w:r>
      <w:r>
        <w:t xml:space="preserve"> doivent se reporter aux Droits d’Utilisation de Logiciels d’avril 2015 à l’adresse </w:t>
      </w:r>
      <w:hyperlink r:id="rId70">
        <w:r>
          <w:rPr>
            <w:color w:val="00467F"/>
            <w:u w:val="single"/>
          </w:rPr>
          <w:t>http://go.microsoft.com/?linkid=9839206</w:t>
        </w:r>
      </w:hyperlink>
      <w:r>
        <w:t xml:space="preserve"> et à la Liste des Produits de juin 2015 à l’adresse </w:t>
      </w:r>
      <w:hyperlink r:id="rId71">
        <w:r>
          <w:rPr>
            <w:color w:val="00467F"/>
            <w:u w:val="single"/>
          </w:rPr>
          <w:t>http://go.microsoft.com/?linkid=9839207</w:t>
        </w:r>
      </w:hyperlink>
      <w:r>
        <w:t>.</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
        <w:outlineLvl w:val="2"/>
      </w:pPr>
      <w:bookmarkStart w:id="169" w:name="_Sec648"/>
      <w:r>
        <w:t>System Center Service Manager</w:t>
      </w:r>
      <w:bookmarkEnd w:id="169"/>
      <w:r>
        <w:fldChar w:fldCharType="begin"/>
      </w:r>
      <w:r>
        <w:instrText xml:space="preserve"> TC "</w:instrText>
      </w:r>
      <w:bookmarkStart w:id="170" w:name="_Toc444086622"/>
      <w:r>
        <w:instrText>System Center Service Manager</w:instrText>
      </w:r>
      <w:bookmarkEnd w:id="170"/>
      <w:r>
        <w:instrText>" \l 3</w:instrText>
      </w:r>
      <w:r>
        <w:fldChar w:fldCharType="end"/>
      </w:r>
    </w:p>
    <w:p w:rsidR="00A30C4F" w:rsidRDefault="00196181">
      <w:pPr>
        <w:pStyle w:val="ProductList-Body"/>
      </w:pPr>
      <w:r>
        <w:t>Les clients Éducation qui cherchent des informations sur l’acquisition de licence et l’utilisation de System Center Service Manager 2010</w:t>
      </w:r>
      <w:r>
        <w:fldChar w:fldCharType="begin"/>
      </w:r>
      <w:r>
        <w:instrText xml:space="preserve"> XE "System Center Service Manager 2010" </w:instrText>
      </w:r>
      <w:r>
        <w:fldChar w:fldCharType="end"/>
      </w:r>
      <w:r>
        <w:t xml:space="preserve"> doivent se reporter aux Droits d’Utilisation de Logiciels d’avril 2015 à l’adresse </w:t>
      </w:r>
      <w:hyperlink r:id="rId72">
        <w:r>
          <w:rPr>
            <w:color w:val="00467F"/>
            <w:u w:val="single"/>
          </w:rPr>
          <w:t>http://go.microsoft.com/?linkid=9839206</w:t>
        </w:r>
      </w:hyperlink>
      <w:r>
        <w:t xml:space="preserve"> et à la Liste des Produits de juin 2015 à l’adresse </w:t>
      </w:r>
      <w:hyperlink r:id="rId73">
        <w:r>
          <w:rPr>
            <w:color w:val="00467F"/>
            <w:u w:val="single"/>
          </w:rPr>
          <w:t>http://go.microsoft.com/?linkid=9839207</w:t>
        </w:r>
      </w:hyperlink>
      <w:r>
        <w:t>.</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086623"/>
      <w:r>
        <w:instrText>Virtual Desktop Infrastructure (VDI) Suite</w:instrText>
      </w:r>
      <w:bookmarkEnd w:id="172"/>
      <w:r>
        <w:instrText>" \l 2</w:instrText>
      </w:r>
      <w:r>
        <w:fldChar w:fldCharType="end"/>
      </w:r>
    </w:p>
    <w:p w:rsidR="00A30C4F" w:rsidRDefault="00196181">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74">
        <w:r>
          <w:rPr>
            <w:color w:val="00467F"/>
            <w:u w:val="single"/>
          </w:rPr>
          <w:t>http://go.microsoft.com/?linkid=9839206</w:t>
        </w:r>
      </w:hyperlink>
      <w:r>
        <w:t xml:space="preserve"> et à la Liste des Produits de juin 2015 à l’adresse </w:t>
      </w:r>
      <w:hyperlink r:id="rId75">
        <w:r>
          <w:rPr>
            <w:color w:val="00467F"/>
            <w:u w:val="single"/>
          </w:rPr>
          <w:t>http://go.microsoft.com/?linkid=9839207</w:t>
        </w:r>
      </w:hyperlink>
      <w:r>
        <w:t>.</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GroupHeading"/>
        <w:outlineLvl w:val="1"/>
      </w:pPr>
      <w:bookmarkStart w:id="173" w:name="_Sec617"/>
      <w:r>
        <w:t>Visual Studio</w:t>
      </w:r>
      <w:bookmarkEnd w:id="173"/>
      <w:r>
        <w:fldChar w:fldCharType="begin"/>
      </w:r>
      <w:r>
        <w:instrText xml:space="preserve"> TC "</w:instrText>
      </w:r>
      <w:bookmarkStart w:id="174" w:name="_Toc444086624"/>
      <w:r>
        <w:instrText>Visual Studio</w:instrText>
      </w:r>
      <w:bookmarkEnd w:id="174"/>
      <w:r>
        <w:instrText>" \l 2</w:instrText>
      </w:r>
      <w:r>
        <w:fldChar w:fldCharType="end"/>
      </w:r>
    </w:p>
    <w:p w:rsidR="00A30C4F" w:rsidRDefault="00196181">
      <w:pPr>
        <w:pStyle w:val="ProductList-Offering2HeadingNoBorder"/>
        <w:outlineLvl w:val="2"/>
      </w:pPr>
      <w:bookmarkStart w:id="175" w:name="_Sec649"/>
      <w:r>
        <w:t>Visual Studio</w:t>
      </w:r>
      <w:bookmarkEnd w:id="175"/>
      <w:r>
        <w:fldChar w:fldCharType="begin"/>
      </w:r>
      <w:r>
        <w:instrText xml:space="preserve"> TC "</w:instrText>
      </w:r>
      <w:bookmarkStart w:id="176" w:name="_Toc444086625"/>
      <w:r>
        <w:instrText>Visual Studio</w:instrText>
      </w:r>
      <w:bookmarkEnd w:id="176"/>
      <w:r>
        <w:instrText>" \l 3</w:instrText>
      </w:r>
      <w:r>
        <w:fldChar w:fldCharType="end"/>
      </w:r>
    </w:p>
    <w:p w:rsidR="00A30C4F" w:rsidRDefault="00196181">
      <w:pPr>
        <w:pStyle w:val="ProductList-Offering1SubSection"/>
        <w:outlineLvl w:val="3"/>
      </w:pPr>
      <w:bookmarkStart w:id="177" w:name="_Sec697"/>
      <w:r>
        <w:t>1. Disponibilité des programmes</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Visual Studio 2015 Professional avec MSDN</w:t>
            </w:r>
            <w:r>
              <w:fldChar w:fldCharType="begin"/>
            </w:r>
            <w:r>
              <w:instrText xml:space="preserve"> XE "Visual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3"/>
      </w:pPr>
      <w:bookmarkStart w:id="178" w:name="_Sec752"/>
      <w:r>
        <w:t>2. Conditions des Produits</w:t>
      </w:r>
      <w:bookmarkEnd w:id="178"/>
    </w:p>
    <w:tbl>
      <w:tblPr>
        <w:tblStyle w:val="PURTable"/>
        <w:tblW w:w="0" w:type="dxa"/>
        <w:tblLook w:val="04A0" w:firstRow="1" w:lastRow="0" w:firstColumn="1" w:lastColumn="0" w:noHBand="0" w:noVBand="1"/>
      </w:tblPr>
      <w:tblGrid>
        <w:gridCol w:w="3587"/>
        <w:gridCol w:w="3592"/>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Visual Studio Premium 2013 avec MSDN et Visual Studio Ultimate 2013 avec MSDN.</w:t>
      </w:r>
    </w:p>
    <w:p w:rsidR="00A30C4F" w:rsidRDefault="00196181">
      <w:pPr>
        <w:pStyle w:val="ProductList-Body"/>
      </w:pPr>
      <w:r>
        <w:t>Visual Studio Enterprise 2015 avec MSDN succède à Visual Studio Premium 2013 avec MSDN et Visual Studio Ultimate 2013 avec MSDN.</w:t>
      </w:r>
    </w:p>
    <w:p w:rsidR="00A30C4F" w:rsidRDefault="00A30C4F">
      <w:pPr>
        <w:pStyle w:val="ProductList-Body"/>
      </w:pPr>
    </w:p>
    <w:p w:rsidR="00A30C4F" w:rsidRDefault="00196181">
      <w:pPr>
        <w:pStyle w:val="ProductList-ClauseHeading"/>
        <w:outlineLvl w:val="4"/>
      </w:pPr>
      <w:r>
        <w:t>2.2 Concession de licence pour SQL Server Parallel Data Warehouse Developer</w:t>
      </w:r>
    </w:p>
    <w:p w:rsidR="00A30C4F" w:rsidRDefault="00196181">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 dispose par extension d’une Licence SQL Server 2012 Parallel Data Warehouse Developer.</w:t>
      </w:r>
    </w:p>
    <w:p w:rsidR="00A30C4F" w:rsidRDefault="00A30C4F">
      <w:pPr>
        <w:pStyle w:val="ProductList-Body"/>
      </w:pPr>
    </w:p>
    <w:p w:rsidR="00A30C4F" w:rsidRDefault="00196181">
      <w:pPr>
        <w:pStyle w:val="ProductList-ClauseHeading"/>
        <w:outlineLvl w:val="4"/>
      </w:pPr>
      <w:r>
        <w:t>2.3 Concession de licence pour Visual Studio Team Foundation Server 2015</w:t>
      </w:r>
    </w:p>
    <w:p w:rsidR="00A30C4F" w:rsidRDefault="00196181">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A30C4F" w:rsidRDefault="00A30C4F">
      <w:pPr>
        <w:pStyle w:val="ProductList-Body"/>
      </w:pPr>
    </w:p>
    <w:p w:rsidR="00A30C4F" w:rsidRDefault="00196181">
      <w:pPr>
        <w:pStyle w:val="ProductList-ClauseHeading"/>
        <w:outlineLvl w:val="4"/>
      </w:pPr>
      <w:r>
        <w:t>2.4 Services de la Plateforme Microsoft Azure</w:t>
      </w:r>
    </w:p>
    <w:p w:rsidR="00A30C4F" w:rsidRDefault="00196181">
      <w:pPr>
        <w:pStyle w:val="ProductList-Body"/>
      </w:pPr>
      <w:r>
        <w:t>Un seul compte Microsoft Azure ne peut pas bénéficier des avantages Microsoft Azure cumulés de plusieurs abonnements MSDN.</w:t>
      </w:r>
    </w:p>
    <w:p w:rsidR="00A30C4F" w:rsidRDefault="00196181">
      <w:pPr>
        <w:pStyle w:val="ProductList-Offering1SubSection"/>
        <w:outlineLvl w:val="3"/>
      </w:pPr>
      <w:bookmarkStart w:id="179" w:name="_Sec810"/>
      <w:r>
        <w:t>3. Droits d’utilisation</w:t>
      </w:r>
      <w:bookmarkEnd w:id="179"/>
    </w:p>
    <w:tbl>
      <w:tblPr>
        <w:tblStyle w:val="PURTable"/>
        <w:tblW w:w="0" w:type="dxa"/>
        <w:tblLook w:val="04A0" w:firstRow="1" w:lastRow="0" w:firstColumn="1" w:lastColumn="0" w:noHBand="0" w:noVBand="1"/>
      </w:tblPr>
      <w:tblGrid>
        <w:gridCol w:w="3609"/>
        <w:gridCol w:w="3565"/>
        <w:gridCol w:w="361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Logiciels supplémentaires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Fichier BUILDSERVER.TXT.</w:t>
      </w:r>
    </w:p>
    <w:p w:rsidR="00A30C4F" w:rsidRDefault="00196181">
      <w:pPr>
        <w:pStyle w:val="ProductList-Body"/>
      </w:pPr>
      <w:r>
        <w:t xml:space="preserve">Le Client peut installer des copies des fichiers des Listes BuildServer publiées à l’adresse </w:t>
      </w:r>
      <w:hyperlink r:id="rId76">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A30C4F" w:rsidRDefault="00A30C4F">
      <w:pPr>
        <w:pStyle w:val="ProductList-Body"/>
      </w:pPr>
    </w:p>
    <w:p w:rsidR="00A30C4F" w:rsidRDefault="00196181">
      <w:pPr>
        <w:pStyle w:val="ProductList-ClauseHeading"/>
        <w:outlineLvl w:val="4"/>
      </w:pPr>
      <w:r>
        <w:t>3.2 Utilitaires</w:t>
      </w:r>
    </w:p>
    <w:p w:rsidR="00A30C4F" w:rsidRDefault="00196181">
      <w:pPr>
        <w:pStyle w:val="ProductList-Body"/>
      </w:pPr>
      <w:r>
        <w:t xml:space="preserve">Le Client peut copier et installer les Utilitaires figurant dans la liste publiée à l’adresse </w:t>
      </w:r>
      <w:hyperlink r:id="rId77">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A30C4F" w:rsidRDefault="00A30C4F">
      <w:pPr>
        <w:pStyle w:val="ProductList-Body"/>
      </w:pPr>
    </w:p>
    <w:p w:rsidR="00A30C4F" w:rsidRDefault="00196181">
      <w:pPr>
        <w:pStyle w:val="ProductList-ClauseHeading"/>
        <w:outlineLvl w:val="4"/>
      </w:pPr>
      <w:r>
        <w:t>3.3 System Center – Virtual Machine Manager (SCVMM) – Visual Studio Enterprise avec MSDN et Visual Studio Test Professional avec MSDN</w:t>
      </w:r>
    </w:p>
    <w:p w:rsidR="00A30C4F" w:rsidRDefault="00196181">
      <w:pPr>
        <w:pStyle w:val="ProductList-Body"/>
      </w:pPr>
      <w:r>
        <w:t>Tout Utilisateur Titulaire d’une Licence Visual Studio Enterprise avec MSDN ou Visual Studio Test Professional avec MSDN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A30C4F" w:rsidRDefault="00A30C4F">
      <w:pPr>
        <w:pStyle w:val="ProductList-Body"/>
      </w:pPr>
    </w:p>
    <w:p w:rsidR="00A30C4F" w:rsidRDefault="00196181">
      <w:pPr>
        <w:pStyle w:val="ProductList-ClauseHeading"/>
        <w:outlineLvl w:val="4"/>
      </w:pPr>
      <w:r>
        <w:t>3.4 Office Professionnel Plus 2016 – Visual Studio Enterprise avec MSDN</w:t>
      </w:r>
    </w:p>
    <w:p w:rsidR="00A30C4F" w:rsidRDefault="00196181">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Conditions de Licence</w:t>
        </w:r>
      </w:hyperlink>
      <w:r>
        <w:t>.</w:t>
      </w:r>
    </w:p>
    <w:p w:rsidR="00A30C4F" w:rsidRDefault="00A30C4F">
      <w:pPr>
        <w:pStyle w:val="ProductList-Body"/>
      </w:pPr>
    </w:p>
    <w:p w:rsidR="00A30C4F" w:rsidRDefault="00196181">
      <w:pPr>
        <w:pStyle w:val="ProductList-ClauseHeading"/>
        <w:outlineLvl w:val="4"/>
      </w:pPr>
      <w:r>
        <w:t>3.5 Bibliothèques concédées sous une Licence Publique Générale GNU Limitée</w:t>
      </w:r>
    </w:p>
    <w:p w:rsidR="00A30C4F" w:rsidRDefault="00196181">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rsidR="00A30C4F" w:rsidRDefault="00196181">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8">
              <w:r>
                <w:rPr>
                  <w:color w:val="00467F"/>
                  <w:u w:val="single"/>
                </w:rPr>
                <w:t xml:space="preserve">Liste des Produits - Conditions des Produits de mars 2014 et septembre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4.1 Éligibilité à la Software Assurance</w:t>
      </w:r>
    </w:p>
    <w:p w:rsidR="00A30C4F" w:rsidRDefault="00196181">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A30C4F" w:rsidRDefault="00A30C4F">
      <w:pPr>
        <w:pStyle w:val="ProductList-Body"/>
      </w:pPr>
    </w:p>
    <w:p w:rsidR="00A30C4F" w:rsidRDefault="00196181">
      <w:pPr>
        <w:pStyle w:val="ProductList-ClauseHeading"/>
        <w:outlineLvl w:val="4"/>
      </w:pPr>
      <w:r>
        <w:t>4.2 Droits permanents pour MSDN</w:t>
      </w:r>
    </w:p>
    <w:p w:rsidR="00A30C4F" w:rsidRDefault="00196181">
      <w:pPr>
        <w:pStyle w:val="ProductList-Body"/>
      </w:pPr>
      <w:r>
        <w:t>Les droits d’utilisation d’un logiciel concédé sous licence via MSDN deviennent permanents lorsque le droit d’utiliser Visual Studio devient permanent.</w:t>
      </w:r>
    </w:p>
    <w:p w:rsidR="00A30C4F" w:rsidRDefault="00A30C4F">
      <w:pPr>
        <w:pStyle w:val="ProductList-Body"/>
      </w:pPr>
    </w:p>
    <w:p w:rsidR="00A30C4F" w:rsidRDefault="00196181">
      <w:pPr>
        <w:pStyle w:val="ProductList-ClauseHeading"/>
        <w:outlineLvl w:val="4"/>
      </w:pPr>
      <w:r>
        <w:t>4.3 Droits et Avantages relatifs à la Software Assurance pour les Licences d’Abonnement</w:t>
      </w:r>
    </w:p>
    <w:p w:rsidR="00A30C4F" w:rsidRDefault="00196181">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A30C4F" w:rsidRDefault="00A30C4F">
      <w:pPr>
        <w:pStyle w:val="PURBreadcrumb"/>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086626"/>
      <w:r>
        <w:instrText>Visual Studio Team Foundation Server</w:instrText>
      </w:r>
      <w:bookmarkEnd w:id="182"/>
      <w:r>
        <w:instrText>" \l 3</w:instrText>
      </w:r>
      <w:r>
        <w:fldChar w:fldCharType="end"/>
      </w:r>
    </w:p>
    <w:p w:rsidR="00A30C4F" w:rsidRDefault="00196181">
      <w:pPr>
        <w:pStyle w:val="ProductList-Offering1SubSection"/>
        <w:outlineLvl w:val="3"/>
      </w:pPr>
      <w:bookmarkStart w:id="183" w:name="_Sec698"/>
      <w:r>
        <w:t>1. Disponibilité des programmes</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Visual Studio Team Foundation Server 2015 avec la technologie SQL Server 2014</w:t>
            </w:r>
            <w:r>
              <w:fldChar w:fldCharType="begin"/>
            </w:r>
            <w:r>
              <w:instrText xml:space="preserve"> XE "Visual Studio Team Foundation Server 2015 avec la technologie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30C4F" w:rsidRDefault="00A30C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30C4F" w:rsidRDefault="00A30C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3"/>
      </w:pPr>
      <w:bookmarkStart w:id="184" w:name="_Sec753"/>
      <w:r>
        <w:t>2. Conditions des Produits</w:t>
      </w:r>
      <w:bookmarkEnd w:id="184"/>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3"/>
      </w:pPr>
      <w:bookmarkStart w:id="185" w:name="_Sec811"/>
      <w:r>
        <w:t>3. Droits d’utilisation</w:t>
      </w:r>
      <w:bookmarkEnd w:id="185"/>
    </w:p>
    <w:tbl>
      <w:tblPr>
        <w:tblStyle w:val="PURTable"/>
        <w:tblW w:w="0" w:type="dxa"/>
        <w:tblLook w:val="04A0" w:firstRow="1" w:lastRow="0" w:firstColumn="1" w:lastColumn="0" w:noHBand="0" w:noVBand="1"/>
      </w:tblPr>
      <w:tblGrid>
        <w:gridCol w:w="3588"/>
        <w:gridCol w:w="3576"/>
        <w:gridCol w:w="362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CAL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A30C4F" w:rsidRDefault="00196181">
            <w:pPr>
              <w:pStyle w:val="ProductList-TableBody"/>
            </w:pPr>
            <w:r>
              <w:t>Utilisateur payant de Visual Studio Team Services</w:t>
            </w:r>
          </w:p>
        </w:tc>
      </w:tr>
    </w:tbl>
    <w:p w:rsidR="00A30C4F" w:rsidRDefault="00A30C4F">
      <w:pPr>
        <w:pStyle w:val="ProductList-Body"/>
      </w:pPr>
    </w:p>
    <w:p w:rsidR="00A30C4F" w:rsidRDefault="00196181">
      <w:pPr>
        <w:pStyle w:val="ProductList-SubClauseHeading"/>
        <w:outlineLvl w:val="5"/>
      </w:pPr>
      <w:r>
        <w:t>3.1.1 Fonctionnalités supplémentaires</w:t>
      </w:r>
    </w:p>
    <w:p w:rsidR="00A30C4F" w:rsidRDefault="00196181">
      <w:pPr>
        <w:pStyle w:val="ProductList-BodyIndented"/>
      </w:pPr>
      <w:r>
        <w:t>Gestion des versions</w:t>
      </w:r>
    </w:p>
    <w:tbl>
      <w:tblPr>
        <w:tblStyle w:val="PURTable0"/>
        <w:tblW w:w="0" w:type="dxa"/>
        <w:tblLook w:val="04A0" w:firstRow="1" w:lastRow="0" w:firstColumn="1" w:lastColumn="0" w:noHBand="0" w:noVBand="1"/>
      </w:tblPr>
      <w:tblGrid>
        <w:gridCol w:w="3513"/>
        <w:gridCol w:w="3469"/>
        <w:gridCol w:w="3448"/>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Visual Studio Enterprise 2015 avec MSDN</w:t>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Indented"/>
      </w:pPr>
    </w:p>
    <w:p w:rsidR="00A30C4F" w:rsidRDefault="00196181">
      <w:pPr>
        <w:pStyle w:val="ProductList-SubClauseHeading"/>
        <w:outlineLvl w:val="5"/>
      </w:pPr>
      <w:r>
        <w:t>3.1.2 Fonctionnalités supplémentaires</w:t>
      </w:r>
    </w:p>
    <w:p w:rsidR="00A30C4F" w:rsidRDefault="00196181">
      <w:pPr>
        <w:pStyle w:val="ProductList-BodyIndented"/>
      </w:pPr>
      <w:r>
        <w:t>Gestion de test</w:t>
      </w:r>
    </w:p>
    <w:tbl>
      <w:tblPr>
        <w:tblStyle w:val="PURTable0"/>
        <w:tblW w:w="0" w:type="dxa"/>
        <w:tblLook w:val="04A0" w:firstRow="1" w:lastRow="0" w:firstColumn="1" w:lastColumn="0" w:noHBand="0" w:noVBand="1"/>
      </w:tblPr>
      <w:tblGrid>
        <w:gridCol w:w="3513"/>
        <w:gridCol w:w="3469"/>
        <w:gridCol w:w="3448"/>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Visual Studio Enterprise 2015 avec MSDN</w:t>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A30C4F" w:rsidRDefault="00196181">
            <w:pPr>
              <w:pStyle w:val="ProductList-TableBody"/>
            </w:pPr>
            <w:r>
              <w:t>Visual Studio Team Services Test Manager Extension</w:t>
            </w:r>
          </w:p>
        </w:tc>
      </w:tr>
    </w:tbl>
    <w:p w:rsidR="00A30C4F" w:rsidRDefault="00A30C4F">
      <w:pPr>
        <w:pStyle w:val="ProductList-BodyIndented"/>
      </w:pPr>
    </w:p>
    <w:p w:rsidR="00A30C4F" w:rsidRDefault="00196181">
      <w:pPr>
        <w:pStyle w:val="ProductList-ClauseHeading"/>
        <w:outlineLvl w:val="4"/>
      </w:pPr>
      <w:r>
        <w:t>3.2 Utilisations ne nécessitant pas de CAL</w:t>
      </w:r>
    </w:p>
    <w:p w:rsidR="00A30C4F" w:rsidRDefault="00196181">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Online via un proxy Team Foundation Server 2015 ; approbation des étapes d’un flux de gestion de versions ; et accès à Visual Studio Team Foundation Server via une connexion groupée à partir d‘un autre service ou d‘une autre application intégré(e).</w:t>
      </w:r>
    </w:p>
    <w:p w:rsidR="00A30C4F" w:rsidRDefault="00A30C4F">
      <w:pPr>
        <w:pStyle w:val="ProductList-Body"/>
      </w:pPr>
    </w:p>
    <w:p w:rsidR="00A30C4F" w:rsidRDefault="00196181">
      <w:pPr>
        <w:pStyle w:val="ProductList-ClauseHeading"/>
        <w:outlineLvl w:val="4"/>
      </w:pPr>
      <w:r>
        <w:t>3.3 Technologie SQL Server</w:t>
      </w:r>
    </w:p>
    <w:p w:rsidR="00A30C4F" w:rsidRDefault="00196181">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A30C4F" w:rsidRDefault="00A30C4F">
      <w:pPr>
        <w:pStyle w:val="ProductList-Body"/>
      </w:pPr>
    </w:p>
    <w:p w:rsidR="00A30C4F" w:rsidRDefault="00196181">
      <w:pPr>
        <w:pStyle w:val="ProductList-ClauseHeading"/>
        <w:outlineLvl w:val="4"/>
      </w:pPr>
      <w:r>
        <w:t>3.4 Bibliothèques concédées sous une Licence Publique Générale GNU Limitée</w:t>
      </w:r>
    </w:p>
    <w:p w:rsidR="00A30C4F" w:rsidRDefault="00196181">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A30C4F" w:rsidRDefault="00A30C4F">
      <w:pPr>
        <w:pStyle w:val="ProductList-Body"/>
      </w:pPr>
    </w:p>
    <w:p w:rsidR="00A30C4F" w:rsidRDefault="00196181">
      <w:pPr>
        <w:pStyle w:val="ProductList-ClauseHeading"/>
        <w:outlineLvl w:val="4"/>
      </w:pPr>
      <w:r>
        <w:t>3.5 Services de build Visual Studio Team Foundation Server</w:t>
      </w:r>
    </w:p>
    <w:p w:rsidR="00A30C4F" w:rsidRDefault="00196181">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ou Visual Studio Professional avec MSDN,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Team Foundation Server 2015 de l’utiliser dans le cadre des services Team Foundation Server Build 2015.</w:t>
      </w:r>
    </w:p>
    <w:p w:rsidR="00A30C4F" w:rsidRDefault="00A30C4F">
      <w:pPr>
        <w:pStyle w:val="ProductList-Body"/>
      </w:pPr>
    </w:p>
    <w:p w:rsidR="00A30C4F" w:rsidRDefault="00196181">
      <w:pPr>
        <w:pStyle w:val="ProductList-ClauseHeading"/>
        <w:outlineLvl w:val="4"/>
      </w:pPr>
      <w:r>
        <w:t>3.6 Logiciel supplémentaire</w:t>
      </w:r>
    </w:p>
    <w:tbl>
      <w:tblPr>
        <w:tblStyle w:val="PURTable"/>
        <w:tblW w:w="0" w:type="dxa"/>
        <w:tblLook w:val="04A0" w:firstRow="1" w:lastRow="0" w:firstColumn="1" w:lastColumn="0" w:noHBand="0" w:noVBand="1"/>
      </w:tblPr>
      <w:tblGrid>
        <w:gridCol w:w="3596"/>
        <w:gridCol w:w="3597"/>
        <w:gridCol w:w="359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Extensions Project Server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Extensions SharePoint pour Visual Studio Team Foundation Server</w:t>
            </w:r>
          </w:p>
        </w:tc>
      </w:tr>
    </w:tbl>
    <w:p w:rsidR="00A30C4F" w:rsidRDefault="00196181">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600"/>
        <w:gridCol w:w="3562"/>
        <w:gridCol w:w="3540"/>
        <w:gridCol w:w="88"/>
      </w:tblGrid>
      <w:tr w:rsidR="00A30C4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r w:rsidR="00A30C4F">
        <w:tc>
          <w:tcPr>
            <w:tcW w:w="12240" w:type="dxa"/>
            <w:gridSpan w:val="4"/>
            <w:tcBorders>
              <w:top w:val="none" w:sz="4" w:space="0" w:color="6E6E6E"/>
              <w:left w:val="none" w:sz="4" w:space="0" w:color="6E6E6E"/>
              <w:bottom w:val="none" w:sz="4" w:space="0" w:color="6E6E6E"/>
              <w:right w:val="none" w:sz="4" w:space="0" w:color="6E6E6E"/>
            </w:tcBorders>
          </w:tcPr>
          <w:p w:rsidR="00A30C4F" w:rsidRDefault="00A30C4F">
            <w:pPr>
              <w:pStyle w:val="PURBreadcrumb"/>
            </w:pPr>
          </w:p>
          <w:tbl>
            <w:tblPr>
              <w:tblW w:w="0" w:type="dxa"/>
              <w:tblLook w:val="04A0" w:firstRow="1" w:lastRow="0" w:firstColumn="1" w:lastColumn="0" w:noHBand="0" w:noVBand="1"/>
            </w:tblPr>
            <w:tblGrid>
              <w:gridCol w:w="10674"/>
            </w:tblGrid>
            <w:tr w:rsidR="00A30C4F">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TableBody"/>
            </w:pPr>
          </w:p>
        </w:tc>
      </w:tr>
    </w:tbl>
    <w:p w:rsidR="00A30C4F" w:rsidRDefault="00A30C4F">
      <w:pPr>
        <w:pStyle w:val="ProductList-Body"/>
      </w:pPr>
    </w:p>
    <w:p w:rsidR="00A30C4F" w:rsidRDefault="00196181">
      <w:pPr>
        <w:pStyle w:val="ProductList-OfferingGroupHeading"/>
        <w:outlineLvl w:val="1"/>
      </w:pPr>
      <w:bookmarkStart w:id="187" w:name="_Sec618"/>
      <w:r>
        <w:t>Windows</w:t>
      </w:r>
      <w:bookmarkEnd w:id="187"/>
      <w:r>
        <w:fldChar w:fldCharType="begin"/>
      </w:r>
      <w:r>
        <w:instrText xml:space="preserve"> TC "</w:instrText>
      </w:r>
      <w:bookmarkStart w:id="188" w:name="_Toc444086627"/>
      <w:r>
        <w:instrText>Windows</w:instrText>
      </w:r>
      <w:bookmarkEnd w:id="188"/>
      <w:r>
        <w:instrText>" \l 2</w:instrText>
      </w:r>
      <w:r>
        <w:fldChar w:fldCharType="end"/>
      </w:r>
    </w:p>
    <w:p w:rsidR="00A30C4F" w:rsidRDefault="00196181">
      <w:pPr>
        <w:pStyle w:val="ProductList-Offering2HeadingNoBorder"/>
        <w:outlineLvl w:val="2"/>
      </w:pPr>
      <w:bookmarkStart w:id="189" w:name="_Sec652"/>
      <w:r>
        <w:t>Système d’Exploitation d’Ordinateur Windows</w:t>
      </w:r>
      <w:bookmarkEnd w:id="189"/>
      <w:r>
        <w:fldChar w:fldCharType="begin"/>
      </w:r>
      <w:r>
        <w:instrText xml:space="preserve"> TC "</w:instrText>
      </w:r>
      <w:bookmarkStart w:id="190" w:name="_Toc444086628"/>
      <w:r>
        <w:instrText>Système d’Exploitation d’Ordinateur Windows</w:instrText>
      </w:r>
      <w:bookmarkEnd w:id="190"/>
      <w:r>
        <w:instrText>" \l 3</w:instrText>
      </w:r>
      <w:r>
        <w:fldChar w:fldCharType="end"/>
      </w:r>
    </w:p>
    <w:p w:rsidR="00A30C4F" w:rsidRDefault="00196181">
      <w:pPr>
        <w:pStyle w:val="ProductList-Offering1SubSection"/>
        <w:outlineLvl w:val="3"/>
      </w:pPr>
      <w:bookmarkStart w:id="191" w:name="_Sec700"/>
      <w:r>
        <w:t>1. Disponibilité des programmes</w:t>
      </w:r>
      <w:bookmarkEnd w:id="191"/>
    </w:p>
    <w:tbl>
      <w:tblPr>
        <w:tblStyle w:val="PURTable"/>
        <w:tblW w:w="0" w:type="dxa"/>
        <w:tblLook w:val="04A0" w:firstRow="1" w:lastRow="0" w:firstColumn="1" w:lastColumn="0" w:noHBand="0" w:noVBand="1"/>
      </w:tblPr>
      <w:tblGrid>
        <w:gridCol w:w="3982"/>
        <w:gridCol w:w="613"/>
        <w:gridCol w:w="605"/>
        <w:gridCol w:w="607"/>
        <w:gridCol w:w="600"/>
        <w:gridCol w:w="600"/>
        <w:gridCol w:w="607"/>
        <w:gridCol w:w="613"/>
        <w:gridCol w:w="634"/>
        <w:gridCol w:w="619"/>
        <w:gridCol w:w="609"/>
        <w:gridCol w:w="689"/>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9" w:space="0" w:color="FFFFFF"/>
              <w:left w:val="single" w:sz="9" w:space="0" w:color="FFFFFF"/>
              <w:bottom w:val="dashed" w:sz="4" w:space="0" w:color="BFBFBF"/>
              <w:right w:val="single" w:sz="9" w:space="0" w:color="FFFFFF"/>
            </w:tcBorders>
          </w:tcPr>
          <w:p w:rsidR="00A30C4F" w:rsidRDefault="00196181">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Software Assurance Windows 10 Entreprise Par Utilisateur (SL)</w:t>
            </w:r>
            <w:r>
              <w:fldChar w:fldCharType="begin"/>
            </w:r>
            <w:r>
              <w:instrText xml:space="preserve"> XE "Software Assurance Windows 10 Entreprise Par Utilisateur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t>Software Assurance Windows 10 Entreprise Par Utilisateur au titre de la SA</w:t>
            </w:r>
            <w:r>
              <w:fldChar w:fldCharType="begin"/>
            </w:r>
            <w:r>
              <w:instrText xml:space="preserve"> XE "Software Assurance Windows 10 Entreprise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t>Mise à Jour Windows 10 Entreprise LTSB</w:t>
            </w:r>
            <w:r>
              <w:fldChar w:fldCharType="begin"/>
            </w:r>
            <w:r>
              <w:instrText xml:space="preserve"> XE "Mise à Jour Windows 10 Entreprise LTSB"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t>Windows 10 Mobile Entreprise (par Dispositif)</w:t>
            </w:r>
            <w:r>
              <w:fldChar w:fldCharType="begin"/>
            </w:r>
            <w:r>
              <w:instrText xml:space="preserve"> XE "Windows 10 Mobile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Module Complémentaire SA Windows Par Utilisateur (SL)</w:t>
            </w:r>
            <w:r>
              <w:fldChar w:fldCharType="begin"/>
            </w:r>
            <w:r>
              <w:instrText xml:space="preserve"> XE "Module Complémentaire SA Windows Par Utilisateur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single" w:sz="9" w:space="0" w:color="FFFFFF"/>
              <w:bottom w:val="none" w:sz="4" w:space="0" w:color="BFBFBF"/>
              <w:right w:val="single" w:sz="9" w:space="0" w:color="FFFFFF"/>
            </w:tcBorders>
          </w:tcPr>
          <w:p w:rsidR="00A30C4F" w:rsidRDefault="00196181">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30C4F" w:rsidRDefault="0019618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30C4F" w:rsidRDefault="0019618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30C4F" w:rsidRDefault="00A30C4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192" w:name="_Sec755"/>
      <w:r>
        <w:t>2. Conditions des Produits</w:t>
      </w:r>
      <w:bookmarkEnd w:id="192"/>
    </w:p>
    <w:tbl>
      <w:tblPr>
        <w:tblStyle w:val="PURTable"/>
        <w:tblW w:w="0" w:type="dxa"/>
        <w:tblLook w:val="04A0" w:firstRow="1" w:lastRow="0" w:firstColumn="1" w:lastColumn="0" w:noHBand="0" w:noVBand="1"/>
      </w:tblPr>
      <w:tblGrid>
        <w:gridCol w:w="3580"/>
        <w:gridCol w:w="3583"/>
        <w:gridCol w:w="362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 Complémentaire SA Windows Par Utilisateur</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Systèmes d’exploitation éligibles</w:t>
      </w:r>
    </w:p>
    <w:p w:rsidR="00A30C4F" w:rsidRDefault="00196181">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A30C4F" w:rsidRDefault="00A30C4F">
      <w:pPr>
        <w:pStyle w:val="ProductList-Body"/>
      </w:pPr>
    </w:p>
    <w:p w:rsidR="00A30C4F" w:rsidRDefault="00196181">
      <w:pPr>
        <w:pStyle w:val="ProductList-SubClauseHeading"/>
        <w:outlineLvl w:val="5"/>
      </w:pPr>
      <w:r>
        <w:t>2.1.1 Tableau des systèmes d’exploitation éligibles</w:t>
      </w:r>
    </w:p>
    <w:p w:rsidR="00A30C4F" w:rsidRDefault="00196181">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887"/>
        <w:gridCol w:w="1631"/>
        <w:gridCol w:w="1631"/>
        <w:gridCol w:w="1670"/>
        <w:gridCol w:w="1611"/>
      </w:tblGrid>
      <w:tr w:rsidR="00A30C4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Contrat Enterprise (EA)/Open Value avec option couvrant l’ensemble de l’entreprise (OV-OW) existant</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Contrat de Fourniture de Produits et de Services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Éducation et Charity</w:t>
            </w:r>
          </w:p>
        </w:tc>
      </w:tr>
      <w:tr w:rsidR="00A30C4F">
        <w:tc>
          <w:tcPr>
            <w:tcW w:w="4660" w:type="dxa"/>
            <w:tcBorders>
              <w:top w:val="single" w:sz="4" w:space="0" w:color="000000"/>
              <w:left w:val="single" w:sz="4" w:space="0" w:color="000000"/>
              <w:bottom w:val="single" w:sz="4" w:space="0" w:color="000000"/>
              <w:right w:val="none" w:sz="4" w:space="0" w:color="000000"/>
            </w:tcBorders>
          </w:tcPr>
          <w:p w:rsidR="00A30C4F" w:rsidRDefault="0019618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0C4F" w:rsidRDefault="00A30C4F">
            <w:pPr>
              <w:pStyle w:val="ProductList-TableBody"/>
              <w:jc w:val="center"/>
            </w:pP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  Entreprise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  Éducation, Familiale</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none" w:sz="4" w:space="0" w:color="000000"/>
            </w:tcBorders>
          </w:tcPr>
          <w:p w:rsidR="00A30C4F" w:rsidRDefault="00196181">
            <w:pPr>
              <w:pStyle w:val="ProductList-TableBody"/>
            </w:pPr>
            <w:r>
              <w:rPr>
                <w:b/>
              </w:rPr>
              <w:t>Windows 8 et Windows 8.1</w:t>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0C4F" w:rsidRDefault="00A30C4F">
            <w:pPr>
              <w:pStyle w:val="ProductList-TableBody"/>
              <w:jc w:val="center"/>
            </w:pP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  Entreprise (N, K, KN), Pro (N, K, KN, sans disque dur)</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  Windows 8 et Windows 8.1 (y compris version unilingue)</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none" w:sz="4" w:space="0" w:color="000000"/>
            </w:tcBorders>
          </w:tcPr>
          <w:p w:rsidR="00A30C4F" w:rsidRDefault="00196181">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0C4F" w:rsidRDefault="00A30C4F">
            <w:pPr>
              <w:pStyle w:val="ProductList-TableBody"/>
              <w:jc w:val="center"/>
            </w:pP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  Entreprise (N, K, KN), Professionnel (N, K, KN, sans disque dur), Ultimate</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none" w:sz="4" w:space="0" w:color="000000"/>
            </w:tcBorders>
          </w:tcPr>
          <w:p w:rsidR="00A30C4F" w:rsidRDefault="00196181">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0C4F" w:rsidRDefault="00A30C4F">
            <w:pPr>
              <w:pStyle w:val="ProductList-TableBody"/>
              <w:jc w:val="center"/>
            </w:pP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  Entreprise (N, K, KN), Professionnel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none" w:sz="4" w:space="0" w:color="000000"/>
            </w:tcBorders>
          </w:tcPr>
          <w:p w:rsidR="00A30C4F" w:rsidRDefault="00196181">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0C4F" w:rsidRDefault="00A30C4F">
            <w:pPr>
              <w:pStyle w:val="ProductList-TableBody"/>
              <w:jc w:val="center"/>
            </w:pP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  Professionnel ou Tablet (N, K, KN et Blade), Windows XP Pro N ou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  Édition Familiale et Édition Starter</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none" w:sz="4" w:space="0" w:color="000000"/>
            </w:tcBorders>
          </w:tcPr>
          <w:p w:rsidR="00A30C4F" w:rsidRDefault="0019618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0C4F" w:rsidRDefault="00A30C4F">
            <w:pPr>
              <w:pStyle w:val="ProductList-TableBody"/>
              <w:jc w:val="center"/>
            </w:pP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none" w:sz="4" w:space="0" w:color="000000"/>
            </w:tcBorders>
          </w:tcPr>
          <w:p w:rsidR="00A30C4F" w:rsidRDefault="00196181">
            <w:pPr>
              <w:pStyle w:val="ProductList-TableBody"/>
            </w:pPr>
            <w:r>
              <w:rPr>
                <w:b/>
              </w:rPr>
              <w:t>Systèmes d’Exploitation Windows Embedded</w:t>
            </w: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0C4F" w:rsidRDefault="00A30C4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0C4F" w:rsidRDefault="00A30C4F">
            <w:pPr>
              <w:pStyle w:val="ProductList-TableBody"/>
              <w:jc w:val="center"/>
            </w:pP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10 IoT Entreprise</w:t>
            </w:r>
            <w:r>
              <w:fldChar w:fldCharType="begin"/>
            </w:r>
            <w:r>
              <w:instrText xml:space="preserve"> XE "Windows 10 IoT Entreprise"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Vista Professionnel pour systèmes intégrés</w:t>
            </w:r>
            <w:r>
              <w:fldChar w:fldCharType="begin"/>
            </w:r>
            <w:r>
              <w:instrText xml:space="preserve"> XE "Windows Vista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Vista Ultimate pour systèmes intégrés</w:t>
            </w:r>
            <w:r>
              <w:fldChar w:fldCharType="begin"/>
            </w:r>
            <w:r>
              <w:instrText xml:space="preserve"> XE "Windows Vista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7 Professionnel pour systèmes intégrés</w:t>
            </w:r>
            <w:r>
              <w:fldChar w:fldCharType="begin"/>
            </w:r>
            <w:r>
              <w:instrText xml:space="preserve"> XE "Windows 7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7 Ultimate pour systèmes intégrés</w:t>
            </w:r>
            <w:r>
              <w:fldChar w:fldCharType="begin"/>
            </w:r>
            <w:r>
              <w:instrText xml:space="preserve"> XE "Windows 7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bl>
    <w:p w:rsidR="00A30C4F" w:rsidRDefault="00196181">
      <w:pPr>
        <w:pStyle w:val="ProductList-BodyIndented"/>
      </w:pPr>
      <w:r>
        <w:rPr>
          <w:i/>
          <w:vertAlign w:val="superscript"/>
        </w:rPr>
        <w:t>1</w:t>
      </w:r>
      <w:r>
        <w:rPr>
          <w:i/>
        </w:rPr>
        <w:t xml:space="preserve">Inclut les systèmes d’exploitation 32 et 64 bits. </w:t>
      </w:r>
    </w:p>
    <w:p w:rsidR="00A30C4F" w:rsidRDefault="00196181">
      <w:pPr>
        <w:pStyle w:val="ProductList-BodyIndented"/>
      </w:pPr>
      <w:r>
        <w:rPr>
          <w:i/>
          <w:vertAlign w:val="superscript"/>
        </w:rPr>
        <w:t>2</w:t>
      </w:r>
      <w:r>
        <w:rPr>
          <w:i/>
        </w:rPr>
        <w:t xml:space="preserve">Également applicable aux Dispositifs Éligibles acquis par l’intermédiaire de fusions ou d’acquisitions </w:t>
      </w:r>
    </w:p>
    <w:p w:rsidR="00A30C4F" w:rsidRDefault="00196181">
      <w:pPr>
        <w:pStyle w:val="ProductList-BodyIndented"/>
      </w:pPr>
      <w:r>
        <w:rPr>
          <w:i/>
          <w:vertAlign w:val="superscript"/>
        </w:rPr>
        <w:t>3</w:t>
      </w:r>
      <w:r>
        <w:rPr>
          <w:i/>
        </w:rPr>
        <w:t>La colonne indique également le système d‘exploitation éligible acceptable pour un dispositif principal lorsqu’un utilisateur dispose d’une licence Windows SA par Utilisateur.</w:t>
      </w:r>
    </w:p>
    <w:p w:rsidR="00A30C4F" w:rsidRDefault="00196181">
      <w:pPr>
        <w:pStyle w:val="ProductList-BodyIndented"/>
      </w:pPr>
      <w:r>
        <w:rPr>
          <w:i/>
          <w:vertAlign w:val="superscript"/>
        </w:rPr>
        <w:t>4</w:t>
      </w:r>
      <w:r>
        <w:rPr>
          <w:i/>
        </w:rPr>
        <w:t>Ne s’applique pas aux contrats Éducation, Charity et OV-CW.</w:t>
      </w:r>
    </w:p>
    <w:p w:rsidR="00A30C4F" w:rsidRDefault="00196181">
      <w:pPr>
        <w:pStyle w:val="ProductList-BodyIndented"/>
      </w:pPr>
      <w:r>
        <w:rPr>
          <w:i/>
          <w:vertAlign w:val="superscript"/>
        </w:rPr>
        <w:t>5</w:t>
      </w:r>
      <w:r>
        <w:rPr>
          <w:i/>
        </w:rPr>
        <w:t>N, K et KN sont des éditions spéciales disponibles pour certains marchés.</w:t>
      </w:r>
    </w:p>
    <w:p w:rsidR="00A30C4F" w:rsidRDefault="00A30C4F">
      <w:pPr>
        <w:pStyle w:val="ProductList-BodyIndented"/>
      </w:pPr>
    </w:p>
    <w:p w:rsidR="00A30C4F" w:rsidRDefault="00196181">
      <w:pPr>
        <w:pStyle w:val="ProductList-SubClauseHeading"/>
        <w:outlineLvl w:val="5"/>
      </w:pPr>
      <w:r>
        <w:t>2.1.2 Tableau des restrictions d’utilisation relatives aux systèmes d’exploitation éligibles</w:t>
      </w:r>
    </w:p>
    <w:p w:rsidR="00A30C4F" w:rsidRDefault="00196181">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A30C4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Contrat de Fourniture de Produits et de Services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Éducation et Charity</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10 IoT Enterprise Retail ou Thin Clients</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6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bl>
    <w:p w:rsidR="00A30C4F" w:rsidRDefault="00196181">
      <w:pPr>
        <w:pStyle w:val="ProductList-BodyIndented"/>
      </w:pPr>
      <w:r>
        <w:rPr>
          <w:i/>
          <w:vertAlign w:val="superscript"/>
        </w:rPr>
        <w:t>1</w:t>
      </w:r>
      <w:r>
        <w:rPr>
          <w:i/>
        </w:rPr>
        <w:t xml:space="preserve">Inclut les systèmes d’exploitation 32 et 64 bits. </w:t>
      </w:r>
    </w:p>
    <w:p w:rsidR="00A30C4F" w:rsidRDefault="00196181">
      <w:pPr>
        <w:pStyle w:val="ProductList-BodyIndented"/>
      </w:pPr>
      <w:r>
        <w:rPr>
          <w:i/>
          <w:vertAlign w:val="superscript"/>
        </w:rPr>
        <w:t>2</w:t>
      </w:r>
      <w:r>
        <w:rPr>
          <w:i/>
        </w:rPr>
        <w:t xml:space="preserve">Également applicable aux Dispositifs Éligibles acquis par l’intermédiaire de fusions ou d’acquisitions </w:t>
      </w:r>
    </w:p>
    <w:p w:rsidR="00A30C4F" w:rsidRDefault="00196181">
      <w:pPr>
        <w:pStyle w:val="ProductList-BodyIndented"/>
      </w:pPr>
      <w:r>
        <w:rPr>
          <w:i/>
          <w:vertAlign w:val="superscript"/>
        </w:rPr>
        <w:t>3</w:t>
      </w:r>
      <w:r>
        <w:rPr>
          <w:i/>
        </w:rPr>
        <w:t>Ne s’applique pas aux contrats Éducation, Charity et OV-CW.</w:t>
      </w:r>
    </w:p>
    <w:p w:rsidR="00A30C4F" w:rsidRDefault="00A30C4F">
      <w:pPr>
        <w:pStyle w:val="ProductList-BodyIndented"/>
      </w:pPr>
    </w:p>
    <w:p w:rsidR="00A30C4F" w:rsidRDefault="00196181">
      <w:pPr>
        <w:pStyle w:val="ProductList-BodyIndented"/>
      </w:pPr>
      <w:r>
        <w:rPr>
          <w:b/>
        </w:rPr>
        <w:t>2.1.2.1 Restrictions d’utilisation relatives aux systèmes d’exploitation Windows Embedded éligibles</w:t>
      </w:r>
    </w:p>
    <w:p w:rsidR="00A30C4F" w:rsidRDefault="00196181">
      <w:pPr>
        <w:pStyle w:val="ProductList-Bullet"/>
        <w:numPr>
          <w:ilvl w:val="1"/>
          <w:numId w:val="26"/>
        </w:numPr>
      </w:pPr>
      <w:r>
        <w:t xml:space="preserve">Si le logiciel de mise à jour est installé sur des dispositifs couverts par une licence d’une édition compatible quelconque des Systèmes d’Exploitation Éligibles Sous Conditions, qu’ils exécutaient précédemment, les conditions suivantes s’appliquent : </w:t>
      </w:r>
    </w:p>
    <w:p w:rsidR="00A30C4F" w:rsidRDefault="00196181">
      <w:pPr>
        <w:pStyle w:val="ProductList-Bullet"/>
        <w:numPr>
          <w:ilvl w:val="2"/>
          <w:numId w:val="26"/>
        </w:numPr>
      </w:pPr>
      <w:r>
        <w:t xml:space="preserve">Utilisation spécifique. Le Dispositif Sous Licence du Client est destiné à une utilisation spécifique. Le Client n’est autorisé à utiliser le logiciel qu’à cette fin spécifique. </w:t>
      </w:r>
    </w:p>
    <w:p w:rsidR="00A30C4F" w:rsidRDefault="00196181">
      <w:pPr>
        <w:pStyle w:val="ProductList-Bullet"/>
        <w:numPr>
          <w:ilvl w:val="2"/>
          <w:numId w:val="26"/>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rsidR="00A30C4F" w:rsidRDefault="00196181">
      <w:pPr>
        <w:pStyle w:val="ProductList-Bullet"/>
        <w:numPr>
          <w:ilvl w:val="1"/>
          <w:numId w:val="26"/>
        </w:numPr>
      </w:pPr>
      <w:r>
        <w:t xml:space="preserve">En outre, le Client peut utiliser le logiciel localement uniquement sur des dispositifs ayant bénéficié d’une mise à jour vers Windows 10 IoT Enterprise Retail/Thin Clients : </w:t>
      </w:r>
    </w:p>
    <w:p w:rsidR="00A30C4F" w:rsidRDefault="00196181">
      <w:pPr>
        <w:pStyle w:val="ProductList-Bullet"/>
        <w:numPr>
          <w:ilvl w:val="2"/>
          <w:numId w:val="26"/>
        </w:numPr>
      </w:pPr>
      <w:r>
        <w:t>le Client doit utiliser le logiciel avec une application point of service « POS » (Point of Service) s’il procède à une mise à jour de Windows Embedded 8.1 Industry Pro Retail (ou de toute version antérieure).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A30C4F" w:rsidRDefault="00A30C4F">
      <w:pPr>
        <w:pStyle w:val="ProductList-BodyIndented"/>
      </w:pPr>
    </w:p>
    <w:p w:rsidR="00A30C4F" w:rsidRDefault="00196181">
      <w:pPr>
        <w:pStyle w:val="ProductList-SubClauseHeading"/>
        <w:outlineLvl w:val="5"/>
      </w:pPr>
      <w:r>
        <w:t>2.1.3 Règles relatives aux systèmes d’exploitation éligibles pour les Licences de Mise à Jour Windows VL</w:t>
      </w:r>
    </w:p>
    <w:p w:rsidR="00A30C4F" w:rsidRDefault="00196181">
      <w:pPr>
        <w:pStyle w:val="ProductList-Bullet"/>
        <w:numPr>
          <w:ilvl w:val="1"/>
          <w:numId w:val="27"/>
        </w:numPr>
      </w:pPr>
      <w:r>
        <w:t xml:space="preserve">Le système d’exploitation éligible doit être installé sur le dispositif auquel la Licence de Mise à Jour VL doit être attribuée. </w:t>
      </w:r>
    </w:p>
    <w:p w:rsidR="00A30C4F" w:rsidRDefault="00196181">
      <w:pPr>
        <w:pStyle w:val="ProductList-Bullet"/>
        <w:numPr>
          <w:ilvl w:val="1"/>
          <w:numId w:val="27"/>
        </w:numPr>
      </w:pPr>
      <w:r>
        <w:t xml:space="preserve">Apple Macintosh ne constitue un système d’exploitation éligible que s’il est installé par le fabricant autorisé avant la vente initiale du dispositif. </w:t>
      </w:r>
    </w:p>
    <w:p w:rsidR="00A30C4F" w:rsidRDefault="00196181">
      <w:pPr>
        <w:pStyle w:val="ProductList-Bullet"/>
        <w:numPr>
          <w:ilvl w:val="1"/>
          <w:numId w:val="27"/>
        </w:numPr>
      </w:pPr>
      <w:r>
        <w:t>Les Clients doivent supprimer le système d’exploitation éligible du dispositif pour déployer la Licence de Mise à Jour VL, sauf s’ils disposent également d’une SA pour cette dernière.</w:t>
      </w:r>
    </w:p>
    <w:p w:rsidR="00A30C4F" w:rsidRDefault="00196181">
      <w:pPr>
        <w:pStyle w:val="ProductList-Bullet"/>
        <w:numPr>
          <w:ilvl w:val="1"/>
          <w:numId w:val="27"/>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A30C4F" w:rsidRDefault="00A30C4F">
      <w:pPr>
        <w:pStyle w:val="ProductList-BodyIndented"/>
      </w:pPr>
    </w:p>
    <w:p w:rsidR="00A30C4F" w:rsidRDefault="00196181">
      <w:pPr>
        <w:pStyle w:val="ProductList-ClauseHeading"/>
        <w:outlineLvl w:val="4"/>
      </w:pPr>
      <w:r>
        <w:t>2.2 Mise à Jour Windows Entreprise (sans version) et Windows Professionnel (sans version)</w:t>
      </w:r>
    </w:p>
    <w:p w:rsidR="00A30C4F" w:rsidRDefault="00196181">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A30C4F" w:rsidRDefault="00A30C4F">
      <w:pPr>
        <w:pStyle w:val="ProductList-Body"/>
      </w:pPr>
    </w:p>
    <w:p w:rsidR="00A30C4F" w:rsidRDefault="00196181">
      <w:pPr>
        <w:pStyle w:val="ProductList-ClauseHeading"/>
        <w:outlineLvl w:val="4"/>
      </w:pPr>
      <w:r>
        <w:t>2.3 Création de masters avec Windows 10</w:t>
      </w:r>
    </w:p>
    <w:p w:rsidR="00A30C4F" w:rsidRDefault="00196181">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rsidR="00A30C4F" w:rsidRDefault="00A30C4F">
      <w:pPr>
        <w:pStyle w:val="ProductList-Body"/>
      </w:pPr>
    </w:p>
    <w:p w:rsidR="00A30C4F" w:rsidRDefault="00196181">
      <w:pPr>
        <w:pStyle w:val="ProductList-ClauseHeading"/>
        <w:outlineLvl w:val="4"/>
      </w:pPr>
      <w:r>
        <w:t>2.4 Options d’approvisionnement régional</w:t>
      </w:r>
    </w:p>
    <w:p w:rsidR="00A30C4F" w:rsidRDefault="00196181">
      <w:pPr>
        <w:pStyle w:val="ProductList-SubClauseHeading"/>
        <w:outlineLvl w:val="5"/>
      </w:pPr>
      <w:r>
        <w:t>2.4.1 Versions N (sans lecteur Windows Media) de Microsoft Windows XP Professionnel, Vista Professionnel et 7 Professionnel</w:t>
      </w:r>
    </w:p>
    <w:p w:rsidR="00A30C4F" w:rsidRDefault="00196181">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79">
        <w:r>
          <w:rPr>
            <w:color w:val="00467F"/>
            <w:u w:val="single"/>
          </w:rPr>
          <w:t>http://go.microsoft.com/?linkid=9839207</w:t>
        </w:r>
      </w:hyperlink>
      <w:r>
        <w:t>).</w:t>
      </w:r>
    </w:p>
    <w:p w:rsidR="00A30C4F" w:rsidRDefault="00A30C4F">
      <w:pPr>
        <w:pStyle w:val="ProductList-BodyIndented"/>
      </w:pPr>
    </w:p>
    <w:p w:rsidR="00A30C4F" w:rsidRDefault="00196181">
      <w:pPr>
        <w:pStyle w:val="ProductList-SubClauseHeading"/>
        <w:outlineLvl w:val="5"/>
      </w:pPr>
      <w:r>
        <w:t>2.4.2 Versions K et KN de Windows XP Professionnel, Vista Professionnel et 7 Professionnel</w:t>
      </w:r>
    </w:p>
    <w:p w:rsidR="00A30C4F" w:rsidRDefault="00196181">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80">
        <w:r>
          <w:rPr>
            <w:color w:val="00467F"/>
            <w:u w:val="single"/>
          </w:rPr>
          <w:t>http://go.microsoft.com/?linkid=9839207</w:t>
        </w:r>
      </w:hyperlink>
      <w:r>
        <w:t>).</w:t>
      </w:r>
    </w:p>
    <w:p w:rsidR="00A30C4F" w:rsidRDefault="00A30C4F">
      <w:pPr>
        <w:pStyle w:val="ProductList-BodyIndented"/>
      </w:pPr>
    </w:p>
    <w:p w:rsidR="00A30C4F" w:rsidRDefault="00196181">
      <w:pPr>
        <w:pStyle w:val="ProductList-SubClauseHeading"/>
        <w:outlineLvl w:val="5"/>
      </w:pPr>
      <w:r>
        <w:t>2.4.3 Windows 8/8.1 Pro KN et Windows 10 Pro KN</w:t>
      </w:r>
    </w:p>
    <w:p w:rsidR="00A30C4F" w:rsidRDefault="00196181">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A30C4F" w:rsidRDefault="00A30C4F">
      <w:pPr>
        <w:pStyle w:val="ProductList-BodyIndented"/>
      </w:pPr>
    </w:p>
    <w:p w:rsidR="00A30C4F" w:rsidRDefault="00196181">
      <w:pPr>
        <w:pStyle w:val="ProductList-SubClauseHeading"/>
        <w:outlineLvl w:val="5"/>
      </w:pPr>
      <w:r>
        <w:t>2.4.4 Windows 8/8.1 Pro N et Windows 10 Pro N (sans Lecteur Windows Media)</w:t>
      </w:r>
    </w:p>
    <w:p w:rsidR="00A30C4F" w:rsidRDefault="00196181">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A30C4F" w:rsidRDefault="00A30C4F">
      <w:pPr>
        <w:pStyle w:val="ProductList-BodyIndented"/>
      </w:pPr>
    </w:p>
    <w:p w:rsidR="00A30C4F" w:rsidRDefault="00196181">
      <w:pPr>
        <w:pStyle w:val="ProductList-ClauseHeading"/>
        <w:outlineLvl w:val="4"/>
      </w:pPr>
      <w:r>
        <w:t>2.5 Kit Entreprise Windows Embedded 8 Standard</w:t>
      </w:r>
    </w:p>
    <w:p w:rsidR="00A30C4F" w:rsidRDefault="00196181">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A30C4F" w:rsidRDefault="00196181">
      <w:pPr>
        <w:pStyle w:val="ProductList-Offering1SubSection"/>
        <w:outlineLvl w:val="3"/>
      </w:pPr>
      <w:bookmarkStart w:id="193" w:name="_Sec813"/>
      <w:r>
        <w:t>3. Droits d’utilisation</w:t>
      </w:r>
      <w:bookmarkEnd w:id="193"/>
    </w:p>
    <w:tbl>
      <w:tblPr>
        <w:tblStyle w:val="PURTable"/>
        <w:tblW w:w="0" w:type="dxa"/>
        <w:tblLook w:val="04A0" w:firstRow="1" w:lastRow="0" w:firstColumn="1" w:lastColumn="0" w:noHBand="0" w:noVBand="1"/>
      </w:tblPr>
      <w:tblGrid>
        <w:gridCol w:w="3595"/>
        <w:gridCol w:w="3572"/>
        <w:gridCol w:w="362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Logiciels supplémentaires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Attribution de licence</w:t>
      </w:r>
    </w:p>
    <w:p w:rsidR="00A30C4F" w:rsidRDefault="00196181">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rsidR="00A30C4F" w:rsidRDefault="00A30C4F">
      <w:pPr>
        <w:pStyle w:val="ProductList-Body"/>
      </w:pPr>
    </w:p>
    <w:p w:rsidR="00A30C4F" w:rsidRDefault="00196181">
      <w:pPr>
        <w:pStyle w:val="ProductList-ClauseHeading"/>
        <w:outlineLvl w:val="4"/>
      </w:pPr>
      <w:r>
        <w:t>3.2 Applications Windows</w:t>
      </w:r>
    </w:p>
    <w:p w:rsidR="00A30C4F" w:rsidRDefault="00196181">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81">
        <w:r>
          <w:rPr>
            <w:color w:val="00467F"/>
            <w:u w:val="single"/>
          </w:rPr>
          <w:t>http://go.microsoft.com/fwlink/?linkid=246338</w:t>
        </w:r>
      </w:hyperlink>
      <w:r>
        <w:t xml:space="preserve"> ou, dans le cas des applications Windows qui accèdent aux services Xbox, par les conditions d’utilisation de Xbox.com à l’adresse </w:t>
      </w:r>
      <w:hyperlink r:id="rId82">
        <w:r>
          <w:rPr>
            <w:color w:val="00467F"/>
            <w:u w:val="single"/>
          </w:rPr>
          <w:t>http://xbox.com/legal/livetou</w:t>
        </w:r>
      </w:hyperlink>
      <w:r>
        <w:t>.</w:t>
      </w:r>
    </w:p>
    <w:p w:rsidR="00A30C4F" w:rsidRDefault="00196181">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70"/>
        <w:gridCol w:w="3656"/>
        <w:gridCol w:w="3564"/>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3">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84">
              <w:r>
                <w:rPr>
                  <w:color w:val="00467F"/>
                  <w:u w:val="single"/>
                </w:rPr>
                <w:t>Février 2016 – Conditions des Produits</w:t>
              </w:r>
            </w:hyperlink>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4.1 Droits supplémentaires concédés par la Software Assurance pour Windows Entreprise (par Utilisateur et par Dispositif) et Windows Virtual Desktop Access (VDA) (par Utilisateur et par Dispositif)</w:t>
      </w:r>
    </w:p>
    <w:p w:rsidR="00A30C4F" w:rsidRDefault="00196181">
      <w:pPr>
        <w:pStyle w:val="ProductList-Body"/>
      </w:pPr>
      <w:r>
        <w:t xml:space="preserve">« </w:t>
      </w:r>
      <w:r>
        <w:rPr>
          <w:b/>
          <w:color w:val="00188F"/>
        </w:rPr>
        <w:t>Logiciel</w:t>
      </w:r>
      <w:r>
        <w:t xml:space="preserve"> », tel qu’utilisé ici, fait référence à Windows 10 Entreprise Current Branch ou à Windows Enterprise LTSB. </w:t>
      </w:r>
    </w:p>
    <w:p w:rsidR="00A30C4F" w:rsidRDefault="00196181">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A30C4F" w:rsidRDefault="00196181">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rsidR="00A30C4F" w:rsidRDefault="00196181">
      <w:pPr>
        <w:pStyle w:val="ProductList-Bullet"/>
        <w:numPr>
          <w:ilvl w:val="0"/>
          <w:numId w:val="28"/>
        </w:numPr>
      </w:pPr>
      <w:r>
        <w:t xml:space="preserve">N’importe quel utilisateur d’un Dispositif Sous Licence, ou n’importe quel dispositif utilisé par un Utilisateur Titulaire d’une Licence, peut accéder à distance à un maximum de quatre Instances du Logiciel Exécutées dans un OSE Virtuel ou à une Instance du Logiciel Exécutée dans un OSE Physique sur un/des dispositif(s) réservés à l’usage du Client. </w:t>
      </w:r>
    </w:p>
    <w:p w:rsidR="00A30C4F" w:rsidRDefault="00196181">
      <w:pPr>
        <w:pStyle w:val="ProductList-Bullet"/>
        <w:numPr>
          <w:ilvl w:val="0"/>
          <w:numId w:val="28"/>
        </w:numPr>
      </w:pPr>
      <w:r>
        <w:t xml:space="preserve">Le Client peut créer et stocker une Instance du Logiciel sur un nombre maximum de deux supports USB via Windows to Go et les utiliser sur les Dispositifs sous Licence en cas de licence par dispositif, et sur n’importe quel dispositif en cas de licence par utilisateur. </w:t>
      </w:r>
    </w:p>
    <w:p w:rsidR="00A30C4F" w:rsidRDefault="00196181">
      <w:pPr>
        <w:pStyle w:val="ProductList-Bullet"/>
        <w:numPr>
          <w:ilvl w:val="0"/>
          <w:numId w:val="28"/>
        </w:numPr>
      </w:pPr>
      <w:r>
        <w:t xml:space="preserve">Le Client est autorisé à exécuter Windows 10 Pro, ou une version antérieure du Logiciel, au lieu de toute Instance autorisée en vertu du présent article. </w:t>
      </w:r>
    </w:p>
    <w:p w:rsidR="00A30C4F" w:rsidRDefault="00196181">
      <w:pPr>
        <w:pStyle w:val="ProductList-Bullet"/>
        <w:numPr>
          <w:ilvl w:val="0"/>
          <w:numId w:val="28"/>
        </w:numPr>
      </w:pPr>
      <w:r>
        <w:t>Aucune licence n’est requise pour accéder aux Instances autorisées à la seule fin de gérer le Logiciel.</w:t>
      </w:r>
    </w:p>
    <w:p w:rsidR="00A30C4F" w:rsidRDefault="00A30C4F">
      <w:pPr>
        <w:pStyle w:val="ProductList-Body"/>
      </w:pPr>
    </w:p>
    <w:p w:rsidR="00A30C4F" w:rsidRDefault="00196181">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A30C4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30C4F" w:rsidRDefault="00A30C4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30C4F" w:rsidRDefault="00196181">
            <w:pPr>
              <w:pStyle w:val="ProductList-TableBody"/>
              <w:jc w:val="center"/>
            </w:pPr>
            <w:r>
              <w:rPr>
                <w:color w:val="FFFFFF"/>
              </w:rPr>
              <w:t>SA Windows Entreprise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30C4F" w:rsidRDefault="00196181">
            <w:pPr>
              <w:pStyle w:val="ProductList-TableBody"/>
              <w:jc w:val="center"/>
            </w:pPr>
            <w:r>
              <w:rPr>
                <w:color w:val="FFFFFF"/>
              </w:rPr>
              <w:t>Windows VDA</w:t>
            </w:r>
          </w:p>
        </w:tc>
      </w:tr>
      <w:tr w:rsidR="00A30C4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30C4F" w:rsidRDefault="00A30C4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Utilisateur</w:t>
            </w:r>
          </w:p>
        </w:tc>
      </w:tr>
      <w:tr w:rsidR="00A30C4F">
        <w:tc>
          <w:tcPr>
            <w:tcW w:w="808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r>
      <w:tr w:rsidR="00A30C4F">
        <w:tc>
          <w:tcPr>
            <w:tcW w:w="808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808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bl>
    <w:p w:rsidR="00A30C4F" w:rsidRDefault="00A30C4F">
      <w:pPr>
        <w:pStyle w:val="ProductList-Body"/>
      </w:pPr>
    </w:p>
    <w:p w:rsidR="00A30C4F" w:rsidRDefault="00196181">
      <w:pPr>
        <w:pStyle w:val="ProductList-SubClauseHeading"/>
        <w:outlineLvl w:val="5"/>
      </w:pPr>
      <w:r>
        <w:t>4.1.1 Droits Windows 10 Entreprise Current Branch</w:t>
      </w:r>
    </w:p>
    <w:p w:rsidR="00A30C4F" w:rsidRDefault="00196181">
      <w:pPr>
        <w:pStyle w:val="ProductList-BodyIndented"/>
      </w:pPr>
      <w:r>
        <w:t>Windows 10 Entreprise Current Branch est réservé aux Clients disposant d’une SA Windows ou de licences VDA actives.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rsidR="00A30C4F" w:rsidRDefault="00A30C4F">
      <w:pPr>
        <w:pStyle w:val="ProductList-BodyIndented"/>
      </w:pPr>
    </w:p>
    <w:p w:rsidR="00A30C4F" w:rsidRDefault="00196181">
      <w:pPr>
        <w:pStyle w:val="ProductList-ClauseHeading"/>
        <w:outlineLvl w:val="4"/>
      </w:pPr>
      <w:r>
        <w:t>4.2 Systèmes d’exploitation éligibles</w:t>
      </w:r>
    </w:p>
    <w:p w:rsidR="00A30C4F" w:rsidRDefault="00196181">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A30C4F" w:rsidRDefault="00196181">
      <w:pPr>
        <w:pStyle w:val="ProductList-Bullet"/>
        <w:numPr>
          <w:ilvl w:val="0"/>
          <w:numId w:val="29"/>
        </w:numPr>
      </w:pPr>
      <w:r>
        <w:t xml:space="preserve">Les clients ayant précédemment acheté une SA pour Windows Pro sont autorisés à renouveler leur SA sur les dispositifs couverts sans acheter de licence de Mise à Jour Windows Entreprise. </w:t>
      </w:r>
    </w:p>
    <w:p w:rsidR="00A30C4F" w:rsidRDefault="00196181">
      <w:pPr>
        <w:pStyle w:val="ProductList-Bullet"/>
        <w:numPr>
          <w:ilvl w:val="0"/>
          <w:numId w:val="29"/>
        </w:numPr>
      </w:pPr>
      <w:r>
        <w:t>Tout Client ayant acheté précédemment une licence de Mise à Jour Windows Pro + SA pourra acheter des licences de Mise à Jour Windows Pro + SA jusqu’à la fin de son accord de mise en œuvre ou contrat.</w:t>
      </w:r>
    </w:p>
    <w:p w:rsidR="00A30C4F" w:rsidRDefault="00A30C4F">
      <w:pPr>
        <w:pStyle w:val="ProductList-Body"/>
      </w:pPr>
    </w:p>
    <w:p w:rsidR="00A30C4F" w:rsidRDefault="00196181">
      <w:pPr>
        <w:pStyle w:val="ProductList-ClauseHeading"/>
        <w:outlineLvl w:val="4"/>
      </w:pPr>
      <w:r>
        <w:t>4.3 Réattribution de Software Assurance Windows par Dispositif</w:t>
      </w:r>
    </w:p>
    <w:p w:rsidR="00A30C4F" w:rsidRDefault="00196181">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A30C4F" w:rsidRDefault="00A30C4F">
      <w:pPr>
        <w:pStyle w:val="ProductList-Body"/>
      </w:pPr>
    </w:p>
    <w:p w:rsidR="00A30C4F" w:rsidRDefault="00196181">
      <w:pPr>
        <w:pStyle w:val="ProductList-ClauseHeading"/>
        <w:outlineLvl w:val="4"/>
      </w:pPr>
      <w:r>
        <w:t>4.4 Règles d’attribution de Software Assurance Windows par SL Utilisateur :</w:t>
      </w:r>
    </w:p>
    <w:p w:rsidR="00A30C4F" w:rsidRDefault="00196181">
      <w:pPr>
        <w:pStyle w:val="ProductList-SubClauseHeading"/>
        <w:outlineLvl w:val="5"/>
      </w:pPr>
      <w:r>
        <w:t>4.4.1 SA Windows Entreprise par SL Utilisateur</w:t>
      </w:r>
    </w:p>
    <w:p w:rsidR="00A30C4F" w:rsidRDefault="00196181">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A30C4F" w:rsidRDefault="00A30C4F">
      <w:pPr>
        <w:pStyle w:val="ProductList-BodyIndented"/>
      </w:pPr>
    </w:p>
    <w:p w:rsidR="00A30C4F" w:rsidRDefault="00196181">
      <w:pPr>
        <w:pStyle w:val="ProductList-SubClauseHeading"/>
        <w:outlineLvl w:val="5"/>
      </w:pPr>
      <w:r>
        <w:t>4.4.2 Module Complémentaire SA pour Windows Entreprise par Utilisateur</w:t>
      </w:r>
    </w:p>
    <w:p w:rsidR="00A30C4F" w:rsidRDefault="00196181">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A30C4F" w:rsidRDefault="00A30C4F">
      <w:pPr>
        <w:pStyle w:val="ProductList-BodyIndented"/>
      </w:pPr>
    </w:p>
    <w:p w:rsidR="00A30C4F" w:rsidRDefault="00196181">
      <w:pPr>
        <w:pStyle w:val="ProductList-ClauseHeading"/>
        <w:outlineLvl w:val="4"/>
      </w:pPr>
      <w:r>
        <w:t>4.5 Module Complémentaire Software Assurance pour Système d’Exploitation d’Ordinateur Windows Par Utilisateur</w:t>
      </w:r>
    </w:p>
    <w:p w:rsidR="00A30C4F" w:rsidRDefault="00196181">
      <w:pPr>
        <w:pStyle w:val="ProductList-Body"/>
      </w:pPr>
      <w:r>
        <w:t xml:space="preserve">Le Module Complémentaire Software Assurance par Utilisateur pour Système d’Exploitation d’Ordinateur Windows est une Licence d’Abonnement </w:t>
      </w:r>
    </w:p>
    <w:p w:rsidR="00A30C4F" w:rsidRDefault="00196181">
      <w:pPr>
        <w:pStyle w:val="ProductList-Bullet"/>
        <w:numPr>
          <w:ilvl w:val="0"/>
          <w:numId w:val="30"/>
        </w:numPr>
      </w:pPr>
      <w:r>
        <w:t>acquise en plus du (et associée à un dispositif sous licence pour le) Système d’Exploitation d’Ordinateur Windows avec SA (« Couverture Éligible ») ou VDA (« Licence Éligible »).</w:t>
      </w:r>
    </w:p>
    <w:p w:rsidR="00A30C4F" w:rsidRDefault="00196181">
      <w:pPr>
        <w:pStyle w:val="ProductList-Bullet"/>
        <w:numPr>
          <w:ilvl w:val="0"/>
          <w:numId w:val="30"/>
        </w:numPr>
      </w:pPr>
      <w:r>
        <w:t>attribuée à l’Utilisateur Principal dudit dispositif (lequel est le dispositif de travail principal de l’Utilisateur Principal),</w:t>
      </w:r>
    </w:p>
    <w:p w:rsidR="00A30C4F" w:rsidRDefault="00196181">
      <w:pPr>
        <w:pStyle w:val="ProductList-Bullet"/>
        <w:numPr>
          <w:ilvl w:val="0"/>
          <w:numId w:val="30"/>
        </w:numPr>
      </w:pPr>
      <w:r>
        <w:t>qui permet l’utilisation du logiciel Windows Entreprise conformément aux Conditions de Licence par Utilisateur de Windows Enterprise ou de VDA, respectivement associés à la Couverture Éligible et à la Licence Éligible, et</w:t>
      </w:r>
    </w:p>
    <w:p w:rsidR="00A30C4F" w:rsidRDefault="00196181">
      <w:pPr>
        <w:pStyle w:val="ProductList-Bullet"/>
        <w:numPr>
          <w:ilvl w:val="0"/>
          <w:numId w:val="30"/>
        </w:numPr>
      </w:pPr>
      <w:r>
        <w:t xml:space="preserve">qui prend fin à l’expiration de la Couverture Éligible ou de la Licence Éligible correspondante. </w:t>
      </w:r>
    </w:p>
    <w:p w:rsidR="00A30C4F" w:rsidRDefault="00196181">
      <w:pPr>
        <w:pStyle w:val="ProductList-Body"/>
      </w:pPr>
      <w:r>
        <w:t>Nonobstant les conditions générales de réattribution de Licences, ces licences Module Complémentaire ne peuvent être réattribuées qu’à des Utilisateurs Principaux d’autres dispositifs associés à une Couverture Éligible ou à une Licence Éligible. Le nombre de Modules Complémentaires Software Assurance pour Système d’Exploitation d’Ordinateur Windows Par Utilisateur achetables est limité au nombre maximal de dispositifs sous licence SA et/ou VDA.</w:t>
      </w:r>
    </w:p>
    <w:p w:rsidR="00A30C4F" w:rsidRDefault="00A30C4F">
      <w:pPr>
        <w:pStyle w:val="ProductList-Body"/>
      </w:pPr>
    </w:p>
    <w:p w:rsidR="00A30C4F" w:rsidRDefault="00196181">
      <w:pPr>
        <w:pStyle w:val="ProductList-ClauseHeading"/>
        <w:outlineLvl w:val="4"/>
      </w:pPr>
      <w:r>
        <w:t>4.6 Accords de Mise en Œuvre Entreprise avec combinaison de couverture SA ou VDA Windows Par Utilisateur et Par Dispositif</w:t>
      </w:r>
    </w:p>
    <w:p w:rsidR="00A30C4F" w:rsidRDefault="00196181">
      <w:pPr>
        <w:pStyle w:val="ProductList-Body"/>
      </w:pPr>
      <w:r>
        <w:t>Les clients qui souhaitent combiner des licences SA Windows par Dispositif et SA Windows par Utilisateur sont autorisés à le faire pour autant que :</w:t>
      </w:r>
    </w:p>
    <w:p w:rsidR="00A30C4F" w:rsidRDefault="00196181">
      <w:pPr>
        <w:pStyle w:val="ProductList-Bullet"/>
        <w:numPr>
          <w:ilvl w:val="0"/>
          <w:numId w:val="31"/>
        </w:numPr>
      </w:pPr>
      <w:r>
        <w:t xml:space="preserve">tous les utilisateurs qui utilisent des Dispositifs Éligibles disposent d’une SA Windows par Utilisateur (SL Utilisateur ou SL Utilisateur Module Complémentaire) et ; </w:t>
      </w:r>
    </w:p>
    <w:p w:rsidR="00A30C4F" w:rsidRDefault="00196181">
      <w:pPr>
        <w:pStyle w:val="ProductList-Bullet"/>
        <w:numPr>
          <w:ilvl w:val="0"/>
          <w:numId w:val="31"/>
        </w:numPr>
      </w:pPr>
      <w:r>
        <w:t>tous les Dispositifs Éligibles utilisés par des utilisateurs ne disposant pas d’une licence soient couverts par une SA Windows par Dispositif.</w:t>
      </w:r>
    </w:p>
    <w:p w:rsidR="00A30C4F" w:rsidRDefault="00A30C4F">
      <w:pPr>
        <w:pStyle w:val="ProductList-Body"/>
      </w:pPr>
    </w:p>
    <w:p w:rsidR="00A30C4F" w:rsidRDefault="00196181">
      <w:pPr>
        <w:pStyle w:val="ProductList-ClauseHeading"/>
        <w:outlineLvl w:val="4"/>
      </w:pPr>
      <w:r>
        <w:t>4.7 Conditions requises pour l’achat de SL Utilisateur au titre de la Software Assurance pour Système d’Exploitation d’Ordinateur Windows (Par Utilisateur)</w:t>
      </w:r>
    </w:p>
    <w:p w:rsidR="00A30C4F" w:rsidRDefault="00196181">
      <w:pPr>
        <w:pStyle w:val="ProductList-SubClauseHeading"/>
        <w:outlineLvl w:val="5"/>
      </w:pPr>
      <w:r>
        <w:t>4.7.1 Contrats Entreprise</w:t>
      </w:r>
    </w:p>
    <w:p w:rsidR="00A30C4F" w:rsidRDefault="00196181">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A30C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SL Utilisateur correspondante au titre de la SA</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SL Utilisateur au Titre de la SA pour Système d’Exploitation d’Ordinateur Windows (par Utilisateur)</w:t>
            </w:r>
            <w:r>
              <w:rPr>
                <w:vertAlign w:val="superscript"/>
              </w:rPr>
              <w:t>1</w:t>
            </w:r>
          </w:p>
        </w:tc>
      </w:tr>
    </w:tbl>
    <w:p w:rsidR="00A30C4F" w:rsidRDefault="00196181">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A30C4F" w:rsidRDefault="00A30C4F">
      <w:pPr>
        <w:pStyle w:val="ProductList-BodyIndented"/>
      </w:pPr>
    </w:p>
    <w:p w:rsidR="00A30C4F" w:rsidRDefault="00196181">
      <w:pPr>
        <w:pStyle w:val="ProductList-SubClauseHeading"/>
        <w:outlineLvl w:val="5"/>
      </w:pPr>
      <w:r>
        <w:t>4.7.2 Contrat Souscription Entreprise</w:t>
      </w:r>
    </w:p>
    <w:p w:rsidR="00A30C4F" w:rsidRDefault="00196181">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Enterprise Cloud Suite (ECS) au titre de la SA. Les Licences d’Abonnement doivent avoir été achetées au moins trois (3) ans avant les SL Utilisateur au titre de la SA.</w:t>
      </w:r>
    </w:p>
    <w:p w:rsidR="00A30C4F" w:rsidRDefault="00A30C4F">
      <w:pPr>
        <w:pStyle w:val="ProductList-BodyIndented"/>
      </w:pPr>
    </w:p>
    <w:p w:rsidR="00A30C4F" w:rsidRDefault="00196181">
      <w:pPr>
        <w:pStyle w:val="ProductList-ClauseHeading"/>
        <w:outlineLvl w:val="4"/>
      </w:pPr>
      <w:r>
        <w:t>4.8 Microsoft Desktop Optimization Pack (MDOP)</w:t>
      </w:r>
    </w:p>
    <w:p w:rsidR="00A30C4F" w:rsidRDefault="00196181">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DaRT et UE-V pour gérer le logiciel sur des serveurs de son domaine, sous réserve que les ordinateurs de ce domaine soient couverts par une licence MDOP.</w:t>
      </w:r>
    </w:p>
    <w:p w:rsidR="00A30C4F" w:rsidRDefault="00A30C4F">
      <w:pPr>
        <w:pStyle w:val="ProductList-Body"/>
      </w:pPr>
    </w:p>
    <w:p w:rsidR="00A30C4F" w:rsidRDefault="00196181">
      <w:pPr>
        <w:pStyle w:val="ProductList-SubClauseHeading"/>
        <w:outlineLvl w:val="5"/>
      </w:pPr>
      <w:r>
        <w:t>4.8.1 Conditions d’éligibilité pour les Clients MDOP</w:t>
      </w:r>
    </w:p>
    <w:p w:rsidR="00A30C4F" w:rsidRDefault="00196181">
      <w:pPr>
        <w:pStyle w:val="ProductList-BodyIndented"/>
      </w:pPr>
      <w:r>
        <w:t>Les Clients suivants disposent de droits d’utilisation de MDOP via la Software Assurance Windows et Windows VDA sans devoir acheter MDOP séparément.</w:t>
      </w:r>
    </w:p>
    <w:p w:rsidR="00A30C4F" w:rsidRDefault="00196181">
      <w:pPr>
        <w:pStyle w:val="ProductList-Bullet"/>
        <w:numPr>
          <w:ilvl w:val="1"/>
          <w:numId w:val="32"/>
        </w:numPr>
      </w:pPr>
      <w:r>
        <w:t xml:space="preserve">Tous les Clients disposant de SL Utilisateur avec Software Assurance Windows par Utilisateur ou de SL Utilisateur avec VDA par Utilisateur actives. </w:t>
      </w:r>
    </w:p>
    <w:p w:rsidR="00A30C4F" w:rsidRDefault="00196181">
      <w:pPr>
        <w:pStyle w:val="ProductList-Bullet"/>
        <w:numPr>
          <w:ilvl w:val="1"/>
          <w:numId w:val="32"/>
        </w:numPr>
      </w:pPr>
      <w:r>
        <w:t>Les Clients signataires de contrats entrant en vigueur à compter du 1er août 2015 et disposant d’une Software Assurance Windows par Dispositif et/ou d’une licence VDA par Dispositif active(s).</w:t>
      </w:r>
    </w:p>
    <w:p w:rsidR="00A30C4F" w:rsidRDefault="00A30C4F">
      <w:pPr>
        <w:pStyle w:val="ProductList-BodyIndented"/>
      </w:pPr>
    </w:p>
    <w:p w:rsidR="00A30C4F" w:rsidRDefault="00196181">
      <w:pPr>
        <w:pStyle w:val="ProductList-ClauseHeading"/>
        <w:outlineLvl w:val="4"/>
      </w:pPr>
      <w:r>
        <w:t>4.9 Programmes Éducation</w:t>
      </w:r>
    </w:p>
    <w:p w:rsidR="00A30C4F" w:rsidRDefault="00196181">
      <w:pPr>
        <w:pStyle w:val="ProductList-Body"/>
      </w:pPr>
      <w:r>
        <w:t>Les dispositions suivantes s’appliquent aux clients ayant conclu un Contrat de Licence en Volume Éducation :</w:t>
      </w:r>
    </w:p>
    <w:p w:rsidR="00A30C4F" w:rsidRDefault="00196181">
      <w:pPr>
        <w:pStyle w:val="ProductList-SubClauseHeading"/>
        <w:outlineLvl w:val="5"/>
      </w:pPr>
      <w:r>
        <w:t>4.9.1 Droits relatifs à Windows Entreprise LTSB</w:t>
      </w:r>
    </w:p>
    <w:p w:rsidR="00A30C4F" w:rsidRDefault="00196181">
      <w:pPr>
        <w:pStyle w:val="ProductList-BodyIndented"/>
      </w:pPr>
      <w:r>
        <w:t>Les Établissements d’Enseignement disposant d’une SA pour Windows Entreprise ou Windows Éducation sont autorisés à installer Windows 10 Entreprise LTSB au lieu de toute instance autorisée.</w:t>
      </w:r>
    </w:p>
    <w:p w:rsidR="00A30C4F" w:rsidRDefault="00A30C4F">
      <w:pPr>
        <w:pStyle w:val="ProductList-BodyIndented"/>
      </w:pPr>
    </w:p>
    <w:p w:rsidR="00A30C4F" w:rsidRDefault="00196181">
      <w:pPr>
        <w:pStyle w:val="ProductList-SubClauseHeading"/>
        <w:outlineLvl w:val="5"/>
      </w:pPr>
      <w:r>
        <w:t>4.9.2 Droits relatifs à Windows 10 Entreprise ou Windows 10 Éducation</w:t>
      </w:r>
    </w:p>
    <w:p w:rsidR="00A30C4F" w:rsidRDefault="00196181">
      <w:pPr>
        <w:pStyle w:val="ProductList-BodyIndented"/>
      </w:pPr>
      <w:r>
        <w:t>Les Établissements d’Enseignement disposant d’une Software Assurance pour Windows Entreprise ou Windows Éducation peuvent installer et utiliser Windows 10 Entreprise ou Windows 10 Éducation.</w:t>
      </w:r>
    </w:p>
    <w:p w:rsidR="00A30C4F" w:rsidRDefault="00A30C4F">
      <w:pPr>
        <w:pStyle w:val="ProductList-BodyIndented"/>
      </w:pPr>
    </w:p>
    <w:p w:rsidR="00A30C4F" w:rsidRDefault="00196181">
      <w:pPr>
        <w:pStyle w:val="ProductList-SubClauseHeading"/>
        <w:outlineLvl w:val="5"/>
      </w:pPr>
      <w:r>
        <w:t>4.9.3 Droits de passage à une version antérieure</w:t>
      </w:r>
    </w:p>
    <w:p w:rsidR="00A30C4F" w:rsidRDefault="00196181">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rsidR="00A30C4F" w:rsidRDefault="00A30C4F">
      <w:pPr>
        <w:pStyle w:val="ProductList-BodyIndented"/>
      </w:pPr>
    </w:p>
    <w:p w:rsidR="00A30C4F" w:rsidRDefault="00196181">
      <w:pPr>
        <w:pStyle w:val="ProductList-SubClauseHeading"/>
        <w:outlineLvl w:val="5"/>
      </w:pPr>
      <w:r>
        <w:t>4.9.4 Conditions d’éligibilité pour les Clients MDOP</w:t>
      </w:r>
    </w:p>
    <w:p w:rsidR="00A30C4F" w:rsidRDefault="00196181">
      <w:pPr>
        <w:pStyle w:val="ProductList-BodyIndented"/>
      </w:pPr>
      <w:r>
        <w:t>Les Établissements d’Enseignement disposant d’une Software Assurance pour Windows Entreprise ou Windows Éducation peuvent installer et utiliser MDOP.</w:t>
      </w:r>
    </w:p>
    <w:p w:rsidR="00A30C4F" w:rsidRDefault="00A30C4F">
      <w:pPr>
        <w:pStyle w:val="ProductList-BodyIndented"/>
      </w:pPr>
    </w:p>
    <w:p w:rsidR="00A30C4F" w:rsidRDefault="00196181">
      <w:pPr>
        <w:pStyle w:val="ProductList-SubClauseHeading"/>
        <w:outlineLvl w:val="5"/>
      </w:pPr>
      <w:r>
        <w:t>4.9.5 Option Étudiant dans le cadre des droits d’utilisation de Windows To Go</w:t>
      </w:r>
    </w:p>
    <w:p w:rsidR="00A30C4F" w:rsidRDefault="00196181">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rsidR="00A30C4F" w:rsidRDefault="00A30C4F">
      <w:pPr>
        <w:pStyle w:val="ProductList-BodyIndented"/>
      </w:pPr>
    </w:p>
    <w:p w:rsidR="00A30C4F" w:rsidRDefault="00196181">
      <w:pPr>
        <w:pStyle w:val="ProductList-ClauseHeading"/>
        <w:outlineLvl w:val="4"/>
      </w:pPr>
      <w:r>
        <w:t>4.10 Windows 10 Mobile Entreprise</w:t>
      </w:r>
    </w:p>
    <w:p w:rsidR="00A30C4F" w:rsidRDefault="00196181">
      <w:pPr>
        <w:pStyle w:val="ProductList-Body"/>
      </w:pPr>
      <w:r>
        <w:t>Les Clients titulaires d’une SA Windows active par SL Utilisateur ou Module Complémentaire Utilisateur peuvent installer Windows 10 Mobile Entreprise sur les dispositifs secondaires de l’utilisateur titulaire de la licence.</w:t>
      </w:r>
    </w:p>
    <w:p w:rsidR="00A30C4F" w:rsidRDefault="00A30C4F">
      <w:pPr>
        <w:pStyle w:val="ProductList-Body"/>
      </w:pPr>
    </w:p>
    <w:p w:rsidR="00A30C4F" w:rsidRDefault="00196181">
      <w:pPr>
        <w:pStyle w:val="ProductList-ClauseHeading"/>
        <w:outlineLvl w:val="4"/>
      </w:pPr>
      <w:r>
        <w:t>4.11 Système d’Exploitation d’Ordinateur Windows - Droit d’exécuter des « Applications de Calcul Hautes Performances en Cluster »</w:t>
      </w:r>
    </w:p>
    <w:p w:rsidR="00A30C4F" w:rsidRDefault="00A30C4F">
      <w:pPr>
        <w:pStyle w:val="ProductList-Body"/>
      </w:pPr>
    </w:p>
    <w:p w:rsidR="00A30C4F" w:rsidRDefault="00196181">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A30C4F" w:rsidRDefault="00A30C4F">
      <w:pPr>
        <w:pStyle w:val="ProductList-Body"/>
      </w:pPr>
    </w:p>
    <w:p w:rsidR="00A30C4F" w:rsidRDefault="00196181">
      <w:pPr>
        <w:pStyle w:val="ProductList-ClauseHeading"/>
        <w:outlineLvl w:val="4"/>
      </w:pPr>
      <w:r>
        <w:t>4.12 Système d’Exploitation d’Ordinateur Windows – Windows Thin PC</w:t>
      </w:r>
    </w:p>
    <w:p w:rsidR="00A30C4F" w:rsidRDefault="00196181">
      <w:pPr>
        <w:pStyle w:val="ProductList-Body"/>
      </w:pPr>
      <w:r>
        <w:t>Les Clients sont autorisés à utiliser le logiciel Windows Thin PC au lieu du Système d’Exploitation d’Ordinateur Windows à la seule fin d’exécuter les types d’applications spécifiés ci-dessous.</w:t>
      </w:r>
    </w:p>
    <w:p w:rsidR="00A30C4F" w:rsidRDefault="00196181">
      <w:pPr>
        <w:pStyle w:val="ProductList-Bullet"/>
        <w:numPr>
          <w:ilvl w:val="0"/>
          <w:numId w:val="33"/>
        </w:numPr>
      </w:pPr>
      <w:r>
        <w:t>sécurité ;</w:t>
      </w:r>
    </w:p>
    <w:p w:rsidR="00A30C4F" w:rsidRDefault="00196181">
      <w:pPr>
        <w:pStyle w:val="ProductList-Bullet"/>
        <w:numPr>
          <w:ilvl w:val="0"/>
          <w:numId w:val="33"/>
        </w:numPr>
      </w:pPr>
      <w:r>
        <w:t>gestion ;</w:t>
      </w:r>
    </w:p>
    <w:p w:rsidR="00A30C4F" w:rsidRDefault="00196181">
      <w:pPr>
        <w:pStyle w:val="ProductList-Bullet"/>
        <w:numPr>
          <w:ilvl w:val="0"/>
          <w:numId w:val="33"/>
        </w:numPr>
      </w:pPr>
      <w:r>
        <w:t>émulation de terminal</w:t>
      </w:r>
    </w:p>
    <w:p w:rsidR="00A30C4F" w:rsidRDefault="00196181">
      <w:pPr>
        <w:pStyle w:val="ProductList-Bullet"/>
        <w:numPr>
          <w:ilvl w:val="0"/>
          <w:numId w:val="33"/>
        </w:numPr>
      </w:pPr>
      <w:r>
        <w:t>bureau à distance et technologies similaires</w:t>
      </w:r>
    </w:p>
    <w:p w:rsidR="00A30C4F" w:rsidRDefault="00196181">
      <w:pPr>
        <w:pStyle w:val="ProductList-Bullet"/>
        <w:numPr>
          <w:ilvl w:val="0"/>
          <w:numId w:val="33"/>
        </w:numPr>
      </w:pPr>
      <w:r>
        <w:t>navigateur Web ;</w:t>
      </w:r>
    </w:p>
    <w:p w:rsidR="00A30C4F" w:rsidRDefault="00196181">
      <w:pPr>
        <w:pStyle w:val="ProductList-Bullet"/>
        <w:numPr>
          <w:ilvl w:val="0"/>
          <w:numId w:val="33"/>
        </w:numPr>
      </w:pPr>
      <w:r>
        <w:t>lecteur multimédia ;</w:t>
      </w:r>
    </w:p>
    <w:p w:rsidR="00A30C4F" w:rsidRDefault="00196181">
      <w:pPr>
        <w:pStyle w:val="ProductList-Bullet"/>
        <w:numPr>
          <w:ilvl w:val="0"/>
          <w:numId w:val="33"/>
        </w:numPr>
      </w:pPr>
      <w:r>
        <w:t>client de messagerie instantanée</w:t>
      </w:r>
    </w:p>
    <w:p w:rsidR="00A30C4F" w:rsidRDefault="00196181">
      <w:pPr>
        <w:pStyle w:val="ProductList-Bullet"/>
        <w:numPr>
          <w:ilvl w:val="0"/>
          <w:numId w:val="33"/>
        </w:numPr>
      </w:pPr>
      <w:r>
        <w:t>visionneuses de documents ;</w:t>
      </w:r>
    </w:p>
    <w:p w:rsidR="00A30C4F" w:rsidRDefault="00196181">
      <w:pPr>
        <w:pStyle w:val="ProductList-Bullet"/>
        <w:numPr>
          <w:ilvl w:val="0"/>
          <w:numId w:val="33"/>
        </w:numPr>
      </w:pPr>
      <w:r>
        <w:t>NET Framework et machine virtuelle Java.</w:t>
      </w:r>
    </w:p>
    <w:p w:rsidR="00A30C4F" w:rsidRDefault="00196181">
      <w:pPr>
        <w:pStyle w:val="ProductList-Body"/>
      </w:pPr>
      <w:r>
        <w:t>Les Clients sont autorisés à utiliser le logiciel sur un dispositif différent de celui sur lequel ils l’ont installé la première fois s’ils transfèrent la Software Assurance correspondante à ce dispositif.</w:t>
      </w:r>
    </w:p>
    <w:p w:rsidR="00A30C4F" w:rsidRDefault="00A30C4F">
      <w:pPr>
        <w:pStyle w:val="ProductList-Body"/>
      </w:pPr>
    </w:p>
    <w:p w:rsidR="00A30C4F" w:rsidRDefault="00196181">
      <w:pPr>
        <w:pStyle w:val="ProductList-ClauseHeading"/>
        <w:outlineLvl w:val="4"/>
      </w:pPr>
      <w:r>
        <w:t>4.13 Software Assurance pour Windows Embedded Industry Enterprise</w:t>
      </w:r>
    </w:p>
    <w:p w:rsidR="00A30C4F" w:rsidRDefault="00196181">
      <w:pPr>
        <w:pStyle w:val="ProductList-Body"/>
      </w:pPr>
      <w:r>
        <w:t xml:space="preserve">La Software Assurance pour Windows Embedded Industry Enterprise offre les mêmes droits et impose les mêmes restrictions que la Software Assurance Windows. </w:t>
      </w:r>
    </w:p>
    <w:p w:rsidR="00A30C4F" w:rsidRDefault="00A30C4F">
      <w:pPr>
        <w:pStyle w:val="PURBreadcrumb"/>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GroupHeading"/>
        <w:outlineLvl w:val="1"/>
      </w:pPr>
      <w:bookmarkStart w:id="195" w:name="_Sec619"/>
      <w:r>
        <w:t>Windows Server</w:t>
      </w:r>
      <w:bookmarkEnd w:id="195"/>
      <w:r>
        <w:fldChar w:fldCharType="begin"/>
      </w:r>
      <w:r>
        <w:instrText xml:space="preserve"> TC "</w:instrText>
      </w:r>
      <w:bookmarkStart w:id="196" w:name="_Toc444086629"/>
      <w:r>
        <w:instrText>Windows Server</w:instrText>
      </w:r>
      <w:bookmarkEnd w:id="196"/>
      <w:r>
        <w:instrText>" \l 2</w:instrText>
      </w:r>
      <w:r>
        <w:fldChar w:fldCharType="end"/>
      </w:r>
    </w:p>
    <w:p w:rsidR="00A30C4F" w:rsidRDefault="00196181">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086630"/>
      <w:r>
        <w:instrText>Windows MultiPoint Server</w:instrText>
      </w:r>
      <w:bookmarkEnd w:id="198"/>
      <w:r>
        <w:instrText>" \l 3</w:instrText>
      </w:r>
      <w:r>
        <w:fldChar w:fldCharType="end"/>
      </w:r>
    </w:p>
    <w:p w:rsidR="00A30C4F" w:rsidRDefault="00196181">
      <w:pPr>
        <w:pStyle w:val="ProductList-Offering1SubSection"/>
        <w:outlineLvl w:val="3"/>
      </w:pPr>
      <w:bookmarkStart w:id="199" w:name="_Sec702"/>
      <w:r>
        <w:t>1. Disponibilité des programmes</w:t>
      </w:r>
      <w:bookmarkEnd w:id="199"/>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9" w:space="0" w:color="FFFFFF"/>
              <w:left w:val="single" w:sz="9" w:space="0" w:color="FFFFFF"/>
              <w:bottom w:val="dashed" w:sz="4" w:space="0" w:color="BFBFBF"/>
              <w:right w:val="single" w:sz="9" w:space="0" w:color="FFFFFF"/>
            </w:tcBorders>
          </w:tcPr>
          <w:p w:rsidR="00A30C4F" w:rsidRDefault="0019618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t>Windows MultiPoint Server 2012 Premium avec CAL Windows MultiPoint Server 2012 (5 clients)</w:t>
            </w:r>
            <w:r>
              <w:fldChar w:fldCharType="begin"/>
            </w:r>
            <w:r>
              <w:instrText xml:space="preserve"> XE "Windows MultiPoint Server 2012 Premium avec CAL Windows MultiPoint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t>Windows MultiPoint Server 2012 Premium avec CAL Windows MultiPoint Server 2012 (5 clients) et CAL Windows Server 2012 (5 clients)</w:t>
            </w:r>
            <w:r>
              <w:fldChar w:fldCharType="begin"/>
            </w:r>
            <w:r>
              <w:instrText xml:space="preserve"> XE "Windows MultiPoint Server 2012 Premium avec CAL Windows MultiPoint Server 2012 (5 clients) et CAL Windows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t>CAL Windows MultiPoint Server 2012</w:t>
            </w:r>
            <w:r>
              <w:fldChar w:fldCharType="begin"/>
            </w:r>
            <w:r>
              <w:instrText xml:space="preserve"> XE "CAL Windows MultiPoint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p>
        </w:tc>
      </w:tr>
      <w:tr w:rsidR="00A30C4F">
        <w:tc>
          <w:tcPr>
            <w:tcW w:w="4160" w:type="dxa"/>
            <w:tcBorders>
              <w:top w:val="dashed" w:sz="4" w:space="0" w:color="BFBFBF"/>
              <w:left w:val="single" w:sz="9" w:space="0" w:color="FFFFFF"/>
              <w:bottom w:val="none" w:sz="4" w:space="0" w:color="000000"/>
              <w:right w:val="single" w:sz="9" w:space="0" w:color="FFFFFF"/>
            </w:tcBorders>
          </w:tcPr>
          <w:p w:rsidR="00A30C4F" w:rsidRDefault="00196181">
            <w:pPr>
              <w:pStyle w:val="ProductList-TableBody"/>
            </w:pPr>
            <w:r>
              <w:t>CAL Windows MultiPoint Server 2012 avec CAL Windows Server 2012</w:t>
            </w:r>
            <w:r>
              <w:fldChar w:fldCharType="begin"/>
            </w:r>
            <w:r>
              <w:instrText xml:space="preserve"> XE "CAL Windows MultiPoint Server 2012 avec CAL Windows Server 2012" </w:instrText>
            </w:r>
            <w:r>
              <w:fldChar w:fldCharType="end"/>
            </w:r>
            <w:r>
              <w:t xml:space="preserve"> (Dispositif et Utilisateur)</w:t>
            </w:r>
          </w:p>
        </w:tc>
        <w:tc>
          <w:tcPr>
            <w:tcW w:w="620" w:type="dxa"/>
            <w:tcBorders>
              <w:top w:val="dashed" w:sz="4" w:space="0" w:color="BFBFBF"/>
              <w:left w:val="single" w:sz="9" w:space="0" w:color="FFFFFF"/>
              <w:bottom w:val="none" w:sz="4" w:space="0" w:color="000000"/>
              <w:right w:val="single" w:sz="9" w:space="0" w:color="FFFFFF"/>
            </w:tcBorders>
          </w:tcPr>
          <w:p w:rsidR="00A30C4F" w:rsidRDefault="0019618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30C4F" w:rsidRDefault="0019618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30C4F" w:rsidRDefault="0019618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30C4F" w:rsidRDefault="001961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30C4F" w:rsidRDefault="00196181">
      <w:pPr>
        <w:pStyle w:val="ProductList-Offering1SubSection"/>
        <w:outlineLvl w:val="3"/>
      </w:pPr>
      <w:bookmarkStart w:id="200" w:name="_Sec757"/>
      <w:r>
        <w:t>2. Conditions des Produits</w:t>
      </w:r>
      <w:bookmarkEnd w:id="200"/>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(SA)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3"/>
      </w:pPr>
      <w:bookmarkStart w:id="201" w:name="_Sec800"/>
      <w:r>
        <w:t>3. Droits d’utilisation</w:t>
      </w:r>
      <w:bookmarkEnd w:id="201"/>
    </w:p>
    <w:tbl>
      <w:tblPr>
        <w:tblStyle w:val="PURTable"/>
        <w:tblW w:w="0" w:type="dxa"/>
        <w:tblLook w:val="04A0" w:firstRow="1" w:lastRow="0" w:firstColumn="1" w:lastColumn="0" w:noHBand="0" w:noVBand="1"/>
      </w:tblPr>
      <w:tblGrid>
        <w:gridCol w:w="3603"/>
        <w:gridCol w:w="3568"/>
        <w:gridCol w:w="3619"/>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Accès Logiciel Serveur</w:t>
      </w:r>
    </w:p>
    <w:tbl>
      <w:tblPr>
        <w:tblStyle w:val="PURTable"/>
        <w:tblW w:w="0" w:type="dxa"/>
        <w:tblLook w:val="04A0" w:firstRow="1" w:lastRow="0" w:firstColumn="1" w:lastColumn="0" w:noHBand="0" w:noVBand="1"/>
      </w:tblPr>
      <w:tblGrid>
        <w:gridCol w:w="3576"/>
        <w:gridCol w:w="3602"/>
        <w:gridCol w:w="3612"/>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CAL Windows MultiPoint Server 2012 et CAL Windows Server 2012</w:t>
            </w:r>
            <w:r>
              <w:fldChar w:fldCharType="begin"/>
            </w:r>
            <w:r>
              <w:instrText xml:space="preserve"> XE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30C4F" w:rsidRDefault="00196181">
            <w:pPr>
              <w:pStyle w:val="ProductList-TableBody"/>
            </w:pPr>
            <w:r>
              <w:t xml:space="preserve">CAL Windows MultiPoint Server 2012 et </w:t>
            </w:r>
          </w:p>
          <w:p w:rsidR="00A30C4F" w:rsidRDefault="00196181">
            <w:pPr>
              <w:pStyle w:val="ProductList-TableBody"/>
            </w:pPr>
            <w:r>
              <w:t xml:space="preserve">Licence Équivalente CAL (cf. </w:t>
            </w:r>
            <w:hyperlink w:anchor="_Sec591">
              <w:r>
                <w:rPr>
                  <w:color w:val="00467F"/>
                  <w:u w:val="single"/>
                </w:rPr>
                <w:t>Annexe A</w:t>
              </w:r>
            </w:hyperlink>
            <w:r>
              <w:t>)</w:t>
            </w:r>
          </w:p>
        </w:tc>
      </w:tr>
    </w:tbl>
    <w:p w:rsidR="00A30C4F" w:rsidRDefault="00A30C4F">
      <w:pPr>
        <w:pStyle w:val="ProductList-Body"/>
      </w:pPr>
    </w:p>
    <w:p w:rsidR="00A30C4F" w:rsidRDefault="00196181">
      <w:pPr>
        <w:pStyle w:val="ProductList-SubClauseHeading"/>
        <w:outlineLvl w:val="5"/>
      </w:pPr>
      <w:r>
        <w:t>3.1.1 Fonctionnalités supplémentaires associées à la CAL Services AD RMS de Windows Server 2012</w:t>
      </w:r>
    </w:p>
    <w:p w:rsidR="00A30C4F" w:rsidRDefault="00196181">
      <w:pPr>
        <w:pStyle w:val="ProductList-BodyIndented"/>
      </w:pPr>
      <w:r>
        <w:t>Services RMS Windows Server 2012</w:t>
      </w:r>
    </w:p>
    <w:tbl>
      <w:tblPr>
        <w:tblStyle w:val="PURTable0"/>
        <w:tblW w:w="0" w:type="dxa"/>
        <w:tblLook w:val="04A0" w:firstRow="1" w:lastRow="0" w:firstColumn="1" w:lastColumn="0" w:noHBand="0" w:noVBand="1"/>
      </w:tblPr>
      <w:tblGrid>
        <w:gridCol w:w="3518"/>
        <w:gridCol w:w="3442"/>
        <w:gridCol w:w="3470"/>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CAL Services AD RMS de Windows Server 2012</w:t>
            </w:r>
            <w:r>
              <w:fldChar w:fldCharType="begin"/>
            </w:r>
            <w:r>
              <w:instrText xml:space="preserve"> XE "CAL Services AD RMS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30C4F" w:rsidRDefault="00196181">
            <w:pPr>
              <w:pStyle w:val="ProductList-TableBody"/>
            </w:pPr>
            <w:r>
              <w:t xml:space="preserve">Licence Équivalente CAL (cf. </w:t>
            </w:r>
            <w:hyperlink w:anchor="_Sec591">
              <w:r>
                <w:rPr>
                  <w:color w:val="00467F"/>
                  <w:u w:val="single"/>
                </w:rPr>
                <w:t>Annexe A</w:t>
              </w:r>
            </w:hyperlink>
            <w:r>
              <w:t>)</w:t>
            </w:r>
          </w:p>
        </w:tc>
      </w:tr>
    </w:tbl>
    <w:p w:rsidR="00A30C4F" w:rsidRDefault="00A30C4F">
      <w:pPr>
        <w:pStyle w:val="ProductList-BodyIndented"/>
      </w:pPr>
    </w:p>
    <w:p w:rsidR="00A30C4F" w:rsidRDefault="00196181">
      <w:pPr>
        <w:pStyle w:val="ProductList-ClauseHeading"/>
        <w:outlineLvl w:val="4"/>
      </w:pPr>
      <w:r>
        <w:t>3.2 Exécution d’instances du logiciel</w:t>
      </w:r>
    </w:p>
    <w:p w:rsidR="00A30C4F" w:rsidRDefault="00196181">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A30C4F" w:rsidRDefault="00A30C4F">
      <w:pPr>
        <w:pStyle w:val="ProductList-Body"/>
      </w:pPr>
    </w:p>
    <w:p w:rsidR="00A30C4F" w:rsidRDefault="00196181">
      <w:pPr>
        <w:pStyle w:val="ProductList-ClauseHeading"/>
        <w:outlineLvl w:val="4"/>
      </w:pPr>
      <w:r>
        <w:t>3.3 Licences d’Accès</w:t>
      </w:r>
    </w:p>
    <w:p w:rsidR="00A30C4F" w:rsidRDefault="00196181">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A30C4F" w:rsidRDefault="00A30C4F">
      <w:pPr>
        <w:pStyle w:val="ProductList-Body"/>
      </w:pPr>
    </w:p>
    <w:p w:rsidR="00A30C4F" w:rsidRDefault="00196181">
      <w:pPr>
        <w:pStyle w:val="ProductList-ClauseHeading"/>
        <w:outlineLvl w:val="4"/>
      </w:pPr>
      <w:r>
        <w:t>3.4 Windows MultiPoint Server 2012 Connector</w:t>
      </w:r>
    </w:p>
    <w:p w:rsidR="00A30C4F" w:rsidRDefault="00196181">
      <w:pPr>
        <w:pStyle w:val="ProductList-Body"/>
      </w:pPr>
      <w:r>
        <w:t>Les Clients sont autorisés à installer et à utiliser le logiciel Windows Server 2012 MultiPoint Connector sur tout dispositif sous licence d’accès à Windows Server 2012</w:t>
      </w:r>
      <w:r>
        <w:fldChar w:fldCharType="begin"/>
      </w:r>
      <w:r>
        <w:instrText xml:space="preserve"> XE "Windows Server 2012" </w:instrText>
      </w:r>
      <w:r>
        <w:fldChar w:fldCharType="end"/>
      </w:r>
      <w:r>
        <w:t>. Ils sont autorisés à utiliser ce logiciel uniquement pour accéder au logiciel MultiPoint Server. S’ils accèdent au logiciel serveur depuis ce dispositif uniquement pour utiliser le Tableau de Bord MultiPoint, la CAL MultiPoint Server est facultative.</w:t>
      </w:r>
    </w:p>
    <w:p w:rsidR="00A30C4F" w:rsidRDefault="00A30C4F">
      <w:pPr>
        <w:pStyle w:val="ProductList-Body"/>
      </w:pPr>
    </w:p>
    <w:p w:rsidR="00A30C4F" w:rsidRDefault="00196181">
      <w:pPr>
        <w:pStyle w:val="ProductList-ClauseHeading"/>
        <w:outlineLvl w:val="4"/>
      </w:pPr>
      <w:r>
        <w:t>3.5 Logiciel supplémentaire</w:t>
      </w:r>
    </w:p>
    <w:p w:rsidR="00A30C4F" w:rsidRDefault="00196181">
      <w:pPr>
        <w:pStyle w:val="ProductList-Body"/>
      </w:pPr>
      <w:r>
        <w:t xml:space="preserve">Pour obtenir la liste des Logiciels Supplémentaires, rendez-vous sur la page </w:t>
      </w:r>
      <w:hyperlink r:id="rId85">
        <w:r>
          <w:rPr>
            <w:color w:val="00467F"/>
            <w:u w:val="single"/>
          </w:rPr>
          <w:t>http://go.microsoft.com/fwlink/?LinkId=245856</w:t>
        </w:r>
      </w:hyperlink>
      <w:r>
        <w:t>.</w:t>
      </w:r>
    </w:p>
    <w:p w:rsidR="00A30C4F" w:rsidRDefault="00196181">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203" w:name="_Sec655"/>
      <w:r>
        <w:t>Windows Server</w:t>
      </w:r>
      <w:bookmarkEnd w:id="203"/>
      <w:r>
        <w:fldChar w:fldCharType="begin"/>
      </w:r>
      <w:r>
        <w:instrText xml:space="preserve"> TC "</w:instrText>
      </w:r>
      <w:bookmarkStart w:id="204" w:name="_Toc444086631"/>
      <w:r>
        <w:instrText>Windows Server</w:instrText>
      </w:r>
      <w:bookmarkEnd w:id="204"/>
      <w:r>
        <w:instrText>" \l 3</w:instrText>
      </w:r>
      <w:r>
        <w:fldChar w:fldCharType="end"/>
      </w:r>
    </w:p>
    <w:p w:rsidR="00A30C4F" w:rsidRDefault="00196181">
      <w:pPr>
        <w:pStyle w:val="ProductList-Offering1SubSection"/>
        <w:outlineLvl w:val="3"/>
      </w:pPr>
      <w:bookmarkStart w:id="205" w:name="_Sec703"/>
      <w:r>
        <w:t>1. Disponibilité des programmes</w:t>
      </w:r>
      <w:bookmarkEnd w:id="205"/>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single" w:sz="9" w:space="0" w:color="FFFFFF"/>
              <w:left w:val="single" w:sz="9" w:space="0" w:color="FFFFFF"/>
              <w:bottom w:val="dashed" w:sz="4" w:space="0" w:color="BFBFBF"/>
              <w:right w:val="single" w:sz="9" w:space="0" w:color="FFFFFF"/>
            </w:tcBorders>
          </w:tcPr>
          <w:p w:rsidR="00A30C4F" w:rsidRDefault="00196181">
            <w:pPr>
              <w:pStyle w:val="ProductList-TableBody"/>
            </w:pPr>
            <w:r>
              <w:rPr>
                <w:color w:val="000000"/>
              </w:rPr>
              <w:t>CAL Services AD RMS de Windows Server 2012</w:t>
            </w:r>
            <w:r>
              <w:fldChar w:fldCharType="begin"/>
            </w:r>
            <w:r>
              <w:instrText xml:space="preserve"> XE "CAL Services AD RMS de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30C4F" w:rsidRDefault="0019618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CAL Windows Server 2012</w:t>
            </w:r>
            <w:r>
              <w:fldChar w:fldCharType="begin"/>
            </w:r>
            <w:r>
              <w:instrText xml:space="preserve"> XE "CAL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t>CAL Services Bureau à Distance pour Windows Server 2012</w:t>
            </w:r>
            <w:r>
              <w:fldChar w:fldCharType="begin"/>
            </w:r>
            <w:r>
              <w:instrText xml:space="preserve"> XE "CAL Services Bureau à Distance pour Windows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A,AO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Connecteur Externe Services Bureau à Distance pour Windows Server 2012</w:t>
            </w:r>
            <w:r>
              <w:fldChar w:fldCharType="begin"/>
            </w:r>
            <w:r>
              <w:instrText xml:space="preserve"> XE "Connecteur Externe Services Bureau à Distance pour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Connecteur Externe Active Directory Rights Management Services Windows Server 2012</w:t>
            </w:r>
            <w:r>
              <w:fldChar w:fldCharType="begin"/>
            </w:r>
            <w:r>
              <w:instrText xml:space="preserve"> XE "Connecteur Externe Active Directory Rights Management Services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30C4F" w:rsidRDefault="0019618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4160" w:type="dxa"/>
            <w:tcBorders>
              <w:top w:val="dashed" w:sz="4" w:space="0" w:color="BFBFBF"/>
              <w:left w:val="single" w:sz="9" w:space="0" w:color="FFFFFF"/>
              <w:bottom w:val="none" w:sz="4" w:space="0" w:color="000000"/>
              <w:right w:val="single" w:sz="9" w:space="0" w:color="FFFFFF"/>
            </w:tcBorders>
          </w:tcPr>
          <w:p w:rsidR="00A30C4F" w:rsidRDefault="00196181">
            <w:pPr>
              <w:pStyle w:val="ProductList-TableBody"/>
            </w:pPr>
            <w:r>
              <w:rPr>
                <w:color w:val="000000"/>
              </w:rPr>
              <w:t>Connecteur Externe Windows Server 2012</w:t>
            </w:r>
            <w:r>
              <w:fldChar w:fldCharType="begin"/>
            </w:r>
            <w:r>
              <w:instrText xml:space="preserve"> XE "Connecteur Externe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30C4F" w:rsidRDefault="0019618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30C4F" w:rsidRDefault="0019618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30C4F" w:rsidRDefault="0019618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30C4F" w:rsidRDefault="0019618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3"/>
      </w:pPr>
      <w:bookmarkStart w:id="206" w:name="_Sec758"/>
      <w:r>
        <w:t>2. Conditions des Produits</w:t>
      </w:r>
      <w:bookmarkEnd w:id="206"/>
    </w:p>
    <w:tbl>
      <w:tblPr>
        <w:tblStyle w:val="PURTable"/>
        <w:tblW w:w="0" w:type="dxa"/>
        <w:tblLook w:val="04A0" w:firstRow="1" w:lastRow="0" w:firstColumn="1" w:lastColumn="0" w:noHBand="0" w:noVBand="1"/>
      </w:tblPr>
      <w:tblGrid>
        <w:gridCol w:w="3592"/>
        <w:gridCol w:w="3592"/>
        <w:gridCol w:w="360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pour CAL et Connecteurs Externes (3/08)</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(SA)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3"/>
      </w:pPr>
      <w:bookmarkStart w:id="207" w:name="_Sec807"/>
      <w:r>
        <w:t>3. Droits d’utilisation</w:t>
      </w:r>
      <w:bookmarkEnd w:id="207"/>
    </w:p>
    <w:tbl>
      <w:tblPr>
        <w:tblStyle w:val="PURTable"/>
        <w:tblW w:w="0" w:type="dxa"/>
        <w:tblLook w:val="04A0" w:firstRow="1" w:lastRow="0" w:firstColumn="1" w:lastColumn="0" w:noHBand="0" w:noVBand="1"/>
      </w:tblPr>
      <w:tblGrid>
        <w:gridCol w:w="3606"/>
        <w:gridCol w:w="3568"/>
        <w:gridCol w:w="361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Processeur/CAL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CAL Windows Server 2012</w:t>
            </w:r>
          </w:p>
        </w:tc>
        <w:tc>
          <w:tcPr>
            <w:tcW w:w="4040" w:type="dxa"/>
            <w:tcBorders>
              <w:top w:val="single" w:sz="18" w:space="0" w:color="0072C6"/>
              <w:left w:val="none" w:sz="4" w:space="0" w:color="000000"/>
              <w:bottom w:val="single" w:sz="4" w:space="0" w:color="000000"/>
              <w:right w:val="single" w:sz="4" w:space="0" w:color="000000"/>
            </w:tcBorders>
          </w:tcPr>
          <w:p w:rsidR="00A30C4F" w:rsidRDefault="00196181">
            <w:pPr>
              <w:pStyle w:val="ProductList-TableBody"/>
            </w:pPr>
            <w:r>
              <w:t xml:space="preserve">Licence Équivalente CAL (cf. </w:t>
            </w:r>
            <w:hyperlink r:id="rId86">
              <w:r>
                <w:rPr>
                  <w:color w:val="00467F"/>
                  <w:u w:val="single"/>
                </w:rPr>
                <w:t>Annexe A</w:t>
              </w:r>
            </w:hyperlink>
            <w:r>
              <w:t>)</w:t>
            </w:r>
          </w:p>
        </w:tc>
      </w:tr>
    </w:tbl>
    <w:p w:rsidR="00A30C4F" w:rsidRDefault="00A30C4F">
      <w:pPr>
        <w:pStyle w:val="ProductList-Body"/>
      </w:pPr>
    </w:p>
    <w:p w:rsidR="00A30C4F" w:rsidRDefault="00196181">
      <w:pPr>
        <w:pStyle w:val="ProductList-SubClauseHeading"/>
        <w:outlineLvl w:val="5"/>
      </w:pPr>
      <w:r>
        <w:t>3.1.1 Fonctionnalités supplémentaires associées à la CAL Services Bureau à Distance pour Windows Server 2012</w:t>
      </w:r>
    </w:p>
    <w:p w:rsidR="00A30C4F" w:rsidRDefault="00196181">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23"/>
        <w:gridCol w:w="3447"/>
        <w:gridCol w:w="3460"/>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CAL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A30C4F" w:rsidRDefault="00196181">
            <w:pPr>
              <w:pStyle w:val="ProductList-TableBody"/>
            </w:pPr>
            <w:r>
              <w:t>SL Utilisateur Services Bureau à Distance Windows Server 2012</w:t>
            </w:r>
          </w:p>
        </w:tc>
      </w:tr>
    </w:tbl>
    <w:p w:rsidR="00A30C4F" w:rsidRDefault="00196181">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rsidR="00A30C4F" w:rsidRDefault="00A30C4F">
      <w:pPr>
        <w:pStyle w:val="ProductList-BodyIndented"/>
      </w:pPr>
    </w:p>
    <w:p w:rsidR="00A30C4F" w:rsidRDefault="00196181">
      <w:pPr>
        <w:pStyle w:val="ProductList-SubClauseHeading"/>
        <w:outlineLvl w:val="5"/>
      </w:pPr>
      <w:r>
        <w:t>3.1.2 Fonctionnalités supplémentaires associées à la CAL Services RMS de Windows Server 2012</w:t>
      </w:r>
    </w:p>
    <w:p w:rsidR="00A30C4F" w:rsidRDefault="00196181">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496"/>
        <w:gridCol w:w="3467"/>
        <w:gridCol w:w="346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CAL Services AD RMS de Windows Server 2012</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SL Utilisateur Azure Rights Management</w:t>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SL Utilisateur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A30C4F" w:rsidRDefault="00196181">
            <w:pPr>
              <w:pStyle w:val="ProductList-TableBody"/>
            </w:pPr>
            <w:r>
              <w:t xml:space="preserve">Licence Équivalente CAL (cf. </w:t>
            </w:r>
            <w:hyperlink r:id="rId87">
              <w:r>
                <w:rPr>
                  <w:color w:val="00467F"/>
                  <w:u w:val="single"/>
                </w:rPr>
                <w:t>Annexe A</w:t>
              </w:r>
            </w:hyperlink>
            <w:r>
              <w:t>)</w:t>
            </w:r>
          </w:p>
        </w:tc>
      </w:tr>
    </w:tbl>
    <w:p w:rsidR="00A30C4F" w:rsidRDefault="00A30C4F">
      <w:pPr>
        <w:pStyle w:val="ProductList-BodyIndented"/>
      </w:pPr>
    </w:p>
    <w:p w:rsidR="00A30C4F" w:rsidRDefault="00196181">
      <w:pPr>
        <w:pStyle w:val="ProductList-SubClauseHeading"/>
        <w:outlineLvl w:val="5"/>
      </w:pPr>
      <w:r>
        <w:t>3.1.3 Fonctionnalités supplémentaires associées à la CAL Utilisateur Microsoft Identity Manager</w:t>
      </w:r>
    </w:p>
    <w:p w:rsidR="00A30C4F" w:rsidRDefault="00196181">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7"/>
        <w:gridCol w:w="3468"/>
        <w:gridCol w:w="3445"/>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30C4F" w:rsidRDefault="00196181">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30C4F" w:rsidRDefault="00196181">
            <w:pPr>
              <w:pStyle w:val="ProductList-TableBody"/>
            </w:pPr>
            <w:r>
              <w:t>Microsoft Azure Active Directory Premium</w:t>
            </w:r>
          </w:p>
        </w:tc>
      </w:tr>
      <w:tr w:rsidR="00A30C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0C4F" w:rsidRDefault="00A30C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0C4F" w:rsidRDefault="00196181">
            <w:pPr>
              <w:pStyle w:val="ProductList-TableBody"/>
            </w:pPr>
            <w:r>
              <w:t xml:space="preserve">Licence Équivalente CAL (cf. </w:t>
            </w:r>
            <w:hyperlink r:id="rId88">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196181">
      <w:pPr>
        <w:pStyle w:val="ProductList-BodyIndented"/>
      </w:pPr>
      <w:r>
        <w:t xml:space="preserve">*Également exigé pour toute personne pour laquelle le logiciel délivre ou gère des informations d’identification. </w:t>
      </w:r>
    </w:p>
    <w:p w:rsidR="00A30C4F" w:rsidRDefault="00A30C4F">
      <w:pPr>
        <w:pStyle w:val="ProductList-BodyIndented"/>
      </w:pPr>
    </w:p>
    <w:p w:rsidR="00A30C4F" w:rsidRDefault="00196181">
      <w:pPr>
        <w:pStyle w:val="ProductList-SubClauseHeading"/>
        <w:outlineLvl w:val="5"/>
      </w:pPr>
      <w:r>
        <w:t>3.1.4 Service de synchronisation</w:t>
      </w:r>
    </w:p>
    <w:p w:rsidR="00A30C4F" w:rsidRDefault="00196181">
      <w:pPr>
        <w:pStyle w:val="ProductList-BodyIndented"/>
      </w:pPr>
      <w:r>
        <w:t>Aucune CAL Microsoft Identity Manager 2016 n’est requise pour les utilisateurs utilisant uniquement le service de synchronisation de Microsoft Identity Manager.</w:t>
      </w:r>
    </w:p>
    <w:p w:rsidR="00A30C4F" w:rsidRDefault="00A30C4F">
      <w:pPr>
        <w:pStyle w:val="ProductList-BodyIndented"/>
      </w:pPr>
    </w:p>
    <w:p w:rsidR="00A30C4F" w:rsidRDefault="00196181">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Connecteur Externe Windows Server 2012</w:t>
            </w:r>
          </w:p>
        </w:tc>
        <w:tc>
          <w:tcPr>
            <w:tcW w:w="4040" w:type="dxa"/>
            <w:tcBorders>
              <w:top w:val="single" w:sz="18" w:space="0" w:color="0072C6"/>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SubClauseHeading"/>
        <w:outlineLvl w:val="5"/>
      </w:pPr>
      <w:r>
        <w:t>3.2.1 Fonctionnalités supplémentaires associées à la Licence Connecteur Externe (External Connector) Services Bureau à Distance pour Windows Server 2012</w:t>
      </w:r>
    </w:p>
    <w:p w:rsidR="00A30C4F" w:rsidRDefault="00196181">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49"/>
        <w:gridCol w:w="3504"/>
        <w:gridCol w:w="337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Connecteur Externe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196181">
      <w:pPr>
        <w:pStyle w:val="ProductList-BodyIndented"/>
      </w:pPr>
      <w:r>
        <w:rPr>
          <w:i/>
        </w:rPr>
        <w:t>*Également exigé pour toute utilisation de Windows Server visant à héberger une interface utilisateur graphique (à l’aide de la fonction Services Bureau à Distance pour Windows Server 2012 R2 ou d’une autre technologie).</w:t>
      </w:r>
    </w:p>
    <w:p w:rsidR="00A30C4F" w:rsidRDefault="00A30C4F">
      <w:pPr>
        <w:pStyle w:val="ProductList-BodyIndented"/>
      </w:pPr>
    </w:p>
    <w:p w:rsidR="00A30C4F" w:rsidRDefault="00196181">
      <w:pPr>
        <w:pStyle w:val="ProductList-SubClauseHeading"/>
        <w:outlineLvl w:val="5"/>
      </w:pPr>
      <w:r>
        <w:t>3.2.2 Fonctionnalités supplémentaires associées à la Licence Connecteur Externe (External Connector) Services RMS de Windows Server 2012</w:t>
      </w:r>
    </w:p>
    <w:p w:rsidR="00A30C4F" w:rsidRDefault="00196181">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49"/>
        <w:gridCol w:w="3504"/>
        <w:gridCol w:w="337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Connecteur Externe Services Active Directory RMS Windows Server 2012</w:t>
            </w:r>
          </w:p>
        </w:tc>
        <w:tc>
          <w:tcPr>
            <w:tcW w:w="4040" w:type="dxa"/>
            <w:tcBorders>
              <w:top w:val="single" w:sz="18" w:space="0" w:color="0072C6"/>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Indented"/>
      </w:pPr>
    </w:p>
    <w:p w:rsidR="00A30C4F" w:rsidRDefault="00196181">
      <w:pPr>
        <w:pStyle w:val="ProductList-SubClauseHeading"/>
        <w:outlineLvl w:val="5"/>
      </w:pPr>
      <w:r>
        <w:t>3.2.3 Fonctionnalités supplémentaires associées à la Licence Connecteur Externe (External Connector) Microsoft Identity Manager</w:t>
      </w:r>
    </w:p>
    <w:p w:rsidR="00A30C4F" w:rsidRDefault="00196181">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30C4F" w:rsidRDefault="00196181">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30C4F" w:rsidRDefault="00A30C4F">
            <w:pPr>
              <w:pStyle w:val="ProductList-TableBody"/>
            </w:pPr>
          </w:p>
        </w:tc>
      </w:tr>
    </w:tbl>
    <w:p w:rsidR="00A30C4F" w:rsidRDefault="00196181">
      <w:pPr>
        <w:pStyle w:val="ProductList-BodyIndented"/>
      </w:pPr>
      <w:r>
        <w:rPr>
          <w:i/>
        </w:rPr>
        <w:t>*Également exigé pour tout Utilisateur Externe pour lequel le logiciel délivre ou gère des informations d’identification (en l’absence de CAL Microsoft Identity Manager 2016).</w:t>
      </w:r>
    </w:p>
    <w:p w:rsidR="00A30C4F" w:rsidRDefault="00A30C4F">
      <w:pPr>
        <w:pStyle w:val="ProductList-BodyIndented"/>
      </w:pPr>
    </w:p>
    <w:p w:rsidR="00A30C4F" w:rsidRDefault="00196181">
      <w:pPr>
        <w:pStyle w:val="ProductList-ClauseHeading"/>
        <w:outlineLvl w:val="4"/>
      </w:pPr>
      <w:r>
        <w:t>3.3 Conditions de licence supplémentaires pour Windows Server 2012 R2 Essentials</w:t>
      </w:r>
    </w:p>
    <w:p w:rsidR="00A30C4F" w:rsidRDefault="00196181">
      <w:pPr>
        <w:pStyle w:val="ProductList-SubClauseHeading"/>
        <w:outlineLvl w:val="5"/>
      </w:pPr>
      <w:r>
        <w:t>3.3.1 Restrictions d’utilisation</w:t>
      </w:r>
    </w:p>
    <w:p w:rsidR="00A30C4F" w:rsidRDefault="00196181">
      <w:pPr>
        <w:pStyle w:val="ProductList-Bullet"/>
        <w:numPr>
          <w:ilvl w:val="1"/>
          <w:numId w:val="34"/>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A30C4F" w:rsidRDefault="00196181">
      <w:pPr>
        <w:pStyle w:val="ProductList-Bullet"/>
        <w:numPr>
          <w:ilvl w:val="1"/>
          <w:numId w:val="34"/>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serveur sous licence. Ladite Instance n’est pas soumise aux exigences stipulées aux alinéas (i) à (iv) ci-dessus.</w:t>
      </w:r>
    </w:p>
    <w:p w:rsidR="00A30C4F" w:rsidRDefault="00A30C4F">
      <w:pPr>
        <w:pStyle w:val="ProductList-BodyIndented"/>
      </w:pPr>
    </w:p>
    <w:p w:rsidR="00A30C4F" w:rsidRDefault="00196181">
      <w:pPr>
        <w:pStyle w:val="ProductList-SubClauseHeading"/>
        <w:outlineLvl w:val="5"/>
      </w:pPr>
      <w:r>
        <w:t>3.3.2 Utilisation du logiciel serveur</w:t>
      </w:r>
    </w:p>
    <w:p w:rsidR="00A30C4F" w:rsidRDefault="00196181">
      <w:pPr>
        <w:pStyle w:val="ProductList-BodyIndented"/>
      </w:pPr>
      <w:r>
        <w:t>Un Compte Utilisateur correspond à un nom d’utilisateur unique et au mot de passe associé créés dans la Console Windows Server 2012 R2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A30C4F" w:rsidRDefault="00A30C4F">
      <w:pPr>
        <w:pStyle w:val="ProductList-BodyIndented"/>
      </w:pPr>
    </w:p>
    <w:p w:rsidR="00A30C4F" w:rsidRDefault="00196181">
      <w:pPr>
        <w:pStyle w:val="ProductList-SubClauseHeading"/>
        <w:outlineLvl w:val="5"/>
      </w:pPr>
      <w:r>
        <w:t>3.3.3 Connecteur Windows Server 2012 R2 Essentials</w:t>
      </w:r>
    </w:p>
    <w:p w:rsidR="00A30C4F" w:rsidRDefault="00196181">
      <w:pPr>
        <w:pStyle w:val="ProductList-BodyIndented"/>
      </w:pPr>
      <w:r>
        <w:t>Les Clients sont autorisés à installer et à utiliser le logiciel Connecteur Windows Server 2012 R2 Essentials sur cinquante (50) dispositifs à la fois au maximum. Ils ne peuvent utiliser ce logiciel qu’avec le logiciel serveur.</w:t>
      </w:r>
    </w:p>
    <w:p w:rsidR="00A30C4F" w:rsidRDefault="00A30C4F">
      <w:pPr>
        <w:pStyle w:val="ProductList-BodyIndented"/>
      </w:pPr>
    </w:p>
    <w:p w:rsidR="00A30C4F" w:rsidRDefault="00196181">
      <w:pPr>
        <w:pStyle w:val="ProductList-SubClauseHeading"/>
        <w:outlineLvl w:val="5"/>
      </w:pPr>
      <w:r>
        <w:t>3.3.4 Accès aux Services AD RMS de Windows Server 2012 R2</w:t>
      </w:r>
    </w:p>
    <w:p w:rsidR="00A30C4F" w:rsidRDefault="00196181">
      <w:pPr>
        <w:pStyle w:val="ProductList-BodyIndented"/>
      </w:pPr>
      <w:r>
        <w:t>Les Clients doivent faire l’acquisition d’une CAL pour les Services AD RMS de Windows Server 2012 R2 pour chaque Compte Utilisateur par l’intermédiaire duquel un utilisateur accède, directement ou indirectement, à la fonctionnalité Services AD RMS de Windows Server 2012 R2.</w:t>
      </w:r>
    </w:p>
    <w:p w:rsidR="00A30C4F" w:rsidRDefault="00A30C4F">
      <w:pPr>
        <w:pStyle w:val="ProductList-BodyIndented"/>
      </w:pPr>
    </w:p>
    <w:p w:rsidR="00A30C4F" w:rsidRDefault="00196181">
      <w:pPr>
        <w:pStyle w:val="ProductList-ClauseHeading"/>
        <w:outlineLvl w:val="4"/>
      </w:pPr>
      <w:r>
        <w:t>3.4 Logiciels Supplémentaires pour Windows Server 2012</w:t>
      </w:r>
    </w:p>
    <w:tbl>
      <w:tblPr>
        <w:tblStyle w:val="PURTable"/>
        <w:tblW w:w="0" w:type="dxa"/>
        <w:tblLook w:val="04A0" w:firstRow="1" w:lastRow="0" w:firstColumn="1" w:lastColumn="0" w:noHBand="0" w:noVBand="1"/>
      </w:tblPr>
      <w:tblGrid>
        <w:gridCol w:w="3608"/>
        <w:gridCol w:w="3654"/>
        <w:gridCol w:w="3528"/>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à la </w:t>
            </w:r>
            <w:hyperlink r:id="rId89">
              <w:r>
                <w:rPr>
                  <w:color w:val="00467F"/>
                  <w:u w:val="single"/>
                </w:rPr>
                <w:t>Liste des Produits d’octobre 2013 et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90">
              <w:r>
                <w:rPr>
                  <w:color w:val="00467F"/>
                  <w:u w:val="single"/>
                </w:rPr>
                <w:t>Juin 2015 – Liste des Produits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30C4F" w:rsidRDefault="00A30C4F">
            <w:pPr>
              <w:pStyle w:val="ProductList-TableBody"/>
            </w:pPr>
          </w:p>
        </w:tc>
      </w:tr>
    </w:tbl>
    <w:p w:rsidR="00A30C4F" w:rsidRDefault="00196181">
      <w:pPr>
        <w:pStyle w:val="ProductList-ClauseHeading"/>
        <w:outlineLvl w:val="4"/>
      </w:pPr>
      <w:r>
        <w:t>4.1 CAL Utilisateur Services Bureau à Distance (« RDS ») – Droits supplémentaires</w:t>
      </w:r>
    </w:p>
    <w:p w:rsidR="00A30C4F" w:rsidRDefault="00196181">
      <w:pPr>
        <w:pStyle w:val="ProductList-Body"/>
      </w:pPr>
      <w:r>
        <w:t xml:space="preserve">Le Client peut utiliser ses CAL Utilisateur RDS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A30C4F" w:rsidRDefault="00A30C4F">
      <w:pPr>
        <w:pStyle w:val="ProductList-Body"/>
      </w:pPr>
    </w:p>
    <w:p w:rsidR="00A30C4F" w:rsidRDefault="00196181">
      <w:pPr>
        <w:pStyle w:val="ProductList-ClauseHeading"/>
        <w:outlineLvl w:val="4"/>
      </w:pPr>
      <w:r>
        <w:t>4.2 Avantage Microsoft Azure Hybrid Use Benefit</w:t>
      </w:r>
    </w:p>
    <w:p w:rsidR="00A30C4F" w:rsidRDefault="00196181">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A30C4F" w:rsidRDefault="00A30C4F">
      <w:pPr>
        <w:pStyle w:val="PURBreadcrumb"/>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086632"/>
      <w:r>
        <w:instrText>Windows Small Business Server</w:instrText>
      </w:r>
      <w:bookmarkEnd w:id="210"/>
      <w:r>
        <w:instrText>" \l 3</w:instrText>
      </w:r>
      <w:r>
        <w:fldChar w:fldCharType="end"/>
      </w:r>
    </w:p>
    <w:p w:rsidR="00A30C4F" w:rsidRDefault="00196181">
      <w:pPr>
        <w:pStyle w:val="ProductList-Offering1SubSection"/>
        <w:outlineLvl w:val="3"/>
      </w:pPr>
      <w:bookmarkStart w:id="211" w:name="_Sec704"/>
      <w:r>
        <w:t>1. Disponibilité des programmes</w:t>
      </w:r>
      <w:bookmarkEnd w:id="211"/>
    </w:p>
    <w:tbl>
      <w:tblPr>
        <w:tblStyle w:val="PURTable"/>
        <w:tblW w:w="0" w:type="dxa"/>
        <w:tblLook w:val="04A0" w:firstRow="1" w:lastRow="0" w:firstColumn="1" w:lastColumn="0" w:noHBand="0" w:noVBand="1"/>
      </w:tblPr>
      <w:tblGrid>
        <w:gridCol w:w="3982"/>
        <w:gridCol w:w="608"/>
        <w:gridCol w:w="599"/>
        <w:gridCol w:w="607"/>
        <w:gridCol w:w="599"/>
        <w:gridCol w:w="600"/>
        <w:gridCol w:w="607"/>
        <w:gridCol w:w="612"/>
        <w:gridCol w:w="734"/>
        <w:gridCol w:w="618"/>
        <w:gridCol w:w="609"/>
        <w:gridCol w:w="603"/>
      </w:tblGrid>
      <w:tr w:rsidR="00A30C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30C4F" w:rsidRDefault="00196181">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160" w:type="dxa"/>
            <w:tcBorders>
              <w:top w:val="none" w:sz="4" w:space="0" w:color="FFFFFF"/>
              <w:left w:val="none" w:sz="4" w:space="0" w:color="FFFFFF"/>
              <w:bottom w:val="dashed" w:sz="4" w:space="0" w:color="BFBFBF"/>
              <w:right w:val="none" w:sz="4" w:space="0" w:color="FFFFFF"/>
            </w:tcBorders>
          </w:tcPr>
          <w:p w:rsidR="00A30C4F" w:rsidRDefault="00196181">
            <w:pPr>
              <w:pStyle w:val="ProductList-TableBody"/>
            </w:pPr>
            <w:r>
              <w:t xml:space="preserve">CAL Suite Windows Small Business Server 2011 </w:t>
            </w:r>
            <w:r>
              <w:fldChar w:fldCharType="begin"/>
            </w:r>
            <w:r>
              <w:instrText xml:space="preserve"> XE "CAL Suite Windows Small Business Server 2011 " </w:instrText>
            </w:r>
            <w:r>
              <w:fldChar w:fldCharType="end"/>
            </w:r>
            <w:r>
              <w:t>(1 client) (Dispositif et Utilisateur)</w:t>
            </w:r>
          </w:p>
        </w:tc>
        <w:tc>
          <w:tcPr>
            <w:tcW w:w="620" w:type="dxa"/>
            <w:tcBorders>
              <w:top w:val="none" w:sz="4" w:space="0" w:color="FFFFFF"/>
              <w:left w:val="none" w:sz="4" w:space="0" w:color="FFFFFF"/>
              <w:bottom w:val="dashed" w:sz="4" w:space="0" w:color="BFBFBF"/>
              <w:right w:val="none" w:sz="4" w:space="0" w:color="FFFFFF"/>
            </w:tcBorders>
          </w:tcPr>
          <w:p w:rsidR="00A30C4F" w:rsidRDefault="0019618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30C4F" w:rsidRDefault="0019618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30C4F" w:rsidRDefault="00A30C4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30C4F" w:rsidRDefault="00A30C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pPr>
            <w:r>
              <w:rPr>
                <w:color w:val="000000"/>
              </w:rPr>
              <w:t>CAL Suite Windows Small Business Server 2011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30C4F" w:rsidRDefault="00A30C4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0C4F" w:rsidRDefault="00A30C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pPr>
            <w:r>
              <w:rPr>
                <w:color w:val="000000"/>
              </w:rPr>
              <w:t>CAL Suite Windows Small Business Server 2011 (20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30C4F" w:rsidRDefault="00A30C4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0C4F" w:rsidRDefault="00A30C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pPr>
            <w:r>
              <w:t>CAL Suite Module Complémentaire Windows Small Business Server 2011 Premium</w:t>
            </w:r>
            <w:r>
              <w:fldChar w:fldCharType="begin"/>
            </w:r>
            <w:r>
              <w:instrText xml:space="preserve"> XE "CAL Suite Module Complémentaire Windows Small Business Server 2011 Premium" </w:instrText>
            </w:r>
            <w:r>
              <w:fldChar w:fldCharType="end"/>
            </w:r>
            <w:r>
              <w:t xml:space="preserve"> (1 client) (Dispositif et Utilisateur)</w:t>
            </w:r>
          </w:p>
        </w:tc>
        <w:tc>
          <w:tcPr>
            <w:tcW w:w="62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30C4F" w:rsidRDefault="00A30C4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0C4F" w:rsidRDefault="00A30C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pPr>
            <w:r>
              <w:rPr>
                <w:color w:val="000000"/>
              </w:rPr>
              <w:t>CAL Suite Module Complémentaire Windows Small Business Server 2011 Premium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30C4F" w:rsidRDefault="0019618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30C4F" w:rsidRDefault="00A30C4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0C4F" w:rsidRDefault="00A30C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r>
      <w:tr w:rsidR="00A30C4F">
        <w:tc>
          <w:tcPr>
            <w:tcW w:w="4160" w:type="dxa"/>
            <w:tcBorders>
              <w:top w:val="dashed" w:sz="4" w:space="0" w:color="BFBFBF"/>
              <w:left w:val="none" w:sz="4" w:space="0" w:color="FFFFFF"/>
              <w:bottom w:val="none" w:sz="4" w:space="0" w:color="000000"/>
              <w:right w:val="none" w:sz="4" w:space="0" w:color="FFFFFF"/>
            </w:tcBorders>
          </w:tcPr>
          <w:p w:rsidR="00A30C4F" w:rsidRDefault="00196181">
            <w:pPr>
              <w:pStyle w:val="ProductList-TableBody"/>
            </w:pPr>
            <w:r>
              <w:rPr>
                <w:color w:val="000000"/>
              </w:rPr>
              <w:t>CAL Suite Module Complémentaire Windows Small Business Server 2011 Premium (20 clients) (Dispositif et Utilisateur)</w:t>
            </w:r>
          </w:p>
        </w:tc>
        <w:tc>
          <w:tcPr>
            <w:tcW w:w="620" w:type="dxa"/>
            <w:tcBorders>
              <w:top w:val="dashed" w:sz="4" w:space="0" w:color="BFBFBF"/>
              <w:left w:val="none" w:sz="4" w:space="0" w:color="FFFFFF"/>
              <w:bottom w:val="none" w:sz="4" w:space="0" w:color="000000"/>
              <w:right w:val="none" w:sz="4" w:space="0" w:color="FFFFFF"/>
            </w:tcBorders>
          </w:tcPr>
          <w:p w:rsidR="00A30C4F" w:rsidRDefault="0019618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30C4F" w:rsidRDefault="0019618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30C4F" w:rsidRDefault="00A30C4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30C4F" w:rsidRDefault="00A30C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212" w:name="_Sec759"/>
      <w:r>
        <w:t>2. Conditions des Produits</w:t>
      </w:r>
      <w:bookmarkEnd w:id="212"/>
    </w:p>
    <w:tbl>
      <w:tblPr>
        <w:tblStyle w:val="PURTable"/>
        <w:tblW w:w="0" w:type="dxa"/>
        <w:tblLook w:val="04A0" w:firstRow="1" w:lastRow="0" w:firstColumn="1" w:lastColumn="0" w:noHBand="0" w:noVBand="1"/>
      </w:tblPr>
      <w:tblGrid>
        <w:gridCol w:w="3588"/>
        <w:gridCol w:w="3591"/>
        <w:gridCol w:w="3611"/>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Éditions Antérieures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(SA)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3"/>
      </w:pPr>
      <w:bookmarkStart w:id="213" w:name="_Sec808"/>
      <w:r>
        <w:t>3. Droits d’utilisation</w:t>
      </w:r>
      <w:bookmarkEnd w:id="213"/>
    </w:p>
    <w:tbl>
      <w:tblPr>
        <w:tblStyle w:val="PURTable"/>
        <w:tblW w:w="0" w:type="dxa"/>
        <w:tblLook w:val="04A0" w:firstRow="1" w:lastRow="0" w:firstColumn="1" w:lastColumn="0" w:noHBand="0" w:noVBand="1"/>
      </w:tblPr>
      <w:tblGrid>
        <w:gridCol w:w="3588"/>
        <w:gridCol w:w="3576"/>
        <w:gridCol w:w="3626"/>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Logiciels supplémentaires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Technologies incluses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99"/>
        <w:gridCol w:w="3598"/>
        <w:gridCol w:w="3593"/>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Basculement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d’Itinérance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A30C4F">
      <w:pPr>
        <w:sectPr w:rsidR="00A30C4F">
          <w:headerReference w:type="default" r:id="rId92"/>
          <w:footerReference w:type="default" r:id="rId93"/>
          <w:type w:val="continuous"/>
          <w:pgSz w:w="12240" w:h="15840" w:code="1"/>
          <w:pgMar w:top="1170" w:right="720" w:bottom="720" w:left="720" w:header="432" w:footer="288" w:gutter="0"/>
          <w:cols w:space="360"/>
        </w:sectPr>
      </w:pPr>
    </w:p>
    <w:p w:rsidR="00A30C4F" w:rsidRDefault="00196181">
      <w:pPr>
        <w:pStyle w:val="ProductList-SectionHeading"/>
        <w:pageBreakBefore/>
        <w:outlineLvl w:val="0"/>
      </w:pPr>
      <w:bookmarkStart w:id="215" w:name="_Sec548"/>
      <w:bookmarkEnd w:id="33"/>
      <w:r>
        <w:t>Services en Ligne</w:t>
      </w:r>
      <w:r>
        <w:fldChar w:fldCharType="begin"/>
      </w:r>
      <w:r>
        <w:instrText xml:space="preserve"> TC "</w:instrText>
      </w:r>
      <w:bookmarkStart w:id="216" w:name="_Toc444086633"/>
      <w:r>
        <w:instrText>Services en Ligne</w:instrText>
      </w:r>
      <w:bookmarkEnd w:id="216"/>
      <w:r>
        <w:instrText>" \l 1</w:instrText>
      </w:r>
      <w:r>
        <w:fldChar w:fldCharType="end"/>
      </w:r>
    </w:p>
    <w:p w:rsidR="00A30C4F" w:rsidRDefault="00196181">
      <w:pPr>
        <w:pStyle w:val="ProductList-Body"/>
      </w:pPr>
      <w:r>
        <w:t xml:space="preserve">L’achat et l’utilisation par le Client des Services en Ligne Microsoft sont régis par les Conditions des Produits et les Conditions des Services en Ligne Microsoft (OST) publiées à l’adresse </w:t>
      </w:r>
      <w:hyperlink r:id="rId94">
        <w:r>
          <w:rPr>
            <w:color w:val="00467F"/>
            <w:u w:val="single"/>
          </w:rPr>
          <w:t>http://go.microsoft.com/?linkid=9840733</w:t>
        </w:r>
      </w:hyperlink>
      <w:r>
        <w:t xml:space="preserve"> et incorporées par référence aux présentes.</w:t>
      </w:r>
    </w:p>
    <w:p w:rsidR="00A30C4F" w:rsidRDefault="00196181">
      <w:pPr>
        <w:pStyle w:val="ProductList-Offering1Heading"/>
        <w:outlineLvl w:val="1"/>
      </w:pPr>
      <w:bookmarkStart w:id="217" w:name="_Sec620"/>
      <w:r>
        <w:t>Disponibilité des Services en Ligne</w:t>
      </w:r>
      <w:bookmarkEnd w:id="217"/>
      <w:r>
        <w:fldChar w:fldCharType="begin"/>
      </w:r>
      <w:r>
        <w:instrText xml:space="preserve"> TC "</w:instrText>
      </w:r>
      <w:bookmarkStart w:id="218" w:name="_Toc444086634"/>
      <w:r>
        <w:instrText>Disponibilité des Services en Ligne</w:instrText>
      </w:r>
      <w:bookmarkEnd w:id="218"/>
      <w:r>
        <w:instrText>" \l 2</w:instrText>
      </w:r>
      <w:r>
        <w:fldChar w:fldCharType="end"/>
      </w:r>
    </w:p>
    <w:p w:rsidR="00A30C4F" w:rsidRDefault="00196181">
      <w:pPr>
        <w:pStyle w:val="ProductList-Body"/>
      </w:pPr>
      <w:r>
        <w:t xml:space="preserve">Rendez-vous sur la page </w:t>
      </w:r>
      <w:hyperlink r:id="rId95" w:anchor="international">
        <w:r>
          <w:rPr>
            <w:color w:val="00467F"/>
            <w:u w:val="single"/>
          </w:rPr>
          <w:t>http://www.microsoft.com/online/faq.aspx#international</w:t>
        </w:r>
      </w:hyperlink>
      <w:r>
        <w:t xml:space="preserve"> pour savoir dans quels pays et dans quelles régions les Services en Ligne sont disponibles.</w:t>
      </w:r>
    </w:p>
    <w:p w:rsidR="00A30C4F" w:rsidRDefault="00196181">
      <w:pPr>
        <w:pStyle w:val="ProductList-Offering1Heading"/>
        <w:outlineLvl w:val="1"/>
      </w:pPr>
      <w:bookmarkStart w:id="219" w:name="_Sec621"/>
      <w:r>
        <w:t>Conditions d’achat des Services en Ligne</w:t>
      </w:r>
      <w:bookmarkEnd w:id="219"/>
      <w:r>
        <w:fldChar w:fldCharType="begin"/>
      </w:r>
      <w:r>
        <w:instrText xml:space="preserve"> TC "</w:instrText>
      </w:r>
      <w:bookmarkStart w:id="220" w:name="_Toc444086635"/>
      <w:r>
        <w:instrText>Conditions d’achat des Services en Ligne</w:instrText>
      </w:r>
      <w:bookmarkEnd w:id="220"/>
      <w:r>
        <w:instrText>" \l 2</w:instrText>
      </w:r>
      <w:r>
        <w:fldChar w:fldCharType="end"/>
      </w:r>
    </w:p>
    <w:p w:rsidR="00A30C4F" w:rsidRDefault="00196181">
      <w:pPr>
        <w:pStyle w:val="ProductList-Body"/>
      </w:pPr>
      <w:r>
        <w:t>Les conditions d’achat de Services en Ligne suivantes s’appliquent :</w:t>
      </w:r>
    </w:p>
    <w:p w:rsidR="00A30C4F" w:rsidRDefault="00196181">
      <w:pPr>
        <w:pStyle w:val="ProductList-Bullet"/>
        <w:numPr>
          <w:ilvl w:val="0"/>
          <w:numId w:val="35"/>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A30C4F" w:rsidRDefault="00196181">
      <w:pPr>
        <w:pStyle w:val="ProductList-Bullet"/>
        <w:numPr>
          <w:ilvl w:val="0"/>
          <w:numId w:val="35"/>
        </w:numPr>
      </w:pPr>
      <w:r>
        <w:t>Si les Clients effectuent des achats de licences supplémentaires pour un Service en Ligne, la fin de l’abonnement relatif à ces achats supplémentaires sera celle de l‘abonnement existant pour ledit Service en Ligne.</w:t>
      </w:r>
    </w:p>
    <w:p w:rsidR="00A30C4F" w:rsidRDefault="00196181">
      <w:pPr>
        <w:pStyle w:val="ProductList-Bullet"/>
        <w:numPr>
          <w:ilvl w:val="0"/>
          <w:numId w:val="35"/>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A30C4F" w:rsidRDefault="00196181">
      <w:pPr>
        <w:pStyle w:val="ProductList-Bullet"/>
        <w:numPr>
          <w:ilvl w:val="0"/>
          <w:numId w:val="35"/>
        </w:numPr>
      </w:pPr>
      <w:r>
        <w:t xml:space="preserve">Pour connaître les dispositions relatives à Microsoft Azure, reportez-vous à la section Produits Microsoft Azure. </w:t>
      </w:r>
    </w:p>
    <w:p w:rsidR="00A30C4F" w:rsidRDefault="00196181">
      <w:pPr>
        <w:pStyle w:val="ProductList-Bullet"/>
        <w:numPr>
          <w:ilvl w:val="0"/>
          <w:numId w:val="35"/>
        </w:numPr>
      </w:pPr>
      <w:r>
        <w:t xml:space="preserve">  Les SL Utilisateur Module Complémentaire et de Passage à une Édition Supérieure doivent être acquises en vertu du contrat de licence en volume et de l’accord de mise en œuvre (le cas échéant) au titre duquel la Licence Éligible ou la SL Utilisateur de base a été acquise. Les SL Utilisateur Module Complémentaire prennent fin à l’expiration de la SA couvrant la Licence Éligible ou de la SL Utilisateur Module Complémentaire, la première échéance s’appliquant. Les SL Utilisateur de Passage à une Édition Supérieure prennent fin à l’expiration de la SL Utilisateur de Passage à une Édition Supérieure ou de la SL Utilisateur de base, la première échéance s’appliquant.</w:t>
      </w:r>
    </w:p>
    <w:p w:rsidR="00A30C4F" w:rsidRDefault="00196181">
      <w:pPr>
        <w:pStyle w:val="ProductList-Offering1Heading"/>
        <w:outlineLvl w:val="1"/>
      </w:pPr>
      <w:bookmarkStart w:id="221" w:name="_Sec623"/>
      <w:r>
        <w:t>Renouvellement des Services en Ligne</w:t>
      </w:r>
      <w:bookmarkEnd w:id="221"/>
      <w:r>
        <w:fldChar w:fldCharType="begin"/>
      </w:r>
      <w:r>
        <w:instrText xml:space="preserve"> TC "</w:instrText>
      </w:r>
      <w:bookmarkStart w:id="222" w:name="_Toc444086636"/>
      <w:r>
        <w:instrText>Renouvellement des Services en Ligne</w:instrText>
      </w:r>
      <w:bookmarkEnd w:id="222"/>
      <w:r>
        <w:instrText>" \l 2</w:instrText>
      </w:r>
      <w:r>
        <w:fldChar w:fldCharType="end"/>
      </w:r>
    </w:p>
    <w:p w:rsidR="00A30C4F" w:rsidRDefault="00196181">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96">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GroupHeading"/>
        <w:outlineLvl w:val="1"/>
      </w:pPr>
      <w:bookmarkStart w:id="223" w:name="_Sec624"/>
      <w:r>
        <w:t>Services Microsoft Azure</w:t>
      </w:r>
      <w:bookmarkEnd w:id="223"/>
      <w:r>
        <w:fldChar w:fldCharType="begin"/>
      </w:r>
      <w:r>
        <w:instrText xml:space="preserve"> TC "</w:instrText>
      </w:r>
      <w:bookmarkStart w:id="224" w:name="_Toc444086637"/>
      <w:r>
        <w:instrText>Services Microsoft Azure</w:instrText>
      </w:r>
      <w:bookmarkEnd w:id="224"/>
      <w:r>
        <w:instrText>" \l 2</w:instrText>
      </w:r>
      <w:r>
        <w:fldChar w:fldCharType="end"/>
      </w:r>
    </w:p>
    <w:p w:rsidR="00A30C4F" w:rsidRDefault="00196181">
      <w:pPr>
        <w:pStyle w:val="ProductList-ClauseHeading"/>
        <w:outlineLvl w:val="2"/>
      </w:pPr>
      <w:r>
        <w:t>1. Définitions</w:t>
      </w:r>
    </w:p>
    <w:p w:rsidR="00A30C4F" w:rsidRDefault="00196181">
      <w:pPr>
        <w:pStyle w:val="ProductList-Body"/>
      </w:pPr>
      <w:r>
        <w:rPr>
          <w:b/>
          <w:color w:val="00188F"/>
        </w:rPr>
        <w:t>Engagement Annuel Alloué</w:t>
      </w:r>
      <w:r>
        <w:t xml:space="preserve"> désigne la portion de l’Engagement d’Achat allouée chaque année pendant la durée de l’Accord de Mise en Œuvre.</w:t>
      </w:r>
    </w:p>
    <w:p w:rsidR="00A30C4F" w:rsidRDefault="00196181">
      <w:pPr>
        <w:pStyle w:val="ProductList-Body"/>
      </w:pPr>
      <w:r>
        <w:rPr>
          <w:b/>
          <w:color w:val="00188F"/>
        </w:rPr>
        <w:t>Taux d’Engagement</w:t>
      </w:r>
      <w:r>
        <w:t xml:space="preserve"> désigne le prix fixé pour toute utilisation des Services Microsoft Azure, à l’exception des Plans de Services Microsoft Azure, dans la limite de l’Engagement Annuel Alloué.</w:t>
      </w:r>
    </w:p>
    <w:p w:rsidR="00A30C4F" w:rsidRDefault="00196181">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A30C4F" w:rsidRDefault="00196181">
      <w:pPr>
        <w:pStyle w:val="ProductList-Body"/>
      </w:pPr>
      <w:r>
        <w:rPr>
          <w:b/>
          <w:color w:val="00188F"/>
        </w:rPr>
        <w:t xml:space="preserve">Taux de Consommation </w:t>
      </w:r>
      <w:r>
        <w:t>désigne le prix fixé pour l’utilisation des Services Microsoft Azure supérieure à celle de l’Engagement Annuel Alloué ou, pour certains Plans de Services Microsoft Azure, toute utilisation dépassant une quantité spécifiée. Le Taux de Consommation peut aussi être désigné par les termes « Taux au-delà de la Limite » ou « Excédent » dans d’autres documents Microsoft ou Microsoft Azure. Les Taux d’Engagement sont égaux aux Taux de Consommation.</w:t>
      </w:r>
    </w:p>
    <w:p w:rsidR="00A30C4F" w:rsidRDefault="00196181">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Services Microsoft Azure ne sont pas éligibles pour l’Exception Relative à l’Hébergement ou l’Exception Relative au Service Géré dans les Conditions des Services en Ligne.</w:t>
      </w:r>
    </w:p>
    <w:p w:rsidR="00A30C4F" w:rsidRDefault="00196181">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A30C4F" w:rsidRDefault="00A30C4F">
      <w:pPr>
        <w:pStyle w:val="ProductList-Body"/>
      </w:pPr>
    </w:p>
    <w:p w:rsidR="00A30C4F" w:rsidRDefault="00196181">
      <w:pPr>
        <w:pStyle w:val="ProductList-ClauseHeading"/>
        <w:outlineLvl w:val="2"/>
      </w:pPr>
      <w:r>
        <w:t>2. Durée de l’abonnement</w:t>
      </w:r>
    </w:p>
    <w:p w:rsidR="00A30C4F" w:rsidRDefault="00196181">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A30C4F" w:rsidRDefault="00A30C4F">
      <w:pPr>
        <w:pStyle w:val="ProductList-Body"/>
      </w:pPr>
    </w:p>
    <w:p w:rsidR="00A30C4F" w:rsidRDefault="00196181">
      <w:pPr>
        <w:pStyle w:val="ProductList-ClauseHeading"/>
        <w:outlineLvl w:val="2"/>
      </w:pPr>
      <w:r>
        <w:t>3. Achat de Services</w:t>
      </w:r>
    </w:p>
    <w:p w:rsidR="00A30C4F" w:rsidRDefault="00196181">
      <w:pPr>
        <w:pStyle w:val="ProductList-Body"/>
      </w:pPr>
      <w:r>
        <w:t>Il est possible d’acheter des Services Microsoft Azure en utilisant une des méthodes suivantes ou une combinaison de celles-ci :</w:t>
      </w:r>
    </w:p>
    <w:p w:rsidR="00A30C4F" w:rsidRDefault="00196181">
      <w:pPr>
        <w:pStyle w:val="ProductList-Bullet"/>
        <w:numPr>
          <w:ilvl w:val="0"/>
          <w:numId w:val="36"/>
        </w:numPr>
      </w:pPr>
      <w:r>
        <w:rPr>
          <w:b/>
          <w:color w:val="00188F"/>
        </w:rPr>
        <w:t>Engagement</w:t>
      </w:r>
      <w:r>
        <w:rPr>
          <w:b/>
        </w:rPr>
        <w:t xml:space="preserve"> </w:t>
      </w:r>
      <w:r>
        <w:t>: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rsidR="00A30C4F" w:rsidRDefault="00196181">
      <w:pPr>
        <w:pStyle w:val="ProductList-Bullet"/>
        <w:numPr>
          <w:ilvl w:val="1"/>
          <w:numId w:val="36"/>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rsidR="00A30C4F" w:rsidRDefault="00196181">
      <w:pPr>
        <w:pStyle w:val="ProductList-Bullet"/>
        <w:numPr>
          <w:ilvl w:val="1"/>
          <w:numId w:val="36"/>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A30C4F" w:rsidRDefault="00196181">
      <w:pPr>
        <w:pStyle w:val="ProductList-Bullet"/>
        <w:numPr>
          <w:ilvl w:val="0"/>
          <w:numId w:val="36"/>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l’achat que sur la base de la consommation.</w:t>
      </w:r>
    </w:p>
    <w:p w:rsidR="00A30C4F" w:rsidRDefault="00196181">
      <w:pPr>
        <w:pStyle w:val="ProductList-Bullet"/>
        <w:numPr>
          <w:ilvl w:val="0"/>
          <w:numId w:val="36"/>
        </w:numPr>
      </w:pPr>
      <w:r>
        <w:rPr>
          <w:b/>
          <w:color w:val="00188F"/>
        </w:rPr>
        <w:t>Plan de Services Microsoft Azure</w:t>
      </w:r>
      <w:r>
        <w:rPr>
          <w:b/>
        </w:rPr>
        <w:t xml:space="preserve"> </w:t>
      </w:r>
      <w:r>
        <w:t>: Les clients peuvent être à même de s’abonner à un Service Microsoft Azure dans le cadre d’un Plan de Services Microsoft Azure.</w:t>
      </w:r>
    </w:p>
    <w:p w:rsidR="00A30C4F" w:rsidRDefault="00196181">
      <w:pPr>
        <w:pStyle w:val="ProductList-Bullet"/>
        <w:numPr>
          <w:ilvl w:val="0"/>
          <w:numId w:val="36"/>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A30C4F" w:rsidRDefault="00A30C4F">
      <w:pPr>
        <w:pStyle w:val="ProductList-Body"/>
      </w:pPr>
    </w:p>
    <w:p w:rsidR="00A30C4F" w:rsidRDefault="00196181">
      <w:pPr>
        <w:pStyle w:val="ProductList-ClauseHeading"/>
        <w:outlineLvl w:val="2"/>
      </w:pPr>
      <w:r>
        <w:t>4. Tarification</w:t>
      </w:r>
    </w:p>
    <w:p w:rsidR="00A30C4F" w:rsidRDefault="00196181">
      <w:pPr>
        <w:pStyle w:val="ProductList-Body"/>
      </w:pPr>
      <w:r>
        <w:t>Si le Client n’a pas conclu d’Accord de Mise en Œuvre Entreprise, d’Accord de Mise en Œuvre Souscription Entreprise, de Contrat Select, de Contrat Select Plus ou d’Accord de Mise en Œuvre Serveur et Cloud, le niveau de prix A sera appliqué.</w:t>
      </w:r>
    </w:p>
    <w:p w:rsidR="00A30C4F" w:rsidRDefault="00A30C4F">
      <w:pPr>
        <w:pStyle w:val="ProductList-Body"/>
      </w:pPr>
    </w:p>
    <w:p w:rsidR="00A30C4F" w:rsidRDefault="00196181">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A30C4F" w:rsidRDefault="00A30C4F">
      <w:pPr>
        <w:pStyle w:val="ProductList-Body"/>
      </w:pPr>
    </w:p>
    <w:p w:rsidR="00A30C4F" w:rsidRDefault="00196181">
      <w:pPr>
        <w:pStyle w:val="ProductList-ClauseHeading"/>
        <w:outlineLvl w:val="2"/>
      </w:pPr>
      <w:r>
        <w:t>5. Conditions de paiement et redevances</w:t>
      </w:r>
    </w:p>
    <w:p w:rsidR="00A30C4F" w:rsidRDefault="00196181">
      <w:pPr>
        <w:pStyle w:val="ProductList-Body"/>
      </w:pPr>
      <w:r>
        <w:t>Les clients qui ont acquis des Services Microsoft Azure sans Engagement d‘Achat seront facturés chaque trimestre sur la base des Taux de Consommation.</w:t>
      </w:r>
    </w:p>
    <w:p w:rsidR="00A30C4F" w:rsidRDefault="00A30C4F">
      <w:pPr>
        <w:pStyle w:val="ProductList-Body"/>
      </w:pPr>
    </w:p>
    <w:p w:rsidR="00A30C4F" w:rsidRDefault="00196181">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A30C4F" w:rsidRDefault="00A30C4F">
      <w:pPr>
        <w:pStyle w:val="ProductList-Body"/>
      </w:pPr>
    </w:p>
    <w:p w:rsidR="00A30C4F" w:rsidRDefault="00196181">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A30C4F" w:rsidRDefault="00A30C4F">
      <w:pPr>
        <w:pStyle w:val="ProductList-Body"/>
      </w:pPr>
    </w:p>
    <w:p w:rsidR="00A30C4F" w:rsidRDefault="00196181">
      <w:pPr>
        <w:pStyle w:val="ProductList-Body"/>
      </w:pPr>
      <w:r>
        <w:t>Si l’utilisation d’un Client ayant conclu un Accord de Mise en Œuvre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A30C4F" w:rsidRDefault="00A30C4F">
      <w:pPr>
        <w:pStyle w:val="ProductList-Body"/>
      </w:pPr>
    </w:p>
    <w:p w:rsidR="00A30C4F" w:rsidRDefault="00196181">
      <w:pPr>
        <w:pStyle w:val="ProductList-Body"/>
      </w:pPr>
      <w:r>
        <w:t>Si l’utilisation d’un Client ayant conclu un Accord de Mise en Œuvre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A30C4F" w:rsidRDefault="00A30C4F">
      <w:pPr>
        <w:pStyle w:val="ProductList-Body"/>
      </w:pPr>
    </w:p>
    <w:p w:rsidR="00A30C4F" w:rsidRDefault="00196181">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A30C4F" w:rsidRDefault="00A30C4F">
      <w:pPr>
        <w:pStyle w:val="ProductList-Body"/>
      </w:pPr>
    </w:p>
    <w:p w:rsidR="00A30C4F" w:rsidRDefault="00196181">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rsidR="00A30C4F" w:rsidRDefault="00A30C4F">
      <w:pPr>
        <w:pStyle w:val="ProductList-Body"/>
      </w:pPr>
    </w:p>
    <w:p w:rsidR="00A30C4F" w:rsidRDefault="00196181">
      <w:pPr>
        <w:pStyle w:val="ProductList-ClauseHeading"/>
        <w:outlineLvl w:val="2"/>
      </w:pPr>
      <w:r>
        <w:t>6. Programmes de Licences Open, Open Value et Open Value Souscription</w:t>
      </w:r>
    </w:p>
    <w:p w:rsidR="00A30C4F" w:rsidRDefault="00196181">
      <w:pPr>
        <w:pStyle w:val="ProductList-SubClauseHeading"/>
        <w:outlineLvl w:val="3"/>
      </w:pPr>
      <w:r>
        <w:t>6.1 Définitions</w:t>
      </w:r>
    </w:p>
    <w:p w:rsidR="00A30C4F" w:rsidRDefault="00196181">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A30C4F" w:rsidRDefault="00196181">
      <w:pPr>
        <w:pStyle w:val="ProductList-BodyIndented"/>
      </w:pPr>
      <w:r>
        <w:rPr>
          <w:b/>
          <w:color w:val="00188F"/>
        </w:rPr>
        <w:t>Portail</w:t>
      </w:r>
      <w:r>
        <w:t xml:space="preserve"> désigne le portail en ligne par l’intermédiaire duquel les Clients gèrent leur Abonnement.</w:t>
      </w:r>
    </w:p>
    <w:p w:rsidR="00A30C4F" w:rsidRDefault="00196181">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A30C4F" w:rsidRDefault="00A30C4F">
      <w:pPr>
        <w:pStyle w:val="ProductList-BodyIndented"/>
      </w:pPr>
    </w:p>
    <w:p w:rsidR="00A30C4F" w:rsidRDefault="00196181">
      <w:pPr>
        <w:pStyle w:val="ProductList-SubClauseHeading"/>
        <w:outlineLvl w:val="3"/>
      </w:pPr>
      <w:r>
        <w:t>6.2 Durée de l’abonnement</w:t>
      </w:r>
    </w:p>
    <w:p w:rsidR="00A30C4F" w:rsidRDefault="00196181">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A30C4F" w:rsidRDefault="00A30C4F">
      <w:pPr>
        <w:pStyle w:val="ProductList-BodyIndented"/>
      </w:pPr>
    </w:p>
    <w:p w:rsidR="00A30C4F" w:rsidRDefault="00196181">
      <w:pPr>
        <w:pStyle w:val="ProductList-ClauseHeading"/>
        <w:outlineLvl w:val="2"/>
      </w:pPr>
      <w:r>
        <w:t>7. Avantage Microsoft Azure Hybrid Use Benefit</w:t>
      </w:r>
    </w:p>
    <w:p w:rsidR="00A30C4F" w:rsidRDefault="00196181">
      <w:pPr>
        <w:pStyle w:val="ProductList-Body"/>
      </w:pPr>
      <w:r>
        <w:t>L’Avantage Microsoft Azure Hybrid Use Benefit (« HUB ») permet aux Clients détenteurs de Licences Windows Server couvertes par une Software Assurance (SA) de charger et d’utiliser leur propre image de Windows Server sur Microsoft Azure.</w:t>
      </w:r>
    </w:p>
    <w:p w:rsidR="00A30C4F" w:rsidRDefault="00A30C4F">
      <w:pPr>
        <w:pStyle w:val="ProductList-Body"/>
      </w:pPr>
    </w:p>
    <w:p w:rsidR="00A30C4F" w:rsidRDefault="00196181">
      <w:pPr>
        <w:pStyle w:val="ProductList-Body"/>
      </w:pPr>
      <w:r>
        <w:t>L’utilisation du logiciel Windows Server au titre du HUB est proposée sur les Machines Virtuelles Azure qui n’incluent pas Windows Server (« Instances de Base »). Une licence par processeur Windows Server avec SA permet d’utiliser Windows Server au sein de Microsoft Azure sur seize (16) Cœurs Virtuels maximum, à raison de huit (8) minimum par Instance de Base Azure. Les frais relatifs aux Instances de Base Azure ne sont pas inclus dans le HUB.</w:t>
      </w:r>
    </w:p>
    <w:p w:rsidR="00A30C4F" w:rsidRDefault="00A30C4F">
      <w:pPr>
        <w:pStyle w:val="ProductList-Body"/>
      </w:pPr>
    </w:p>
    <w:p w:rsidR="00A30C4F" w:rsidRDefault="00196181">
      <w:pPr>
        <w:pStyle w:val="ProductList-Body"/>
      </w:pPr>
      <w:r>
        <w:t>Les Clients doivent mentionner qu’ils utilisent Windows Server dans le cadre du HUB lorsqu’ils configurent la/les image(s) chargée(s) sur Azure. Ils peuvent utiliser leur(s) image(s) chargée(s) conformément aux Conditions des Services en Ligne.</w:t>
      </w:r>
    </w:p>
    <w:p w:rsidR="00A30C4F" w:rsidRDefault="00A30C4F">
      <w:pPr>
        <w:pStyle w:val="ProductList-Body"/>
      </w:pPr>
    </w:p>
    <w:p w:rsidR="00A30C4F" w:rsidRDefault="00196181">
      <w:pPr>
        <w:pStyle w:val="ProductList-Body"/>
      </w:pPr>
      <w:r>
        <w:t>Le HUB permet de bénéficier de droits de déploiement et d’utilisation du logiciel complémentaires, s’il s’applique à des Licences Datacenter, ou distincts, s’il s’applique à des Licences Standard. Les Licences Standard sont réputées « attribuées à Azure » dès lors que les Clients utilisent Windows Server au titre du HUB et sont soumises aux Restrictions relatives à la réattribution de licence des Conditions Universelles de Licence.</w:t>
      </w:r>
    </w:p>
    <w:p w:rsidR="00A30C4F" w:rsidRDefault="00196181">
      <w:pPr>
        <w:pStyle w:val="ProductList-Offering2HeadingNoBorder"/>
        <w:outlineLvl w:val="2"/>
      </w:pPr>
      <w:bookmarkStart w:id="225" w:name="_Sec625"/>
      <w:r>
        <w:t>Services Microsoft Azure</w:t>
      </w:r>
      <w:bookmarkEnd w:id="225"/>
      <w:r>
        <w:fldChar w:fldCharType="begin"/>
      </w:r>
      <w:r>
        <w:instrText xml:space="preserve"> TC "</w:instrText>
      </w:r>
      <w:bookmarkStart w:id="226" w:name="_Toc444086638"/>
      <w:r>
        <w:instrText>Services Microsoft Azure</w:instrText>
      </w:r>
      <w:bookmarkEnd w:id="226"/>
      <w:r>
        <w:instrText>" \l 3</w:instrText>
      </w:r>
      <w:r>
        <w:fldChar w:fldCharType="end"/>
      </w:r>
    </w:p>
    <w:p w:rsidR="00A30C4F" w:rsidRDefault="00196181">
      <w:pPr>
        <w:pStyle w:val="ProductList-Offering1SubSection"/>
        <w:outlineLvl w:val="3"/>
      </w:pPr>
      <w:bookmarkStart w:id="227" w:name="_Sec705"/>
      <w:r>
        <w:t>1. Disponibilité des programmes</w:t>
      </w:r>
      <w:bookmarkEnd w:id="227"/>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3"/>
      </w:pPr>
      <w:bookmarkStart w:id="228" w:name="_Sec760"/>
      <w:r>
        <w:t>2. Conditions des Produits</w:t>
      </w:r>
      <w:bookmarkEnd w:id="228"/>
    </w:p>
    <w:tbl>
      <w:tblPr>
        <w:tblStyle w:val="PURTable"/>
        <w:tblW w:w="0" w:type="dxa"/>
        <w:tblLook w:val="04A0" w:firstRow="1" w:lastRow="0" w:firstColumn="1" w:lastColumn="0" w:noHBand="0" w:noVBand="1"/>
      </w:tblPr>
      <w:tblGrid>
        <w:gridCol w:w="3590"/>
        <w:gridCol w:w="3606"/>
        <w:gridCol w:w="3594"/>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Plans de Services Microsoft Azure</w:t>
      </w:r>
    </w:p>
    <w:p w:rsidR="00A30C4F" w:rsidRDefault="00196181">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30C4F" w:rsidRDefault="00A30C4F">
            <w:pPr>
              <w:pStyle w:val="PURBreadcrumb"/>
            </w:pPr>
          </w:p>
          <w:tbl>
            <w:tblPr>
              <w:tblW w:w="0" w:type="dxa"/>
              <w:tblLook w:val="04A0" w:firstRow="1" w:lastRow="0" w:firstColumn="1" w:lastColumn="0" w:noHBand="0" w:noVBand="1"/>
            </w:tblPr>
            <w:tblGrid>
              <w:gridCol w:w="10684"/>
            </w:tblGrid>
            <w:tr w:rsidR="00A30C4F">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TableBody"/>
            </w:pPr>
          </w:p>
        </w:tc>
      </w:tr>
    </w:tbl>
    <w:p w:rsidR="00A30C4F" w:rsidRDefault="00196181">
      <w:pPr>
        <w:pStyle w:val="ProductList-Offering2HeadingNoBorder"/>
        <w:outlineLvl w:val="2"/>
      </w:pPr>
      <w:bookmarkStart w:id="229" w:name="_Sec626"/>
      <w:r>
        <w:t>Support pour Microsoft Azure (Plan)</w:t>
      </w:r>
      <w:bookmarkEnd w:id="229"/>
      <w:r>
        <w:fldChar w:fldCharType="begin"/>
      </w:r>
      <w:r>
        <w:instrText xml:space="preserve"> TC "</w:instrText>
      </w:r>
      <w:bookmarkStart w:id="230" w:name="_Toc444086639"/>
      <w:r>
        <w:instrText>Support pour Microsoft Azure (Plan)</w:instrText>
      </w:r>
      <w:bookmarkEnd w:id="230"/>
      <w:r>
        <w:instrText>" \l 3</w:instrText>
      </w:r>
      <w:r>
        <w:fldChar w:fldCharType="end"/>
      </w:r>
    </w:p>
    <w:p w:rsidR="00A30C4F" w:rsidRDefault="00196181">
      <w:pPr>
        <w:pStyle w:val="ProductList-Offering1SubSection"/>
        <w:outlineLvl w:val="3"/>
      </w:pPr>
      <w:bookmarkStart w:id="231" w:name="_Sec706"/>
      <w:r>
        <w:t>1. Disponibilité des programmes</w:t>
      </w:r>
      <w:bookmarkEnd w:id="231"/>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3"/>
      </w:pPr>
      <w:bookmarkStart w:id="232" w:name="_Sec761"/>
      <w:r>
        <w:t>2. Conditions des Produits</w:t>
      </w:r>
      <w:bookmarkEnd w:id="232"/>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 xml:space="preserve">Éligible à Réduction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Offres de support Microsoft Azure</w:t>
      </w:r>
    </w:p>
    <w:p w:rsidR="00A30C4F" w:rsidRDefault="00196181">
      <w:pPr>
        <w:pStyle w:val="ProductList-Body"/>
      </w:pPr>
      <w:r>
        <w:t xml:space="preserve">Pour en savoir plus sur les offres de support proposées pour Microsoft Azure, rendez-vous sur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30C4F" w:rsidRDefault="00A30C4F">
            <w:pPr>
              <w:pStyle w:val="PURBreadcrumb"/>
            </w:pPr>
          </w:p>
          <w:tbl>
            <w:tblPr>
              <w:tblW w:w="0" w:type="dxa"/>
              <w:tblLook w:val="04A0" w:firstRow="1" w:lastRow="0" w:firstColumn="1" w:lastColumn="0" w:noHBand="0" w:noVBand="1"/>
            </w:tblPr>
            <w:tblGrid>
              <w:gridCol w:w="10684"/>
            </w:tblGrid>
            <w:tr w:rsidR="00A30C4F">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TableBody"/>
            </w:pPr>
          </w:p>
        </w:tc>
      </w:tr>
    </w:tbl>
    <w:p w:rsidR="00A30C4F" w:rsidRDefault="00196181">
      <w:pPr>
        <w:pStyle w:val="ProductList-Offering2HeadingNoBorder"/>
        <w:outlineLvl w:val="2"/>
      </w:pPr>
      <w:bookmarkStart w:id="233" w:name="_Sec628"/>
      <w:r>
        <w:t>Microsoft Azure Site Recovery (Plan)</w:t>
      </w:r>
      <w:bookmarkEnd w:id="233"/>
      <w:r>
        <w:fldChar w:fldCharType="begin"/>
      </w:r>
      <w:r>
        <w:instrText xml:space="preserve"> TC "</w:instrText>
      </w:r>
      <w:bookmarkStart w:id="234" w:name="_Toc444086640"/>
      <w:r>
        <w:instrText>Microsoft Azure Site Recovery (Plan)</w:instrText>
      </w:r>
      <w:bookmarkEnd w:id="234"/>
      <w:r>
        <w:instrText>" \l 3</w:instrText>
      </w:r>
      <w:r>
        <w:fldChar w:fldCharType="end"/>
      </w:r>
    </w:p>
    <w:p w:rsidR="00A30C4F" w:rsidRDefault="00196181">
      <w:pPr>
        <w:pStyle w:val="ProductList-Offering1SubSection"/>
        <w:outlineLvl w:val="3"/>
      </w:pPr>
      <w:bookmarkStart w:id="235" w:name="_Sec708"/>
      <w:r>
        <w:t>1. Disponibilité des programmes</w:t>
      </w:r>
      <w:bookmarkEnd w:id="235"/>
    </w:p>
    <w:p w:rsidR="00A30C4F" w:rsidRDefault="00A30C4F">
      <w:pPr>
        <w:pStyle w:val="ProductList-Body"/>
      </w:pPr>
    </w:p>
    <w:tbl>
      <w:tblPr>
        <w:tblStyle w:val="PURTable"/>
        <w:tblW w:w="0" w:type="dxa"/>
        <w:tblLook w:val="04A0" w:firstRow="1" w:lastRow="0" w:firstColumn="1" w:lastColumn="0" w:noHBand="0" w:noVBand="1"/>
      </w:tblPr>
      <w:tblGrid>
        <w:gridCol w:w="4385"/>
        <w:gridCol w:w="800"/>
        <w:gridCol w:w="775"/>
        <w:gridCol w:w="792"/>
        <w:gridCol w:w="806"/>
        <w:gridCol w:w="827"/>
        <w:gridCol w:w="819"/>
        <w:gridCol w:w="796"/>
        <w:gridCol w:w="784"/>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pPr>
            <w:r>
              <w:t>Microsoft Azure Site Recovery</w:t>
            </w:r>
            <w:r>
              <w:fldChar w:fldCharType="begin"/>
            </w:r>
            <w:r>
              <w:instrText xml:space="preserve"> XE "Microsoft Azure Site Recovery" </w:instrText>
            </w:r>
            <w:r>
              <w:fldChar w:fldCharType="end"/>
            </w:r>
            <w:r>
              <w:t xml:space="preserve"> (sur le Site du Client)</w:t>
            </w:r>
          </w:p>
        </w:tc>
        <w:tc>
          <w:tcPr>
            <w:tcW w:w="860" w:type="dxa"/>
            <w:tcBorders>
              <w:top w:val="single" w:sz="6" w:space="0" w:color="FFFFF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3"/>
      </w:pPr>
      <w:bookmarkStart w:id="236" w:name="_Sec763"/>
      <w:r>
        <w:t>2. Conditions des Produits</w:t>
      </w:r>
      <w:bookmarkEnd w:id="236"/>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 xml:space="preserve">Condition préalable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Tous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Quantité Initiale</w:t>
      </w:r>
    </w:p>
    <w:p w:rsidR="00A30C4F" w:rsidRDefault="00196181">
      <w:pPr>
        <w:pStyle w:val="ProductList-Body"/>
      </w:pPr>
      <w:r>
        <w:t>Chaque commande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44086641"/>
      <w:r>
        <w:instrText>Enterprise Mobility Suite (Plan)</w:instrText>
      </w:r>
      <w:bookmarkEnd w:id="238"/>
      <w:r>
        <w:instrText>" \l 3</w:instrText>
      </w:r>
      <w:r>
        <w:fldChar w:fldCharType="end"/>
      </w:r>
    </w:p>
    <w:p w:rsidR="00A30C4F" w:rsidRDefault="00196181">
      <w:pPr>
        <w:pStyle w:val="ProductList-Offering1SubSection"/>
        <w:outlineLvl w:val="3"/>
      </w:pPr>
      <w:bookmarkStart w:id="239" w:name="_Sec709"/>
      <w:r>
        <w:t>1. Disponibilité des programmes</w:t>
      </w:r>
      <w:bookmarkEnd w:id="239"/>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Enterprise Mobility Suite</w:t>
            </w:r>
            <w:r>
              <w:fldChar w:fldCharType="begin"/>
            </w:r>
            <w:r>
              <w:instrText xml:space="preserve"> XE "Enterprise Mobility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Module Complémentaire Enterprise Mobility Suite</w:t>
            </w:r>
            <w:r>
              <w:fldChar w:fldCharType="begin"/>
            </w:r>
            <w:r>
              <w:instrText xml:space="preserve"> XE "Module Complémentaire Enterprise Mobility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Enterprise Mobility Suite au titre de la SA</w:t>
            </w:r>
            <w:r>
              <w:fldChar w:fldCharType="begin"/>
            </w:r>
            <w:r>
              <w:instrText xml:space="preserve"> XE "Enterprise Mobility Suite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240" w:name="_Sec764"/>
      <w:r>
        <w:t>2. Conditions des Produits</w:t>
      </w:r>
      <w:bookmarkEnd w:id="240"/>
    </w:p>
    <w:tbl>
      <w:tblPr>
        <w:tblStyle w:val="PURTable"/>
        <w:tblW w:w="0" w:type="dxa"/>
        <w:tblLook w:val="04A0" w:firstRow="1" w:lastRow="0" w:firstColumn="1" w:lastColumn="0" w:noHBand="0" w:noVBand="1"/>
      </w:tblPr>
      <w:tblGrid>
        <w:gridCol w:w="3597"/>
        <w:gridCol w:w="3609"/>
        <w:gridCol w:w="3584"/>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Conditions requises pour l’achat de SL Utilisateur Module Complémentaire</w:t>
      </w:r>
    </w:p>
    <w:p w:rsidR="00A30C4F" w:rsidRDefault="00196181">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A30C4F" w:rsidRDefault="00A30C4F">
      <w:pPr>
        <w:pStyle w:val="ProductList-Body"/>
      </w:pPr>
    </w:p>
    <w:p w:rsidR="00A30C4F" w:rsidRDefault="00196181">
      <w:pPr>
        <w:pStyle w:val="ProductList-ClauseHeading"/>
        <w:outlineLvl w:val="4"/>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A30C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SL Utilisateur Module Complémentaire</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30C4F" w:rsidRDefault="00A30C4F">
            <w:pPr>
              <w:pStyle w:val="ProductList-TableBody"/>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30C4F" w:rsidRDefault="00A30C4F">
            <w:pPr>
              <w:pStyle w:val="ProductList-TableBody"/>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30C4F" w:rsidRDefault="00A30C4F">
            <w:pPr>
              <w:pStyle w:val="ProductList-TableBody"/>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30C4F" w:rsidRDefault="00196181">
            <w:pPr>
              <w:pStyle w:val="ProductList-TableBody"/>
            </w:pPr>
            <w:r>
              <w:t>Enterprise Mobility Suite</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30C4F" w:rsidRDefault="00A30C4F">
            <w:pPr>
              <w:pStyle w:val="ProductList-TableBody"/>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2.3 Restrictions relatives à l’achat de SL Utilisateur Module Complémentaire</w:t>
      </w:r>
    </w:p>
    <w:p w:rsidR="00A30C4F" w:rsidRDefault="00196181">
      <w:pPr>
        <w:pStyle w:val="ProductList-Body"/>
      </w:pPr>
      <w:r>
        <w:t>Il n’est possible d’acquérir qu’une seule SL Utilisateur Module Complémentaire pour chaque Licence Éligible (ou pour chaque ensemble de Licences Éligibles).</w:t>
      </w:r>
    </w:p>
    <w:p w:rsidR="00A30C4F" w:rsidRDefault="00A30C4F">
      <w:pPr>
        <w:pStyle w:val="ProductList-Body"/>
      </w:pPr>
    </w:p>
    <w:p w:rsidR="00A30C4F" w:rsidRDefault="00196181">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A30C4F" w:rsidRDefault="00A30C4F">
      <w:pPr>
        <w:pStyle w:val="ProductList-Body"/>
      </w:pPr>
    </w:p>
    <w:p w:rsidR="00A30C4F" w:rsidRDefault="00196181">
      <w:pPr>
        <w:pStyle w:val="ProductList-Body"/>
      </w:pPr>
      <w:r>
        <w:t>Les Clients sous Contrat Campus et School peuvent acheter la Licence d’Abonnement Utilisateur correspondante pour Enterprise Mobility Suite afin de couvrir un nombre d’utilisateurs égal au nombre de PC Éligibles, dès lors que la couverture pour les Licences Éligibles est maintenue.</w:t>
      </w:r>
    </w:p>
    <w:p w:rsidR="00A30C4F" w:rsidRDefault="00A30C4F">
      <w:pPr>
        <w:pStyle w:val="ProductList-Body"/>
      </w:pPr>
    </w:p>
    <w:p w:rsidR="00A30C4F" w:rsidRDefault="00196181">
      <w:pPr>
        <w:pStyle w:val="ProductList-ClauseHeading"/>
        <w:outlineLvl w:val="4"/>
      </w:pPr>
      <w:r>
        <w:t>2.4 Conditions à remplir pour l’achat de SL Utilisateur Enterprise Mobility Suite au titre de la SA</w:t>
      </w:r>
    </w:p>
    <w:p w:rsidR="00A30C4F" w:rsidRDefault="00196181">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CAL Suite Bridge requise</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CAL Core Bridge pour Enterprise Mobility Suite </w:t>
            </w:r>
            <w:r>
              <w:rPr>
                <w:vertAlign w:val="superscript"/>
              </w:rPr>
              <w:t>2,3</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Bridge pour Enterprise Mobility Suite</w:t>
            </w:r>
            <w:r>
              <w:rPr>
                <w:vertAlign w:val="superscript"/>
              </w:rPr>
              <w:t xml:space="preserve"> 2,4</w:t>
            </w:r>
          </w:p>
        </w:tc>
      </w:tr>
    </w:tbl>
    <w:p w:rsidR="00A30C4F" w:rsidRDefault="00196181">
      <w:pPr>
        <w:pStyle w:val="ProductList-Body"/>
      </w:pPr>
      <w:r>
        <w:rPr>
          <w:i/>
          <w:vertAlign w:val="superscript"/>
        </w:rPr>
        <w:t>1</w:t>
      </w:r>
      <w:r>
        <w:rPr>
          <w:i/>
        </w:rPr>
        <w:t>Disponible à l’achat à la date anniversaire de l’accord de mise en œuvre ou au début de la durée d’un nouvel accord de mise en œuvre uniquement.</w:t>
      </w:r>
    </w:p>
    <w:p w:rsidR="00A30C4F" w:rsidRDefault="00196181">
      <w:pPr>
        <w:pStyle w:val="ProductList-Body"/>
      </w:pPr>
      <w:r>
        <w:rPr>
          <w:i/>
          <w:vertAlign w:val="superscript"/>
        </w:rPr>
        <w:t>2</w:t>
      </w:r>
      <w:r>
        <w:rPr>
          <w:i/>
        </w:rPr>
        <w:t>Obligatoire pour l’Achat à la date anniversaire de l’accord de mise en œuvre uniquement.</w:t>
      </w:r>
    </w:p>
    <w:p w:rsidR="00A30C4F" w:rsidRDefault="00196181">
      <w:pPr>
        <w:pStyle w:val="ProductList-Body"/>
      </w:pPr>
      <w:r>
        <w:rPr>
          <w:i/>
          <w:vertAlign w:val="superscript"/>
        </w:rPr>
        <w:t>3</w:t>
      </w:r>
      <w:r>
        <w:rPr>
          <w:i/>
        </w:rPr>
        <w:t xml:space="preserve">Achat non obligatoire pour les utilisateurs qui disposent également de licences Office 365 (Entreprise et Secteur Public E1, E3, E4) </w:t>
      </w:r>
    </w:p>
    <w:p w:rsidR="00A30C4F" w:rsidRDefault="00196181">
      <w:pPr>
        <w:pStyle w:val="ProductList-Body"/>
      </w:pPr>
      <w:r>
        <w:rPr>
          <w:i/>
          <w:vertAlign w:val="superscript"/>
        </w:rPr>
        <w:t>4</w:t>
      </w:r>
      <w:r>
        <w:rPr>
          <w:i/>
        </w:rPr>
        <w:t>Achat non obligatoire pour les utilisateurs qui disposent également de licences Office 365 (Entreprise et Secteur Public E3, E4)</w:t>
      </w:r>
    </w:p>
    <w:p w:rsidR="00A30C4F" w:rsidRDefault="00A30C4F">
      <w:pPr>
        <w:pStyle w:val="ProductList-Body"/>
      </w:pPr>
    </w:p>
    <w:p w:rsidR="00A30C4F" w:rsidRDefault="00196181">
      <w:pPr>
        <w:pStyle w:val="ProductList-ClauseHeading"/>
        <w:outlineLvl w:val="4"/>
      </w:pPr>
      <w:r>
        <w:t>2.5 Achats de SL Utilisateur au titre de la SA</w:t>
      </w:r>
    </w:p>
    <w:p w:rsidR="00A30C4F" w:rsidRDefault="00196181">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A30C4F" w:rsidRDefault="00A30C4F">
      <w:pPr>
        <w:pStyle w:val="ProductList-Body"/>
      </w:pPr>
    </w:p>
    <w:p w:rsidR="00A30C4F" w:rsidRDefault="00196181">
      <w:pPr>
        <w:pStyle w:val="ProductList-ClauseHeading"/>
        <w:outlineLvl w:val="4"/>
      </w:pPr>
      <w:r>
        <w:t>2.6 Avantages de la SA pour les SL Utilisateur Enterprise Mobility Suite au titre de la SA</w:t>
      </w:r>
    </w:p>
    <w:p w:rsidR="00A30C4F" w:rsidRDefault="00196181">
      <w:pPr>
        <w:pStyle w:val="ProductList-Body"/>
      </w:pPr>
      <w:r>
        <w:t>Les SL Utilisateur Enterprise Mobility Suite au titre de la SA permettent aux Clients de bénéficier des Avantages de la SA en fonction des Licences Éligibles définies à l’article 2.4.</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44086642"/>
      <w:r>
        <w:instrText>Azure Active Directory (Plan)</w:instrText>
      </w:r>
      <w:bookmarkEnd w:id="242"/>
      <w:r>
        <w:instrText>" \l 3</w:instrText>
      </w:r>
      <w:r>
        <w:fldChar w:fldCharType="end"/>
      </w:r>
    </w:p>
    <w:p w:rsidR="00A30C4F" w:rsidRDefault="00196181">
      <w:pPr>
        <w:pStyle w:val="ProductList-Offering1SubSection"/>
        <w:outlineLvl w:val="3"/>
      </w:pPr>
      <w:bookmarkStart w:id="243" w:name="_Sec710"/>
      <w:r>
        <w:t>1. Disponibilité des programmes</w:t>
      </w:r>
      <w:bookmarkEnd w:id="243"/>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30C4F" w:rsidRDefault="00196181">
      <w:pPr>
        <w:pStyle w:val="ProductList-Offering1SubSection"/>
        <w:outlineLvl w:val="3"/>
      </w:pPr>
      <w:bookmarkStart w:id="244" w:name="_Sec765"/>
      <w:r>
        <w:t>2. Conditions des Produits</w:t>
      </w:r>
      <w:bookmarkEnd w:id="244"/>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Authentification unique (SSO)</w:t>
      </w:r>
    </w:p>
    <w:p w:rsidR="00A30C4F" w:rsidRDefault="00196181">
      <w:pPr>
        <w:pStyle w:val="ProductList-Body"/>
      </w:pPr>
      <w:r>
        <w:t>Les Clients des Services Microsoft Azure Active Directory Basic peuvent utiliser la fonctionnalité SSO pour préintégrer jusqu‘à 10 Applications SAAS / Applications Personnalisées par utilisateur.</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245" w:name="_Sec659"/>
      <w:r>
        <w:t>Azure Rights Management (Plan)</w:t>
      </w:r>
      <w:bookmarkEnd w:id="245"/>
      <w:r>
        <w:fldChar w:fldCharType="begin"/>
      </w:r>
      <w:r>
        <w:instrText xml:space="preserve"> TC "</w:instrText>
      </w:r>
      <w:bookmarkStart w:id="246" w:name="_Toc444086643"/>
      <w:r>
        <w:instrText>Azure Rights Management (Plan)</w:instrText>
      </w:r>
      <w:bookmarkEnd w:id="246"/>
      <w:r>
        <w:instrText>" \l 3</w:instrText>
      </w:r>
      <w:r>
        <w:fldChar w:fldCharType="end"/>
      </w:r>
    </w:p>
    <w:p w:rsidR="00A30C4F" w:rsidRDefault="00196181">
      <w:pPr>
        <w:pStyle w:val="ProductList-Offering1SubSection"/>
        <w:outlineLvl w:val="3"/>
      </w:pPr>
      <w:bookmarkStart w:id="247" w:name="_Sec711"/>
      <w:r>
        <w:t>1. Disponibilité des programmes</w:t>
      </w:r>
      <w:bookmarkEnd w:id="247"/>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Azure Rights Management Premium (SL Utilisateur)</w:t>
            </w:r>
          </w:p>
        </w:tc>
        <w:tc>
          <w:tcPr>
            <w:tcW w:w="86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Module Complémentaire Azure Rights Management Premium (SL Utilisateur)</w:t>
            </w:r>
          </w:p>
        </w:tc>
        <w:tc>
          <w:tcPr>
            <w:tcW w:w="86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248" w:name="_Sec766"/>
      <w:r>
        <w:t>2. Conditions des Produits</w:t>
      </w:r>
      <w:bookmarkEnd w:id="248"/>
    </w:p>
    <w:tbl>
      <w:tblPr>
        <w:tblStyle w:val="PURTable"/>
        <w:tblW w:w="0" w:type="dxa"/>
        <w:tblLook w:val="04A0" w:firstRow="1" w:lastRow="0" w:firstColumn="1" w:lastColumn="0" w:noHBand="0" w:noVBand="1"/>
      </w:tblPr>
      <w:tblGrid>
        <w:gridCol w:w="3586"/>
        <w:gridCol w:w="3606"/>
        <w:gridCol w:w="3598"/>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Azure Rights Management (SL Utilisateur)</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249" w:name="_Sec660"/>
      <w:r>
        <w:t>Azure RemoteApp (Plan)</w:t>
      </w:r>
      <w:bookmarkEnd w:id="249"/>
      <w:r>
        <w:fldChar w:fldCharType="begin"/>
      </w:r>
      <w:r>
        <w:instrText xml:space="preserve"> TC "</w:instrText>
      </w:r>
      <w:bookmarkStart w:id="250" w:name="_Toc444086644"/>
      <w:r>
        <w:instrText>Azure RemoteApp (Plan)</w:instrText>
      </w:r>
      <w:bookmarkEnd w:id="250"/>
      <w:r>
        <w:instrText>" \l 3</w:instrText>
      </w:r>
      <w:r>
        <w:fldChar w:fldCharType="end"/>
      </w:r>
    </w:p>
    <w:p w:rsidR="00A30C4F" w:rsidRDefault="00196181">
      <w:pPr>
        <w:pStyle w:val="ProductList-Offering1SubSection"/>
        <w:outlineLvl w:val="3"/>
      </w:pPr>
      <w:bookmarkStart w:id="251" w:name="_Sec712"/>
      <w:r>
        <w:t>1. Disponibilité des programmes</w:t>
      </w:r>
      <w:bookmarkEnd w:id="251"/>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pPr>
            <w:r>
              <w:t>Azure RemoteApp</w:t>
            </w:r>
            <w:r>
              <w:fldChar w:fldCharType="begin"/>
            </w:r>
            <w:r>
              <w:instrText xml:space="preserve"> XE "Azure RemoteApp"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3"/>
      </w:pPr>
      <w:bookmarkStart w:id="252" w:name="_Sec767"/>
      <w:r>
        <w:t>2. Conditions des Produits</w:t>
      </w:r>
      <w:bookmarkEnd w:id="252"/>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Tous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44086645"/>
      <w:r>
        <w:instrText>Operations Management Suite (Plan)</w:instrText>
      </w:r>
      <w:bookmarkEnd w:id="254"/>
      <w:r>
        <w:instrText>" \l 3</w:instrText>
      </w:r>
      <w:r>
        <w:fldChar w:fldCharType="end"/>
      </w:r>
    </w:p>
    <w:p w:rsidR="00A30C4F" w:rsidRDefault="00196181">
      <w:pPr>
        <w:pStyle w:val="ProductList-Offering1SubSection"/>
        <w:outlineLvl w:val="3"/>
      </w:pPr>
      <w:bookmarkStart w:id="255" w:name="_Sec855"/>
      <w:r>
        <w:t>1. Disponibilité des programmes</w:t>
      </w:r>
      <w:bookmarkEnd w:id="255"/>
    </w:p>
    <w:tbl>
      <w:tblPr>
        <w:tblStyle w:val="PURTable"/>
        <w:tblW w:w="0" w:type="dxa"/>
        <w:tblLook w:val="04A0" w:firstRow="1" w:lastRow="0" w:firstColumn="1" w:lastColumn="0" w:noHBand="0" w:noVBand="1"/>
      </w:tblPr>
      <w:tblGrid>
        <w:gridCol w:w="4471"/>
        <w:gridCol w:w="802"/>
        <w:gridCol w:w="778"/>
        <w:gridCol w:w="794"/>
        <w:gridCol w:w="705"/>
        <w:gridCol w:w="828"/>
        <w:gridCol w:w="821"/>
        <w:gridCol w:w="799"/>
        <w:gridCol w:w="786"/>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Module complémentaire Operations Management Suite, Édition Standard</w:t>
            </w:r>
            <w:r>
              <w:fldChar w:fldCharType="begin"/>
            </w:r>
            <w:r>
              <w:instrText xml:space="preserve"> XE "Module complémentaire Operations Management Suite, Édition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Module complémentaire Operations Management Suite, Édition Datacenter</w:t>
            </w:r>
            <w:r>
              <w:fldChar w:fldCharType="begin"/>
            </w:r>
            <w:r>
              <w:instrText xml:space="preserve"> XE "Module complémentaire Operations Management Suite, Édition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3"/>
      </w:pPr>
      <w:bookmarkStart w:id="256" w:name="_Sec856"/>
      <w:r>
        <w:t>2. Conditions des Produits</w:t>
      </w:r>
      <w:bookmarkEnd w:id="256"/>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SL Module Complémentaire</w:t>
      </w:r>
    </w:p>
    <w:tbl>
      <w:tblPr>
        <w:tblStyle w:val="PURTable"/>
        <w:tblW w:w="0" w:type="dxa"/>
        <w:tblLook w:val="04A0" w:firstRow="1" w:lastRow="0" w:firstColumn="1" w:lastColumn="0" w:noHBand="0" w:noVBand="1"/>
      </w:tblPr>
      <w:tblGrid>
        <w:gridCol w:w="5381"/>
        <w:gridCol w:w="5409"/>
      </w:tblGrid>
      <w:tr w:rsidR="00A30C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SL Module Complémentaire</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Core Infrastructure Server Standard</w:t>
            </w:r>
            <w:r>
              <w:rPr>
                <w:vertAlign w:val="superscript"/>
              </w:rPr>
              <w:t>1</w:t>
            </w:r>
          </w:p>
          <w:p w:rsidR="00A30C4F" w:rsidRDefault="0019618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Module complémentaire Operations Management Suite, Édition Standard</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Core Infrastructure Server Suite Datacenter</w:t>
            </w:r>
            <w:r>
              <w:rPr>
                <w:vertAlign w:val="superscript"/>
              </w:rPr>
              <w:t>1</w:t>
            </w:r>
          </w:p>
          <w:p w:rsidR="00A30C4F" w:rsidRDefault="0019618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Module complémentaire Operations Management Suite, Édition Datacenter</w:t>
            </w:r>
          </w:p>
        </w:tc>
      </w:tr>
    </w:tbl>
    <w:p w:rsidR="00A30C4F" w:rsidRDefault="00196181">
      <w:pPr>
        <w:pStyle w:val="ProductList-Body"/>
      </w:pPr>
      <w:r>
        <w:rPr>
          <w:i/>
          <w:vertAlign w:val="superscript"/>
        </w:rPr>
        <w:t>1</w:t>
      </w:r>
      <w:r>
        <w:rPr>
          <w:i/>
        </w:rPr>
        <w:t>Avec SA active</w:t>
      </w:r>
    </w:p>
    <w:p w:rsidR="00A30C4F" w:rsidRDefault="00A30C4F">
      <w:pPr>
        <w:pStyle w:val="ProductList-Body"/>
      </w:pPr>
    </w:p>
    <w:p w:rsidR="00A30C4F" w:rsidRDefault="00196181">
      <w:pPr>
        <w:pStyle w:val="ProductList-ClauseHeading"/>
        <w:outlineLvl w:val="4"/>
      </w:pPr>
      <w:r>
        <w:t>2.2 Azure Site Recovery avec Operations Management Suite</w:t>
      </w:r>
    </w:p>
    <w:p w:rsidR="00A30C4F" w:rsidRDefault="00196181">
      <w:pPr>
        <w:pStyle w:val="ProductList-Body"/>
      </w:pPr>
      <w:r>
        <w:t>Chaque commande Microsoft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257" w:name="_Sec888"/>
      <w:r>
        <w:t>Microsoft MultiFactor Authentication (Plan)</w:t>
      </w:r>
      <w:bookmarkEnd w:id="257"/>
      <w:r>
        <w:fldChar w:fldCharType="begin"/>
      </w:r>
      <w:r>
        <w:instrText xml:space="preserve"> TC "</w:instrText>
      </w:r>
      <w:bookmarkStart w:id="258" w:name="_Toc444086646"/>
      <w:r>
        <w:instrText>Microsoft MultiFactor Authentication (Plan)</w:instrText>
      </w:r>
      <w:bookmarkEnd w:id="258"/>
      <w:r>
        <w:instrText>" \l 3</w:instrText>
      </w:r>
      <w:r>
        <w:fldChar w:fldCharType="end"/>
      </w:r>
    </w:p>
    <w:p w:rsidR="00A30C4F" w:rsidRDefault="00196181">
      <w:pPr>
        <w:pStyle w:val="ProductList-ClauseHeading"/>
        <w:outlineLvl w:val="3"/>
      </w:pPr>
      <w:bookmarkStart w:id="259" w:name="_Sec889"/>
      <w:r>
        <w:t>1. Disponibilité des programmes</w:t>
      </w:r>
      <w:bookmarkEnd w:id="259"/>
    </w:p>
    <w:tbl>
      <w:tblPr>
        <w:tblStyle w:val="PURTable"/>
        <w:tblW w:w="0" w:type="dxa"/>
        <w:tblLook w:val="04A0" w:firstRow="1" w:lastRow="0" w:firstColumn="1" w:lastColumn="0" w:noHBand="0" w:noVBand="1"/>
      </w:tblPr>
      <w:tblGrid>
        <w:gridCol w:w="4461"/>
        <w:gridCol w:w="802"/>
        <w:gridCol w:w="779"/>
        <w:gridCol w:w="795"/>
        <w:gridCol w:w="705"/>
        <w:gridCol w:w="828"/>
        <w:gridCol w:w="821"/>
        <w:gridCol w:w="799"/>
        <w:gridCol w:w="794"/>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30C4F" w:rsidRDefault="00196181">
      <w:pPr>
        <w:pStyle w:val="ProductList-Offering1SubSection"/>
        <w:outlineLvl w:val="3"/>
      </w:pPr>
      <w:bookmarkStart w:id="260" w:name="_Sec890"/>
      <w:r>
        <w:t>2. Conditions des Produits</w:t>
      </w:r>
      <w:bookmarkEnd w:id="260"/>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196181">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086647"/>
      <w:r>
        <w:instrText>Microsoft Azure StorSimple</w:instrText>
      </w:r>
      <w:bookmarkEnd w:id="262"/>
      <w:r>
        <w:instrText>" \l 3</w:instrText>
      </w:r>
      <w:r>
        <w:fldChar w:fldCharType="end"/>
      </w:r>
    </w:p>
    <w:p w:rsidR="00A30C4F" w:rsidRDefault="00196181">
      <w:pPr>
        <w:pStyle w:val="ProductList-Offering1SubSection"/>
        <w:outlineLvl w:val="3"/>
      </w:pPr>
      <w:bookmarkStart w:id="263" w:name="_Sec910"/>
      <w:r>
        <w:t>1. Disponibilité des programmes</w:t>
      </w:r>
      <w:bookmarkEnd w:id="263"/>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Engagement Financier StorSimple</w:t>
            </w:r>
            <w:r>
              <w:fldChar w:fldCharType="begin"/>
            </w:r>
            <w:r>
              <w:instrText xml:space="preserve"> XE "Engagement Financier StorSimple" </w:instrText>
            </w:r>
            <w:r>
              <w:fldChar w:fldCharType="end"/>
            </w:r>
            <w:r>
              <w:t>-1 (dispositif 8100)</w:t>
            </w:r>
          </w:p>
        </w:tc>
        <w:tc>
          <w:tcPr>
            <w:tcW w:w="860" w:type="dxa"/>
            <w:tcBorders>
              <w:top w:val="single" w:sz="6" w:space="0" w:color="FFFFF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Engagement Financier StorSimple</w:t>
            </w:r>
            <w:r>
              <w:fldChar w:fldCharType="begin"/>
            </w:r>
            <w:r>
              <w:instrText xml:space="preserve"> XE "Engagement Financier StorSimple" </w:instrText>
            </w:r>
            <w:r>
              <w:fldChar w:fldCharType="end"/>
            </w:r>
            <w:r>
              <w:t>-2 (dispositif 8600)</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Services de Support Standard StorSimple</w:t>
            </w:r>
            <w:r>
              <w:fldChar w:fldCharType="begin"/>
            </w:r>
            <w:r>
              <w:instrText xml:space="preserve"> XE "Services de Support Standard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Services de Support Standard StorSimple / Services de Support Premium</w:t>
            </w:r>
            <w:r>
              <w:fldChar w:fldCharType="begin"/>
            </w:r>
            <w:r>
              <w:instrText xml:space="preserve"> XE "Services de Support Standard StorSimple / Services de Support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5020" w:type="dxa"/>
            <w:tcBorders>
              <w:top w:val="none" w:sz="4" w:space="0" w:color="BFBFBF"/>
              <w:left w:val="none" w:sz="4" w:space="0" w:color="6E6E6E"/>
              <w:bottom w:val="none" w:sz="4" w:space="0" w:color="BFBFBF"/>
              <w:right w:val="none" w:sz="4" w:space="0" w:color="6E6E6E"/>
            </w:tcBorders>
          </w:tcPr>
          <w:p w:rsidR="00A30C4F" w:rsidRDefault="00196181">
            <w:pPr>
              <w:pStyle w:val="ProductList-TableBody"/>
            </w:pPr>
            <w:r>
              <w:t>Services de Support Premium StorSimple</w:t>
            </w:r>
            <w:r>
              <w:fldChar w:fldCharType="begin"/>
            </w:r>
            <w:r>
              <w:instrText xml:space="preserve"> XE "Services de Support Premium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3"/>
      </w:pPr>
      <w:bookmarkStart w:id="264" w:name="_Sec911"/>
      <w:r>
        <w:t>2. Conditions des Produits</w:t>
      </w:r>
      <w:bookmarkEnd w:id="264"/>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Éligible à Réduction (SCE)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r>
    </w:tbl>
    <w:p w:rsidR="00A30C4F" w:rsidRDefault="00A30C4F">
      <w:pPr>
        <w:pStyle w:val="ProductList-Body"/>
      </w:pPr>
    </w:p>
    <w:p w:rsidR="00A30C4F" w:rsidRDefault="00196181">
      <w:pPr>
        <w:pStyle w:val="ProductList-ClauseHeading"/>
        <w:outlineLvl w:val="4"/>
      </w:pPr>
      <w:r>
        <w:t>2.1 Offres d’Engagement financier StorSimple</w:t>
      </w:r>
    </w:p>
    <w:p w:rsidR="00A30C4F" w:rsidRDefault="00196181">
      <w:pPr>
        <w:pStyle w:val="ProductList-Body"/>
      </w:pPr>
      <w:r>
        <w:t>Pour chaque Offre d’Engagement Financier StorSimple acquise,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F - Conditions applicables au Système de Stockage</w:t>
        </w:r>
      </w:hyperlink>
      <w:r>
        <w:t>.</w:t>
      </w:r>
    </w:p>
    <w:p w:rsidR="00A30C4F" w:rsidRDefault="00A30C4F">
      <w:pPr>
        <w:pStyle w:val="ProductList-Body"/>
      </w:pPr>
    </w:p>
    <w:p w:rsidR="00A30C4F" w:rsidRDefault="00196181">
      <w:pPr>
        <w:pStyle w:val="ProductList-ClauseHeading"/>
        <w:outlineLvl w:val="4"/>
      </w:pPr>
      <w:r>
        <w:t>2.2 Offres de Support Microsoft StorSimple</w:t>
      </w:r>
    </w:p>
    <w:p w:rsidR="00A30C4F" w:rsidRDefault="00196181">
      <w:pPr>
        <w:pStyle w:val="ProductList-Body"/>
      </w:pPr>
      <w:r>
        <w:t>Pour en savoir plus sur les offres de support proposées pour Microsoft Azure, rendez-vous sur https://msdn.microsoft.com/en-US/library/mt433077(TechNet.10).aspx.</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086648"/>
      <w:r>
        <w:instrText>Enterprise Cloud Suite</w:instrText>
      </w:r>
      <w:bookmarkEnd w:id="266"/>
      <w:r>
        <w:instrText>" \l 2</w:instrText>
      </w:r>
      <w:r>
        <w:fldChar w:fldCharType="end"/>
      </w:r>
    </w:p>
    <w:p w:rsidR="00A30C4F" w:rsidRDefault="00196181">
      <w:pPr>
        <w:pStyle w:val="ProductList-Offering1SubSection"/>
        <w:outlineLvl w:val="2"/>
      </w:pPr>
      <w:bookmarkStart w:id="267" w:name="_Sec713"/>
      <w:r>
        <w:t>1. Disponibilité des programmes</w:t>
      </w:r>
      <w:bookmarkEnd w:id="267"/>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Enterprise Cloud Suite</w:t>
            </w:r>
            <w:r>
              <w:fldChar w:fldCharType="begin"/>
            </w:r>
            <w:r>
              <w:instrText xml:space="preserve"> XE "Enterprise Cloud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Module Complémentaire Enterprise Cloud Suite</w:t>
            </w:r>
            <w:r>
              <w:fldChar w:fldCharType="begin"/>
            </w:r>
            <w:r>
              <w:instrText xml:space="preserve"> XE "Module Complémentaire Enterprise Cloud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Enterprise Cloud Suite au titre de la SA</w:t>
            </w:r>
            <w:r>
              <w:fldChar w:fldCharType="begin"/>
            </w:r>
            <w:r>
              <w:instrText xml:space="preserve"> XE "Enterprise Cloud Suite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Module Complémentaire Lync Voice pour Enterprise Cloud Suite</w:t>
            </w:r>
            <w:r>
              <w:fldChar w:fldCharType="begin"/>
            </w:r>
            <w:r>
              <w:instrText xml:space="preserve"> XE "Module Complémentaire Lync Voice pour Enterprise Cloud Suite"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2"/>
      </w:pPr>
      <w:bookmarkStart w:id="268" w:name="_Sec768"/>
      <w:r>
        <w:t>2. Conditions des Produits</w:t>
      </w:r>
      <w:bookmarkEnd w:id="268"/>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Enterprise Cloud Suite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3"/>
      </w:pPr>
      <w:r>
        <w:t>2.1 SL Utilisateur Module Complémentaire et SL Utilisateur au titre de la SA</w:t>
      </w:r>
    </w:p>
    <w:p w:rsidR="00A30C4F" w:rsidRDefault="00196181">
      <w:pPr>
        <w:pStyle w:val="ProductList-Body"/>
      </w:pPr>
      <w:r>
        <w:t xml:space="preserve">Pour acheter une SL Utilisateur Module Complémentaire Enterprise Cloud Suite ou une SL Utilisateur Enterprise Cloud Suite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d’Enterprise Cloud Suite. Ces composants comprennent : SA Windows par Utilisateur</w:t>
      </w:r>
      <w:r>
        <w:fldChar w:fldCharType="begin"/>
      </w:r>
      <w:r>
        <w:instrText xml:space="preserve"> XE "SA Windows par Utilisateur" </w:instrText>
      </w:r>
      <w:r>
        <w:fldChar w:fldCharType="end"/>
      </w:r>
      <w:r>
        <w:t>, Enterprise Mobility Suite</w:t>
      </w:r>
      <w:r>
        <w:fldChar w:fldCharType="begin"/>
      </w:r>
      <w:r>
        <w:instrText xml:space="preserve"> XE "Enterprise Mobility Suite" </w:instrText>
      </w:r>
      <w:r>
        <w:fldChar w:fldCharType="end"/>
      </w:r>
      <w:r>
        <w:t xml:space="preserve"> et Office 365 Entreprise E3</w:t>
      </w:r>
      <w:r>
        <w:fldChar w:fldCharType="begin"/>
      </w:r>
      <w:r>
        <w:instrText xml:space="preserve"> XE "Office 365 Entreprise E3" </w:instrText>
      </w:r>
      <w:r>
        <w:fldChar w:fldCharType="end"/>
      </w:r>
      <w:r>
        <w:t>. Reportez-vous aux sous-sections SL Utilisateur Module Complémentaire Enterprise Cloud Suite et SL Utilisateur Enterprise Cloud Suite au titre de la SA des sections Informations supplémentaires des composants d’Enterprise Cloud Suite pour plus d’informations.</w:t>
      </w:r>
    </w:p>
    <w:p w:rsidR="00A30C4F" w:rsidRDefault="00A30C4F">
      <w:pPr>
        <w:pStyle w:val="ProductList-Body"/>
      </w:pPr>
    </w:p>
    <w:p w:rsidR="00A30C4F" w:rsidRDefault="00196181">
      <w:pPr>
        <w:pStyle w:val="ProductList-ClauseHeading"/>
        <w:outlineLvl w:val="3"/>
      </w:pPr>
      <w:r>
        <w:t>2.2 Achats de SL Utilisateur au titre de la SA</w:t>
      </w:r>
    </w:p>
    <w:p w:rsidR="00A30C4F" w:rsidRDefault="00196181">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rsidR="00A30C4F" w:rsidRDefault="00A30C4F">
      <w:pPr>
        <w:pStyle w:val="ProductList-Body"/>
      </w:pPr>
    </w:p>
    <w:p w:rsidR="00A30C4F" w:rsidRDefault="00196181">
      <w:pPr>
        <w:pStyle w:val="ProductList-ClauseHeading"/>
        <w:outlineLvl w:val="3"/>
      </w:pPr>
      <w:r>
        <w:t>2.3 Avantages de la SA pour les SL Utilisateur Enterprise Cloud Suite au titre de la SA</w:t>
      </w:r>
    </w:p>
    <w:p w:rsidR="00A30C4F" w:rsidRDefault="00196181">
      <w:pPr>
        <w:pStyle w:val="ProductList-Body"/>
      </w:pPr>
      <w:r>
        <w:t>Les SL Utilisateur Enterprise Cloud Suite au titre de la SA offrent les mêmes Avantages de la SA que les composants au titre de la SA de la SL Utilisateur Enterprise Cloud Suite au titre de la SA (Office 365 E3 au titre de la SA</w:t>
      </w:r>
      <w:r>
        <w:fldChar w:fldCharType="begin"/>
      </w:r>
      <w:r>
        <w:instrText xml:space="preserve"> XE "Office 365 E3 au titre de la SA" </w:instrText>
      </w:r>
      <w:r>
        <w:fldChar w:fldCharType="end"/>
      </w:r>
      <w:r>
        <w:t>, Enterprise Mobility Suite au titre de la SA</w:t>
      </w:r>
      <w:r>
        <w:fldChar w:fldCharType="begin"/>
      </w:r>
      <w:r>
        <w:instrText xml:space="preserve"> XE "Enterprise Mobility Suite au titre de la SA" </w:instrText>
      </w:r>
      <w:r>
        <w:fldChar w:fldCharType="end"/>
      </w:r>
      <w:r>
        <w:t xml:space="preserve"> et Mise à Jour et SA Windows 8.1 Entreprise par Utilisateur (au titre de la SA)</w:t>
      </w:r>
      <w:r>
        <w:fldChar w:fldCharType="begin"/>
      </w:r>
      <w:r>
        <w:instrText xml:space="preserve"> XE "Mise à Jour et SA Windows 8.1 Entreprise par Utilisateur (au titre de la SA)" </w:instrText>
      </w:r>
      <w:r>
        <w:fldChar w:fldCharType="end"/>
      </w:r>
      <w:r>
        <w:t>).</w:t>
      </w:r>
    </w:p>
    <w:p w:rsidR="00A30C4F" w:rsidRDefault="00A30C4F">
      <w:pPr>
        <w:pStyle w:val="ProductList-Body"/>
      </w:pPr>
    </w:p>
    <w:p w:rsidR="00A30C4F" w:rsidRDefault="00196181">
      <w:pPr>
        <w:pStyle w:val="ProductList-ClauseHeading"/>
        <w:outlineLvl w:val="3"/>
      </w:pPr>
      <w:r>
        <w:t>2.4 Service de Cloud Communautaire Gouvernemental des États-Unis</w:t>
      </w:r>
    </w:p>
    <w:p w:rsidR="00A30C4F" w:rsidRDefault="00196181">
      <w:pPr>
        <w:pStyle w:val="ProductList-Body"/>
      </w:pPr>
      <w:r>
        <w:t>Pour savoir quels composants des suites Office 365 Secteur Public sont des services de communication unifiée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reportez-vous au tableau Disponibilité du programme de chaque composant.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1HeadingNoBorder"/>
        <w:outlineLvl w:val="1"/>
      </w:pPr>
      <w:bookmarkStart w:id="269" w:name="_Sec630"/>
      <w:r>
        <w:t>Microsoft Intune</w:t>
      </w:r>
      <w:bookmarkEnd w:id="269"/>
      <w:r>
        <w:fldChar w:fldCharType="begin"/>
      </w:r>
      <w:r>
        <w:instrText xml:space="preserve"> TC "</w:instrText>
      </w:r>
      <w:bookmarkStart w:id="270" w:name="_Toc444086649"/>
      <w:r>
        <w:instrText>Microsoft Intune</w:instrText>
      </w:r>
      <w:bookmarkEnd w:id="270"/>
      <w:r>
        <w:instrText>" \l 2</w:instrText>
      </w:r>
      <w:r>
        <w:fldChar w:fldCharType="end"/>
      </w:r>
    </w:p>
    <w:p w:rsidR="00A30C4F" w:rsidRDefault="00196181">
      <w:pPr>
        <w:pStyle w:val="ProductList-Offering1SubSection"/>
        <w:outlineLvl w:val="2"/>
      </w:pPr>
      <w:bookmarkStart w:id="271" w:name="_Sec714"/>
      <w:r>
        <w:t>1. Disponibilité des programmes</w:t>
      </w:r>
      <w:bookmarkEnd w:id="271"/>
    </w:p>
    <w:tbl>
      <w:tblPr>
        <w:tblStyle w:val="PURTable"/>
        <w:tblW w:w="0" w:type="dxa"/>
        <w:tblLook w:val="04A0" w:firstRow="1" w:lastRow="0" w:firstColumn="1" w:lastColumn="0" w:noHBand="0" w:noVBand="1"/>
      </w:tblPr>
      <w:tblGrid>
        <w:gridCol w:w="4366"/>
        <w:gridCol w:w="904"/>
        <w:gridCol w:w="778"/>
        <w:gridCol w:w="793"/>
        <w:gridCol w:w="705"/>
        <w:gridCol w:w="827"/>
        <w:gridCol w:w="820"/>
        <w:gridCol w:w="798"/>
        <w:gridCol w:w="793"/>
      </w:tblGrid>
      <w:tr w:rsidR="00A30C4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30C4F" w:rsidRDefault="00196181">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4900" w:type="dxa"/>
            <w:tcBorders>
              <w:top w:val="none" w:sz="4" w:space="0" w:color="BFBFBF"/>
              <w:left w:val="none" w:sz="4" w:space="0" w:color="000000"/>
              <w:bottom w:val="none" w:sz="4" w:space="0" w:color="BFBFBF"/>
              <w:right w:val="none" w:sz="4" w:space="0" w:color="000000"/>
            </w:tcBorders>
          </w:tcPr>
          <w:p w:rsidR="00A30C4F" w:rsidRDefault="00196181">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single" w:sz="4" w:space="0" w:color="FFFFF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900" w:type="dxa"/>
            <w:tcBorders>
              <w:top w:val="none" w:sz="4" w:space="0" w:color="BFBFBF"/>
              <w:left w:val="none" w:sz="4" w:space="0" w:color="6E6E6E"/>
              <w:bottom w:val="none" w:sz="4" w:space="0" w:color="BFBFBF"/>
              <w:right w:val="none" w:sz="4" w:space="0" w:color="6E6E6E"/>
            </w:tcBorders>
          </w:tcPr>
          <w:p w:rsidR="00A30C4F" w:rsidRDefault="00196181">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single" w:sz="4" w:space="0" w:color="FFFFFF"/>
              <w:left w:val="none" w:sz="4" w:space="0" w:color="6E6E6E"/>
              <w:bottom w:val="single" w:sz="4" w:space="0" w:color="FFFFF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4900" w:type="dxa"/>
            <w:tcBorders>
              <w:top w:val="none"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30C4F" w:rsidRDefault="00196181">
      <w:pPr>
        <w:pStyle w:val="ProductList-Offering1SubSection"/>
        <w:outlineLvl w:val="2"/>
      </w:pPr>
      <w:bookmarkStart w:id="272" w:name="_Sec769"/>
      <w:r>
        <w:t>2. Conditions des Produits</w:t>
      </w:r>
      <w:bookmarkEnd w:id="272"/>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GroupHeading"/>
        <w:outlineLvl w:val="1"/>
      </w:pPr>
      <w:bookmarkStart w:id="273" w:name="_Sec631"/>
      <w:r>
        <w:t>Services en Ligne Microsoft Dynamics</w:t>
      </w:r>
      <w:bookmarkEnd w:id="273"/>
      <w:r>
        <w:fldChar w:fldCharType="begin"/>
      </w:r>
      <w:r>
        <w:instrText xml:space="preserve"> TC "</w:instrText>
      </w:r>
      <w:bookmarkStart w:id="274" w:name="_Toc444086650"/>
      <w:r>
        <w:instrText>Services en Ligne Microsoft Dynamics</w:instrText>
      </w:r>
      <w:bookmarkEnd w:id="274"/>
      <w:r>
        <w:instrText>" \l 2</w:instrText>
      </w:r>
      <w:r>
        <w:fldChar w:fldCharType="end"/>
      </w:r>
    </w:p>
    <w:p w:rsidR="00A30C4F" w:rsidRDefault="00196181">
      <w:pPr>
        <w:pStyle w:val="ProductList-Offering2HeadingNoBorder"/>
        <w:outlineLvl w:val="2"/>
      </w:pPr>
      <w:bookmarkStart w:id="275" w:name="_Sec896"/>
      <w:r>
        <w:t>Microsoft Dynamics AX</w:t>
      </w:r>
      <w:bookmarkEnd w:id="275"/>
      <w:r>
        <w:fldChar w:fldCharType="begin"/>
      </w:r>
      <w:r>
        <w:instrText xml:space="preserve"> TC "</w:instrText>
      </w:r>
      <w:bookmarkStart w:id="276" w:name="_Toc444086651"/>
      <w:r>
        <w:instrText>Microsoft Dynamics AX</w:instrText>
      </w:r>
      <w:bookmarkEnd w:id="276"/>
      <w:r>
        <w:instrText>" \l 3</w:instrText>
      </w:r>
      <w:r>
        <w:fldChar w:fldCharType="end"/>
      </w:r>
    </w:p>
    <w:p w:rsidR="00A30C4F" w:rsidRDefault="00196181">
      <w:pPr>
        <w:pStyle w:val="ProductList-Offering1SubSection"/>
        <w:outlineLvl w:val="3"/>
      </w:pPr>
      <w:bookmarkStart w:id="277" w:name="_Sec897"/>
      <w:r>
        <w:t>1. Disponibilité des programmes</w:t>
      </w:r>
      <w:bookmarkEnd w:id="277"/>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Microsoft Dynamics AX Entreprise</w:t>
            </w:r>
            <w:r>
              <w:fldChar w:fldCharType="begin"/>
            </w:r>
            <w:r>
              <w:instrText xml:space="preserve"> XE "Microsoft Dynamics AX Entreprise"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AX Tâche</w:t>
            </w:r>
            <w:r>
              <w:fldChar w:fldCharType="begin"/>
            </w:r>
            <w:r>
              <w:instrText xml:space="preserve"> XE "Microsoft Dynamics AX Tâche"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AX Libre-Service</w:t>
            </w:r>
            <w:r>
              <w:fldChar w:fldCharType="begin"/>
            </w:r>
            <w:r>
              <w:instrText xml:space="preserve"> XE "Microsoft Dynamics AX Libre-Service"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AX Dispositif</w:t>
            </w:r>
            <w:r>
              <w:fldChar w:fldCharType="begin"/>
            </w:r>
            <w:r>
              <w:instrText xml:space="preserve"> XE "Microsoft Dynamics AX Dispositif" </w:instrText>
            </w:r>
            <w:r>
              <w:fldChar w:fldCharType="end"/>
            </w:r>
            <w:r>
              <w:t xml:space="preserve"> (SL Dispositif)</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AX Stockage Supplémentaire</w:t>
            </w:r>
            <w:r>
              <w:fldChar w:fldCharType="begin"/>
            </w:r>
            <w:r>
              <w:instrText xml:space="preserve"> XE "Microsoft Dynamics AX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AX Sandbox Niveau 1 : Instance de Développement et de Test</w:t>
            </w:r>
            <w:r>
              <w:fldChar w:fldCharType="begin"/>
            </w:r>
            <w:r>
              <w:instrText xml:space="preserve"> XE "Microsoft Dynamics AX Sandbox Niveau 1 : Instance de Développement et de Test"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AX Sandbox Niveau 2 : Test de Réception Standard</w:t>
            </w:r>
            <w:r>
              <w:fldChar w:fldCharType="begin"/>
            </w:r>
            <w:r>
              <w:instrText xml:space="preserve"> XE "Microsoft Dynamics AX Sandbox Niveau 2 : Test de Réception Standard"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AX Sandbox Niveau 3 : Test de Réception Premier</w:t>
            </w:r>
            <w:r>
              <w:fldChar w:fldCharType="begin"/>
            </w:r>
            <w:r>
              <w:instrText xml:space="preserve"> XE "Microsoft Dynamics AX Sandbox Niveau 3 : Test de Réception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Microsoft Dynamics AX Sandbox Niveau 4 : Test de Performance Standard (SL Module Complémentaire)</w:t>
            </w:r>
            <w:r>
              <w:fldChar w:fldCharType="begin"/>
            </w:r>
            <w:r>
              <w:instrText xml:space="preserve"> XE "Microsoft Dynamics AX Sandbox Niveau 4 : Test de Performance Standard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AX Sandbox Niveau 5 : Test de Performance Premier</w:t>
            </w:r>
            <w:r>
              <w:fldChar w:fldCharType="begin"/>
            </w:r>
            <w:r>
              <w:instrText xml:space="preserve"> XE "Microsoft Dynamics AX Sandbox Niveau 5 : Test de Performance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AX Support Professionnel Direct</w:t>
            </w:r>
            <w:r>
              <w:fldChar w:fldCharType="begin"/>
            </w:r>
            <w:r>
              <w:instrText xml:space="preserve"> XE "Microsoft Dynamics AX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30C4F" w:rsidRDefault="00196181">
      <w:pPr>
        <w:pStyle w:val="ProductList-Offering1SubSection"/>
        <w:outlineLvl w:val="3"/>
      </w:pPr>
      <w:bookmarkStart w:id="278" w:name="_Sec898"/>
      <w:r>
        <w:t>2. Conditions des Produits</w:t>
      </w:r>
      <w:bookmarkEnd w:id="278"/>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Offres de support Microsoft Dynamics AX</w:t>
      </w:r>
    </w:p>
    <w:p w:rsidR="00A30C4F" w:rsidRDefault="00196181">
      <w:pPr>
        <w:pStyle w:val="ProductList-Body"/>
      </w:pPr>
      <w:r>
        <w:t xml:space="preserve">Pour en savoir plus sur les offres de support proposées pour Microsoft Dynamics AX, rendez-vous sur </w:t>
      </w:r>
      <w:hyperlink r:id="rId111">
        <w:r>
          <w:rPr>
            <w:color w:val="00467F"/>
            <w:u w:val="single"/>
          </w:rPr>
          <w:t>http://www.microsoft.com/en-us/dynamics/dynamics-online-support.aspx</w:t>
        </w:r>
      </w:hyperlink>
      <w:r>
        <w:t xml:space="preserve">. </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086652"/>
      <w:r>
        <w:instrText>Microsoft Dynamics CRM Online</w:instrText>
      </w:r>
      <w:bookmarkEnd w:id="280"/>
      <w:r>
        <w:instrText>" \l 3</w:instrText>
      </w:r>
      <w:r>
        <w:fldChar w:fldCharType="end"/>
      </w:r>
    </w:p>
    <w:p w:rsidR="00A30C4F" w:rsidRDefault="00196181">
      <w:pPr>
        <w:pStyle w:val="ProductList-Offering1SubSection"/>
        <w:outlineLvl w:val="3"/>
      </w:pPr>
      <w:bookmarkStart w:id="281" w:name="_Sec715"/>
      <w:r>
        <w:t>1. Disponibilité des programmes</w:t>
      </w:r>
      <w:bookmarkEnd w:id="281"/>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Microsoft Dynamics CRM Online Essential</w:t>
            </w:r>
            <w:r>
              <w:fldChar w:fldCharType="begin"/>
            </w:r>
            <w:r>
              <w:instrText xml:space="preserve"> XE "Microsoft Dynamics CRM Online Essential"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CRM Online Essential pour SA</w:t>
            </w:r>
            <w:r>
              <w:fldChar w:fldCharType="begin"/>
            </w:r>
            <w:r>
              <w:instrText xml:space="preserve"> XE "Microsoft Dynamics CRM Online Essential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CRM Online Basic</w:t>
            </w:r>
            <w:r>
              <w:fldChar w:fldCharType="begin"/>
            </w:r>
            <w:r>
              <w:instrText xml:space="preserve"> XE "Microsoft Dynamics CRM Online Basic"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CRM Online Basic pour SA</w:t>
            </w:r>
            <w:r>
              <w:fldChar w:fldCharType="begin"/>
            </w:r>
            <w:r>
              <w:instrText xml:space="preserve"> XE "Microsoft Dynamics CRM Online Basic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CRM Online Professional</w:t>
            </w:r>
            <w:r>
              <w:fldChar w:fldCharType="begin"/>
            </w:r>
            <w:r>
              <w:instrText xml:space="preserve"> XE "Microsoft Dynamics CRM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Module Complémentaire Microsoft Dynamics CRM Online Professional pour Office 365</w:t>
            </w:r>
            <w:r>
              <w:fldChar w:fldCharType="begin"/>
            </w:r>
            <w:r>
              <w:instrText xml:space="preserve"> XE "Module Complémentaire Microsoft Dynamics CRM Online Professional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Module Complémentaire Microsoft Dynamics CRM Online Professional pour Office 365 pour SA</w:t>
            </w:r>
            <w:r>
              <w:fldChar w:fldCharType="begin"/>
            </w:r>
            <w:r>
              <w:instrText xml:space="preserve"> XE "Module Complémentaire Microsoft Dynamics CRM Online Professional pour Office 365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CRM Online Professional pour SA</w:t>
            </w:r>
            <w:r>
              <w:fldChar w:fldCharType="begin"/>
            </w:r>
            <w:r>
              <w:instrText xml:space="preserve"> XE "Microsoft Dynamics CRM Online Professional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Microsoft Dynamics CRM Online, support professionnel direct</w:t>
            </w:r>
            <w:r>
              <w:fldChar w:fldCharType="begin"/>
            </w:r>
            <w:r>
              <w:instrText xml:space="preserve"> XE "Microsoft Dynamics CRM Online,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CRM Online Enterprise</w:t>
            </w:r>
            <w:r>
              <w:fldChar w:fldCharType="begin"/>
            </w:r>
            <w:r>
              <w:instrText xml:space="preserve"> XE "Microsoft Dynamics CRM Online Enterprise"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Microsoft Dynamics CRM Online, support avancé</w:t>
            </w:r>
            <w:r>
              <w:fldChar w:fldCharType="begin"/>
            </w:r>
            <w:r>
              <w:instrText xml:space="preserve"> XE "Microsoft Dynamics CRM Online, support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CRM Online, Instance Hors Production Supplémentaire</w:t>
            </w:r>
            <w:r>
              <w:fldChar w:fldCharType="begin"/>
            </w:r>
            <w:r>
              <w:instrText xml:space="preserve"> XE "Microsoft Dynamics CRM Online, Instance Hors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CRM Online, Stockage Supplémentaire</w:t>
            </w:r>
            <w:r>
              <w:fldChar w:fldCharType="begin"/>
            </w:r>
            <w:r>
              <w:instrText xml:space="preserve"> XE "Microsoft Dynamics CRM Online,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Libre-Service Employé Microsoft Dynamics (SL Utilisateur)</w:t>
            </w:r>
            <w:r>
              <w:fldChar w:fldCharType="begin"/>
            </w:r>
            <w:r>
              <w:instrText xml:space="preserve"> XE "Libre-Service Employé Microsoft Dynamics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282" w:name="_Sec770"/>
      <w:r>
        <w:t>2. Conditions des Produits</w:t>
      </w:r>
      <w:bookmarkEnd w:id="282"/>
    </w:p>
    <w:tbl>
      <w:tblPr>
        <w:tblStyle w:val="PURTable"/>
        <w:tblW w:w="0" w:type="dxa"/>
        <w:tblLook w:val="04A0" w:firstRow="1" w:lastRow="0" w:firstColumn="1" w:lastColumn="0" w:noHBand="0" w:noVBand="1"/>
      </w:tblPr>
      <w:tblGrid>
        <w:gridCol w:w="3584"/>
        <w:gridCol w:w="3627"/>
        <w:gridCol w:w="3579"/>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Microsoft Dynamics CRM Online Professional pour Office 365, Module Complémentaire Microsoft Dynamics CRM Online Professional pour Office 365 pour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A30C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SL Utilisateur Module Complémentaire</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Essentielle Microsoft Dynamics CRM</w:t>
            </w:r>
            <w:r>
              <w:fldChar w:fldCharType="begin"/>
            </w:r>
            <w:r>
              <w:instrText xml:space="preserve"> XE "CAL Essentielle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SL Utilisateur Dynamics CRM Online Essentials pour SA</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Basique Microsoft Dynamics CRM</w:t>
            </w:r>
            <w:r>
              <w:fldChar w:fldCharType="begin"/>
            </w:r>
            <w:r>
              <w:instrText xml:space="preserve"> XE "CAL Basique Microsoft Dynamics CRM" </w:instrText>
            </w:r>
            <w:r>
              <w:fldChar w:fldCharType="end"/>
            </w:r>
            <w:r>
              <w:t>, ou</w:t>
            </w:r>
          </w:p>
          <w:p w:rsidR="00A30C4F" w:rsidRDefault="00196181">
            <w:pPr>
              <w:pStyle w:val="ProductList-TableBody"/>
            </w:pPr>
            <w:r>
              <w:t>CAL Supplémentaire Basique Microsoft Dynamics CRM</w:t>
            </w:r>
            <w:r>
              <w:fldChar w:fldCharType="begin"/>
            </w:r>
            <w:r>
              <w:instrText xml:space="preserve"> XE "CAL Supplémentaire Basique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SL Utilisateur Dynamics CRM Online Basic pour SA</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Professionnelle Microsoft Dynamics CRM</w:t>
            </w:r>
            <w:r>
              <w:fldChar w:fldCharType="begin"/>
            </w:r>
            <w:r>
              <w:instrText xml:space="preserve"> XE "CAL Professionnelle Microsoft Dynamics CRM" </w:instrText>
            </w:r>
            <w:r>
              <w:fldChar w:fldCharType="end"/>
            </w:r>
            <w:r>
              <w:t>, ou</w:t>
            </w:r>
          </w:p>
          <w:p w:rsidR="00A30C4F" w:rsidRDefault="00196181">
            <w:pPr>
              <w:pStyle w:val="ProductList-TableBody"/>
            </w:pPr>
            <w:r>
              <w:t>CAL Supplémentaire Professionnelle Microsoft Dynamics CRM</w:t>
            </w:r>
            <w:r>
              <w:fldChar w:fldCharType="begin"/>
            </w:r>
            <w:r>
              <w:instrText xml:space="preserve"> XE "CAL Supplémentaire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SL Utilisateur Dynamics CRM Online Professional pour SA</w:t>
            </w:r>
          </w:p>
          <w:p w:rsidR="00A30C4F" w:rsidRDefault="00196181">
            <w:pPr>
              <w:pStyle w:val="ProductList-TableBody"/>
            </w:pPr>
            <w:r>
              <w:t>SL Utilisateur Dynamics CRM Online Enterprise pour SA</w:t>
            </w:r>
          </w:p>
        </w:tc>
      </w:tr>
    </w:tbl>
    <w:p w:rsidR="00A30C4F" w:rsidRDefault="00196181">
      <w:pPr>
        <w:pStyle w:val="ProductList-Body"/>
      </w:pPr>
      <w:r>
        <w:rPr>
          <w:i/>
          <w:vertAlign w:val="superscript"/>
        </w:rPr>
        <w:t>1</w:t>
      </w:r>
      <w:r>
        <w:rPr>
          <w:i/>
        </w:rPr>
        <w:t>Avec SA active</w:t>
      </w:r>
    </w:p>
    <w:p w:rsidR="00A30C4F" w:rsidRDefault="00A30C4F">
      <w:pPr>
        <w:pStyle w:val="ProductList-Body"/>
      </w:pPr>
    </w:p>
    <w:p w:rsidR="00A30C4F" w:rsidRDefault="00196181">
      <w:pPr>
        <w:pStyle w:val="ProductList-ClauseHeading"/>
        <w:outlineLvl w:val="4"/>
      </w:pPr>
      <w:r>
        <w:t>2.2 Microsoft Dynamics CRM Online Professional pour le Secteur Public</w:t>
      </w:r>
    </w:p>
    <w:p w:rsidR="00A30C4F" w:rsidRDefault="00196181">
      <w:pPr>
        <w:pStyle w:val="ProductList-Body"/>
      </w:pPr>
      <w:r>
        <w:t>Microsoft Social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rsidR="00A30C4F" w:rsidRDefault="00A30C4F">
      <w:pPr>
        <w:pStyle w:val="ProductList-Body"/>
      </w:pPr>
    </w:p>
    <w:p w:rsidR="00A30C4F" w:rsidRDefault="00196181">
      <w:pPr>
        <w:pStyle w:val="ProductList-ClauseHeading"/>
        <w:outlineLvl w:val="4"/>
      </w:pPr>
      <w:r>
        <w:t>2.3 Offres de support Microsoft Dynamics CRM Online</w:t>
      </w:r>
    </w:p>
    <w:p w:rsidR="00A30C4F" w:rsidRDefault="00196181">
      <w:pPr>
        <w:pStyle w:val="ProductList-Body"/>
      </w:pPr>
      <w:r>
        <w:t xml:space="preserve">Pour en savoir plus sur les offres de support proposées pour Microsoft Dynamics CRM Online, rendez-vous sur </w:t>
      </w:r>
      <w:hyperlink r:id="rId113">
        <w:r>
          <w:rPr>
            <w:color w:val="00467F"/>
            <w:u w:val="single"/>
          </w:rPr>
          <w:t>http://www.microsoft.com/en-us/dynamics/dynamics-online-support.aspx</w:t>
        </w:r>
      </w:hyperlink>
      <w:r>
        <w:t xml:space="preserve">. </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086653"/>
      <w:r>
        <w:instrText>Microsoft Dynamics Marketing</w:instrText>
      </w:r>
      <w:bookmarkEnd w:id="284"/>
      <w:r>
        <w:instrText>" \l 3</w:instrText>
      </w:r>
      <w:r>
        <w:fldChar w:fldCharType="end"/>
      </w:r>
    </w:p>
    <w:p w:rsidR="00A30C4F" w:rsidRDefault="00196181">
      <w:pPr>
        <w:pStyle w:val="ProductList-Offering1SubSection"/>
        <w:outlineLvl w:val="3"/>
      </w:pPr>
      <w:bookmarkStart w:id="285" w:name="_Sec716"/>
      <w:r>
        <w:t>1. Disponibilité des programmes</w:t>
      </w:r>
      <w:bookmarkEnd w:id="285"/>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Microsoft Dynamics Marketing Enterprise</w:t>
            </w:r>
            <w:r>
              <w:fldChar w:fldCharType="begin"/>
            </w:r>
            <w:r>
              <w:instrText xml:space="preserve"> XE "Microsoft Dynamics Marketing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Support Professional Direct pour Microsoft Dynamics Marketing</w:t>
            </w:r>
            <w:r>
              <w:fldChar w:fldCharType="begin"/>
            </w:r>
            <w:r>
              <w:instrText xml:space="preserve"> XE "Support Professional Direct pour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Microsoft Dynamics Marketing, collaboration commerciale</w:t>
            </w:r>
            <w:r>
              <w:fldChar w:fldCharType="begin"/>
            </w:r>
            <w:r>
              <w:instrText xml:space="preserve"> XE "Microsoft Dynamics Marketing, collaboration commerciale"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none"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Microsoft Dynamics Marketing SMS Credit (SL Module Complémentaire)</w:t>
            </w:r>
            <w:r>
              <w:fldChar w:fldCharType="begin"/>
            </w:r>
            <w:r>
              <w:instrText xml:space="preserve"> XE "Microsoft Dynamics Marketing SMS Credit (SL Module Complémentaire)"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286" w:name="_Sec771"/>
      <w:r>
        <w:t>2. Conditions des Produits</w:t>
      </w:r>
      <w:bookmarkEnd w:id="286"/>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Avantage Étudiant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Offres de support Microsoft Dynamics Marketing</w:t>
      </w:r>
    </w:p>
    <w:p w:rsidR="00A30C4F" w:rsidRDefault="00196181">
      <w:pPr>
        <w:pStyle w:val="ProductList-Body"/>
      </w:pPr>
      <w:r>
        <w:t xml:space="preserve">Pour en savoir plus sur les offres de support proposées pour Microsoft Dynamics Marketing, rendez-vous sur </w:t>
      </w:r>
      <w:hyperlink r:id="rId115">
        <w:r>
          <w:rPr>
            <w:color w:val="00467F"/>
            <w:u w:val="single"/>
          </w:rPr>
          <w:t>http://www.microsoft.com/en-us/dynamics/dynamics-online-support.aspx</w:t>
        </w:r>
      </w:hyperlink>
      <w:r>
        <w:t xml:space="preserve">. </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086654"/>
      <w:r>
        <w:instrText>Microsoft Social Engagement</w:instrText>
      </w:r>
      <w:bookmarkEnd w:id="288"/>
      <w:r>
        <w:instrText>" \l 3</w:instrText>
      </w:r>
      <w:r>
        <w:fldChar w:fldCharType="end"/>
      </w:r>
    </w:p>
    <w:p w:rsidR="00A30C4F" w:rsidRDefault="00196181">
      <w:pPr>
        <w:pStyle w:val="ProductList-Offering1SubSection"/>
        <w:outlineLvl w:val="3"/>
      </w:pPr>
      <w:bookmarkStart w:id="289" w:name="_Sec717"/>
      <w:r>
        <w:t>1. Disponibilité des programmes</w:t>
      </w:r>
      <w:bookmarkEnd w:id="289"/>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Microsoft Social Engagement Professional</w:t>
            </w:r>
            <w:r>
              <w:fldChar w:fldCharType="begin"/>
            </w:r>
            <w:r>
              <w:instrText xml:space="preserve"> XE "Microsoft Social Engagement Professional"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Module Complémentaire Microsoft Social Engagement Professional</w:t>
            </w:r>
            <w:r>
              <w:fldChar w:fldCharType="begin"/>
            </w:r>
            <w:r>
              <w:instrText xml:space="preserve"> XE "Module Complémentaire Microsoft Social Engagement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Microsoft Social Engagement Entreprise</w:t>
            </w:r>
            <w:r>
              <w:fldChar w:fldCharType="begin"/>
            </w:r>
            <w:r>
              <w:instrText xml:space="preserve"> XE "Microsoft Social Engagement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30C4F" w:rsidRDefault="00196181">
      <w:pPr>
        <w:pStyle w:val="ProductList-Offering1SubSection"/>
        <w:outlineLvl w:val="3"/>
      </w:pPr>
      <w:bookmarkStart w:id="290" w:name="_Sec772"/>
      <w:r>
        <w:t>2. Conditions des Produits</w:t>
      </w:r>
      <w:bookmarkEnd w:id="290"/>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88"/>
        <w:gridCol w:w="5402"/>
      </w:tblGrid>
      <w:tr w:rsidR="00A30C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SL Utilisateur Module Complémentaire</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Professionnelle Microsoft Dynamics CRM</w:t>
            </w:r>
            <w:r>
              <w:fldChar w:fldCharType="begin"/>
            </w:r>
            <w:r>
              <w:instrText xml:space="preserve"> XE "CAL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Module Complémentaire Microsoft Social Engagement Professional</w:t>
            </w:r>
          </w:p>
          <w:p w:rsidR="00A30C4F" w:rsidRDefault="00196181">
            <w:pPr>
              <w:pStyle w:val="ProductList-TableBody"/>
            </w:pPr>
            <w:r>
              <w:t>Microsoft Social Engagement Professional Additional Posts</w:t>
            </w:r>
          </w:p>
          <w:p w:rsidR="00A30C4F" w:rsidRDefault="00196181">
            <w:pPr>
              <w:pStyle w:val="ProductList-TableBody"/>
            </w:pPr>
            <w:r>
              <w:t>Microsoft Social Engagement Professional Education Additional Posts</w:t>
            </w:r>
          </w:p>
        </w:tc>
      </w:tr>
    </w:tbl>
    <w:p w:rsidR="00A30C4F" w:rsidRDefault="00196181">
      <w:pPr>
        <w:pStyle w:val="ProductList-Body"/>
      </w:pPr>
      <w:r>
        <w:rPr>
          <w:i/>
          <w:vertAlign w:val="superscript"/>
        </w:rPr>
        <w:t>1</w:t>
      </w:r>
      <w:r>
        <w:rPr>
          <w:i/>
        </w:rPr>
        <w:t>Chaque Licence Éligible doit être couverte par une SA active</w:t>
      </w:r>
    </w:p>
    <w:p w:rsidR="00A30C4F" w:rsidRDefault="00A30C4F">
      <w:pPr>
        <w:pStyle w:val="ProductList-Body"/>
      </w:pPr>
    </w:p>
    <w:p w:rsidR="00A30C4F" w:rsidRDefault="00196181">
      <w:pPr>
        <w:pStyle w:val="ProductList-ClauseHeading"/>
        <w:outlineLvl w:val="4"/>
      </w:pPr>
      <w:r>
        <w:t>2.2 Offres de support Microsoft Social Engagement</w:t>
      </w:r>
    </w:p>
    <w:p w:rsidR="00A30C4F" w:rsidRDefault="00196181">
      <w:pPr>
        <w:pStyle w:val="ProductList-Body"/>
      </w:pPr>
      <w:r>
        <w:t xml:space="preserve">Pour en savoir plus sur les offres de support proposées pour Microsoft Social Engagement, rendez-vous sur </w:t>
      </w:r>
      <w:hyperlink r:id="rId117">
        <w:r>
          <w:rPr>
            <w:color w:val="00467F"/>
            <w:u w:val="single"/>
          </w:rPr>
          <w:t>http://www.microsoft.com/en-us/dynamics/dynamics-online-support.aspx</w:t>
        </w:r>
      </w:hyperlink>
      <w:r>
        <w:t xml:space="preserve">. </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291" w:name="_Sec664"/>
      <w:r>
        <w:t>Parature, from Microsoft</w:t>
      </w:r>
      <w:bookmarkEnd w:id="291"/>
      <w:r>
        <w:fldChar w:fldCharType="begin"/>
      </w:r>
      <w:r>
        <w:instrText xml:space="preserve"> TC "</w:instrText>
      </w:r>
      <w:bookmarkStart w:id="292" w:name="_Toc444086655"/>
      <w:r>
        <w:instrText>Parature, from Microsoft</w:instrText>
      </w:r>
      <w:bookmarkEnd w:id="292"/>
      <w:r>
        <w:instrText>" \l 3</w:instrText>
      </w:r>
      <w:r>
        <w:fldChar w:fldCharType="end"/>
      </w:r>
    </w:p>
    <w:p w:rsidR="00A30C4F" w:rsidRDefault="00196181">
      <w:pPr>
        <w:pStyle w:val="ProductList-Offering1SubSection"/>
        <w:outlineLvl w:val="3"/>
      </w:pPr>
      <w:bookmarkStart w:id="293" w:name="_Sec718"/>
      <w:r>
        <w:t>1. Disponibilité des programmes</w:t>
      </w:r>
      <w:bookmarkEnd w:id="293"/>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Parature Enterprise</w:t>
            </w:r>
            <w:r>
              <w:fldChar w:fldCharType="begin"/>
            </w:r>
            <w:r>
              <w:instrText xml:space="preserve"> XE "Parature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Dossiers Supplémentaires Parature</w:t>
            </w:r>
            <w:r>
              <w:fldChar w:fldCharType="begin"/>
            </w:r>
            <w:r>
              <w:instrText xml:space="preserve"> XE "Dossiers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Vues de Page Supplémentaires Parature</w:t>
            </w:r>
            <w:r>
              <w:fldChar w:fldCharType="begin"/>
            </w:r>
            <w:r>
              <w:instrText xml:space="preserve"> XE "Vues de Page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Services Supplémentaires Parature</w:t>
            </w:r>
            <w:r>
              <w:fldChar w:fldCharType="begin"/>
            </w:r>
            <w:r>
              <w:instrText xml:space="preserve"> XE "Services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Stockage de Fichier Supplémentaire Parature</w:t>
            </w:r>
            <w:r>
              <w:fldChar w:fldCharType="begin"/>
            </w:r>
            <w:r>
              <w:instrText xml:space="preserve"> XE "Stockage de Fichier Supplémentaire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Support avancé pour Parature</w:t>
            </w:r>
            <w:r>
              <w:fldChar w:fldCharType="begin"/>
            </w:r>
            <w:r>
              <w:instrText xml:space="preserve"> XE "Support avancé pour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Support Professional Direct pour Parature</w:t>
            </w:r>
            <w:r>
              <w:fldChar w:fldCharType="begin"/>
            </w:r>
            <w:r>
              <w:instrText xml:space="preserve"> XE "Support Professional Direct pour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30C4F" w:rsidRDefault="00196181">
      <w:pPr>
        <w:pStyle w:val="ProductList-Offering1SubSection"/>
        <w:outlineLvl w:val="3"/>
      </w:pPr>
      <w:bookmarkStart w:id="294" w:name="_Sec773"/>
      <w:r>
        <w:t>2. Conditions des Produits</w:t>
      </w:r>
      <w:bookmarkEnd w:id="294"/>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Offres de support pour Parature</w:t>
      </w:r>
    </w:p>
    <w:p w:rsidR="00A30C4F" w:rsidRDefault="00196181">
      <w:pPr>
        <w:pStyle w:val="ProductList-Body"/>
      </w:pPr>
      <w:r>
        <w:t xml:space="preserve">Pour en savoir plus sur les offres de support pour Parature, rendez-vous sur </w:t>
      </w:r>
      <w:hyperlink r:id="rId119">
        <w:r>
          <w:rPr>
            <w:color w:val="00467F"/>
            <w:u w:val="single"/>
          </w:rPr>
          <w:t>http://www.microsoft.com/en-us/dynamics/dynamics-online-support.aspx</w:t>
        </w:r>
      </w:hyperlink>
      <w:r>
        <w:t xml:space="preserve">. </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GroupHeading"/>
        <w:outlineLvl w:val="1"/>
      </w:pPr>
      <w:bookmarkStart w:id="295" w:name="_Sec632"/>
      <w:r>
        <w:t>Services Office 365</w:t>
      </w:r>
      <w:bookmarkEnd w:id="295"/>
      <w:r>
        <w:fldChar w:fldCharType="begin"/>
      </w:r>
      <w:r>
        <w:instrText xml:space="preserve"> TC "</w:instrText>
      </w:r>
      <w:bookmarkStart w:id="296" w:name="_Toc444086656"/>
      <w:r>
        <w:instrText>Services Office 365</w:instrText>
      </w:r>
      <w:bookmarkEnd w:id="296"/>
      <w:r>
        <w:instrText>" \l 2</w:instrText>
      </w:r>
      <w:r>
        <w:fldChar w:fldCharType="end"/>
      </w:r>
    </w:p>
    <w:p w:rsidR="00A30C4F" w:rsidRDefault="00196181">
      <w:pPr>
        <w:pStyle w:val="ProductList-Offering2HeadingNoBorder"/>
        <w:outlineLvl w:val="2"/>
      </w:pPr>
      <w:bookmarkStart w:id="297" w:name="_Sec633"/>
      <w:r>
        <w:t>Applications Office 365</w:t>
      </w:r>
      <w:bookmarkEnd w:id="297"/>
      <w:r>
        <w:fldChar w:fldCharType="begin"/>
      </w:r>
      <w:r>
        <w:instrText xml:space="preserve"> TC "</w:instrText>
      </w:r>
      <w:bookmarkStart w:id="298" w:name="_Toc444086657"/>
      <w:r>
        <w:instrText>Applications Office 365</w:instrText>
      </w:r>
      <w:bookmarkEnd w:id="298"/>
      <w:r>
        <w:instrText>" \l 3</w:instrText>
      </w:r>
      <w:r>
        <w:fldChar w:fldCharType="end"/>
      </w:r>
    </w:p>
    <w:p w:rsidR="00A30C4F" w:rsidRDefault="00196181">
      <w:pPr>
        <w:pStyle w:val="ProductList-Offering1SubSection"/>
        <w:outlineLvl w:val="3"/>
      </w:pPr>
      <w:bookmarkStart w:id="299" w:name="_Sec719"/>
      <w:r>
        <w:t>1. Disponibilité des programmes</w:t>
      </w:r>
      <w:bookmarkEnd w:id="299"/>
    </w:p>
    <w:tbl>
      <w:tblPr>
        <w:tblStyle w:val="PURTable"/>
        <w:tblW w:w="0" w:type="dxa"/>
        <w:tblLook w:val="04A0" w:firstRow="1" w:lastRow="0" w:firstColumn="1" w:lastColumn="0" w:noHBand="0" w:noVBand="1"/>
      </w:tblPr>
      <w:tblGrid>
        <w:gridCol w:w="4438"/>
        <w:gridCol w:w="803"/>
        <w:gridCol w:w="782"/>
        <w:gridCol w:w="796"/>
        <w:gridCol w:w="706"/>
        <w:gridCol w:w="829"/>
        <w:gridCol w:w="822"/>
        <w:gridCol w:w="800"/>
        <w:gridCol w:w="808"/>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Project Online avec Project Pro pour Office 365</w:t>
            </w:r>
            <w:r>
              <w:fldChar w:fldCharType="begin"/>
            </w:r>
            <w:r>
              <w:instrText xml:space="preserve"> XE "Project Online avec Project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Project Online avec Project Pro pour Office 365 au titre de la SA</w:t>
            </w:r>
            <w:r>
              <w:fldChar w:fldCharType="begin"/>
            </w:r>
            <w:r>
              <w:instrText xml:space="preserve"> XE "Project Online avec Project Pro pour Office 365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Project Pro pour Office 365</w:t>
            </w:r>
            <w:r>
              <w:fldChar w:fldCharType="begin"/>
            </w:r>
            <w:r>
              <w:instrText xml:space="preserve"> XE "Project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Project Pro pour Office 365 au titre de la SA</w:t>
            </w:r>
            <w:r>
              <w:fldChar w:fldCharType="begin"/>
            </w:r>
            <w:r>
              <w:instrText xml:space="preserve"> XE "Project Pro pour Office 365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Visio Pro pour Office 365 au titre de la SA</w:t>
            </w:r>
            <w:r>
              <w:fldChar w:fldCharType="begin"/>
            </w:r>
            <w:r>
              <w:instrText xml:space="preserve"> XE "Visio Pro pour Office 365 au titre de la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300" w:name="_Sec774"/>
      <w:r>
        <w:t>2. Conditions des Produits</w:t>
      </w:r>
      <w:bookmarkEnd w:id="300"/>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Project Pro pour Office 365 et Visio Pro pour Office 365</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Conditions à remplir pour l’achat de SL Utilisateur pour les Applications Office 365 au titre de la SA</w:t>
      </w:r>
    </w:p>
    <w:p w:rsidR="00A30C4F" w:rsidRDefault="00196181">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A30C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SL Utilisateur correspondante au titre de la SA</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365 ProPlus au titre de la SA</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Project Professionnel</w:t>
            </w:r>
            <w:r>
              <w:fldChar w:fldCharType="begin"/>
            </w:r>
            <w:r>
              <w:instrText xml:space="preserve"> XE "Project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Project Pro pour Office 365</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Visio Pro pour Office 365</w:t>
            </w:r>
          </w:p>
        </w:tc>
      </w:tr>
    </w:tbl>
    <w:p w:rsidR="00A30C4F" w:rsidRDefault="00A30C4F">
      <w:pPr>
        <w:pStyle w:val="ProductList-Body"/>
      </w:pPr>
    </w:p>
    <w:p w:rsidR="00A30C4F" w:rsidRDefault="00196181">
      <w:pPr>
        <w:pStyle w:val="ProductList-ClauseHeading"/>
        <w:outlineLvl w:val="4"/>
      </w:pPr>
      <w:r>
        <w:t>2.2 Clients ayant déjà exercé leur droit d‘Éligibilité du Support avec les Services Bureau à Distance (RDS) pour Office 365 Pro Plus, Visio Pro pour Office 365 ou Project Pro pour Office 365</w:t>
      </w:r>
    </w:p>
    <w:p w:rsidR="00A30C4F" w:rsidRDefault="00196181">
      <w:pPr>
        <w:pStyle w:val="ProductList-Body"/>
      </w:pPr>
      <w:r>
        <w:t>Si le Client a déjà installé une copie de la version 2013 du logiciel sur site correspondant sur un serveur réseau afin de l‘utiliser sur un serveur réseau sur lequel est activé le rôle RDS, il peut continuer à utiliser le logiciel jusqu‘au 31 mars 2016 au plus tard, date à compter de laquelle il devra utiliser le logiciel Office 365 correspondant, tel que le décrit le paragraphe Utilisation d‘applications sur un serveur réseau ou la Plateforme Microsoft Azure avec l‘activation d‘ordinateurs partagés ci-dessous.</w:t>
      </w:r>
    </w:p>
    <w:p w:rsidR="00A30C4F" w:rsidRDefault="00A30C4F">
      <w:pPr>
        <w:pStyle w:val="ProductList-Body"/>
      </w:pPr>
    </w:p>
    <w:p w:rsidR="00A30C4F" w:rsidRDefault="00196181">
      <w:pPr>
        <w:pStyle w:val="ProductList-ClauseHeading"/>
        <w:outlineLvl w:val="4"/>
      </w:pPr>
      <w:r>
        <w:t>2.3 Éligibilité du support avec droits Windows To Go pour Office 365 Pro Plus</w:t>
      </w:r>
    </w:p>
    <w:p w:rsidR="00A30C4F" w:rsidRDefault="00196181">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A30C4F" w:rsidRDefault="00A30C4F">
      <w:pPr>
        <w:pStyle w:val="ProductList-Body"/>
      </w:pPr>
    </w:p>
    <w:p w:rsidR="00A30C4F" w:rsidRDefault="00196181">
      <w:pPr>
        <w:pStyle w:val="ProductList-ClauseHeading"/>
        <w:outlineLvl w:val="4"/>
      </w:pPr>
      <w:r>
        <w:t>2.4 Contrat Campus et School, Accord de Mise en Œuvre de Solutions Éducation et Contrat Open Value Souscription – Solutions Éducation</w:t>
      </w:r>
    </w:p>
    <w:p w:rsidR="00A30C4F" w:rsidRDefault="00196181">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A30C4F" w:rsidRDefault="00A30C4F">
      <w:pPr>
        <w:pStyle w:val="ProductList-Body"/>
      </w:pPr>
    </w:p>
    <w:p w:rsidR="00A30C4F" w:rsidRDefault="00196181">
      <w:pPr>
        <w:pStyle w:val="ProductList-Body"/>
      </w:pPr>
      <w:r>
        <w:t>Les Établissements disposant de SL Utilisateur Office 365 ProPlus attribuées à l’ensemble de leurs enseignants et employés sont autorisés à installer le logiciel Office Professionnel Plus 2016 dans les laboratoires ou les bibliothèques en accès libre de leur choix qui font partie de leur organisation. L’utilisation de ce logiciel est soumise aux Conditions de Licence d’Office Professionnel Plus 2016.</w:t>
      </w:r>
    </w:p>
    <w:p w:rsidR="00A30C4F" w:rsidRDefault="00A30C4F">
      <w:pPr>
        <w:pStyle w:val="ProductList-Body"/>
      </w:pPr>
    </w:p>
    <w:p w:rsidR="00A30C4F" w:rsidRDefault="00196181">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rsidR="00A30C4F" w:rsidRDefault="00A30C4F">
      <w:pPr>
        <w:pStyle w:val="ProductList-Body"/>
      </w:pPr>
    </w:p>
    <w:p w:rsidR="00A30C4F" w:rsidRDefault="00196181">
      <w:pPr>
        <w:pStyle w:val="ProductList-ClauseHeading"/>
        <w:outlineLvl w:val="4"/>
      </w:pPr>
      <w:r>
        <w:t>2.5 Office Multi Language Pack</w:t>
      </w:r>
    </w:p>
    <w:p w:rsidR="00A30C4F" w:rsidRDefault="00196181">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A30C4F" w:rsidRDefault="00A30C4F">
      <w:pPr>
        <w:pStyle w:val="ProductList-Body"/>
      </w:pPr>
    </w:p>
    <w:p w:rsidR="00A30C4F" w:rsidRDefault="00196181">
      <w:pPr>
        <w:pStyle w:val="ProductList-ClauseHeading"/>
        <w:outlineLvl w:val="4"/>
      </w:pPr>
      <w:r>
        <w:t>2.6 E-Learning</w:t>
      </w:r>
    </w:p>
    <w:p w:rsidR="00A30C4F" w:rsidRDefault="00196181">
      <w:pPr>
        <w:pStyle w:val="ProductList-Body"/>
      </w:pPr>
      <w:r>
        <w:t xml:space="preserve">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 </w:t>
      </w:r>
    </w:p>
    <w:p w:rsidR="00A30C4F" w:rsidRDefault="00A30C4F">
      <w:pPr>
        <w:pStyle w:val="ProductList-Body"/>
      </w:pPr>
    </w:p>
    <w:p w:rsidR="00A30C4F" w:rsidRDefault="00196181">
      <w:pPr>
        <w:pStyle w:val="ProductList-ClauseHeading"/>
        <w:outlineLvl w:val="4"/>
      </w:pPr>
      <w:r>
        <w:t>2.7 Office Online</w:t>
      </w:r>
    </w:p>
    <w:p w:rsidR="00A30C4F" w:rsidRDefault="00196181">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A30C4F" w:rsidRDefault="00A30C4F">
      <w:pPr>
        <w:pStyle w:val="ProductList-Body"/>
      </w:pPr>
    </w:p>
    <w:p w:rsidR="00A30C4F" w:rsidRDefault="00196181">
      <w:pPr>
        <w:pStyle w:val="ProductList-ClauseHeading"/>
        <w:outlineLvl w:val="4"/>
      </w:pPr>
      <w:r>
        <w:t>2.8 Période de migration pour Open Value Souscription</w:t>
      </w:r>
    </w:p>
    <w:p w:rsidR="00A30C4F" w:rsidRDefault="00196181">
      <w:pPr>
        <w:pStyle w:val="ProductList-Body"/>
      </w:pPr>
      <w:r>
        <w:t>Pour chaque SL Utilisateur Office 365 ProPlus, Moyenne Entreprise, Entreprise E3-E4 ou Éducation E3-E4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301" w:name="_Sec634"/>
      <w:r>
        <w:t>Suites Office 365</w:t>
      </w:r>
      <w:bookmarkEnd w:id="301"/>
      <w:r>
        <w:fldChar w:fldCharType="begin"/>
      </w:r>
      <w:r>
        <w:instrText xml:space="preserve"> TC "</w:instrText>
      </w:r>
      <w:bookmarkStart w:id="302" w:name="_Toc444086658"/>
      <w:r>
        <w:instrText>Suites Office 365</w:instrText>
      </w:r>
      <w:bookmarkEnd w:id="302"/>
      <w:r>
        <w:instrText>" \l 3</w:instrText>
      </w:r>
      <w:r>
        <w:fldChar w:fldCharType="end"/>
      </w:r>
    </w:p>
    <w:p w:rsidR="00A30C4F" w:rsidRDefault="00196181">
      <w:pPr>
        <w:pStyle w:val="ProductList-ClauseHeading"/>
        <w:outlineLvl w:val="3"/>
      </w:pPr>
      <w:bookmarkStart w:id="303" w:name="_Sec720"/>
      <w:r>
        <w:t>1. Disponibilité des programmes</w:t>
      </w:r>
      <w:bookmarkEnd w:id="303"/>
    </w:p>
    <w:tbl>
      <w:tblPr>
        <w:tblStyle w:val="PURTable"/>
        <w:tblW w:w="0" w:type="dxa"/>
        <w:tblLook w:val="04A0" w:firstRow="1" w:lastRow="0" w:firstColumn="1" w:lastColumn="0" w:noHBand="0" w:noVBand="1"/>
      </w:tblPr>
      <w:tblGrid>
        <w:gridCol w:w="4460"/>
        <w:gridCol w:w="800"/>
        <w:gridCol w:w="777"/>
        <w:gridCol w:w="792"/>
        <w:gridCol w:w="704"/>
        <w:gridCol w:w="827"/>
        <w:gridCol w:w="820"/>
        <w:gridCol w:w="797"/>
        <w:gridCol w:w="807"/>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Module Complémentaire Office 365 Entreprise E3, E4 sans ProPlus</w:t>
            </w:r>
            <w:r>
              <w:fldChar w:fldCharType="begin"/>
            </w:r>
            <w:r>
              <w:instrText xml:space="preserve"> XE "Module Complémentaire Office 365 Entreprise E3,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304" w:name="_Sec775"/>
      <w:r>
        <w:t>2. Conditions des Produits</w:t>
      </w:r>
      <w:bookmarkEnd w:id="304"/>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Service de Cloud Communautaire Gouvernemental des États-Unis</w:t>
      </w:r>
    </w:p>
    <w:p w:rsidR="00A30C4F" w:rsidRDefault="00196181">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A30C4F" w:rsidRDefault="00A30C4F">
      <w:pPr>
        <w:pStyle w:val="ProductList-Body"/>
      </w:pPr>
    </w:p>
    <w:p w:rsidR="00A30C4F" w:rsidRDefault="00196181">
      <w:pPr>
        <w:pStyle w:val="ProductList-ClauseHeading"/>
        <w:outlineLvl w:val="4"/>
      </w:pPr>
      <w:r>
        <w:t>2.2 Achats dans le cadre d’un Contrat Campus et School</w:t>
      </w:r>
    </w:p>
    <w:p w:rsidR="00A30C4F" w:rsidRDefault="00196181">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A30C4F" w:rsidRDefault="00A30C4F">
      <w:pPr>
        <w:pStyle w:val="ProductList-Body"/>
      </w:pPr>
    </w:p>
    <w:p w:rsidR="00A30C4F" w:rsidRDefault="00196181">
      <w:pPr>
        <w:pStyle w:val="ProductList-ClauseHeading"/>
        <w:outlineLvl w:val="4"/>
      </w:pPr>
      <w:r>
        <w:t>2.3 Licences Étudiant Office 365 ProPlus gratuites</w:t>
      </w:r>
    </w:p>
    <w:p w:rsidR="00A30C4F" w:rsidRDefault="00196181">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A30C4F" w:rsidRDefault="00A30C4F">
      <w:pPr>
        <w:pStyle w:val="ProductList-Body"/>
      </w:pPr>
    </w:p>
    <w:p w:rsidR="00A30C4F" w:rsidRDefault="00196181">
      <w:pPr>
        <w:pStyle w:val="ProductList-ClauseHeading"/>
        <w:outlineLvl w:val="4"/>
      </w:pPr>
      <w:r>
        <w:t>2.4 Campus et School - utilisation en laboratoire ou bibliothèque</w:t>
      </w:r>
    </w:p>
    <w:p w:rsidR="00A30C4F" w:rsidRDefault="00196181">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w:t>
      </w:r>
    </w:p>
    <w:p w:rsidR="00A30C4F" w:rsidRDefault="00A30C4F">
      <w:pPr>
        <w:pStyle w:val="ProductList-Body"/>
      </w:pPr>
    </w:p>
    <w:p w:rsidR="00A30C4F" w:rsidRDefault="00196181">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A30C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SL Utilisateur Module Complémentaire</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Module Complémentaire Office 365 Entreprise E1</w:t>
            </w:r>
            <w:r>
              <w:rPr>
                <w:vertAlign w:val="superscript"/>
              </w:rPr>
              <w:t>2</w:t>
            </w:r>
          </w:p>
          <w:p w:rsidR="00A30C4F" w:rsidRDefault="00196181">
            <w:pPr>
              <w:pStyle w:val="ProductList-TableBody"/>
            </w:pPr>
            <w:r>
              <w:t>- Module Complémentaire Office 365 Enterprise E1 avec Exchange Online Archiving</w:t>
            </w:r>
            <w:r>
              <w:rPr>
                <w:vertAlign w:val="superscript"/>
              </w:rPr>
              <w:t>2,3,4</w:t>
            </w:r>
          </w:p>
          <w:p w:rsidR="00A30C4F" w:rsidRDefault="00196181">
            <w:pPr>
              <w:pStyle w:val="ProductList-TableBody"/>
            </w:pPr>
            <w:r>
              <w:t>- Module Complémentaire Office 365 Secteur Public E1</w:t>
            </w:r>
          </w:p>
          <w:p w:rsidR="00A30C4F" w:rsidRDefault="00196181">
            <w:pPr>
              <w:pStyle w:val="ProductList-TableBody"/>
            </w:pPr>
            <w:r>
              <w:t>- Module Complémentaire Office 365 Entreprise et Secteur Public E3 sans Office ProPlus</w:t>
            </w:r>
          </w:p>
          <w:p w:rsidR="00A30C4F" w:rsidRDefault="00196181">
            <w:pPr>
              <w:pStyle w:val="ProductList-TableBody"/>
            </w:pPr>
            <w:r>
              <w:t>- Module Complémentaire Office 365 Entreprise et Secteur Public E4 sans Office ProPlus</w:t>
            </w:r>
          </w:p>
          <w:p w:rsidR="00A30C4F" w:rsidRDefault="00196181">
            <w:pPr>
              <w:pStyle w:val="ProductList-TableBody"/>
            </w:pPr>
            <w:r>
              <w:t>- Module Complémentaire Exchange Online Plan 1</w:t>
            </w:r>
            <w:r>
              <w:fldChar w:fldCharType="begin"/>
            </w:r>
            <w:r>
              <w:instrText xml:space="preserve"> XE "Module Complémentaire Exchange Online Plan 1" </w:instrText>
            </w:r>
            <w:r>
              <w:fldChar w:fldCharType="end"/>
            </w:r>
          </w:p>
          <w:p w:rsidR="00A30C4F" w:rsidRDefault="00196181">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A30C4F" w:rsidRDefault="00196181">
            <w:pPr>
              <w:pStyle w:val="ProductList-TableBody"/>
            </w:pPr>
            <w:r>
              <w:t>- Module Complémentaire SharePoint Online Plan 1</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Module Complémentaire Office 365 Entreprise E1/Secteur Public E1</w:t>
            </w:r>
          </w:p>
          <w:p w:rsidR="00A30C4F" w:rsidRDefault="00196181">
            <w:pPr>
              <w:pStyle w:val="ProductList-TableBody"/>
            </w:pPr>
            <w:r>
              <w:t>- Module Complémentaire Office 365 Entreprise E3</w:t>
            </w:r>
            <w:r>
              <w:rPr>
                <w:vertAlign w:val="superscript"/>
              </w:rPr>
              <w:t>2</w:t>
            </w:r>
          </w:p>
          <w:p w:rsidR="00A30C4F" w:rsidRDefault="00196181">
            <w:pPr>
              <w:pStyle w:val="ProductList-TableBody"/>
            </w:pPr>
            <w:r>
              <w:t>- Module Complémentaire Office 365 Secteur Public E3</w:t>
            </w:r>
            <w:r>
              <w:rPr>
                <w:vertAlign w:val="superscript"/>
              </w:rPr>
              <w:t>4</w:t>
            </w:r>
          </w:p>
          <w:p w:rsidR="00A30C4F" w:rsidRDefault="00196181">
            <w:pPr>
              <w:pStyle w:val="ProductList-TableBody"/>
            </w:pPr>
            <w:r>
              <w:t>- Modules Complémentaires Office 365 Entreprise et Secteur Public E4, E5</w:t>
            </w:r>
          </w:p>
          <w:p w:rsidR="00A30C4F" w:rsidRDefault="00196181">
            <w:pPr>
              <w:pStyle w:val="ProductList-TableBody"/>
            </w:pPr>
            <w:r>
              <w:t>- Module Complémentaire Office 365 Entreprise et Secteur Public E3 sans Office ProPlus</w:t>
            </w:r>
          </w:p>
          <w:p w:rsidR="00A30C4F" w:rsidRDefault="00196181">
            <w:pPr>
              <w:pStyle w:val="ProductList-TableBody"/>
            </w:pPr>
            <w:r>
              <w:t>- Module Complémentaire Office 365 Entreprise et Secteur Public E4 sans Office ProPlus</w:t>
            </w:r>
          </w:p>
          <w:p w:rsidR="00A30C4F" w:rsidRDefault="00196181">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A30C4F" w:rsidRDefault="00196181">
            <w:pPr>
              <w:pStyle w:val="ProductList-TableBody"/>
            </w:pPr>
            <w:r>
              <w:t xml:space="preserve">- Module Complémentaire Exchange Online Plan 1 </w:t>
            </w:r>
          </w:p>
          <w:p w:rsidR="00A30C4F" w:rsidRDefault="00196181">
            <w:pPr>
              <w:pStyle w:val="ProductList-TableBody"/>
            </w:pPr>
            <w:r>
              <w:t>- Module Complémentaire Skype Entreprise Online Plan 1</w:t>
            </w:r>
          </w:p>
          <w:p w:rsidR="00A30C4F" w:rsidRDefault="00196181">
            <w:pPr>
              <w:pStyle w:val="ProductList-TableBody"/>
            </w:pPr>
            <w:r>
              <w:t>- Module Complémentaire SharePoint Online Plan 1</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Module Complémentaire Office 365 Entreprise et Secteur Public E3 sans Office ProPlus</w:t>
            </w:r>
          </w:p>
          <w:p w:rsidR="00A30C4F" w:rsidRDefault="00196181">
            <w:pPr>
              <w:pStyle w:val="ProductList-TableBody"/>
            </w:pPr>
            <w:r>
              <w:t>- Module Complémentaire Office 365 Entreprise et Secteur Public E4 sans Office ProPlus</w:t>
            </w:r>
          </w:p>
          <w:p w:rsidR="00A30C4F" w:rsidRDefault="00196181">
            <w:pPr>
              <w:pStyle w:val="ProductList-TableBody"/>
            </w:pPr>
            <w:r>
              <w:t>- Module Complémentaire Azure Rights Management</w:t>
            </w:r>
            <w:r>
              <w:fldChar w:fldCharType="begin"/>
            </w:r>
            <w:r>
              <w:instrText xml:space="preserve"> XE "Module Complémentaire Azure Rights Management" </w:instrText>
            </w:r>
            <w:r>
              <w:fldChar w:fldCharType="end"/>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Modules Complémentaires Office 365 Entreprise et Secteur Public E3</w:t>
            </w:r>
            <w:r>
              <w:rPr>
                <w:vertAlign w:val="superscript"/>
              </w:rPr>
              <w:t>2</w:t>
            </w:r>
            <w:r>
              <w:t>,E4 ou E5</w:t>
            </w:r>
          </w:p>
          <w:p w:rsidR="00A30C4F" w:rsidRDefault="00196181">
            <w:pPr>
              <w:pStyle w:val="ProductList-TableBody"/>
            </w:pPr>
            <w:r>
              <w:t>- Module Complémentaire Office 365 Entreprise et Secteur Public E3</w:t>
            </w:r>
            <w:r>
              <w:rPr>
                <w:vertAlign w:val="superscript"/>
              </w:rPr>
              <w:t>2</w:t>
            </w:r>
            <w:r>
              <w:t xml:space="preserve"> ou E4 sans Office ProPlus</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Module Complémentaire Office 365 Moyenne Entreprise</w:t>
            </w:r>
            <w:r>
              <w:rPr>
                <w:vertAlign w:val="superscript"/>
              </w:rPr>
              <w:t>2,3</w:t>
            </w:r>
          </w:p>
          <w:p w:rsidR="00A30C4F" w:rsidRDefault="00196181">
            <w:pPr>
              <w:pStyle w:val="ProductList-TableBody"/>
            </w:pPr>
            <w:r>
              <w:t>- Module Complémentaire Office 365 Entreprise E3</w:t>
            </w:r>
            <w:r>
              <w:rPr>
                <w:vertAlign w:val="superscript"/>
              </w:rPr>
              <w:t>2,3</w:t>
            </w:r>
          </w:p>
        </w:tc>
      </w:tr>
    </w:tbl>
    <w:p w:rsidR="00A30C4F" w:rsidRDefault="00196181">
      <w:pPr>
        <w:pStyle w:val="ProductList-Body"/>
      </w:pPr>
      <w:r>
        <w:rPr>
          <w:i/>
          <w:vertAlign w:val="superscript"/>
        </w:rPr>
        <w:t>1</w:t>
      </w:r>
      <w:r>
        <w:rPr>
          <w:i/>
        </w:rPr>
        <w:t>1Chaque Licence Éligible doit être couverte par une SA active</w:t>
      </w:r>
    </w:p>
    <w:p w:rsidR="00A30C4F" w:rsidRDefault="00196181">
      <w:pPr>
        <w:pStyle w:val="ProductList-Body"/>
      </w:pPr>
      <w:r>
        <w:rPr>
          <w:i/>
          <w:vertAlign w:val="superscript"/>
        </w:rPr>
        <w:t>2</w:t>
      </w:r>
      <w:r>
        <w:rPr>
          <w:i/>
        </w:rPr>
        <w:t>Ces offres sont les seules proposées aux clients sous contrat Open Value et Open Value Souscription.</w:t>
      </w:r>
    </w:p>
    <w:p w:rsidR="00A30C4F" w:rsidRDefault="00196181">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rsidR="00A30C4F" w:rsidRDefault="00196181">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rsidR="00A30C4F" w:rsidRDefault="00A30C4F">
      <w:pPr>
        <w:pStyle w:val="ProductList-Body"/>
      </w:pPr>
    </w:p>
    <w:p w:rsidR="00A30C4F" w:rsidRDefault="00196181">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A30C4F" w:rsidRDefault="00A30C4F">
      <w:pPr>
        <w:pStyle w:val="ProductList-Body"/>
      </w:pPr>
    </w:p>
    <w:p w:rsidR="00A30C4F" w:rsidRDefault="00196181">
      <w:pPr>
        <w:pStyle w:val="ProductList-ClauseHeading"/>
        <w:outlineLvl w:val="4"/>
      </w:pPr>
      <w:r>
        <w:t>2.6 Restrictions d’achat</w:t>
      </w:r>
    </w:p>
    <w:p w:rsidR="00A30C4F" w:rsidRDefault="00196181">
      <w:pPr>
        <w:pStyle w:val="ProductList-Body"/>
      </w:pPr>
      <w:r>
        <w:t xml:space="preserve">Il n’est possible d’acquérir qu’une seule SL Utilisateur Module Complémentaire pour chaque Licence Éligible (ou pour chaque ensemble de Licences Éligibles). </w:t>
      </w:r>
    </w:p>
    <w:p w:rsidR="00A30C4F" w:rsidRDefault="00A30C4F">
      <w:pPr>
        <w:pStyle w:val="ProductList-Body"/>
      </w:pPr>
    </w:p>
    <w:p w:rsidR="00A30C4F" w:rsidRDefault="00196181">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A30C4F" w:rsidRDefault="00A30C4F">
      <w:pPr>
        <w:pStyle w:val="ProductList-Body"/>
      </w:pPr>
    </w:p>
    <w:p w:rsidR="00A30C4F" w:rsidRDefault="00196181">
      <w:pPr>
        <w:pStyle w:val="ProductList-ClauseHeading"/>
        <w:outlineLvl w:val="4"/>
      </w:pPr>
      <w:r>
        <w:t>2.7 Conditions du programme de licence en volume</w:t>
      </w:r>
    </w:p>
    <w:p w:rsidR="00A30C4F" w:rsidRDefault="00196181">
      <w:pPr>
        <w:pStyle w:val="ProductList-Body"/>
      </w:pPr>
      <w:r>
        <w:t xml:space="preserve">Les conditions du programme applicables aux SL Utilisateurs de Services en Ligne correspondantes s’appliquent également aux SL Utilisateur Module Complémentaire. </w:t>
      </w:r>
    </w:p>
    <w:p w:rsidR="00A30C4F" w:rsidRDefault="00A30C4F">
      <w:pPr>
        <w:pStyle w:val="ProductList-Body"/>
      </w:pPr>
    </w:p>
    <w:p w:rsidR="00A30C4F" w:rsidRDefault="00196181">
      <w:pPr>
        <w:pStyle w:val="ProductList-ClauseHeading"/>
        <w:outlineLvl w:val="4"/>
      </w:pPr>
      <w:r>
        <w:t>2.8 Éligibilité à l’achat de SL Utilisateur pour Office 365 au titre de la SA</w:t>
      </w:r>
    </w:p>
    <w:p w:rsidR="00A30C4F" w:rsidRDefault="00196181">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CAL Suite Bridge requise</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365 (Entreprise E3, E4, E5 et Secteur Public E3, E4)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Bridge pour Office 365</w:t>
            </w:r>
            <w:r>
              <w:rPr>
                <w:vertAlign w:val="superscript"/>
              </w:rPr>
              <w:t>2,3</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365 (Entreprise E3, E4, E5 et Secteur Public E3, E4)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A30C4F" w:rsidRDefault="00196181">
      <w:pPr>
        <w:pStyle w:val="ProductList-Body"/>
      </w:pPr>
      <w:r>
        <w:rPr>
          <w:i/>
          <w:vertAlign w:val="superscript"/>
        </w:rPr>
        <w:t>1</w:t>
      </w:r>
      <w:r>
        <w:rPr>
          <w:i/>
        </w:rPr>
        <w:t>Disponible à l’achat à la date anniversaire de l’accord de mise en œuvre ou au début de la durée d’un nouvel accord de mise en œuvre uniquement.</w:t>
      </w:r>
    </w:p>
    <w:p w:rsidR="00A30C4F" w:rsidRDefault="00196181">
      <w:pPr>
        <w:pStyle w:val="ProductList-Body"/>
      </w:pPr>
      <w:r>
        <w:rPr>
          <w:i/>
          <w:vertAlign w:val="superscript"/>
        </w:rPr>
        <w:t>2</w:t>
      </w:r>
      <w:r>
        <w:rPr>
          <w:i/>
        </w:rPr>
        <w:t>Obligatoire pour l’Achat à la date anniversaire de l’accord de mise en œuvre uniquement.</w:t>
      </w:r>
    </w:p>
    <w:p w:rsidR="00A30C4F" w:rsidRDefault="00196181">
      <w:pPr>
        <w:pStyle w:val="ProductList-Body"/>
      </w:pPr>
      <w:r>
        <w:rPr>
          <w:i/>
          <w:vertAlign w:val="superscript"/>
        </w:rPr>
        <w:t>3</w:t>
      </w:r>
      <w:r>
        <w:rPr>
          <w:i/>
        </w:rPr>
        <w:t>Achat non obligatoire pour les utilisateurs qui disposent également de licences Enterprise Mobility Suite</w:t>
      </w:r>
      <w:r>
        <w:fldChar w:fldCharType="begin"/>
      </w:r>
      <w:r>
        <w:instrText xml:space="preserve"> XE "Enterprise Mobility Suite" </w:instrText>
      </w:r>
      <w:r>
        <w:fldChar w:fldCharType="end"/>
      </w:r>
      <w:r>
        <w:rPr>
          <w:i/>
        </w:rPr>
        <w:t>.</w:t>
      </w:r>
    </w:p>
    <w:p w:rsidR="00A30C4F" w:rsidRDefault="00A30C4F">
      <w:pPr>
        <w:pStyle w:val="ProductList-Body"/>
      </w:pPr>
    </w:p>
    <w:p w:rsidR="00A30C4F" w:rsidRDefault="00196181">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A30C4F" w:rsidRDefault="00A30C4F">
      <w:pPr>
        <w:pStyle w:val="ProductList-Body"/>
      </w:pPr>
    </w:p>
    <w:p w:rsidR="00A30C4F" w:rsidRDefault="00196181">
      <w:pPr>
        <w:pStyle w:val="ProductList-ClauseHeading"/>
        <w:outlineLvl w:val="4"/>
      </w:pPr>
      <w:r>
        <w:t>2.9 Achats de SL Utilisateur au titre de la SA</w:t>
      </w:r>
    </w:p>
    <w:p w:rsidR="00A30C4F" w:rsidRDefault="00196181">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rsidR="00A30C4F" w:rsidRDefault="00A30C4F">
      <w:pPr>
        <w:pStyle w:val="ProductList-Body"/>
      </w:pPr>
    </w:p>
    <w:p w:rsidR="00A30C4F" w:rsidRDefault="00196181">
      <w:pPr>
        <w:pStyle w:val="ProductList-ClauseHeading"/>
        <w:outlineLvl w:val="4"/>
      </w:pPr>
      <w:r>
        <w:t>2.10 Avantages de la SA pour les SL Utilisateur Office 365 au titre de la SA</w:t>
      </w:r>
    </w:p>
    <w:p w:rsidR="00A30C4F" w:rsidRDefault="00196181">
      <w:pPr>
        <w:pStyle w:val="ProductList-Body"/>
      </w:pPr>
      <w:r>
        <w:t>Les SL Utilisateur Office 365 (Entreprise et Secteur Public E1, E3, E4) au titre de la SA permettent de bénéficier des mêmes Avantages de la SA que les Produits Éligibles mentionnés à l’article 2.8 ci-dessus.</w:t>
      </w:r>
    </w:p>
    <w:p w:rsidR="00A30C4F" w:rsidRDefault="00A30C4F">
      <w:pPr>
        <w:pStyle w:val="ProductList-Body"/>
      </w:pPr>
    </w:p>
    <w:p w:rsidR="00A30C4F" w:rsidRDefault="00196181">
      <w:pPr>
        <w:pStyle w:val="ProductList-ClauseHeading"/>
        <w:outlineLvl w:val="4"/>
      </w:pPr>
      <w:r>
        <w:t>2.11 Office 365 Entreprise K1</w:t>
      </w:r>
    </w:p>
    <w:p w:rsidR="00A30C4F" w:rsidRDefault="00196181">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rsidR="00A30C4F" w:rsidRDefault="00A30C4F">
      <w:pPr>
        <w:pStyle w:val="ProductList-Body"/>
      </w:pPr>
    </w:p>
    <w:p w:rsidR="00A30C4F" w:rsidRDefault="00196181">
      <w:pPr>
        <w:pStyle w:val="ProductList-ClauseHeading"/>
        <w:outlineLvl w:val="4"/>
      </w:pPr>
      <w:r>
        <w:t>2.12 Office Multi Language Pack</w:t>
      </w:r>
    </w:p>
    <w:p w:rsidR="00A30C4F" w:rsidRDefault="00196181">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A30C4F" w:rsidRDefault="00A30C4F">
      <w:pPr>
        <w:pStyle w:val="ProductList-Body"/>
      </w:pPr>
    </w:p>
    <w:p w:rsidR="00A30C4F" w:rsidRDefault="00196181">
      <w:pPr>
        <w:pStyle w:val="ProductList-ClauseHeading"/>
        <w:outlineLvl w:val="4"/>
      </w:pPr>
      <w:r>
        <w:t>2.13 E-Learning</w:t>
      </w:r>
    </w:p>
    <w:p w:rsidR="00A30C4F" w:rsidRDefault="00196181">
      <w:pPr>
        <w:pStyle w:val="ProductList-Body"/>
      </w:pPr>
      <w:r>
        <w:t>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w:t>
      </w:r>
    </w:p>
    <w:p w:rsidR="00A30C4F" w:rsidRDefault="00A30C4F">
      <w:pPr>
        <w:pStyle w:val="ProductList-Body"/>
      </w:pPr>
    </w:p>
    <w:p w:rsidR="00A30C4F" w:rsidRDefault="00196181">
      <w:pPr>
        <w:pStyle w:val="ProductList-ClauseHeading"/>
        <w:outlineLvl w:val="4"/>
      </w:pPr>
      <w:r>
        <w:t>2.14 Conversion de la Clé de Produit Office 365 Moyenne Entreprise</w:t>
      </w:r>
    </w:p>
    <w:p w:rsidR="00A30C4F" w:rsidRDefault="00196181">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305" w:name="_Sec874"/>
      <w:r>
        <w:t>Office 365 Customer Lockbox</w:t>
      </w:r>
      <w:bookmarkEnd w:id="305"/>
      <w:r>
        <w:fldChar w:fldCharType="begin"/>
      </w:r>
      <w:r>
        <w:instrText xml:space="preserve"> TC "</w:instrText>
      </w:r>
      <w:bookmarkStart w:id="306" w:name="_Toc444086659"/>
      <w:r>
        <w:instrText>Office 365 Customer Lockbox</w:instrText>
      </w:r>
      <w:bookmarkEnd w:id="306"/>
      <w:r>
        <w:instrText>" \l 3</w:instrText>
      </w:r>
      <w:r>
        <w:fldChar w:fldCharType="end"/>
      </w:r>
    </w:p>
    <w:p w:rsidR="00A30C4F" w:rsidRDefault="00196181">
      <w:pPr>
        <w:pStyle w:val="ProductList-Offering1SubSection"/>
        <w:outlineLvl w:val="3"/>
      </w:pPr>
      <w:bookmarkStart w:id="307" w:name="_Sec875"/>
      <w:r>
        <w:t>1. Disponibilité des programmes</w:t>
      </w:r>
      <w:bookmarkEnd w:id="307"/>
    </w:p>
    <w:tbl>
      <w:tblPr>
        <w:tblStyle w:val="PURTable"/>
        <w:tblW w:w="0" w:type="dxa"/>
        <w:tblLook w:val="04A0" w:firstRow="1" w:lastRow="0" w:firstColumn="1" w:lastColumn="0" w:noHBand="0" w:noVBand="1"/>
      </w:tblPr>
      <w:tblGrid>
        <w:gridCol w:w="4438"/>
        <w:gridCol w:w="803"/>
        <w:gridCol w:w="782"/>
        <w:gridCol w:w="796"/>
        <w:gridCol w:w="706"/>
        <w:gridCol w:w="829"/>
        <w:gridCol w:w="822"/>
        <w:gridCol w:w="801"/>
        <w:gridCol w:w="807"/>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pPr>
            <w:r>
              <w:t>Office 365 Customer Lockbox</w:t>
            </w:r>
            <w:r>
              <w:fldChar w:fldCharType="begin"/>
            </w:r>
            <w:r>
              <w:instrText xml:space="preserve"> XE "Office 365 Customer Lockbox"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t>AE,SE</w:t>
            </w:r>
          </w:p>
        </w:tc>
      </w:tr>
    </w:tbl>
    <w:p w:rsidR="00A30C4F" w:rsidRDefault="00A30C4F">
      <w:pPr>
        <w:pStyle w:val="ProductList-Body"/>
      </w:pPr>
    </w:p>
    <w:p w:rsidR="00A30C4F" w:rsidRDefault="00196181">
      <w:pPr>
        <w:pStyle w:val="ProductList-Offering1SubSection"/>
        <w:outlineLvl w:val="3"/>
      </w:pPr>
      <w:bookmarkStart w:id="308" w:name="_Sec876"/>
      <w:r>
        <w:t>2. Conditions des Produits</w:t>
      </w:r>
      <w:bookmarkEnd w:id="308"/>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086660"/>
      <w:r>
        <w:instrText>Office 365 Delve Analytics</w:instrText>
      </w:r>
      <w:bookmarkEnd w:id="310"/>
      <w:r>
        <w:instrText>" \l 3</w:instrText>
      </w:r>
      <w:r>
        <w:fldChar w:fldCharType="end"/>
      </w:r>
    </w:p>
    <w:p w:rsidR="00A30C4F" w:rsidRDefault="00196181">
      <w:pPr>
        <w:pStyle w:val="ProductList-Offering1SubSection"/>
        <w:outlineLvl w:val="3"/>
      </w:pPr>
      <w:bookmarkStart w:id="311" w:name="_Sec878"/>
      <w:r>
        <w:t>1. Disponibilité des programmes</w:t>
      </w:r>
      <w:bookmarkEnd w:id="311"/>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pPr>
            <w:r>
              <w:t>Office 365 Delve Analytics</w:t>
            </w:r>
            <w:r>
              <w:fldChar w:fldCharType="begin"/>
            </w:r>
            <w:r>
              <w:instrText xml:space="preserve"> XE "Office 365 Delve 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312" w:name="_Sec879"/>
      <w:r>
        <w:t>2. Conditions des Produits</w:t>
      </w:r>
      <w:bookmarkEnd w:id="312"/>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313" w:name="_Sec880"/>
      <w:r>
        <w:t>Découverte électronique avancée Office 365</w:t>
      </w:r>
      <w:bookmarkEnd w:id="313"/>
      <w:r>
        <w:fldChar w:fldCharType="begin"/>
      </w:r>
      <w:r>
        <w:instrText xml:space="preserve"> TC "</w:instrText>
      </w:r>
      <w:bookmarkStart w:id="314" w:name="_Toc444086661"/>
      <w:r>
        <w:instrText>Découverte électronique avancée Office 365</w:instrText>
      </w:r>
      <w:bookmarkEnd w:id="314"/>
      <w:r>
        <w:instrText>" \l 3</w:instrText>
      </w:r>
      <w:r>
        <w:fldChar w:fldCharType="end"/>
      </w:r>
    </w:p>
    <w:p w:rsidR="00A30C4F" w:rsidRDefault="00196181">
      <w:pPr>
        <w:pStyle w:val="ProductList-Offering1SubSection"/>
        <w:outlineLvl w:val="3"/>
      </w:pPr>
      <w:bookmarkStart w:id="315" w:name="_Sec881"/>
      <w:r>
        <w:t>1. Disponibilité des programmes</w:t>
      </w:r>
      <w:bookmarkEnd w:id="315"/>
    </w:p>
    <w:tbl>
      <w:tblPr>
        <w:tblStyle w:val="PURTable"/>
        <w:tblW w:w="0" w:type="dxa"/>
        <w:tblLook w:val="04A0" w:firstRow="1" w:lastRow="0" w:firstColumn="1" w:lastColumn="0" w:noHBand="0" w:noVBand="1"/>
      </w:tblPr>
      <w:tblGrid>
        <w:gridCol w:w="4455"/>
        <w:gridCol w:w="804"/>
        <w:gridCol w:w="782"/>
        <w:gridCol w:w="796"/>
        <w:gridCol w:w="706"/>
        <w:gridCol w:w="829"/>
        <w:gridCol w:w="822"/>
        <w:gridCol w:w="801"/>
        <w:gridCol w:w="789"/>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pPr>
            <w:r>
              <w:t>Découverte électronique avancée Office 365</w:t>
            </w:r>
            <w:r>
              <w:fldChar w:fldCharType="begin"/>
            </w:r>
            <w:r>
              <w:instrText xml:space="preserve"> XE "Découverte électronique avancée Office 365" </w:instrText>
            </w:r>
            <w:r>
              <w:fldChar w:fldCharType="end"/>
            </w:r>
            <w:r>
              <w:rPr>
                <w:color w:val="000000"/>
              </w:rPr>
              <w:t>(SL Utilisateur)</w:t>
            </w:r>
          </w:p>
        </w:tc>
        <w:tc>
          <w:tcPr>
            <w:tcW w:w="860" w:type="dxa"/>
            <w:tcBorders>
              <w:top w:val="single" w:sz="6" w:space="0" w:color="FFFFF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316" w:name="_Sec882"/>
      <w:r>
        <w:t>2. Conditions des Produits</w:t>
      </w:r>
      <w:bookmarkEnd w:id="316"/>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317" w:name="_Sec665"/>
      <w:r>
        <w:t>Exchange Online</w:t>
      </w:r>
      <w:bookmarkEnd w:id="317"/>
      <w:r>
        <w:fldChar w:fldCharType="begin"/>
      </w:r>
      <w:r>
        <w:instrText xml:space="preserve"> TC "</w:instrText>
      </w:r>
      <w:bookmarkStart w:id="318" w:name="_Toc444086662"/>
      <w:r>
        <w:instrText>Exchange Online</w:instrText>
      </w:r>
      <w:bookmarkEnd w:id="318"/>
      <w:r>
        <w:instrText>" \l 3</w:instrText>
      </w:r>
      <w:r>
        <w:fldChar w:fldCharType="end"/>
      </w:r>
    </w:p>
    <w:p w:rsidR="00A30C4F" w:rsidRDefault="00196181">
      <w:pPr>
        <w:pStyle w:val="ProductList-Offering1SubSection"/>
        <w:outlineLvl w:val="3"/>
      </w:pPr>
      <w:bookmarkStart w:id="319" w:name="_Sec721"/>
      <w:r>
        <w:t>1. Disponibilité des programmes</w:t>
      </w:r>
      <w:bookmarkEnd w:id="319"/>
    </w:p>
    <w:tbl>
      <w:tblPr>
        <w:tblStyle w:val="PURTable"/>
        <w:tblW w:w="0" w:type="dxa"/>
        <w:tblLook w:val="04A0" w:firstRow="1" w:lastRow="0" w:firstColumn="1" w:lastColumn="0" w:noHBand="0" w:noVBand="1"/>
      </w:tblPr>
      <w:tblGrid>
        <w:gridCol w:w="4469"/>
        <w:gridCol w:w="801"/>
        <w:gridCol w:w="778"/>
        <w:gridCol w:w="793"/>
        <w:gridCol w:w="705"/>
        <w:gridCol w:w="827"/>
        <w:gridCol w:w="820"/>
        <w:gridCol w:w="798"/>
        <w:gridCol w:w="793"/>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Advanced Threat Protection</w:t>
            </w:r>
            <w:r>
              <w:fldChar w:fldCharType="begin"/>
            </w:r>
            <w:r>
              <w:instrText xml:space="preserve"> XE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320" w:name="_Sec776"/>
      <w:r>
        <w:t>2. Conditions des Produits</w:t>
      </w:r>
      <w:bookmarkEnd w:id="320"/>
    </w:p>
    <w:tbl>
      <w:tblPr>
        <w:tblStyle w:val="PURTable"/>
        <w:tblW w:w="0" w:type="dxa"/>
        <w:tblLook w:val="04A0" w:firstRow="1" w:lastRow="0" w:firstColumn="1" w:lastColumn="0" w:noHBand="0" w:noVBand="1"/>
      </w:tblPr>
      <w:tblGrid>
        <w:gridCol w:w="3611"/>
        <w:gridCol w:w="3602"/>
        <w:gridCol w:w="357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6">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Exchange Online Archiving pour Exchange Server</w:t>
      </w:r>
    </w:p>
    <w:p w:rsidR="00A30C4F" w:rsidRDefault="00196181">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A30C4F" w:rsidRDefault="00A30C4F">
      <w:pPr>
        <w:pStyle w:val="ProductList-Body"/>
      </w:pPr>
    </w:p>
    <w:p w:rsidR="00A30C4F" w:rsidRDefault="00196181">
      <w:pPr>
        <w:pStyle w:val="ProductList-ClauseHeading"/>
        <w:outlineLvl w:val="4"/>
      </w:pPr>
      <w:r>
        <w:t>2.2 Exchange Online Archiving pour Exchange Server A</w:t>
      </w:r>
    </w:p>
    <w:p w:rsidR="00A30C4F" w:rsidRDefault="00196181">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A30C4F" w:rsidRDefault="00A30C4F">
      <w:pPr>
        <w:pStyle w:val="ProductList-Body"/>
      </w:pPr>
    </w:p>
    <w:p w:rsidR="00A30C4F" w:rsidRDefault="00196181">
      <w:pPr>
        <w:pStyle w:val="ProductList-ClauseHeading"/>
        <w:outlineLvl w:val="4"/>
      </w:pPr>
      <w:r>
        <w:t>2.3 Exchange Online Protection</w:t>
      </w:r>
    </w:p>
    <w:p w:rsidR="00A30C4F" w:rsidRDefault="00196181">
      <w:pPr>
        <w:pStyle w:val="ProductList-Body"/>
      </w:pPr>
      <w:r>
        <w:t>Ce Service en Ligne étant fourni par domaine, le Client doit attribuer les SL Utilisateur à tous les utilisateurs du domaine (ou sous-domaine) couvert.</w:t>
      </w:r>
    </w:p>
    <w:p w:rsidR="00A30C4F" w:rsidRDefault="00A30C4F">
      <w:pPr>
        <w:pStyle w:val="ProductList-Body"/>
      </w:pPr>
    </w:p>
    <w:p w:rsidR="00A30C4F" w:rsidRDefault="00196181">
      <w:pPr>
        <w:pStyle w:val="ProductList-Body"/>
      </w:pPr>
      <w:r>
        <w:t>Les Établissements d’Enseignement disposant de licences CAL Entreprise Suite ou CAL Entreprise Exchange avec Services</w:t>
      </w:r>
      <w:r>
        <w:fldChar w:fldCharType="begin"/>
      </w:r>
      <w:r>
        <w:instrText xml:space="preserve"> XE "CAL Entreprise Exchange avec Services" </w:instrText>
      </w:r>
      <w:r>
        <w:fldChar w:fldCharType="end"/>
      </w:r>
      <w:r>
        <w:t xml:space="preserve"> et d’une SA active au titre d’un Contrat EES ou OVS-ES bénéficient de licences complètes pour Exchange Online Protection, quel que soit le nombre de licences CAL Entreprise Suite ou CAL Entreprise Exchange avec Services dont ils disposent. </w:t>
      </w:r>
    </w:p>
    <w:p w:rsidR="00A30C4F" w:rsidRDefault="00A30C4F">
      <w:pPr>
        <w:pStyle w:val="ProductList-Body"/>
      </w:pPr>
    </w:p>
    <w:p w:rsidR="00A30C4F" w:rsidRDefault="00196181">
      <w:pPr>
        <w:pStyle w:val="ProductList-ClauseHeading"/>
        <w:outlineLvl w:val="4"/>
      </w:pPr>
      <w:r>
        <w:t>2.4 Condition préalable : SL Utilisateur Module Complémentaire</w:t>
      </w:r>
    </w:p>
    <w:p w:rsidR="00A30C4F" w:rsidRDefault="00196181">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321" w:name="_Sec666"/>
      <w:r>
        <w:t>OneDrive Entreprise</w:t>
      </w:r>
      <w:bookmarkEnd w:id="321"/>
      <w:r>
        <w:fldChar w:fldCharType="begin"/>
      </w:r>
      <w:r>
        <w:instrText xml:space="preserve"> TC "</w:instrText>
      </w:r>
      <w:bookmarkStart w:id="322" w:name="_Toc444086663"/>
      <w:r>
        <w:instrText>OneDrive Entreprise</w:instrText>
      </w:r>
      <w:bookmarkEnd w:id="322"/>
      <w:r>
        <w:instrText>" \l 3</w:instrText>
      </w:r>
      <w:r>
        <w:fldChar w:fldCharType="end"/>
      </w:r>
    </w:p>
    <w:p w:rsidR="00A30C4F" w:rsidRDefault="00196181">
      <w:pPr>
        <w:pStyle w:val="ProductList-Offering1SubSection"/>
        <w:outlineLvl w:val="3"/>
      </w:pPr>
      <w:bookmarkStart w:id="323" w:name="_Sec722"/>
      <w:r>
        <w:t>1. Disponibilité des programmes</w:t>
      </w:r>
      <w:bookmarkEnd w:id="323"/>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none" w:sz="4" w:space="0" w:color="BFBFBF"/>
              <w:left w:val="none" w:sz="4" w:space="0" w:color="6E6E6E"/>
              <w:bottom w:val="none" w:sz="4" w:space="0" w:color="BFBFBF"/>
              <w:right w:val="none" w:sz="4" w:space="0" w:color="6E6E6E"/>
            </w:tcBorders>
          </w:tcPr>
          <w:p w:rsidR="00A30C4F" w:rsidRDefault="00196181">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324" w:name="_Sec777"/>
      <w:r>
        <w:t>2. Conditions des Produits</w:t>
      </w:r>
      <w:bookmarkEnd w:id="324"/>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325" w:name="_Sec667"/>
      <w:r>
        <w:t>Project Online</w:t>
      </w:r>
      <w:bookmarkEnd w:id="325"/>
      <w:r>
        <w:fldChar w:fldCharType="begin"/>
      </w:r>
      <w:r>
        <w:instrText xml:space="preserve"> TC "</w:instrText>
      </w:r>
      <w:bookmarkStart w:id="326" w:name="_Toc444086664"/>
      <w:r>
        <w:instrText>Project Online</w:instrText>
      </w:r>
      <w:bookmarkEnd w:id="326"/>
      <w:r>
        <w:instrText>" \l 3</w:instrText>
      </w:r>
      <w:r>
        <w:fldChar w:fldCharType="end"/>
      </w:r>
    </w:p>
    <w:p w:rsidR="00A30C4F" w:rsidRDefault="00196181">
      <w:pPr>
        <w:pStyle w:val="ProductList-Offering1SubSection"/>
        <w:outlineLvl w:val="3"/>
      </w:pPr>
      <w:bookmarkStart w:id="327" w:name="_Sec723"/>
      <w:r>
        <w:t>1. Disponibilité des programmes</w:t>
      </w:r>
      <w:bookmarkEnd w:id="327"/>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Project Online</w:t>
            </w:r>
            <w:r>
              <w:fldChar w:fldCharType="begin"/>
            </w:r>
            <w:r>
              <w:instrText xml:space="preserve"> XE "Project Online"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Project Lite</w:t>
            </w:r>
            <w:r>
              <w:fldChar w:fldCharType="begin"/>
            </w:r>
            <w:r>
              <w:instrText xml:space="preserve"> XE "Project Lite"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328" w:name="_Sec778"/>
      <w:r>
        <w:t>2. Conditions des Produits</w:t>
      </w:r>
      <w:bookmarkEnd w:id="328"/>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329" w:name="_Sec668"/>
      <w:r>
        <w:t>SharePoint Online</w:t>
      </w:r>
      <w:bookmarkEnd w:id="329"/>
      <w:r>
        <w:fldChar w:fldCharType="begin"/>
      </w:r>
      <w:r>
        <w:instrText xml:space="preserve"> TC "</w:instrText>
      </w:r>
      <w:bookmarkStart w:id="330" w:name="_Toc444086665"/>
      <w:r>
        <w:instrText>SharePoint Online</w:instrText>
      </w:r>
      <w:bookmarkEnd w:id="330"/>
      <w:r>
        <w:instrText>" \l 3</w:instrText>
      </w:r>
      <w:r>
        <w:fldChar w:fldCharType="end"/>
      </w:r>
    </w:p>
    <w:p w:rsidR="00A30C4F" w:rsidRDefault="00196181">
      <w:pPr>
        <w:pStyle w:val="ProductList-Offering1SubSection"/>
        <w:outlineLvl w:val="3"/>
      </w:pPr>
      <w:bookmarkStart w:id="331" w:name="_Sec724"/>
      <w:r>
        <w:t>1. Disponibilité des programmes</w:t>
      </w:r>
      <w:bookmarkEnd w:id="331"/>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single" w:sz="6" w:space="0" w:color="FFFFFF"/>
              <w:right w:val="none" w:sz="4" w:space="0" w:color="6E6E6E"/>
            </w:tcBorders>
          </w:tcPr>
          <w:p w:rsidR="00A30C4F" w:rsidRDefault="00196181">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single" w:sz="6" w:space="0" w:color="FFFFF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single" w:sz="6" w:space="0" w:color="FFFFFF"/>
              <w:left w:val="none" w:sz="4" w:space="0" w:color="6E6E6E"/>
              <w:bottom w:val="single" w:sz="6" w:space="0" w:color="FFFFFF"/>
              <w:right w:val="none" w:sz="4" w:space="0" w:color="6E6E6E"/>
            </w:tcBorders>
          </w:tcPr>
          <w:p w:rsidR="00A30C4F" w:rsidRDefault="00196181">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single" w:sz="6" w:space="0" w:color="FFFFFF"/>
              <w:left w:val="none" w:sz="4" w:space="0" w:color="6E6E6E"/>
              <w:bottom w:val="single" w:sz="6" w:space="0" w:color="FFFFF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single" w:sz="6" w:space="0" w:color="FFFFFF"/>
              <w:left w:val="none" w:sz="4" w:space="0" w:color="6E6E6E"/>
              <w:bottom w:val="single" w:sz="6" w:space="0" w:color="FFFFFF"/>
              <w:right w:val="none" w:sz="4" w:space="0" w:color="6E6E6E"/>
            </w:tcBorders>
          </w:tcPr>
          <w:p w:rsidR="00A30C4F" w:rsidRDefault="00196181">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single" w:sz="6" w:space="0" w:color="FFFFFF"/>
              <w:left w:val="none" w:sz="4" w:space="0" w:color="6E6E6E"/>
              <w:bottom w:val="single" w:sz="6" w:space="0" w:color="FFFFF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single" w:sz="6" w:space="0" w:color="FFFFF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30C4F" w:rsidRDefault="00196181">
      <w:pPr>
        <w:pStyle w:val="ProductList-Offering1SubSection"/>
        <w:outlineLvl w:val="3"/>
      </w:pPr>
      <w:bookmarkStart w:id="332" w:name="_Sec779"/>
      <w:r>
        <w:t>2. Conditions des Produits</w:t>
      </w:r>
      <w:bookmarkEnd w:id="332"/>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Condition préalable : SL Utilisateur Module Complémentaire</w:t>
      </w:r>
    </w:p>
    <w:p w:rsidR="00A30C4F" w:rsidRDefault="00196181">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A30C4F" w:rsidRDefault="00A30C4F">
      <w:pPr>
        <w:pStyle w:val="ProductList-Body"/>
      </w:pPr>
    </w:p>
    <w:p w:rsidR="00A30C4F" w:rsidRDefault="00196181">
      <w:pPr>
        <w:pStyle w:val="ProductList-ClauseHeading"/>
        <w:outlineLvl w:val="4"/>
      </w:pPr>
      <w:r>
        <w:t>2.2 Conversion de Clé pour SharePoint Online Plan 1 avec Yammer et SharePoint Online Plan 2 avec Yammer</w:t>
      </w:r>
    </w:p>
    <w:p w:rsidR="00A30C4F" w:rsidRDefault="00196181">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incluant l’un de ces services.</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333" w:name="_Sec669"/>
      <w:r>
        <w:t>Skype Entreprise Online</w:t>
      </w:r>
      <w:bookmarkEnd w:id="333"/>
      <w:r>
        <w:fldChar w:fldCharType="begin"/>
      </w:r>
      <w:r>
        <w:instrText xml:space="preserve"> TC "</w:instrText>
      </w:r>
      <w:bookmarkStart w:id="334" w:name="_Toc444086666"/>
      <w:r>
        <w:instrText>Skype Entreprise Online</w:instrText>
      </w:r>
      <w:bookmarkEnd w:id="334"/>
      <w:r>
        <w:instrText>" \l 3</w:instrText>
      </w:r>
      <w:r>
        <w:fldChar w:fldCharType="end"/>
      </w:r>
    </w:p>
    <w:p w:rsidR="00A30C4F" w:rsidRDefault="00196181">
      <w:pPr>
        <w:pStyle w:val="ProductList-Offering1SubSection"/>
        <w:outlineLvl w:val="3"/>
      </w:pPr>
      <w:bookmarkStart w:id="335" w:name="_Sec725"/>
      <w:r>
        <w:t>1. Disponibilité des programmes</w:t>
      </w:r>
      <w:bookmarkEnd w:id="335"/>
    </w:p>
    <w:tbl>
      <w:tblPr>
        <w:tblStyle w:val="PURTable"/>
        <w:tblW w:w="0" w:type="dxa"/>
        <w:tblLook w:val="04A0" w:firstRow="1" w:lastRow="0" w:firstColumn="1" w:lastColumn="0" w:noHBand="0" w:noVBand="1"/>
      </w:tblPr>
      <w:tblGrid>
        <w:gridCol w:w="4471"/>
        <w:gridCol w:w="802"/>
        <w:gridCol w:w="779"/>
        <w:gridCol w:w="794"/>
        <w:gridCol w:w="705"/>
        <w:gridCol w:w="828"/>
        <w:gridCol w:w="820"/>
        <w:gridCol w:w="799"/>
        <w:gridCol w:w="786"/>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none" w:sz="4" w:space="0" w:color="BFBFBF"/>
              <w:left w:val="none" w:sz="4" w:space="0" w:color="6E6E6E"/>
              <w:bottom w:val="dashed" w:sz="4" w:space="0" w:color="BFBFBF"/>
              <w:right w:val="none" w:sz="4" w:space="0" w:color="6E6E6E"/>
            </w:tcBorders>
          </w:tcPr>
          <w:p w:rsidR="00A30C4F" w:rsidRDefault="00196181">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none"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none" w:sz="4" w:space="0" w:color="BFBFBF"/>
              <w:left w:val="none" w:sz="4" w:space="0" w:color="6E6E6E"/>
              <w:bottom w:val="dashed" w:sz="4" w:space="0" w:color="BFBFBF"/>
              <w:right w:val="none" w:sz="4" w:space="0" w:color="6E6E6E"/>
            </w:tcBorders>
          </w:tcPr>
          <w:p w:rsidR="00A30C4F" w:rsidRDefault="00196181">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none"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860" w:type="dxa"/>
            <w:tcBorders>
              <w:top w:val="dashed" w:sz="4" w:space="0" w:color="BFBFB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336" w:name="_Sec780"/>
      <w:r>
        <w:t>2. Conditions des Produits</w:t>
      </w:r>
      <w:bookmarkEnd w:id="336"/>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Lync 2011 pour Mac</w:t>
      </w:r>
    </w:p>
    <w:p w:rsidR="00A30C4F" w:rsidRDefault="00196181">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A30C4F" w:rsidRDefault="00A30C4F">
      <w:pPr>
        <w:pStyle w:val="ProductList-Body"/>
      </w:pPr>
    </w:p>
    <w:p w:rsidR="00A30C4F" w:rsidRDefault="00196181">
      <w:pPr>
        <w:pStyle w:val="ProductList-ClauseHeading"/>
        <w:outlineLvl w:val="4"/>
      </w:pPr>
      <w:r>
        <w:t>2.2 Condition préalable : SL Utilisateur Module Complémentaire</w:t>
      </w:r>
    </w:p>
    <w:p w:rsidR="00A30C4F" w:rsidRDefault="00196181">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GroupHeading"/>
        <w:outlineLvl w:val="1"/>
      </w:pPr>
      <w:bookmarkStart w:id="337" w:name="_Sec635"/>
      <w:r>
        <w:t>Autres services en ligne</w:t>
      </w:r>
      <w:bookmarkEnd w:id="337"/>
      <w:r>
        <w:fldChar w:fldCharType="begin"/>
      </w:r>
      <w:r>
        <w:instrText xml:space="preserve"> TC "</w:instrText>
      </w:r>
      <w:bookmarkStart w:id="338" w:name="_Toc444086667"/>
      <w:r>
        <w:instrText>Autres services en ligne</w:instrText>
      </w:r>
      <w:bookmarkEnd w:id="338"/>
      <w:r>
        <w:instrText>" \l 2</w:instrText>
      </w:r>
      <w:r>
        <w:fldChar w:fldCharType="end"/>
      </w:r>
    </w:p>
    <w:p w:rsidR="00A30C4F" w:rsidRDefault="00196181">
      <w:pPr>
        <w:pStyle w:val="ProductList-Offering2HeadingNoBorder"/>
        <w:outlineLvl w:val="2"/>
      </w:pPr>
      <w:bookmarkStart w:id="339" w:name="_Sec670"/>
      <w:r>
        <w:t>Bing Maps</w:t>
      </w:r>
      <w:bookmarkEnd w:id="339"/>
      <w:r>
        <w:fldChar w:fldCharType="begin"/>
      </w:r>
      <w:r>
        <w:instrText xml:space="preserve"> TC "</w:instrText>
      </w:r>
      <w:bookmarkStart w:id="340" w:name="_Toc444086668"/>
      <w:r>
        <w:instrText>Bing Maps</w:instrText>
      </w:r>
      <w:bookmarkEnd w:id="340"/>
      <w:r>
        <w:instrText>" \l 3</w:instrText>
      </w:r>
      <w:r>
        <w:fldChar w:fldCharType="end"/>
      </w:r>
    </w:p>
    <w:p w:rsidR="00A30C4F" w:rsidRDefault="00196181">
      <w:pPr>
        <w:pStyle w:val="ProductList-Offering1SubSection"/>
        <w:outlineLvl w:val="3"/>
      </w:pPr>
      <w:bookmarkStart w:id="341" w:name="_Sec726"/>
      <w:r>
        <w:t>1. Disponibilité des programmes</w:t>
      </w:r>
      <w:bookmarkEnd w:id="341"/>
    </w:p>
    <w:tbl>
      <w:tblPr>
        <w:tblStyle w:val="PURTable"/>
        <w:tblW w:w="0" w:type="dxa"/>
        <w:tblLook w:val="04A0" w:firstRow="1" w:lastRow="0" w:firstColumn="1" w:lastColumn="0" w:noHBand="0" w:noVBand="1"/>
      </w:tblPr>
      <w:tblGrid>
        <w:gridCol w:w="4456"/>
        <w:gridCol w:w="803"/>
        <w:gridCol w:w="782"/>
        <w:gridCol w:w="796"/>
        <w:gridCol w:w="706"/>
        <w:gridCol w:w="829"/>
        <w:gridCol w:w="822"/>
        <w:gridCol w:w="801"/>
        <w:gridCol w:w="789"/>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342" w:name="_Sec781"/>
      <w:r>
        <w:t>2. Conditions des Produits</w:t>
      </w:r>
      <w:bookmarkEnd w:id="342"/>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Transactions facturables</w:t>
      </w:r>
    </w:p>
    <w:p w:rsidR="00A30C4F" w:rsidRDefault="00196181">
      <w:pPr>
        <w:pStyle w:val="ProductList-Body"/>
      </w:pPr>
      <w:r>
        <w:t>Chaque SL Module Complémentaire d’utilisation du site Web public ou interne Bing Maps donne droit à un nombre précis de Transactions Facturables, spécifié dans le nom du Produit. À la date d’expiration de l’accord de mise en œuvre, toutes les Transactions Facturables achetées mais inutilisées seront perdues.</w:t>
      </w:r>
    </w:p>
    <w:p w:rsidR="00A30C4F" w:rsidRDefault="00A30C4F">
      <w:pPr>
        <w:pStyle w:val="ProductList-Body"/>
      </w:pPr>
    </w:p>
    <w:p w:rsidR="00A30C4F" w:rsidRDefault="00196181">
      <w:pPr>
        <w:pStyle w:val="ProductList-ClauseHeading"/>
        <w:outlineLvl w:val="4"/>
      </w:pPr>
      <w:r>
        <w:t>2.2 SL Module Complémentaire Platinum Bing Maps</w:t>
      </w:r>
    </w:p>
    <w:p w:rsidR="00A30C4F" w:rsidRDefault="00196181">
      <w:pPr>
        <w:pStyle w:val="ProductList-Body"/>
      </w:pPr>
      <w:r>
        <w:t>La SL Module Complémentaire Platinum Bing Maps ne peut être acquise qu’une seule fois par accord de mise en œuvre et est limitée à 400 millions de Transactions Facturables par an. Les Clients qui excèdent cette limite doivent acquérir des Transactions Facturables supplémentaires.</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343" w:name="_Sec672"/>
      <w:r>
        <w:t>Microsoft Learning</w:t>
      </w:r>
      <w:bookmarkEnd w:id="343"/>
      <w:r>
        <w:fldChar w:fldCharType="begin"/>
      </w:r>
      <w:r>
        <w:instrText xml:space="preserve"> TC "</w:instrText>
      </w:r>
      <w:bookmarkStart w:id="344" w:name="_Toc444086669"/>
      <w:r>
        <w:instrText>Microsoft Learning</w:instrText>
      </w:r>
      <w:bookmarkEnd w:id="344"/>
      <w:r>
        <w:instrText>" \l 3</w:instrText>
      </w:r>
      <w:r>
        <w:fldChar w:fldCharType="end"/>
      </w:r>
    </w:p>
    <w:p w:rsidR="00A30C4F" w:rsidRDefault="00196181">
      <w:pPr>
        <w:pStyle w:val="ProductList-Offering1SubSection"/>
        <w:outlineLvl w:val="3"/>
      </w:pPr>
      <w:bookmarkStart w:id="345" w:name="_Sec728"/>
      <w:r>
        <w:t>1. Disponibilité des programmes</w:t>
      </w:r>
      <w:bookmarkEnd w:id="345"/>
    </w:p>
    <w:tbl>
      <w:tblPr>
        <w:tblStyle w:val="PURTable"/>
        <w:tblW w:w="0" w:type="dxa"/>
        <w:tblLook w:val="04A0" w:firstRow="1" w:lastRow="0" w:firstColumn="1" w:lastColumn="0" w:noHBand="0" w:noVBand="1"/>
      </w:tblPr>
      <w:tblGrid>
        <w:gridCol w:w="4451"/>
        <w:gridCol w:w="804"/>
        <w:gridCol w:w="782"/>
        <w:gridCol w:w="797"/>
        <w:gridCol w:w="707"/>
        <w:gridCol w:w="829"/>
        <w:gridCol w:w="822"/>
        <w:gridCol w:w="802"/>
        <w:gridCol w:w="790"/>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5020" w:type="dxa"/>
            <w:tcBorders>
              <w:top w:val="dashed" w:sz="4" w:space="0" w:color="BFBFBF"/>
              <w:left w:val="none" w:sz="4" w:space="0" w:color="6E6E6E"/>
              <w:bottom w:val="dashed" w:sz="4" w:space="0" w:color="BFBFBF"/>
              <w:right w:val="none" w:sz="4" w:space="0" w:color="6E6E6E"/>
            </w:tcBorders>
          </w:tcPr>
          <w:p w:rsidR="00A30C4F" w:rsidRDefault="00196181">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30C4F" w:rsidRDefault="00196181">
      <w:pPr>
        <w:pStyle w:val="ProductList-Offering1SubSection"/>
        <w:outlineLvl w:val="3"/>
      </w:pPr>
      <w:bookmarkStart w:id="346" w:name="_Sec783"/>
      <w:r>
        <w:t>2. Conditions des Produits</w:t>
      </w:r>
      <w:bookmarkEnd w:id="346"/>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pPr>
    </w:p>
    <w:p w:rsidR="00A30C4F" w:rsidRDefault="00196181">
      <w:pPr>
        <w:pStyle w:val="ProductList-ClauseHeading"/>
        <w:outlineLvl w:val="4"/>
      </w:pPr>
      <w:r>
        <w:t>2.1 Bons</w:t>
      </w:r>
    </w:p>
    <w:p w:rsidR="00A30C4F" w:rsidRDefault="00196181">
      <w:pPr>
        <w:pStyle w:val="ProductList-Body"/>
      </w:pPr>
      <w:r>
        <w:t xml:space="preserve">Les bons sont fournis au moment de l’achat et sont valables douze (12) mois à compter de la date d’achat. </w:t>
      </w:r>
    </w:p>
    <w:p w:rsidR="00A30C4F" w:rsidRDefault="00A30C4F">
      <w:pPr>
        <w:pStyle w:val="ProductList-Body"/>
      </w:pPr>
    </w:p>
    <w:p w:rsidR="00A30C4F" w:rsidRDefault="00196181">
      <w:pPr>
        <w:pStyle w:val="ProductList-ClauseHeading"/>
        <w:outlineLvl w:val="4"/>
      </w:pPr>
      <w:r>
        <w:t>2.2 Licence de site d’examen Microsoft Office Specialist (MOS), Microsoft Technology Associate (MTA) et Microsoft Certification Educator</w:t>
      </w:r>
    </w:p>
    <w:p w:rsidR="00A30C4F" w:rsidRDefault="00196181">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site est réservée aux centres de tests agréés Certiport.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utilisé sera perdu.</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347" w:name="_Sec673"/>
      <w:r>
        <w:t>Microsoft Translator</w:t>
      </w:r>
      <w:bookmarkEnd w:id="347"/>
      <w:r>
        <w:fldChar w:fldCharType="begin"/>
      </w:r>
      <w:r>
        <w:instrText xml:space="preserve"> TC "</w:instrText>
      </w:r>
      <w:bookmarkStart w:id="348" w:name="_Toc444086670"/>
      <w:r>
        <w:instrText>Microsoft Translator</w:instrText>
      </w:r>
      <w:bookmarkEnd w:id="348"/>
      <w:r>
        <w:instrText>" \l 3</w:instrText>
      </w:r>
      <w:r>
        <w:fldChar w:fldCharType="end"/>
      </w:r>
    </w:p>
    <w:p w:rsidR="00A30C4F" w:rsidRDefault="00196181">
      <w:pPr>
        <w:pStyle w:val="ProductList-Offering1SubSection"/>
        <w:outlineLvl w:val="3"/>
      </w:pPr>
      <w:bookmarkStart w:id="349" w:name="_Sec729"/>
      <w:r>
        <w:t>1. Disponibilité des programmes</w:t>
      </w:r>
      <w:bookmarkEnd w:id="349"/>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350" w:name="_Sec784"/>
      <w:r>
        <w:t>2. Conditions des Produits</w:t>
      </w:r>
      <w:bookmarkEnd w:id="350"/>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351" w:name="_Sec674"/>
      <w:r>
        <w:t>Power BI Pro</w:t>
      </w:r>
      <w:bookmarkEnd w:id="351"/>
      <w:r>
        <w:fldChar w:fldCharType="begin"/>
      </w:r>
      <w:r>
        <w:instrText xml:space="preserve"> TC "</w:instrText>
      </w:r>
      <w:bookmarkStart w:id="352" w:name="_Toc444086671"/>
      <w:r>
        <w:instrText>Power BI Pro</w:instrText>
      </w:r>
      <w:bookmarkEnd w:id="352"/>
      <w:r>
        <w:instrText>" \l 3</w:instrText>
      </w:r>
      <w:r>
        <w:fldChar w:fldCharType="end"/>
      </w:r>
    </w:p>
    <w:p w:rsidR="00A30C4F" w:rsidRDefault="00196181">
      <w:pPr>
        <w:pStyle w:val="ProductList-Offering1SubSection"/>
        <w:outlineLvl w:val="3"/>
      </w:pPr>
      <w:bookmarkStart w:id="353" w:name="_Sec730"/>
      <w:r>
        <w:t>1. Disponibilité des programmes</w:t>
      </w:r>
      <w:bookmarkEnd w:id="353"/>
    </w:p>
    <w:tbl>
      <w:tblPr>
        <w:tblStyle w:val="PURTable"/>
        <w:tblW w:w="0" w:type="dxa"/>
        <w:tblLook w:val="04A0" w:firstRow="1" w:lastRow="0" w:firstColumn="1" w:lastColumn="0" w:noHBand="0" w:noVBand="1"/>
      </w:tblPr>
      <w:tblGrid>
        <w:gridCol w:w="4435"/>
        <w:gridCol w:w="805"/>
        <w:gridCol w:w="785"/>
        <w:gridCol w:w="798"/>
        <w:gridCol w:w="707"/>
        <w:gridCol w:w="830"/>
        <w:gridCol w:w="823"/>
        <w:gridCol w:w="803"/>
        <w:gridCol w:w="798"/>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dashed" w:sz="4" w:space="0" w:color="BFBFBF"/>
              <w:right w:val="none" w:sz="4" w:space="0" w:color="6E6E6E"/>
            </w:tcBorders>
          </w:tcPr>
          <w:p w:rsidR="00A30C4F" w:rsidRDefault="0019618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5020" w:type="dxa"/>
            <w:tcBorders>
              <w:top w:val="dashed" w:sz="4" w:space="0" w:color="BFBFBF"/>
              <w:left w:val="none" w:sz="4" w:space="0" w:color="6E6E6E"/>
              <w:bottom w:val="none" w:sz="4" w:space="0" w:color="BFBFBF"/>
              <w:right w:val="none" w:sz="4" w:space="0" w:color="6E6E6E"/>
            </w:tcBorders>
          </w:tcPr>
          <w:p w:rsidR="00A30C4F" w:rsidRDefault="0019618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30C4F" w:rsidRDefault="00196181">
      <w:pPr>
        <w:pStyle w:val="ProductList-Offering1SubSection"/>
        <w:outlineLvl w:val="3"/>
      </w:pPr>
      <w:bookmarkStart w:id="354" w:name="_Sec785"/>
      <w:r>
        <w:t>2. Conditions des Produits</w:t>
      </w:r>
      <w:bookmarkEnd w:id="354"/>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2HeadingNoBorder"/>
        <w:outlineLvl w:val="2"/>
      </w:pPr>
      <w:bookmarkStart w:id="355" w:name="_Sec676"/>
      <w:r>
        <w:t>Yammer Enterprise</w:t>
      </w:r>
      <w:bookmarkEnd w:id="355"/>
      <w:r>
        <w:fldChar w:fldCharType="begin"/>
      </w:r>
      <w:r>
        <w:instrText xml:space="preserve"> TC "</w:instrText>
      </w:r>
      <w:bookmarkStart w:id="356" w:name="_Toc444086672"/>
      <w:r>
        <w:instrText>Yammer Enterprise</w:instrText>
      </w:r>
      <w:bookmarkEnd w:id="356"/>
      <w:r>
        <w:instrText>" \l 3</w:instrText>
      </w:r>
      <w:r>
        <w:fldChar w:fldCharType="end"/>
      </w:r>
    </w:p>
    <w:p w:rsidR="00A30C4F" w:rsidRDefault="00196181">
      <w:pPr>
        <w:pStyle w:val="ProductList-Offering1SubSection"/>
        <w:outlineLvl w:val="3"/>
      </w:pPr>
      <w:bookmarkStart w:id="357" w:name="_Sec732"/>
      <w:r>
        <w:t>1. Disponibilité des programmes</w:t>
      </w:r>
      <w:bookmarkEnd w:id="357"/>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A30C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0C4F" w:rsidRDefault="0019618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30C4F">
        <w:tc>
          <w:tcPr>
            <w:tcW w:w="5020" w:type="dxa"/>
            <w:tcBorders>
              <w:top w:val="single" w:sz="6" w:space="0" w:color="FFFFFF"/>
              <w:left w:val="none" w:sz="4" w:space="0" w:color="6E6E6E"/>
              <w:bottom w:val="none" w:sz="4" w:space="0" w:color="BFBFBF"/>
              <w:right w:val="none" w:sz="4" w:space="0" w:color="6E6E6E"/>
            </w:tcBorders>
          </w:tcPr>
          <w:p w:rsidR="00A30C4F" w:rsidRDefault="00196181">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30C4F" w:rsidRDefault="0019618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0C4F" w:rsidRDefault="0019618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bl>
    <w:p w:rsidR="00A30C4F" w:rsidRDefault="00196181">
      <w:pPr>
        <w:pStyle w:val="ProductList-Offering1SubSection"/>
        <w:outlineLvl w:val="3"/>
      </w:pPr>
      <w:bookmarkStart w:id="358" w:name="_Sec787"/>
      <w:r>
        <w:t>2. Conditions des Produits</w:t>
      </w:r>
      <w:bookmarkEnd w:id="358"/>
    </w:p>
    <w:tbl>
      <w:tblPr>
        <w:tblStyle w:val="PURTable"/>
        <w:tblW w:w="0" w:type="dxa"/>
        <w:tblLook w:val="04A0" w:firstRow="1" w:lastRow="0" w:firstColumn="1" w:lastColumn="0" w:noHBand="0" w:noVBand="1"/>
      </w:tblPr>
      <w:tblGrid>
        <w:gridCol w:w="3592"/>
        <w:gridCol w:w="3611"/>
        <w:gridCol w:w="3587"/>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l’Extension de Durée : Tous</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Promotions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0C4F" w:rsidRDefault="0019618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Éligible à Réduction (SCE) : N/A</w:t>
            </w:r>
          </w:p>
        </w:tc>
      </w:tr>
      <w:tr w:rsidR="00A30C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19618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0C4F" w:rsidRDefault="00A30C4F">
            <w:pPr>
              <w:pStyle w:val="ProductList-TableBody"/>
            </w:pPr>
          </w:p>
        </w:tc>
      </w:tr>
    </w:tbl>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A30C4F">
      <w:pPr>
        <w:sectPr w:rsidR="00A30C4F">
          <w:headerReference w:type="default" r:id="rId136"/>
          <w:footerReference w:type="default" r:id="rId137"/>
          <w:type w:val="continuous"/>
          <w:pgSz w:w="12240" w:h="15840" w:code="1"/>
          <w:pgMar w:top="1170" w:right="720" w:bottom="720" w:left="720" w:header="432" w:footer="288" w:gutter="0"/>
          <w:cols w:space="360"/>
        </w:sectPr>
      </w:pPr>
    </w:p>
    <w:p w:rsidR="00A30C4F" w:rsidRDefault="00196181">
      <w:pPr>
        <w:pStyle w:val="ProductList-SectionHeading"/>
        <w:pageBreakBefore/>
        <w:outlineLvl w:val="0"/>
      </w:pPr>
      <w:bookmarkStart w:id="359" w:name="_Sec549"/>
      <w:bookmarkEnd w:id="215"/>
      <w:r>
        <w:t>Glossaire</w:t>
      </w:r>
      <w:r>
        <w:fldChar w:fldCharType="begin"/>
      </w:r>
      <w:r>
        <w:instrText xml:space="preserve"> TC "</w:instrText>
      </w:r>
      <w:bookmarkStart w:id="360" w:name="_Toc444086673"/>
      <w:r>
        <w:instrText>Glossaire</w:instrText>
      </w:r>
      <w:bookmarkEnd w:id="360"/>
      <w:r>
        <w:instrText>" \l 1</w:instrText>
      </w:r>
      <w:r>
        <w:fldChar w:fldCharType="end"/>
      </w:r>
    </w:p>
    <w:p w:rsidR="00A30C4F" w:rsidRDefault="00196181">
      <w:pPr>
        <w:pStyle w:val="ProductList-Offering1Heading"/>
        <w:outlineLvl w:val="1"/>
      </w:pPr>
      <w:bookmarkStart w:id="361" w:name="_Sec550"/>
      <w:r>
        <w:t>Attributs</w:t>
      </w:r>
      <w:bookmarkEnd w:id="361"/>
      <w:r>
        <w:fldChar w:fldCharType="begin"/>
      </w:r>
      <w:r>
        <w:instrText xml:space="preserve"> TC "</w:instrText>
      </w:r>
      <w:bookmarkStart w:id="362" w:name="_Toc444086674"/>
      <w:r>
        <w:instrText>Attributs</w:instrText>
      </w:r>
      <w:bookmarkEnd w:id="362"/>
      <w:r>
        <w:instrText>" \l 2</w:instrText>
      </w:r>
      <w:r>
        <w:fldChar w:fldCharType="end"/>
      </w:r>
    </w:p>
    <w:p w:rsidR="00A30C4F" w:rsidRDefault="00196181">
      <w:pPr>
        <w:pStyle w:val="ProductList-BodySpaced"/>
      </w:pPr>
      <w:r>
        <w:t>Les attributs sont définis dans les tableaux pour chaque Entrée Produit et indiquent les droits ou conditions applicables aux Produits.</w:t>
      </w:r>
    </w:p>
    <w:p w:rsidR="00A30C4F" w:rsidRDefault="00A30C4F">
      <w:pPr>
        <w:pStyle w:val="ProductList-BodySpaced"/>
      </w:pPr>
    </w:p>
    <w:p w:rsidR="00A30C4F" w:rsidRDefault="00196181">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A30C4F" w:rsidRDefault="00196181">
      <w:pPr>
        <w:pStyle w:val="ProductList-BodySpaced"/>
      </w:pPr>
      <w:r>
        <w:rPr>
          <w:b/>
          <w:color w:val="00188F"/>
        </w:rPr>
        <w:t xml:space="preserve">Conditions d’Accès Client </w:t>
      </w:r>
      <w:r>
        <w:t>: indique si un Produit Serveur nécessite des CAL pour l’accès par des utilisateurs et des dispositifs.</w:t>
      </w:r>
    </w:p>
    <w:p w:rsidR="00A30C4F" w:rsidRDefault="00196181">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A30C4F" w:rsidRDefault="00196181">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A30C4F" w:rsidRDefault="00196181">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A30C4F" w:rsidRDefault="00196181">
      <w:pPr>
        <w:pStyle w:val="ProductList-BodySpaced"/>
      </w:pPr>
      <w:r>
        <w:rPr>
          <w:b/>
          <w:color w:val="00188F"/>
        </w:rPr>
        <w:t xml:space="preserve">Conditions d’Accès Utilisateur Externe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A30C4F" w:rsidRDefault="00196181">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rsidR="00A30C4F" w:rsidRDefault="00196181">
      <w:pPr>
        <w:pStyle w:val="ProductList-BodySpaced"/>
      </w:pPr>
      <w:r>
        <w:rPr>
          <w:b/>
          <w:color w:val="00188F"/>
        </w:rPr>
        <w:t>Cloud Communautaire Gouvernemental (États-Unis uniquement)</w:t>
      </w:r>
      <w:r>
        <w:t xml:space="preserve"> : Services en Ligne exclusivement réservés aux administrations fédérales, étatiques, locales ou tribales des États-Unis éligibles. Les Droits d’Utilisation des services du cloud communautaire gouvernemental sont identiques aux Droits d’Utilisation applicables à leurs équivalents mutualisés standard, sauf stipulation contraire. Les services proposés en tant que services de cloud communautaire gouvernemental ne sont pas éligibles à la réservation de Licences.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A30C4F" w:rsidRDefault="00196181">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A30C4F" w:rsidRDefault="00196181">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A30C4F" w:rsidRDefault="00196181">
      <w:pPr>
        <w:pStyle w:val="ProductList-BodySpaced"/>
      </w:pPr>
      <w:r>
        <w:rPr>
          <w:b/>
          <w:color w:val="00188F"/>
        </w:rPr>
        <w:t>Termes du Contrat de Licence</w:t>
      </w:r>
      <w:r>
        <w:t xml:space="preserve"> : conditions générales régissant le déploiement et l’utilisation d’un Produit.</w:t>
      </w:r>
    </w:p>
    <w:p w:rsidR="00A30C4F" w:rsidRDefault="00196181">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A30C4F" w:rsidRDefault="00196181">
      <w:pPr>
        <w:pStyle w:val="ProductList-BodySpaced"/>
      </w:pPr>
      <w:r>
        <w:rPr>
          <w:b/>
          <w:color w:val="00188F"/>
        </w:rPr>
        <w:t>Condition Préalable</w:t>
      </w:r>
      <w:r>
        <w:t xml:space="preserve"> : indique que des conditions supplémentaires doivent être remplies avant d’acquérir des Licences pour le Produit.</w:t>
      </w:r>
    </w:p>
    <w:p w:rsidR="00A30C4F" w:rsidRDefault="00196181">
      <w:pPr>
        <w:pStyle w:val="ProductList-BodySpaced"/>
      </w:pPr>
      <w:r>
        <w:rPr>
          <w:b/>
          <w:color w:val="00188F"/>
        </w:rPr>
        <w:t>Condition Préalable (SA)</w:t>
      </w:r>
      <w:r>
        <w:t xml:space="preserve"> :indique que des conditions supplémentaires doivent être remplies avant d’acquérir la SA pour le Produit.</w:t>
      </w:r>
    </w:p>
    <w:p w:rsidR="00A30C4F" w:rsidRDefault="00196181">
      <w:pPr>
        <w:pStyle w:val="ProductList-BodySpaced"/>
      </w:pPr>
      <w:r>
        <w:rPr>
          <w:b/>
          <w:color w:val="00188F"/>
        </w:rPr>
        <w:t>Version Antérieure</w:t>
      </w:r>
      <w:r>
        <w:t xml:space="preserve"> : versions antérieures du Produit et leur Date de Disponibilité.</w:t>
      </w:r>
    </w:p>
    <w:p w:rsidR="00A30C4F" w:rsidRDefault="00196181">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A30C4F" w:rsidRDefault="00196181">
      <w:pPr>
        <w:pStyle w:val="ProductList-BodySpaced"/>
      </w:pPr>
      <w:r>
        <w:rPr>
          <w:b/>
          <w:color w:val="00188F"/>
        </w:rPr>
        <w:t>Programme d’Abonnement en Ligne (OSP)</w:t>
      </w:r>
      <w:r>
        <w:t xml:space="preserve"> : le Produit est disponible dans le cadre d’un Programme d’Abonnement en Ligne.</w:t>
      </w:r>
    </w:p>
    <w:p w:rsidR="00A30C4F" w:rsidRDefault="00196181">
      <w:pPr>
        <w:pStyle w:val="ProductList-BodySpaced"/>
      </w:pPr>
      <w:r>
        <w:rPr>
          <w:b/>
          <w:color w:val="00188F"/>
        </w:rPr>
        <w:t xml:space="preserve">Groupes de Produits </w:t>
      </w:r>
      <w:r>
        <w:t>: indique l’ensemble de Produits dont dépend le Produit, afin de déterminer les remises de tarification. Il existe trois Groupes de Produits : Applications, Serveurs et Systèmes.</w:t>
      </w:r>
    </w:p>
    <w:p w:rsidR="00A30C4F" w:rsidRDefault="00196181">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rsidR="00A30C4F" w:rsidRDefault="00196181">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A30C4F" w:rsidRDefault="00196181">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A30C4F" w:rsidRDefault="00196181">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A30C4F" w:rsidRDefault="00196181">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A30C4F" w:rsidRDefault="00196181">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Dispositif Tiers Éligible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A30C4F" w:rsidRDefault="00196181">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A30C4F" w:rsidRDefault="00196181">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A30C4F" w:rsidRDefault="00196181">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rsidR="00A30C4F" w:rsidRDefault="00196181">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A30C4F" w:rsidRDefault="00196181">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A30C4F" w:rsidRDefault="00196181">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A30C4F" w:rsidRDefault="00A30C4F">
      <w:pPr>
        <w:pStyle w:val="ProductList-BodySpaced"/>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Spaced"/>
      </w:pPr>
    </w:p>
    <w:p w:rsidR="00A30C4F" w:rsidRDefault="00196181">
      <w:pPr>
        <w:pStyle w:val="ProductList-Offering1Heading"/>
        <w:outlineLvl w:val="1"/>
      </w:pPr>
      <w:bookmarkStart w:id="363" w:name="_Sec551"/>
      <w:r>
        <w:t>Valeurs</w:t>
      </w:r>
      <w:bookmarkEnd w:id="363"/>
      <w:r>
        <w:fldChar w:fldCharType="begin"/>
      </w:r>
      <w:r>
        <w:instrText xml:space="preserve"> TC "</w:instrText>
      </w:r>
      <w:bookmarkStart w:id="364" w:name="_Toc444086675"/>
      <w:r>
        <w:instrText>Valeurs</w:instrText>
      </w:r>
      <w:bookmarkEnd w:id="364"/>
      <w:r>
        <w:instrText>" \l 2</w:instrText>
      </w:r>
      <w:r>
        <w:fldChar w:fldCharType="end"/>
      </w:r>
    </w:p>
    <w:p w:rsidR="00A30C4F" w:rsidRDefault="00196181">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A30C4F" w:rsidRDefault="00A30C4F">
      <w:pPr>
        <w:pStyle w:val="ProductList-BodySpaced"/>
      </w:pPr>
    </w:p>
    <w:p w:rsidR="00A30C4F" w:rsidRDefault="00196181">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A30C4F" w:rsidRDefault="00196181">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A30C4F" w:rsidRDefault="00196181">
      <w:pPr>
        <w:pStyle w:val="ProductList-BodySpaced"/>
      </w:pPr>
      <w:r>
        <w:rPr>
          <w:b/>
          <w:color w:val="00188F"/>
        </w:rPr>
        <w:t>AP</w:t>
      </w:r>
      <w:r>
        <w:t xml:space="preserve"> = </w:t>
      </w:r>
      <w:r>
        <w:rPr>
          <w:color w:val="00188F"/>
        </w:rPr>
        <w:t>Produit de la Plate-forme d’Application</w:t>
      </w:r>
      <w:r>
        <w:t xml:space="preserve"> : le Produit est proposé en tant que Produit de la Plate-forme d’Application.</w:t>
      </w:r>
    </w:p>
    <w:p w:rsidR="00A30C4F" w:rsidRDefault="00196181">
      <w:pPr>
        <w:pStyle w:val="ProductList-BodySpaced"/>
      </w:pPr>
      <w:r>
        <w:rPr>
          <w:b/>
          <w:color w:val="00188F"/>
        </w:rPr>
        <w:t>C</w:t>
      </w:r>
      <w:r>
        <w:t xml:space="preserve"> = </w:t>
      </w:r>
      <w:r>
        <w:rPr>
          <w:color w:val="00188F"/>
        </w:rPr>
        <w:t xml:space="preserve">Infrastructure Principale </w:t>
      </w:r>
      <w:r>
        <w:t>: le Produit est disponible en tant que Produit d’Infrastructure Principale.</w:t>
      </w:r>
    </w:p>
    <w:p w:rsidR="00A30C4F" w:rsidRDefault="00196181">
      <w:pPr>
        <w:pStyle w:val="ProductList-BodySpaced"/>
      </w:pPr>
      <w:r>
        <w:rPr>
          <w:b/>
          <w:color w:val="00188F"/>
        </w:rPr>
        <w:t>CP</w:t>
      </w:r>
      <w:r>
        <w:t xml:space="preserve"> = </w:t>
      </w:r>
      <w:r>
        <w:rPr>
          <w:color w:val="00188F"/>
        </w:rPr>
        <w:t>Produit de la Plate-forme Desktop Personnalisée</w:t>
      </w:r>
      <w:r>
        <w:t xml:space="preserve"> : Le Produit est proposé sous la forme d’un produit de la plate-forme Desktop personnalisé aux entreprises ou aux administrations clientes Open Value et Open Value Souscription lorsqu’elles choisissent l’option couvrant l’ensemble de l’entreprise/organisation.</w:t>
      </w:r>
    </w:p>
    <w:p w:rsidR="00A30C4F" w:rsidRDefault="00196181">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A30C4F" w:rsidRDefault="00196181">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A30C4F" w:rsidRDefault="00196181">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A30C4F" w:rsidRDefault="00196181">
      <w:pPr>
        <w:pStyle w:val="ProductList-BodySpaced"/>
      </w:pPr>
      <w:r>
        <w:rPr>
          <w:b/>
          <w:color w:val="00188F"/>
        </w:rPr>
        <w:t>EP</w:t>
      </w:r>
      <w:r>
        <w:t xml:space="preserve"> = </w:t>
      </w:r>
      <w:r>
        <w:rPr>
          <w:color w:val="00188F"/>
        </w:rPr>
        <w:t>Produit de la Plate-forme Enterprise Desktop</w:t>
      </w:r>
      <w:r>
        <w:t xml:space="preserve"> : le Produit est disponible en tant que Produit Entreprise étant également un Produit de la Plate-forme Enterprise Desktop.</w:t>
      </w:r>
    </w:p>
    <w:p w:rsidR="00A30C4F" w:rsidRDefault="00196181">
      <w:pPr>
        <w:pStyle w:val="ProductList-BodySpaced"/>
      </w:pPr>
      <w:r>
        <w:rPr>
          <w:b/>
          <w:color w:val="00188F"/>
        </w:rPr>
        <w:t>ID</w:t>
      </w:r>
      <w:r>
        <w:t xml:space="preserve"> = </w:t>
      </w:r>
      <w:r>
        <w:rPr>
          <w:color w:val="00188F"/>
        </w:rPr>
        <w:t>Dispositif Vertical</w:t>
      </w:r>
      <w:r>
        <w:t xml:space="preserve"> : le Produit est offert en tant que produit du Programme pour Dispositif Vertical.</w:t>
      </w:r>
    </w:p>
    <w:p w:rsidR="00A30C4F" w:rsidRDefault="00196181">
      <w:pPr>
        <w:pStyle w:val="ProductList-BodySpaced"/>
      </w:pPr>
      <w:r>
        <w:rPr>
          <w:b/>
          <w:color w:val="00188F"/>
        </w:rPr>
        <w:t>OA</w:t>
      </w:r>
      <w:r>
        <w:t xml:space="preserve"> = </w:t>
      </w:r>
      <w:r>
        <w:rPr>
          <w:color w:val="00188F"/>
        </w:rPr>
        <w:t>Licence Open pour SA et L&amp;SA</w:t>
      </w:r>
      <w:r>
        <w:t xml:space="preserve"> : le Produit est disponible dans le cadre d’un Programme de Licence Open pour L&amp;SA (Licence et Software Assurance) et SA uniquement. chaque Licence compte pour 5 Licences lors de la passation de la commande initiale minimum dans le cadre des Programmes de Licence Open et/ou Open Value.</w:t>
      </w:r>
    </w:p>
    <w:p w:rsidR="00A30C4F" w:rsidRDefault="00196181">
      <w:pPr>
        <w:pStyle w:val="ProductList-BodySpaced"/>
      </w:pPr>
      <w:r>
        <w:rPr>
          <w:b/>
          <w:color w:val="00188F"/>
        </w:rPr>
        <w:t>OF</w:t>
      </w:r>
      <w:r>
        <w:t xml:space="preserve"> = </w:t>
      </w:r>
      <w:r>
        <w:rPr>
          <w:color w:val="00188F"/>
        </w:rPr>
        <w:t>Licence Open et Open Value</w:t>
      </w:r>
      <w:r>
        <w:t xml:space="preserve"> : le Produit est disponible dans le cadre d’un Programme de Licence Open et Open Value uniquement. chaque Licence compte pour 5 Licences lors de la passation de la commande initiale minimum dans le cadre des Programmes de Licence Open et/ou Open Value.</w:t>
      </w:r>
    </w:p>
    <w:p w:rsidR="00A30C4F" w:rsidRDefault="00196181">
      <w:pPr>
        <w:pStyle w:val="ProductList-BodySpaced"/>
      </w:pPr>
      <w:r>
        <w:rPr>
          <w:b/>
          <w:color w:val="00188F"/>
        </w:rPr>
        <w:t>OS</w:t>
      </w:r>
      <w:r>
        <w:t xml:space="preserve"> = </w:t>
      </w:r>
      <w:r>
        <w:rPr>
          <w:color w:val="00188F"/>
        </w:rPr>
        <w:t>Licence Open et Open Value pour SA et L&amp;SA</w:t>
      </w:r>
      <w:r>
        <w:t xml:space="preserve"> : le Produit est disponible dans le cadre d’un Programme de Licence Open et Open Value pour L&amp;SA (Licence et Software Assurance) et SA uniquement. chaque Licence compte pour 5 Licences lors de la passation de la commande initiale minimum dans le cadre des Programmes de Licence Open et/ou Open Value.</w:t>
      </w:r>
    </w:p>
    <w:p w:rsidR="00A30C4F" w:rsidRDefault="00196181">
      <w:pPr>
        <w:pStyle w:val="ProductList-BodySpaced"/>
      </w:pPr>
      <w:r>
        <w:rPr>
          <w:b/>
          <w:color w:val="00188F"/>
        </w:rPr>
        <w:t>OVS</w:t>
      </w:r>
      <w:r>
        <w:t xml:space="preserve"> = </w:t>
      </w:r>
      <w:r>
        <w:rPr>
          <w:color w:val="00188F"/>
        </w:rPr>
        <w:t>Open Value Souscription uniquement</w:t>
      </w:r>
      <w:r>
        <w:t xml:space="preserve"> : le produit est disponible uniquement dans le cadre du programme Open Value Souscription.</w:t>
      </w:r>
    </w:p>
    <w:p w:rsidR="00A30C4F" w:rsidRDefault="00196181">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A30C4F" w:rsidRDefault="00196181">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 </w:t>
      </w:r>
    </w:p>
    <w:p w:rsidR="00A30C4F" w:rsidRDefault="00196181">
      <w:pPr>
        <w:pStyle w:val="ProductList-BodySpaced"/>
      </w:pPr>
      <w:r>
        <w:rPr>
          <w:b/>
          <w:color w:val="00188F"/>
        </w:rPr>
        <w:t>PP</w:t>
      </w:r>
      <w:r>
        <w:t xml:space="preserve">= </w:t>
      </w:r>
      <w:r>
        <w:rPr>
          <w:color w:val="00188F"/>
        </w:rPr>
        <w:t>Produit de la Plate-forme d’ordinateur à usage professionnel</w:t>
      </w:r>
      <w:r>
        <w:t xml:space="preserve"> : le Produit est disponible en tant que Produit Entreprise étant également un Produit de la Plate-forme d’Ordinateur à usage professionnel. </w:t>
      </w:r>
    </w:p>
    <w:p w:rsidR="00A30C4F" w:rsidRDefault="00196181">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A30C4F" w:rsidRDefault="00196181">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A30C4F" w:rsidRDefault="00196181">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A30C4F" w:rsidRDefault="00196181">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A30C4F" w:rsidRDefault="00A30C4F">
      <w:pPr>
        <w:pStyle w:val="ProductList-BodySpaced"/>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Spaced"/>
      </w:pPr>
    </w:p>
    <w:p w:rsidR="00A30C4F" w:rsidRDefault="00196181">
      <w:pPr>
        <w:pStyle w:val="ProductList-Offering1Heading"/>
        <w:outlineLvl w:val="1"/>
      </w:pPr>
      <w:bookmarkStart w:id="365" w:name="_Sec552"/>
      <w:r>
        <w:t>En-têtes de colonne</w:t>
      </w:r>
      <w:bookmarkEnd w:id="365"/>
      <w:r>
        <w:fldChar w:fldCharType="begin"/>
      </w:r>
      <w:r>
        <w:instrText xml:space="preserve"> TC "</w:instrText>
      </w:r>
      <w:bookmarkStart w:id="366" w:name="_Toc444086676"/>
      <w:r>
        <w:instrText>En-têtes de colonne</w:instrText>
      </w:r>
      <w:bookmarkEnd w:id="366"/>
      <w:r>
        <w:instrText>" \l 2</w:instrText>
      </w:r>
      <w:r>
        <w:fldChar w:fldCharType="end"/>
      </w:r>
    </w:p>
    <w:p w:rsidR="00A30C4F" w:rsidRDefault="00196181">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A30C4F" w:rsidRDefault="00A30C4F">
      <w:pPr>
        <w:pStyle w:val="ProductList-BodySpaced"/>
      </w:pPr>
    </w:p>
    <w:p w:rsidR="00A30C4F" w:rsidRDefault="00196181">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A30C4F" w:rsidRDefault="00196181">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A30C4F" w:rsidRDefault="00196181">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A30C4F" w:rsidRDefault="00196181">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A30C4F" w:rsidRDefault="00196181">
      <w:pPr>
        <w:pStyle w:val="ProductList-BodySpaced"/>
      </w:pPr>
      <w:r>
        <w:rPr>
          <w:b/>
          <w:color w:val="00188F"/>
        </w:rPr>
        <w:t xml:space="preserve">L/SA </w:t>
      </w:r>
      <w:r>
        <w:t xml:space="preserve"> = </w:t>
      </w:r>
      <w:r>
        <w:rPr>
          <w:color w:val="00188F"/>
        </w:rPr>
        <w:t>Licence et Software Assurance</w:t>
      </w:r>
      <w:r>
        <w:t xml:space="preserve"> : valeur en points désignée lorsqu’une Licence et SA est simultanément disponible à l’achat.</w:t>
      </w:r>
    </w:p>
    <w:p w:rsidR="00A30C4F" w:rsidRDefault="00196181">
      <w:pPr>
        <w:pStyle w:val="ProductList-BodySpaced"/>
      </w:pPr>
      <w:r>
        <w:rPr>
          <w:b/>
          <w:color w:val="00188F"/>
        </w:rPr>
        <w:t>MPSA</w:t>
      </w:r>
      <w:r>
        <w:t xml:space="preserve"> = </w:t>
      </w:r>
      <w:r>
        <w:rPr>
          <w:color w:val="00188F"/>
        </w:rPr>
        <w:t>Contrat de Fourniture de Produits et de Services Microsoft</w:t>
      </w:r>
      <w:r>
        <w:t>.</w:t>
      </w:r>
    </w:p>
    <w:p w:rsidR="00A30C4F" w:rsidRDefault="00196181">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A30C4F" w:rsidRDefault="00196181">
      <w:pPr>
        <w:pStyle w:val="ProductList-BodySpaced"/>
      </w:pPr>
      <w:r>
        <w:rPr>
          <w:b/>
        </w:rPr>
        <w:t>OV/OVS</w:t>
      </w:r>
      <w:r>
        <w:rPr>
          <w:color w:val="000000"/>
        </w:rPr>
        <w:t xml:space="preserve">= </w:t>
      </w:r>
      <w:r>
        <w:t xml:space="preserve">Open Value et Open Value Souscription : comprend les Contrats Open Value, Open Value Souscription, Open Value Gouvernement et Open Value Souscription Gouvernement. </w:t>
      </w:r>
    </w:p>
    <w:p w:rsidR="00A30C4F" w:rsidRDefault="00196181">
      <w:pPr>
        <w:pStyle w:val="ProductList-BodySpaced"/>
      </w:pPr>
      <w:r>
        <w:rPr>
          <w:b/>
          <w:color w:val="00188F"/>
        </w:rPr>
        <w:t>OVS-ES</w:t>
      </w:r>
      <w:r>
        <w:t xml:space="preserve"> = </w:t>
      </w:r>
      <w:r>
        <w:rPr>
          <w:color w:val="00188F"/>
        </w:rPr>
        <w:t>Contrat Open Value Souscription – Solutions Éducation</w:t>
      </w:r>
      <w:r>
        <w:t>.</w:t>
      </w:r>
    </w:p>
    <w:p w:rsidR="00A30C4F" w:rsidRDefault="00196181">
      <w:pPr>
        <w:pStyle w:val="ProductList-BodySpaced"/>
      </w:pPr>
      <w:r>
        <w:rPr>
          <w:b/>
          <w:color w:val="00188F"/>
        </w:rPr>
        <w:t>Point</w:t>
      </w:r>
      <w:r>
        <w:t xml:space="preserve"> = valeur attribuée à un Produit et servant à calculer le niveau de prix en volume applicable au contrat de licence en volume du Client.</w:t>
      </w:r>
    </w:p>
    <w:p w:rsidR="00A30C4F" w:rsidRDefault="00196181">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A30C4F" w:rsidRDefault="00196181">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A30C4F" w:rsidRDefault="00A30C4F">
      <w:pPr>
        <w:pStyle w:val="ProductList-BodySpaced"/>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Spaced"/>
      </w:pPr>
    </w:p>
    <w:p w:rsidR="00A30C4F" w:rsidRDefault="00196181">
      <w:pPr>
        <w:pStyle w:val="ProductList-Offering1Heading"/>
        <w:outlineLvl w:val="1"/>
      </w:pPr>
      <w:bookmarkStart w:id="367" w:name="_Sec553"/>
      <w:r>
        <w:t>Définitions</w:t>
      </w:r>
      <w:bookmarkEnd w:id="367"/>
      <w:r>
        <w:fldChar w:fldCharType="begin"/>
      </w:r>
      <w:r>
        <w:instrText xml:space="preserve"> TC "</w:instrText>
      </w:r>
      <w:bookmarkStart w:id="368" w:name="_Toc444086677"/>
      <w:r>
        <w:instrText>Définitions</w:instrText>
      </w:r>
      <w:bookmarkEnd w:id="368"/>
      <w:r>
        <w:instrText>" \l 2</w:instrText>
      </w:r>
      <w:r>
        <w:fldChar w:fldCharType="end"/>
      </w:r>
    </w:p>
    <w:p w:rsidR="00A30C4F" w:rsidRDefault="00196181">
      <w:pPr>
        <w:pStyle w:val="ProductList-BodySpaced"/>
      </w:pPr>
      <w:r>
        <w:rPr>
          <w:b/>
        </w:rPr>
        <w:t xml:space="preserve">Module Complémentaire </w:t>
      </w:r>
      <w:r>
        <w:t xml:space="preserve">désigne une licence acquise en plus d’une Licence Éligible (ou un ensemble de Licences Éligibles) et associée à cette dernière et attribuée à un seul Utilisateur Éligible (comme défini dans l’Accord de Mise en Œuvre du Client). Toute SL Utilisateur Module Complémentaire n‘apparaissant pas dans les OST est régie pas les mêmes conditions de licence que celles s’appliquant aux SL Utilisateur complètes du service concerné.  </w:t>
      </w:r>
    </w:p>
    <w:p w:rsidR="00A30C4F" w:rsidRDefault="00196181">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A30C4F" w:rsidRDefault="00196181">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A30C4F" w:rsidRDefault="00196181">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A30C4F" w:rsidRDefault="00196181">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A30C4F" w:rsidRDefault="00196181">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A30C4F" w:rsidRDefault="00196181">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A30C4F" w:rsidRDefault="00196181">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A30C4F" w:rsidRDefault="00196181">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A30C4F" w:rsidRDefault="00196181">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A30C4F" w:rsidRDefault="00196181">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A30C4F" w:rsidRDefault="00196181">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A30C4F" w:rsidRDefault="00196181">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A30C4F" w:rsidRDefault="00196181">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A30C4F" w:rsidRDefault="00196181">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A30C4F" w:rsidRDefault="00196181">
      <w:pPr>
        <w:pStyle w:val="ProductList-BodySpaced"/>
      </w:pPr>
      <w:r>
        <w:rPr>
          <w:b/>
          <w:color w:val="00188F"/>
        </w:rPr>
        <w:t xml:space="preserve">Licence </w:t>
      </w:r>
      <w:r>
        <w:t>désigne le droit de télécharger, d’installer, d’accéder à et d’utiliser un Produit.</w:t>
      </w:r>
    </w:p>
    <w:p w:rsidR="00A30C4F" w:rsidRDefault="00196181">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A30C4F" w:rsidRDefault="00196181">
      <w:pPr>
        <w:pStyle w:val="ProductList-BodySpaced"/>
      </w:pPr>
      <w:r>
        <w:t>Un</w:t>
      </w:r>
      <w:r>
        <w:rPr>
          <w:b/>
          <w:color w:val="00188F"/>
        </w:rPr>
        <w:t xml:space="preserve">Partenaire de la Mobilité de Licence via la Software Assurance </w:t>
      </w:r>
      <w:r>
        <w:t xml:space="preserve">est une entité désignée à l’adresse : </w:t>
      </w:r>
      <w:hyperlink r:id="rId138">
        <w:r>
          <w:rPr>
            <w:color w:val="00467F"/>
            <w:u w:val="single"/>
          </w:rPr>
          <w:t>http://www.microsoft.com/licensing/software-assurance/license-mobility.aspx</w:t>
        </w:r>
      </w:hyperlink>
      <w:r>
        <w:t xml:space="preserve"> et autorisée par Microsoft à héberger les logiciels des clients sur des serveurs partagés. </w:t>
      </w:r>
    </w:p>
    <w:p w:rsidR="00A30C4F" w:rsidRDefault="00196181">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A30C4F" w:rsidRDefault="00196181">
      <w:pPr>
        <w:pStyle w:val="ProductList-BodySpaced"/>
      </w:pPr>
      <w:r>
        <w:rPr>
          <w:b/>
        </w:rPr>
        <w:t>Utilisateur Titulaire d’une Licence</w:t>
      </w:r>
      <w:r>
        <w:t xml:space="preserve"> désigne une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A30C4F" w:rsidRDefault="00196181">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A30C4F" w:rsidRDefault="00196181">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A30C4F" w:rsidRDefault="00196181">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A30C4F" w:rsidRDefault="00196181">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A30C4F" w:rsidRDefault="00196181">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A30C4F" w:rsidRDefault="00196181">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A30C4F" w:rsidRDefault="00196181">
      <w:pPr>
        <w:pStyle w:val="ProductList-BodySpaced"/>
      </w:pPr>
      <w:r>
        <w:rPr>
          <w:b/>
          <w:color w:val="00188F"/>
        </w:rPr>
        <w:t xml:space="preserve">Processeur Physique </w:t>
      </w:r>
      <w:r>
        <w:t>désigne un processeur de système matériel physique.</w:t>
      </w:r>
    </w:p>
    <w:p w:rsidR="00A30C4F" w:rsidRDefault="00196181">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A30C4F" w:rsidRDefault="00196181">
      <w:pPr>
        <w:pStyle w:val="ProductList-BodySpaced"/>
      </w:pPr>
      <w:r>
        <w:rPr>
          <w:b/>
          <w:color w:val="00188F"/>
        </w:rPr>
        <w:t>Environnement de Production</w:t>
      </w:r>
      <w:r>
        <w:t xml:space="preserve"> désigne n’importe quel OSE Physique ou Virtuel exécutant une charge de travail de production ou accédant aux données de production, ou n’importe quel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A30C4F" w:rsidRDefault="00196181">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A30C4F" w:rsidRDefault="00196181">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A30C4F" w:rsidRDefault="00196181">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A30C4F" w:rsidRDefault="00196181">
      <w:pPr>
        <w:pStyle w:val="ProductList-BodySpaced"/>
      </w:pPr>
      <w:r>
        <w:rPr>
          <w:b/>
          <w:color w:val="00188F"/>
        </w:rPr>
        <w:t>Serveur</w:t>
      </w:r>
      <w:r>
        <w:t xml:space="preserve"> désigne un système matériel physique capable d’exécuter un logiciel Serveur.</w:t>
      </w:r>
    </w:p>
    <w:p w:rsidR="00A30C4F" w:rsidRDefault="00196181">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A30C4F" w:rsidRDefault="00196181">
      <w:pPr>
        <w:pStyle w:val="ProductList-BodySpaced"/>
      </w:pPr>
      <w:r>
        <w:rPr>
          <w:b/>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A30C4F" w:rsidRDefault="00196181">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A30C4F" w:rsidRDefault="00196181">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A30C4F" w:rsidRDefault="00196181">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A30C4F" w:rsidRDefault="00196181">
      <w:pPr>
        <w:pStyle w:val="ProductList-BodySpaced"/>
      </w:pPr>
      <w:r>
        <w:t>Le logiciel des Solutions Web Internet est utilisé pour exécuter :</w:t>
      </w:r>
    </w:p>
    <w:p w:rsidR="00A30C4F" w:rsidRDefault="00196181">
      <w:pPr>
        <w:pStyle w:val="ProductList-Bullet"/>
        <w:numPr>
          <w:ilvl w:val="0"/>
          <w:numId w:val="37"/>
        </w:numPr>
      </w:pPr>
      <w:r>
        <w:t>le logiciel Serveur Web (par exemple, Microsoft Internet Information Services) et des agents de gestion ou de sécurité (par exemple, l’agent System Center Operations Manager) ;</w:t>
      </w:r>
    </w:p>
    <w:p w:rsidR="00A30C4F" w:rsidRDefault="00196181">
      <w:pPr>
        <w:pStyle w:val="ProductList-Bullet"/>
        <w:numPr>
          <w:ilvl w:val="0"/>
          <w:numId w:val="37"/>
        </w:numPr>
      </w:pPr>
      <w:r>
        <w:t>le moteur de base de données (par exemple, Microsoft SQL Server) uniquement pour la prise en charge de Solutions Web Internet ; ou</w:t>
      </w:r>
    </w:p>
    <w:p w:rsidR="00A30C4F" w:rsidRDefault="00196181">
      <w:pPr>
        <w:pStyle w:val="ProductList-Bullet"/>
        <w:numPr>
          <w:ilvl w:val="0"/>
          <w:numId w:val="37"/>
        </w:numPr>
      </w:pPr>
      <w:r>
        <w:t>le service DNS (Domain Name System) pour la résolution des noms Internet vers les adresses IP, à condition que cela ne soit pas la seule fonction de cette instance du logiciel.</w:t>
      </w:r>
    </w:p>
    <w:p w:rsidR="00A30C4F" w:rsidRDefault="00196181">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A30C4F" w:rsidRDefault="00A30C4F">
      <w:pPr>
        <w:pStyle w:val="ProductList-BodySpaced"/>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Spaced"/>
      </w:pPr>
    </w:p>
    <w:p w:rsidR="00A30C4F" w:rsidRDefault="00A30C4F">
      <w:pPr>
        <w:sectPr w:rsidR="00A30C4F">
          <w:headerReference w:type="default" r:id="rId139"/>
          <w:footerReference w:type="default" r:id="rId140"/>
          <w:type w:val="continuous"/>
          <w:pgSz w:w="12240" w:h="15840" w:code="1"/>
          <w:pgMar w:top="1170" w:right="720" w:bottom="720" w:left="720" w:header="432" w:footer="288" w:gutter="0"/>
          <w:cols w:space="360"/>
        </w:sectPr>
      </w:pPr>
    </w:p>
    <w:p w:rsidR="00A30C4F" w:rsidRDefault="00196181">
      <w:pPr>
        <w:pStyle w:val="ProductList-SectionHeading"/>
        <w:pageBreakBefore/>
        <w:outlineLvl w:val="0"/>
      </w:pPr>
      <w:bookmarkStart w:id="369" w:name="_Sec591"/>
      <w:bookmarkEnd w:id="359"/>
      <w:r>
        <w:t>Annexe A – Licences Équivalentes CAL/ML</w:t>
      </w:r>
      <w:r>
        <w:fldChar w:fldCharType="begin"/>
      </w:r>
      <w:r>
        <w:instrText xml:space="preserve"> TC "</w:instrText>
      </w:r>
      <w:bookmarkStart w:id="370" w:name="_Toc444086678"/>
      <w:r>
        <w:instrText>Annexe A – Licences Équivalentes CAL/ML</w:instrText>
      </w:r>
      <w:bookmarkEnd w:id="370"/>
      <w:r>
        <w:instrText>" \l 1</w:instrText>
      </w:r>
      <w:r>
        <w:fldChar w:fldCharType="end"/>
      </w:r>
    </w:p>
    <w:p w:rsidR="00A30C4F" w:rsidRDefault="00196181">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A30C4F" w:rsidRDefault="00A30C4F">
      <w:pPr>
        <w:pStyle w:val="ProductList-Body"/>
      </w:pPr>
    </w:p>
    <w:tbl>
      <w:tblPr>
        <w:tblStyle w:val="PURTable"/>
        <w:tblW w:w="0" w:type="dxa"/>
        <w:tblLook w:val="04A0" w:firstRow="1" w:lastRow="0" w:firstColumn="1" w:lastColumn="0" w:noHBand="0" w:noVBand="1"/>
      </w:tblPr>
      <w:tblGrid>
        <w:gridCol w:w="1449"/>
        <w:gridCol w:w="443"/>
        <w:gridCol w:w="443"/>
        <w:gridCol w:w="442"/>
        <w:gridCol w:w="442"/>
        <w:gridCol w:w="547"/>
        <w:gridCol w:w="605"/>
        <w:gridCol w:w="610"/>
        <w:gridCol w:w="1030"/>
        <w:gridCol w:w="605"/>
        <w:gridCol w:w="547"/>
        <w:gridCol w:w="605"/>
        <w:gridCol w:w="610"/>
        <w:gridCol w:w="1030"/>
        <w:gridCol w:w="605"/>
        <w:gridCol w:w="779"/>
      </w:tblGrid>
      <w:tr w:rsidR="00A30C4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30C4F" w:rsidRDefault="00A30C4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30C4F" w:rsidRDefault="00196181">
            <w:pPr>
              <w:pStyle w:val="ProductList-TableBody"/>
              <w:jc w:val="center"/>
            </w:pPr>
            <w:r>
              <w:rPr>
                <w:color w:val="FFFFFF"/>
              </w:rPr>
              <w:t xml:space="preserve"> Office 365 Entreprise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30C4F" w:rsidRDefault="00196181">
            <w:pPr>
              <w:pStyle w:val="ProductList-TableBody"/>
              <w:jc w:val="center"/>
            </w:pPr>
            <w:r>
              <w:rPr>
                <w:color w:val="FFFFFF"/>
              </w:rPr>
              <w:t>CAL Core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30C4F" w:rsidRDefault="00196181">
            <w:pPr>
              <w:pStyle w:val="ProductList-TableBody"/>
              <w:jc w:val="center"/>
            </w:pPr>
            <w:r>
              <w:rPr>
                <w:color w:val="FFFFFF"/>
              </w:rPr>
              <w:t>CAL Entreprise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30C4F" w:rsidRDefault="00196181">
            <w:pPr>
              <w:pStyle w:val="ProductList-TableBody"/>
              <w:jc w:val="center"/>
            </w:pPr>
            <w:r>
              <w:rPr>
                <w:color w:val="FFFFFF"/>
              </w:rPr>
              <w:t>Enterprise Mobility</w:t>
            </w:r>
          </w:p>
        </w:tc>
      </w:tr>
      <w:tr w:rsidR="00A30C4F">
        <w:tc>
          <w:tcPr>
            <w:tcW w:w="620" w:type="dxa"/>
            <w:tcBorders>
              <w:top w:val="none" w:sz="4" w:space="0" w:color="BFBFBF"/>
              <w:left w:val="none" w:sz="24" w:space="0" w:color="808080"/>
              <w:bottom w:val="single" w:sz="4" w:space="0" w:color="FFFFFF"/>
              <w:right w:val="single" w:sz="6" w:space="0" w:color="FFFFFF"/>
            </w:tcBorders>
          </w:tcPr>
          <w:p w:rsidR="00A30C4F" w:rsidRDefault="00196181">
            <w:pPr>
              <w:pStyle w:val="ProductList-TableBody"/>
            </w:pPr>
            <w:r>
              <w:t>Serveurs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0C4F" w:rsidRDefault="00196181">
            <w:pPr>
              <w:pStyle w:val="ProductList-TableBody"/>
              <w:jc w:val="center"/>
            </w:pPr>
            <w:r>
              <w:rPr>
                <w:color w:val="FFFFFF"/>
              </w:rPr>
              <w:t>Suite</w:t>
            </w:r>
          </w:p>
        </w:tc>
      </w:tr>
      <w:tr w:rsidR="00A30C4F">
        <w:tc>
          <w:tcPr>
            <w:tcW w:w="620" w:type="dxa"/>
            <w:gridSpan w:val="16"/>
            <w:tcBorders>
              <w:top w:val="single" w:sz="4" w:space="0" w:color="FFFFFF"/>
              <w:left w:val="single" w:sz="6" w:space="0" w:color="FFFFFF"/>
              <w:bottom w:val="single" w:sz="4" w:space="0" w:color="FFFFFF"/>
              <w:right w:val="single" w:sz="6" w:space="0" w:color="FFFFFF"/>
            </w:tcBorders>
          </w:tcPr>
          <w:p w:rsidR="00A30C4F" w:rsidRDefault="00196181">
            <w:pPr>
              <w:pStyle w:val="ProductList-TableBody"/>
            </w:pPr>
            <w:r>
              <w:rPr>
                <w:b/>
              </w:rPr>
              <w:t>Exchange Server 2016 Standard</w:t>
            </w:r>
          </w:p>
        </w:tc>
      </w:tr>
      <w:tr w:rsidR="00A30C4F">
        <w:tc>
          <w:tcPr>
            <w:tcW w:w="620" w:type="dxa"/>
            <w:tcBorders>
              <w:top w:val="dashed" w:sz="4" w:space="0" w:color="BFBFBF"/>
              <w:left w:val="none" w:sz="24" w:space="0" w:color="808080"/>
              <w:bottom w:val="dashed" w:sz="4" w:space="0" w:color="BFBFBF"/>
              <w:right w:val="single" w:sz="6" w:space="0" w:color="FFFFFF"/>
            </w:tcBorders>
          </w:tcPr>
          <w:p w:rsidR="00A30C4F" w:rsidRDefault="00DE2FC9">
            <w:pPr>
              <w:pStyle w:val="ProductList-TableBody"/>
            </w:pPr>
            <w:hyperlink w:anchor="_Sec793">
              <w:r w:rsidR="0019618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620" w:type="dxa"/>
            <w:tcBorders>
              <w:top w:val="dashed" w:sz="4" w:space="0" w:color="BFBFBF"/>
              <w:left w:val="none" w:sz="24" w:space="0" w:color="808080"/>
              <w:bottom w:val="single" w:sz="4" w:space="0" w:color="FFFFFF"/>
              <w:right w:val="single" w:sz="6" w:space="0" w:color="FFFFFF"/>
            </w:tcBorders>
          </w:tcPr>
          <w:p w:rsidR="00A30C4F" w:rsidRDefault="00DE2FC9">
            <w:pPr>
              <w:pStyle w:val="ProductList-TableBody"/>
            </w:pPr>
            <w:hyperlink w:anchor="_Sec793">
              <w:r w:rsidR="00196181">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r>
      <w:tr w:rsidR="00A30C4F">
        <w:tc>
          <w:tcPr>
            <w:tcW w:w="620" w:type="dxa"/>
            <w:gridSpan w:val="16"/>
            <w:tcBorders>
              <w:top w:val="single" w:sz="4" w:space="0" w:color="FFFFFF"/>
              <w:left w:val="single" w:sz="6" w:space="0" w:color="FFFFFF"/>
              <w:bottom w:val="single" w:sz="4" w:space="0" w:color="FFFFFF"/>
              <w:right w:val="single" w:sz="6" w:space="0" w:color="FFFFFF"/>
            </w:tcBorders>
          </w:tcPr>
          <w:p w:rsidR="00A30C4F" w:rsidRDefault="00196181">
            <w:pPr>
              <w:pStyle w:val="ProductList-TableBody"/>
            </w:pPr>
            <w:r>
              <w:rPr>
                <w:b/>
              </w:rPr>
              <w:t>Exchange Server 2016 Enterprise</w:t>
            </w:r>
          </w:p>
        </w:tc>
      </w:tr>
      <w:tr w:rsidR="00A30C4F">
        <w:tc>
          <w:tcPr>
            <w:tcW w:w="620" w:type="dxa"/>
            <w:tcBorders>
              <w:top w:val="dashed" w:sz="4" w:space="0" w:color="BFBFBF"/>
              <w:left w:val="none" w:sz="24" w:space="0" w:color="808080"/>
              <w:bottom w:val="dashed" w:sz="4" w:space="0" w:color="BFBFBF"/>
              <w:right w:val="single" w:sz="6" w:space="0" w:color="FFFFFF"/>
            </w:tcBorders>
          </w:tcPr>
          <w:p w:rsidR="00A30C4F" w:rsidRDefault="00DE2FC9">
            <w:pPr>
              <w:pStyle w:val="ProductList-TableBody"/>
            </w:pPr>
            <w:hyperlink w:anchor="_Sec793">
              <w:r w:rsidR="0019618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620" w:type="dxa"/>
            <w:tcBorders>
              <w:top w:val="dashed" w:sz="4" w:space="0" w:color="BFBFBF"/>
              <w:left w:val="none" w:sz="24" w:space="0" w:color="808080"/>
              <w:bottom w:val="single" w:sz="4" w:space="0" w:color="FFFFFF"/>
              <w:right w:val="single" w:sz="6" w:space="0" w:color="FFFFFF"/>
            </w:tcBorders>
          </w:tcPr>
          <w:p w:rsidR="00A30C4F" w:rsidRDefault="00DE2FC9">
            <w:pPr>
              <w:pStyle w:val="ProductList-TableBody"/>
            </w:pPr>
            <w:hyperlink w:anchor="_Sec793">
              <w:r w:rsidR="00196181">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r>
      <w:tr w:rsidR="00A30C4F">
        <w:tc>
          <w:tcPr>
            <w:tcW w:w="620" w:type="dxa"/>
            <w:gridSpan w:val="16"/>
            <w:tcBorders>
              <w:top w:val="single" w:sz="4" w:space="0" w:color="FFFFFF"/>
              <w:left w:val="single" w:sz="6" w:space="0" w:color="FFFFFF"/>
              <w:bottom w:val="single" w:sz="4" w:space="0" w:color="FFFFFF"/>
              <w:right w:val="single" w:sz="6" w:space="0" w:color="FFFFFF"/>
            </w:tcBorders>
          </w:tcPr>
          <w:p w:rsidR="00A30C4F" w:rsidRDefault="00196181">
            <w:pPr>
              <w:pStyle w:val="ProductList-TableBody"/>
            </w:pPr>
            <w:r>
              <w:rPr>
                <w:b/>
              </w:rPr>
              <w:t>SharePoint Server 2013</w:t>
            </w:r>
          </w:p>
        </w:tc>
      </w:tr>
      <w:tr w:rsidR="00A30C4F">
        <w:tc>
          <w:tcPr>
            <w:tcW w:w="620" w:type="dxa"/>
            <w:tcBorders>
              <w:top w:val="dashed" w:sz="4" w:space="0" w:color="BFBFBF"/>
              <w:left w:val="none" w:sz="24" w:space="0" w:color="808080"/>
              <w:bottom w:val="dashed" w:sz="4" w:space="0" w:color="BFBFBF"/>
              <w:right w:val="single" w:sz="6" w:space="0" w:color="FFFFFF"/>
            </w:tcBorders>
          </w:tcPr>
          <w:p w:rsidR="00A30C4F" w:rsidRDefault="00DE2FC9">
            <w:pPr>
              <w:pStyle w:val="ProductList-TableBody"/>
            </w:pPr>
            <w:hyperlink w:anchor="_Sec798">
              <w:r w:rsidR="0019618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620" w:type="dxa"/>
            <w:tcBorders>
              <w:top w:val="dashed" w:sz="4" w:space="0" w:color="BFBFBF"/>
              <w:left w:val="none" w:sz="24" w:space="0" w:color="808080"/>
              <w:bottom w:val="single" w:sz="4" w:space="0" w:color="FFFFFF"/>
              <w:right w:val="single" w:sz="6" w:space="0" w:color="FFFFFF"/>
            </w:tcBorders>
          </w:tcPr>
          <w:p w:rsidR="00A30C4F" w:rsidRDefault="00DE2FC9">
            <w:pPr>
              <w:pStyle w:val="ProductList-TableBody"/>
            </w:pPr>
            <w:hyperlink w:anchor="_Sec798">
              <w:r w:rsidR="00196181">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r>
      <w:tr w:rsidR="00A30C4F">
        <w:tc>
          <w:tcPr>
            <w:tcW w:w="620" w:type="dxa"/>
            <w:gridSpan w:val="16"/>
            <w:tcBorders>
              <w:top w:val="single" w:sz="4" w:space="0" w:color="FFFFFF"/>
              <w:left w:val="single" w:sz="6" w:space="0" w:color="FFFFFF"/>
              <w:bottom w:val="single" w:sz="4" w:space="0" w:color="FFFFFF"/>
              <w:right w:val="single" w:sz="6" w:space="0" w:color="FFFFFF"/>
            </w:tcBorders>
          </w:tcPr>
          <w:p w:rsidR="00A30C4F" w:rsidRDefault="00196181">
            <w:pPr>
              <w:pStyle w:val="ProductList-TableBody"/>
            </w:pPr>
            <w:r>
              <w:rPr>
                <w:b/>
              </w:rPr>
              <w:t>Microsoft Audit and Control Management Server 2013</w:t>
            </w:r>
          </w:p>
        </w:tc>
      </w:tr>
      <w:tr w:rsidR="00A30C4F">
        <w:tc>
          <w:tcPr>
            <w:tcW w:w="620" w:type="dxa"/>
            <w:tcBorders>
              <w:top w:val="dashed" w:sz="4" w:space="0" w:color="BFBFBF"/>
              <w:left w:val="none" w:sz="24" w:space="0" w:color="808080"/>
              <w:bottom w:val="single" w:sz="4" w:space="0" w:color="FFFFFF"/>
              <w:right w:val="single" w:sz="6" w:space="0" w:color="FFFFFF"/>
            </w:tcBorders>
          </w:tcPr>
          <w:p w:rsidR="00A30C4F" w:rsidRDefault="00DE2FC9">
            <w:pPr>
              <w:pStyle w:val="ProductList-TableBody"/>
            </w:pPr>
            <w:hyperlink w:anchor="_Sec798">
              <w:r w:rsidR="00196181">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r>
      <w:tr w:rsidR="00A30C4F">
        <w:tc>
          <w:tcPr>
            <w:tcW w:w="620" w:type="dxa"/>
            <w:gridSpan w:val="16"/>
            <w:tcBorders>
              <w:top w:val="single" w:sz="4" w:space="0" w:color="FFFFFF"/>
              <w:left w:val="single" w:sz="6" w:space="0" w:color="FFFFFF"/>
              <w:bottom w:val="single" w:sz="4" w:space="0" w:color="FFFFFF"/>
              <w:right w:val="single" w:sz="6" w:space="0" w:color="FFFFFF"/>
            </w:tcBorders>
          </w:tcPr>
          <w:p w:rsidR="00A30C4F" w:rsidRDefault="00196181">
            <w:pPr>
              <w:pStyle w:val="ProductList-TableBody"/>
            </w:pPr>
            <w:r>
              <w:rPr>
                <w:b/>
              </w:rPr>
              <w:t>Skype Entreprise Server 2015</w:t>
            </w:r>
          </w:p>
        </w:tc>
      </w:tr>
      <w:tr w:rsidR="00A30C4F">
        <w:tc>
          <w:tcPr>
            <w:tcW w:w="620" w:type="dxa"/>
            <w:tcBorders>
              <w:top w:val="dashed" w:sz="4" w:space="0" w:color="BFBFBF"/>
              <w:left w:val="none" w:sz="24" w:space="0" w:color="808080"/>
              <w:bottom w:val="dashed" w:sz="4" w:space="0" w:color="BFBFBF"/>
              <w:right w:val="single" w:sz="6" w:space="0" w:color="FFFFFF"/>
            </w:tcBorders>
          </w:tcPr>
          <w:p w:rsidR="00A30C4F" w:rsidRDefault="00DE2FC9">
            <w:pPr>
              <w:pStyle w:val="ProductList-TableBody"/>
            </w:pPr>
            <w:hyperlink w:anchor="_Sec799">
              <w:r w:rsidR="0019618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620" w:type="dxa"/>
            <w:tcBorders>
              <w:top w:val="dashed" w:sz="4" w:space="0" w:color="BFBFBF"/>
              <w:left w:val="none" w:sz="24" w:space="0" w:color="808080"/>
              <w:bottom w:val="dashed" w:sz="4" w:space="0" w:color="BFBFBF"/>
              <w:right w:val="single" w:sz="6" w:space="0" w:color="FFFFFF"/>
            </w:tcBorders>
          </w:tcPr>
          <w:p w:rsidR="00A30C4F" w:rsidRDefault="00DE2FC9">
            <w:pPr>
              <w:pStyle w:val="ProductList-TableBody"/>
            </w:pPr>
            <w:hyperlink w:anchor="_Sec799">
              <w:r w:rsidR="00196181">
                <w:rPr>
                  <w:color w:val="00467F"/>
                  <w:u w:val="single"/>
                </w:rPr>
                <w:t>Supplémentaire</w:t>
              </w:r>
            </w:hyperlink>
            <w:r w:rsidR="0019618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r>
      <w:tr w:rsidR="00A30C4F">
        <w:tc>
          <w:tcPr>
            <w:tcW w:w="620" w:type="dxa"/>
            <w:tcBorders>
              <w:top w:val="dashed" w:sz="4" w:space="0" w:color="BFBFBF"/>
              <w:left w:val="none" w:sz="24" w:space="0" w:color="808080"/>
              <w:bottom w:val="single" w:sz="4" w:space="0" w:color="FFFFFF"/>
              <w:right w:val="single" w:sz="6" w:space="0" w:color="FFFFFF"/>
            </w:tcBorders>
          </w:tcPr>
          <w:p w:rsidR="00A30C4F" w:rsidRDefault="00DE2FC9">
            <w:pPr>
              <w:pStyle w:val="ProductList-TableBody"/>
            </w:pPr>
            <w:hyperlink w:anchor="_Sec799">
              <w:r w:rsidR="00196181">
                <w:rPr>
                  <w:color w:val="00467F"/>
                  <w:u w:val="single"/>
                </w:rPr>
                <w:t>Supplémentaire</w:t>
              </w:r>
            </w:hyperlink>
            <w:r w:rsidR="0019618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r>
      <w:tr w:rsidR="00A30C4F">
        <w:tc>
          <w:tcPr>
            <w:tcW w:w="620" w:type="dxa"/>
            <w:gridSpan w:val="16"/>
            <w:tcBorders>
              <w:top w:val="single" w:sz="4" w:space="0" w:color="FFFFFF"/>
              <w:left w:val="single" w:sz="6" w:space="0" w:color="FFFFFF"/>
              <w:bottom w:val="single" w:sz="4" w:space="0" w:color="FFFFFF"/>
              <w:right w:val="single" w:sz="6" w:space="0" w:color="FFFFFF"/>
            </w:tcBorders>
          </w:tcPr>
          <w:p w:rsidR="00A30C4F" w:rsidRDefault="00196181">
            <w:pPr>
              <w:pStyle w:val="ProductList-TableBody"/>
            </w:pPr>
            <w:r>
              <w:rPr>
                <w:b/>
              </w:rPr>
              <w:t>Windows MultiPoint Server 2012 Standard</w:t>
            </w:r>
          </w:p>
        </w:tc>
      </w:tr>
      <w:tr w:rsidR="00A30C4F">
        <w:tc>
          <w:tcPr>
            <w:tcW w:w="620" w:type="dxa"/>
            <w:tcBorders>
              <w:top w:val="dashed" w:sz="4" w:space="0" w:color="BFBFBF"/>
              <w:left w:val="none" w:sz="24" w:space="0" w:color="808080"/>
              <w:bottom w:val="dashed" w:sz="4" w:space="0" w:color="BFBFBF"/>
              <w:right w:val="single" w:sz="6" w:space="0" w:color="FFFFFF"/>
            </w:tcBorders>
          </w:tcPr>
          <w:p w:rsidR="00A30C4F" w:rsidRDefault="00DE2FC9">
            <w:pPr>
              <w:pStyle w:val="ProductList-TableBody"/>
            </w:pPr>
            <w:hyperlink w:anchor="_Sec800">
              <w:r w:rsidR="0019618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r>
      <w:tr w:rsidR="00A30C4F">
        <w:tc>
          <w:tcPr>
            <w:tcW w:w="620" w:type="dxa"/>
            <w:tcBorders>
              <w:top w:val="dashed" w:sz="4" w:space="0" w:color="BFBFBF"/>
              <w:left w:val="none" w:sz="24" w:space="0" w:color="808080"/>
              <w:bottom w:val="single" w:sz="4" w:space="0" w:color="FFFFFF"/>
              <w:right w:val="single" w:sz="6" w:space="0" w:color="FFFFFF"/>
            </w:tcBorders>
          </w:tcPr>
          <w:p w:rsidR="00A30C4F" w:rsidRDefault="00DE2FC9">
            <w:pPr>
              <w:pStyle w:val="ProductList-TableBody"/>
            </w:pPr>
            <w:hyperlink w:anchor="_Sec800">
              <w:r w:rsidR="00196181">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r>
      <w:tr w:rsidR="00A30C4F">
        <w:tc>
          <w:tcPr>
            <w:tcW w:w="620" w:type="dxa"/>
            <w:gridSpan w:val="16"/>
            <w:tcBorders>
              <w:top w:val="single" w:sz="4" w:space="0" w:color="FFFFFF"/>
              <w:left w:val="single" w:sz="6" w:space="0" w:color="FFFFFF"/>
              <w:bottom w:val="single" w:sz="4" w:space="0" w:color="FFFFFF"/>
              <w:right w:val="single" w:sz="6" w:space="0" w:color="FFFFFF"/>
            </w:tcBorders>
          </w:tcPr>
          <w:p w:rsidR="00A30C4F" w:rsidRDefault="00196181">
            <w:pPr>
              <w:pStyle w:val="ProductList-TableBody"/>
            </w:pPr>
            <w:r>
              <w:rPr>
                <w:b/>
              </w:rPr>
              <w:t>Windows MultiPoint Server 2012 Premium</w:t>
            </w:r>
          </w:p>
        </w:tc>
      </w:tr>
      <w:tr w:rsidR="00A30C4F">
        <w:tc>
          <w:tcPr>
            <w:tcW w:w="620" w:type="dxa"/>
            <w:tcBorders>
              <w:top w:val="dashed" w:sz="4" w:space="0" w:color="BFBFBF"/>
              <w:left w:val="none" w:sz="24" w:space="0" w:color="808080"/>
              <w:bottom w:val="dashed" w:sz="4" w:space="0" w:color="BFBFBF"/>
              <w:right w:val="single" w:sz="6" w:space="0" w:color="FFFFFF"/>
            </w:tcBorders>
          </w:tcPr>
          <w:p w:rsidR="00A30C4F" w:rsidRDefault="00DE2FC9">
            <w:pPr>
              <w:pStyle w:val="ProductList-TableBody"/>
            </w:pPr>
            <w:hyperlink w:anchor="_Sec800">
              <w:r w:rsidR="0019618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r>
      <w:tr w:rsidR="00A30C4F">
        <w:tc>
          <w:tcPr>
            <w:tcW w:w="620" w:type="dxa"/>
            <w:tcBorders>
              <w:top w:val="dashed" w:sz="4" w:space="0" w:color="BFBFBF"/>
              <w:left w:val="none" w:sz="24" w:space="0" w:color="808080"/>
              <w:bottom w:val="single" w:sz="4" w:space="0" w:color="FFFFFF"/>
              <w:right w:val="single" w:sz="6" w:space="0" w:color="FFFFFF"/>
            </w:tcBorders>
          </w:tcPr>
          <w:p w:rsidR="00A30C4F" w:rsidRDefault="00DE2FC9">
            <w:pPr>
              <w:pStyle w:val="ProductList-TableBody"/>
            </w:pPr>
            <w:hyperlink w:anchor="_Sec800">
              <w:r w:rsidR="00196181">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r>
      <w:tr w:rsidR="00A30C4F">
        <w:tc>
          <w:tcPr>
            <w:tcW w:w="620" w:type="dxa"/>
            <w:gridSpan w:val="16"/>
            <w:tcBorders>
              <w:top w:val="single" w:sz="4" w:space="0" w:color="FFFFFF"/>
              <w:left w:val="single" w:sz="6" w:space="0" w:color="FFFFFF"/>
              <w:bottom w:val="single" w:sz="4" w:space="0" w:color="FFFFFF"/>
              <w:right w:val="single" w:sz="6" w:space="0" w:color="FFFFFF"/>
            </w:tcBorders>
          </w:tcPr>
          <w:p w:rsidR="00A30C4F" w:rsidRDefault="00196181">
            <w:pPr>
              <w:pStyle w:val="ProductList-TableBody"/>
            </w:pPr>
            <w:r>
              <w:rPr>
                <w:b/>
              </w:rPr>
              <w:t>Windows Server 2012 R2 Standard</w:t>
            </w:r>
          </w:p>
        </w:tc>
      </w:tr>
      <w:tr w:rsidR="00A30C4F">
        <w:tc>
          <w:tcPr>
            <w:tcW w:w="620" w:type="dxa"/>
            <w:tcBorders>
              <w:top w:val="dashed" w:sz="4" w:space="0" w:color="BFBFBF"/>
              <w:left w:val="none" w:sz="24" w:space="0" w:color="808080"/>
              <w:bottom w:val="dashed" w:sz="4" w:space="0" w:color="BFBFBF"/>
              <w:right w:val="single" w:sz="6" w:space="0" w:color="FFFFFF"/>
            </w:tcBorders>
          </w:tcPr>
          <w:p w:rsidR="00A30C4F" w:rsidRDefault="00DE2FC9">
            <w:pPr>
              <w:pStyle w:val="ProductList-TableBody"/>
            </w:pPr>
            <w:hyperlink w:anchor="_Sec807">
              <w:r w:rsidR="0019618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r>
      <w:tr w:rsidR="00A30C4F">
        <w:tc>
          <w:tcPr>
            <w:tcW w:w="620" w:type="dxa"/>
            <w:tcBorders>
              <w:top w:val="dashed" w:sz="4" w:space="0" w:color="BFBFBF"/>
              <w:left w:val="none" w:sz="24" w:space="0" w:color="808080"/>
              <w:bottom w:val="dashed" w:sz="4" w:space="0" w:color="BFBFBF"/>
              <w:right w:val="single" w:sz="6" w:space="0" w:color="FFFFFF"/>
            </w:tcBorders>
          </w:tcPr>
          <w:p w:rsidR="00A30C4F" w:rsidRDefault="00DE2FC9">
            <w:pPr>
              <w:pStyle w:val="ProductList-TableBody"/>
            </w:pPr>
            <w:hyperlink w:anchor="_Sec807">
              <w:r w:rsidR="00196181">
                <w:rPr>
                  <w:color w:val="00467F"/>
                  <w:u w:val="single"/>
                </w:rPr>
                <w:t>Supplémentaire</w:t>
              </w:r>
            </w:hyperlink>
            <w:r w:rsidR="0019618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r>
      <w:tr w:rsidR="00A30C4F">
        <w:tc>
          <w:tcPr>
            <w:tcW w:w="620" w:type="dxa"/>
            <w:tcBorders>
              <w:top w:val="dashed" w:sz="4" w:space="0" w:color="BFBFBF"/>
              <w:left w:val="none" w:sz="24" w:space="0" w:color="808080"/>
              <w:bottom w:val="single" w:sz="4" w:space="0" w:color="FFFFFF"/>
              <w:right w:val="single" w:sz="6" w:space="0" w:color="FFFFFF"/>
            </w:tcBorders>
          </w:tcPr>
          <w:p w:rsidR="00A30C4F" w:rsidRDefault="00DE2FC9">
            <w:pPr>
              <w:pStyle w:val="ProductList-TableBody"/>
            </w:pPr>
            <w:hyperlink w:anchor="_Sec807">
              <w:r w:rsidR="00196181">
                <w:rPr>
                  <w:color w:val="00467F"/>
                  <w:u w:val="single"/>
                </w:rPr>
                <w:t>Supplémentaire</w:t>
              </w:r>
            </w:hyperlink>
            <w:r w:rsidR="0019618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r>
      <w:tr w:rsidR="00A30C4F">
        <w:tc>
          <w:tcPr>
            <w:tcW w:w="620" w:type="dxa"/>
            <w:gridSpan w:val="16"/>
            <w:tcBorders>
              <w:top w:val="single" w:sz="4" w:space="0" w:color="FFFFFF"/>
              <w:left w:val="single" w:sz="6" w:space="0" w:color="FFFFFF"/>
              <w:bottom w:val="single" w:sz="4" w:space="0" w:color="FFFFFF"/>
              <w:right w:val="single" w:sz="6" w:space="0" w:color="FFFFFF"/>
            </w:tcBorders>
          </w:tcPr>
          <w:p w:rsidR="00A30C4F" w:rsidRDefault="00196181">
            <w:pPr>
              <w:pStyle w:val="ProductList-TableBody"/>
            </w:pPr>
            <w:r>
              <w:rPr>
                <w:b/>
              </w:rPr>
              <w:t>Windows Server 2012 R2 Data Center</w:t>
            </w:r>
          </w:p>
        </w:tc>
      </w:tr>
      <w:tr w:rsidR="00A30C4F">
        <w:tc>
          <w:tcPr>
            <w:tcW w:w="620" w:type="dxa"/>
            <w:tcBorders>
              <w:top w:val="dashed" w:sz="4" w:space="0" w:color="BFBFBF"/>
              <w:left w:val="none" w:sz="24" w:space="0" w:color="808080"/>
              <w:bottom w:val="dashed" w:sz="4" w:space="0" w:color="BFBFBF"/>
              <w:right w:val="single" w:sz="6" w:space="0" w:color="FFFFFF"/>
            </w:tcBorders>
          </w:tcPr>
          <w:p w:rsidR="00A30C4F" w:rsidRDefault="00DE2FC9">
            <w:pPr>
              <w:pStyle w:val="ProductList-TableBody"/>
            </w:pPr>
            <w:hyperlink w:anchor="_Sec807">
              <w:r w:rsidR="0019618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r>
      <w:tr w:rsidR="00A30C4F">
        <w:tc>
          <w:tcPr>
            <w:tcW w:w="620" w:type="dxa"/>
            <w:tcBorders>
              <w:top w:val="dashed" w:sz="4" w:space="0" w:color="BFBFBF"/>
              <w:left w:val="none" w:sz="24" w:space="0" w:color="808080"/>
              <w:bottom w:val="dashed" w:sz="4" w:space="0" w:color="BFBFBF"/>
              <w:right w:val="single" w:sz="6" w:space="0" w:color="FFFFFF"/>
            </w:tcBorders>
          </w:tcPr>
          <w:p w:rsidR="00A30C4F" w:rsidRDefault="00DE2FC9">
            <w:pPr>
              <w:pStyle w:val="ProductList-TableBody"/>
            </w:pPr>
            <w:hyperlink w:anchor="_Sec807">
              <w:r w:rsidR="00196181">
                <w:rPr>
                  <w:color w:val="00467F"/>
                  <w:u w:val="single"/>
                </w:rPr>
                <w:t>Supplémentaire</w:t>
              </w:r>
            </w:hyperlink>
            <w:r w:rsidR="0019618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r>
      <w:tr w:rsidR="00A30C4F">
        <w:tc>
          <w:tcPr>
            <w:tcW w:w="620" w:type="dxa"/>
            <w:tcBorders>
              <w:top w:val="dashed" w:sz="4" w:space="0" w:color="BFBFBF"/>
              <w:left w:val="none" w:sz="24" w:space="0" w:color="808080"/>
              <w:bottom w:val="single" w:sz="4" w:space="0" w:color="FFFFFF"/>
              <w:right w:val="single" w:sz="6" w:space="0" w:color="FFFFFF"/>
            </w:tcBorders>
          </w:tcPr>
          <w:p w:rsidR="00A30C4F" w:rsidRDefault="00DE2FC9">
            <w:pPr>
              <w:pStyle w:val="ProductList-TableBody"/>
            </w:pPr>
            <w:hyperlink w:anchor="_Sec807">
              <w:r w:rsidR="00196181">
                <w:rPr>
                  <w:color w:val="00467F"/>
                  <w:u w:val="single"/>
                </w:rPr>
                <w:t>Supplémentaire</w:t>
              </w:r>
            </w:hyperlink>
            <w:r w:rsidR="0019618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r>
      <w:tr w:rsidR="00A30C4F">
        <w:tc>
          <w:tcPr>
            <w:tcW w:w="620" w:type="dxa"/>
            <w:gridSpan w:val="16"/>
            <w:tcBorders>
              <w:top w:val="single" w:sz="4" w:space="0" w:color="FFFFFF"/>
              <w:left w:val="single" w:sz="6" w:space="0" w:color="FFFFFF"/>
              <w:bottom w:val="single" w:sz="4" w:space="0" w:color="FFFFFF"/>
              <w:right w:val="single" w:sz="6" w:space="0" w:color="FFFFFF"/>
            </w:tcBorders>
          </w:tcPr>
          <w:p w:rsidR="00A30C4F" w:rsidRDefault="00196181">
            <w:pPr>
              <w:pStyle w:val="ProductList-TableBody"/>
            </w:pPr>
            <w:r>
              <w:rPr>
                <w:b/>
              </w:rPr>
              <w:t>Advanced Threat Analytics 2016</w:t>
            </w:r>
          </w:p>
        </w:tc>
      </w:tr>
      <w:tr w:rsidR="00A30C4F">
        <w:tc>
          <w:tcPr>
            <w:tcW w:w="620" w:type="dxa"/>
            <w:tcBorders>
              <w:top w:val="dashed" w:sz="4" w:space="0" w:color="BFBFBF"/>
              <w:left w:val="none" w:sz="24" w:space="0" w:color="808080"/>
              <w:bottom w:val="single" w:sz="4" w:space="0" w:color="FFFFFF"/>
              <w:right w:val="single" w:sz="6" w:space="0" w:color="FFFFFF"/>
            </w:tcBorders>
          </w:tcPr>
          <w:p w:rsidR="00A30C4F" w:rsidRDefault="00DE2FC9">
            <w:pPr>
              <w:pStyle w:val="ProductList-TableBody"/>
            </w:pPr>
            <w:hyperlink w:anchor="_Sec801">
              <w:r w:rsidR="00196181">
                <w:rPr>
                  <w:color w:val="00467F"/>
                  <w:u w:val="single"/>
                </w:rPr>
                <w:t>Gestion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0C4F" w:rsidRDefault="00A30C4F">
            <w:pPr>
              <w:pStyle w:val="ProductList-TableBody"/>
              <w:jc w:val="center"/>
            </w:pPr>
          </w:p>
        </w:tc>
      </w:tr>
      <w:tr w:rsidR="00A30C4F">
        <w:tc>
          <w:tcPr>
            <w:tcW w:w="620" w:type="dxa"/>
            <w:gridSpan w:val="16"/>
            <w:tcBorders>
              <w:top w:val="single" w:sz="4" w:space="0" w:color="FFFFFF"/>
              <w:left w:val="single" w:sz="6" w:space="0" w:color="FFFFFF"/>
              <w:bottom w:val="single" w:sz="4" w:space="0" w:color="FFFFFF"/>
              <w:right w:val="single" w:sz="6" w:space="0" w:color="FFFFFF"/>
            </w:tcBorders>
          </w:tcPr>
          <w:p w:rsidR="00A30C4F" w:rsidRDefault="00196181">
            <w:pPr>
              <w:pStyle w:val="ProductList-TableBody"/>
            </w:pPr>
            <w:r>
              <w:rPr>
                <w:b/>
              </w:rPr>
              <w:t>System Center 2012 R2 Configuration Manager</w:t>
            </w:r>
          </w:p>
        </w:tc>
      </w:tr>
      <w:tr w:rsidR="00A30C4F">
        <w:tc>
          <w:tcPr>
            <w:tcW w:w="620" w:type="dxa"/>
            <w:tcBorders>
              <w:top w:val="dashed" w:sz="4" w:space="0" w:color="BFBFBF"/>
              <w:left w:val="none" w:sz="24" w:space="0" w:color="808080"/>
              <w:bottom w:val="none" w:sz="4" w:space="0" w:color="6E6E6E"/>
              <w:right w:val="single" w:sz="6" w:space="0" w:color="FFFFFF"/>
            </w:tcBorders>
          </w:tcPr>
          <w:p w:rsidR="00A30C4F" w:rsidRDefault="00DE2FC9">
            <w:pPr>
              <w:pStyle w:val="ProductList-TableBody"/>
            </w:pPr>
            <w:hyperlink w:anchor="_Sec802">
              <w:r w:rsidR="00196181">
                <w:rPr>
                  <w:color w:val="00467F"/>
                  <w:u w:val="single"/>
                </w:rPr>
                <w:t>Gestion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0C4F" w:rsidRDefault="00A30C4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0C4F" w:rsidRDefault="00A30C4F">
            <w:pPr>
              <w:pStyle w:val="ProductList-TableBody"/>
              <w:jc w:val="center"/>
            </w:pPr>
          </w:p>
        </w:tc>
      </w:tr>
    </w:tbl>
    <w:p w:rsidR="00A30C4F" w:rsidRDefault="00196181">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2012 R2 Endpoint Protection. Une licence pour CAL Entreprise Suite avec SA active fournit des droits équivalents pour Data Loss Prevention et Exchange Online Protection.</w:t>
      </w:r>
    </w:p>
    <w:p w:rsidR="00A30C4F" w:rsidRDefault="00196181">
      <w:pPr>
        <w:pStyle w:val="ProductList-SectionHeading"/>
        <w:pageBreakBefore/>
        <w:outlineLvl w:val="0"/>
      </w:pPr>
      <w:bookmarkStart w:id="371" w:name="_Sec564"/>
      <w:bookmarkEnd w:id="369"/>
      <w:r>
        <w:t>Annexe B – Software Assurance</w:t>
      </w:r>
      <w:r>
        <w:fldChar w:fldCharType="begin"/>
      </w:r>
      <w:r>
        <w:instrText xml:space="preserve"> TC "</w:instrText>
      </w:r>
      <w:bookmarkStart w:id="372" w:name="_Toc444086679"/>
      <w:r>
        <w:instrText>Annexe B – Software Assurance</w:instrText>
      </w:r>
      <w:bookmarkEnd w:id="372"/>
      <w:r>
        <w:instrText>" \l 1</w:instrText>
      </w:r>
      <w:r>
        <w:fldChar w:fldCharType="end"/>
      </w:r>
    </w:p>
    <w:p w:rsidR="00A30C4F" w:rsidRDefault="00196181">
      <w:pPr>
        <w:pStyle w:val="ProductList-Offering1Heading"/>
        <w:outlineLvl w:val="1"/>
      </w:pPr>
      <w:bookmarkStart w:id="373" w:name="_Sec573"/>
      <w:r>
        <w:t>Achat de la Software Assurance</w:t>
      </w:r>
      <w:bookmarkEnd w:id="373"/>
      <w:r>
        <w:fldChar w:fldCharType="begin"/>
      </w:r>
      <w:r>
        <w:instrText xml:space="preserve"> TC "</w:instrText>
      </w:r>
      <w:bookmarkStart w:id="374" w:name="_Toc444086680"/>
      <w:r>
        <w:instrText>Achat de la Software Assurance</w:instrText>
      </w:r>
      <w:bookmarkEnd w:id="374"/>
      <w:r>
        <w:instrText>" \l 2</w:instrText>
      </w:r>
      <w:r>
        <w:fldChar w:fldCharType="end"/>
      </w:r>
    </w:p>
    <w:p w:rsidR="00A30C4F" w:rsidRDefault="00196181">
      <w:pPr>
        <w:pStyle w:val="ProductList-Body"/>
      </w:pPr>
      <w:r>
        <w:t xml:space="preserve">Le Client peut choisir entre trois niveaux différents d’engagement pour la Software Assurance, qui peuvent varier selon les programmes. Le Client peut : </w:t>
      </w:r>
    </w:p>
    <w:p w:rsidR="00A30C4F" w:rsidRDefault="00196181">
      <w:pPr>
        <w:pStyle w:val="ProductList-Bullet"/>
        <w:numPr>
          <w:ilvl w:val="0"/>
          <w:numId w:val="38"/>
        </w:numPr>
      </w:pPr>
      <w:r>
        <w:t xml:space="preserve">s’engager à souscrire une SA pour tous ses Produits de la plate-forme ; </w:t>
      </w:r>
    </w:p>
    <w:p w:rsidR="00A30C4F" w:rsidRDefault="00196181">
      <w:pPr>
        <w:pStyle w:val="ProductList-Bullet"/>
        <w:numPr>
          <w:ilvl w:val="0"/>
          <w:numId w:val="38"/>
        </w:numPr>
      </w:pPr>
      <w:r>
        <w:t xml:space="preserve">s’engager à souscrire une SA pour tous ses achats effectués au sein d’un Groupe de Produits donné (Applications, Systèmes ou Serveurs). Ce niveau d’engagement est appelé participation au programme Software Assurance Membership (SAM). </w:t>
      </w:r>
    </w:p>
    <w:p w:rsidR="00A30C4F" w:rsidRDefault="00196181">
      <w:pPr>
        <w:pStyle w:val="ProductList-Bullet"/>
        <w:numPr>
          <w:ilvl w:val="0"/>
          <w:numId w:val="38"/>
        </w:numPr>
      </w:pPr>
      <w:r>
        <w:t>acheter une SA pour des Produits individuels sans s’engager à étendre la SA achetée à d’autres Produits.</w:t>
      </w:r>
    </w:p>
    <w:p w:rsidR="00A30C4F" w:rsidRDefault="00A30C4F">
      <w:pPr>
        <w:pStyle w:val="ProductList-Body"/>
      </w:pPr>
    </w:p>
    <w:p w:rsidR="00A30C4F" w:rsidRDefault="00196181">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A30C4F" w:rsidRDefault="00A30C4F">
      <w:pPr>
        <w:pStyle w:val="ProductList-Body"/>
      </w:pPr>
    </w:p>
    <w:p w:rsidR="00A30C4F" w:rsidRDefault="00196181">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1548"/>
        <w:gridCol w:w="1477"/>
        <w:gridCol w:w="1654"/>
        <w:gridCol w:w="6111"/>
      </w:tblGrid>
      <w:tr w:rsidR="00A30C4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Programmes</w:t>
            </w:r>
          </w:p>
        </w:tc>
      </w:tr>
      <w:tr w:rsidR="00A30C4F">
        <w:tc>
          <w:tcPr>
            <w:tcW w:w="24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S’applique aux programmes de Licences Open, Select, Select Plus et aux options ne couvrant pas l’ensemble de l’organisation du programme Open Value et aux Produits Supplémentaires dans le cadre des Contrats Entreprise. Ne s’applique pas aux Produits Entreprise du programme Open Value et des Contrats Entreprise. Pour le Contrat de Fourniture de Produits et de Services Microsoft (MPSA), reportez-vous au Manuel des Licences MPSA, disponible à l‘adresse </w:t>
            </w:r>
            <w:hyperlink r:id="rId141">
              <w:r>
                <w:rPr>
                  <w:color w:val="00467F"/>
                  <w:u w:val="single"/>
                </w:rPr>
                <w:t>http://microsoftvolumelicensing.com/DocumentSearch.aspx?Mode=3&amp;DocumentTypeId=44</w:t>
              </w:r>
            </w:hyperlink>
            <w:r>
              <w:t>.</w:t>
            </w:r>
          </w:p>
        </w:tc>
      </w:tr>
      <w:tr w:rsidR="00A30C4F">
        <w:tc>
          <w:tcPr>
            <w:tcW w:w="24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 disponible</w:t>
            </w:r>
          </w:p>
        </w:tc>
        <w:tc>
          <w:tcPr>
            <w:tcW w:w="0" w:type="auto"/>
            <w:vMerge/>
          </w:tcPr>
          <w:p w:rsidR="00A30C4F" w:rsidRDefault="00A30C4F"/>
        </w:tc>
      </w:tr>
    </w:tbl>
    <w:p w:rsidR="00A30C4F" w:rsidRDefault="00A30C4F">
      <w:pPr>
        <w:pStyle w:val="ProductList-Body"/>
      </w:pPr>
    </w:p>
    <w:p w:rsidR="00A30C4F" w:rsidRDefault="00196181">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A30C4F" w:rsidRDefault="00A30C4F">
      <w:pPr>
        <w:pStyle w:val="ProductList-Body"/>
      </w:pPr>
    </w:p>
    <w:p w:rsidR="00A30C4F" w:rsidRDefault="00196181">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A30C4F" w:rsidRDefault="00A30C4F">
      <w:pPr>
        <w:pStyle w:val="ProductList-Body"/>
      </w:pPr>
    </w:p>
    <w:p w:rsidR="00A30C4F" w:rsidRDefault="00196181">
      <w:pPr>
        <w:pStyle w:val="ProductList-Body"/>
      </w:pPr>
      <w:r>
        <w:t>Les clients ayant acquis une SA par l’intermédiaire du Contrat de Fourniture de Produits et de Services Microsoft (MPSA) doivent se reporter au Manuel des Licences MPSA pour en savoir plus sur les achats de SA et connaître les Avantages de la SA dans le cadre du contrat MPSA.</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1Heading"/>
        <w:outlineLvl w:val="1"/>
      </w:pPr>
      <w:bookmarkStart w:id="375" w:name="_Sec574"/>
      <w:r>
        <w:t>Renouvellement de la Software Assurance</w:t>
      </w:r>
      <w:bookmarkEnd w:id="375"/>
      <w:r>
        <w:fldChar w:fldCharType="begin"/>
      </w:r>
      <w:r>
        <w:instrText xml:space="preserve"> TC "</w:instrText>
      </w:r>
      <w:bookmarkStart w:id="376" w:name="_Toc444086681"/>
      <w:r>
        <w:instrText>Renouvellement de la Software Assurance</w:instrText>
      </w:r>
      <w:bookmarkEnd w:id="376"/>
      <w:r>
        <w:instrText>" \l 2</w:instrText>
      </w:r>
      <w:r>
        <w:fldChar w:fldCharType="end"/>
      </w:r>
    </w:p>
    <w:p w:rsidR="00A30C4F" w:rsidRDefault="00196181">
      <w:pPr>
        <w:pStyle w:val="ProductList-ClauseHeading"/>
        <w:outlineLvl w:val="2"/>
      </w:pPr>
      <w:r>
        <w:t>Renouvellement de la couverture au titre du même contrat</w:t>
      </w:r>
    </w:p>
    <w:p w:rsidR="00A30C4F" w:rsidRDefault="00196181">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A30C4F" w:rsidRDefault="00A30C4F">
      <w:pPr>
        <w:pStyle w:val="ProductList-Body"/>
      </w:pPr>
    </w:p>
    <w:p w:rsidR="00A30C4F" w:rsidRDefault="00196181">
      <w:pPr>
        <w:pStyle w:val="ProductList-SubClauseHeading"/>
        <w:outlineLvl w:val="3"/>
      </w:pPr>
      <w:r>
        <w:t>Licence Open</w:t>
      </w:r>
    </w:p>
    <w:p w:rsidR="00A30C4F" w:rsidRDefault="00196181">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A30C4F" w:rsidRDefault="00A30C4F">
      <w:pPr>
        <w:pStyle w:val="ProductList-BodyIndented"/>
      </w:pPr>
    </w:p>
    <w:p w:rsidR="00A30C4F" w:rsidRDefault="00196181">
      <w:pPr>
        <w:pStyle w:val="ProductList-SubClauseHeading"/>
        <w:outlineLvl w:val="3"/>
      </w:pPr>
      <w:r>
        <w:t>Contrat Entreprise</w:t>
      </w:r>
    </w:p>
    <w:p w:rsidR="00A30C4F" w:rsidRDefault="00196181">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A30C4F" w:rsidRDefault="00A30C4F">
      <w:pPr>
        <w:pStyle w:val="ProductList-BodyIndented"/>
      </w:pPr>
    </w:p>
    <w:p w:rsidR="00A30C4F" w:rsidRDefault="00196181">
      <w:pPr>
        <w:pStyle w:val="ProductList-SubClauseHeading"/>
        <w:outlineLvl w:val="3"/>
      </w:pPr>
      <w:r>
        <w:t>Accord de Mise en Œuvre pour Plateforme d’Application</w:t>
      </w:r>
    </w:p>
    <w:p w:rsidR="00A30C4F" w:rsidRDefault="00196181">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A30C4F" w:rsidRDefault="00A30C4F">
      <w:pPr>
        <w:pStyle w:val="ProductList-BodyIndented"/>
      </w:pPr>
    </w:p>
    <w:p w:rsidR="00A30C4F" w:rsidRDefault="00196181">
      <w:pPr>
        <w:pStyle w:val="ProductList-ClauseHeading"/>
        <w:outlineLvl w:val="2"/>
      </w:pPr>
      <w:r>
        <w:t>Renouvellement de la couverture dans le cadre d’un contrat distinct</w:t>
      </w:r>
    </w:p>
    <w:p w:rsidR="00A30C4F" w:rsidRDefault="00196181">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A30C4F" w:rsidRDefault="00A30C4F">
      <w:pPr>
        <w:pStyle w:val="ProductList-Body"/>
      </w:pPr>
    </w:p>
    <w:p w:rsidR="00A30C4F" w:rsidRDefault="00196181">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A30C4F" w:rsidRDefault="00A30C4F">
      <w:pPr>
        <w:pStyle w:val="ProductList-Body"/>
      </w:pPr>
    </w:p>
    <w:p w:rsidR="00A30C4F" w:rsidRDefault="00196181">
      <w:pPr>
        <w:pStyle w:val="ProductList-ClauseHeading"/>
        <w:outlineLvl w:val="2"/>
      </w:pPr>
      <w:r>
        <w:t>Renouvellement de la Software Assurance pour les Licences d’Accès Client (CAL) et les Licences de Gestion Client (ML)</w:t>
      </w:r>
    </w:p>
    <w:p w:rsidR="00A30C4F" w:rsidRDefault="00196181">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A30C4F" w:rsidRDefault="00196181">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1Heading"/>
        <w:outlineLvl w:val="1"/>
      </w:pPr>
      <w:bookmarkStart w:id="377" w:name="_Sec575"/>
      <w:r>
        <w:t>Licences de migration pour les Produits en fin de série ou de vie</w:t>
      </w:r>
      <w:bookmarkEnd w:id="377"/>
      <w:r>
        <w:fldChar w:fldCharType="begin"/>
      </w:r>
      <w:r>
        <w:instrText xml:space="preserve"> TC "</w:instrText>
      </w:r>
      <w:bookmarkStart w:id="378" w:name="_Toc444086682"/>
      <w:r>
        <w:instrText>Licences de migration pour les Produits en fin de série ou de vie</w:instrText>
      </w:r>
      <w:bookmarkEnd w:id="378"/>
      <w:r>
        <w:instrText>" \l 2</w:instrText>
      </w:r>
      <w:r>
        <w:fldChar w:fldCharType="end"/>
      </w:r>
    </w:p>
    <w:p w:rsidR="00A30C4F" w:rsidRDefault="00196181">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A30C4F" w:rsidRDefault="00196181">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A30C4F" w:rsidRDefault="00A30C4F">
      <w:pPr>
        <w:pStyle w:val="ProductList-Body"/>
      </w:pPr>
    </w:p>
    <w:p w:rsidR="00A30C4F" w:rsidRDefault="00196181">
      <w:pPr>
        <w:pStyle w:val="ProductList-Body"/>
      </w:pPr>
      <w:r>
        <w:t>Sauf disposition contraire dans l’Entrée Produit :</w:t>
      </w:r>
    </w:p>
    <w:p w:rsidR="00A30C4F" w:rsidRDefault="00196181">
      <w:pPr>
        <w:pStyle w:val="ProductList-Bullet"/>
        <w:numPr>
          <w:ilvl w:val="0"/>
          <w:numId w:val="39"/>
        </w:numPr>
      </w:pPr>
      <w:r>
        <w:t>Les Clients peuvent utiliser une version plus récente du logiciel au lieu de celle couverte par la Licence Éligible au titre d’une Licence de Migration. Les Clients ne peuvent pas utiliser les deux licences à la fois.</w:t>
      </w:r>
    </w:p>
    <w:p w:rsidR="00A30C4F" w:rsidRDefault="00196181">
      <w:pPr>
        <w:pStyle w:val="ProductList-Bullet"/>
        <w:numPr>
          <w:ilvl w:val="0"/>
          <w:numId w:val="39"/>
        </w:numPr>
      </w:pPr>
      <w:r>
        <w:t>Chaque Licence Éligible d’un client donne droit à une Licence de Migration.</w:t>
      </w:r>
    </w:p>
    <w:p w:rsidR="00A30C4F" w:rsidRDefault="00196181">
      <w:pPr>
        <w:pStyle w:val="ProductList-Bullet"/>
        <w:numPr>
          <w:ilvl w:val="0"/>
          <w:numId w:val="39"/>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A30C4F" w:rsidRDefault="00196181">
      <w:pPr>
        <w:pStyle w:val="ProductList-Bullet"/>
        <w:numPr>
          <w:ilvl w:val="0"/>
          <w:numId w:val="39"/>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A30C4F" w:rsidRDefault="00196181">
      <w:pPr>
        <w:pStyle w:val="ProductList-Bullet"/>
        <w:numPr>
          <w:ilvl w:val="0"/>
          <w:numId w:val="39"/>
        </w:numPr>
      </w:pPr>
      <w:r>
        <w:t>Les Clients ne sont pas autorisés à transférer des Licences de Migration séparément des Licences Éligibles.</w:t>
      </w:r>
    </w:p>
    <w:p w:rsidR="00A30C4F" w:rsidRDefault="00196181">
      <w:pPr>
        <w:pStyle w:val="ProductList-Bullet"/>
        <w:numPr>
          <w:ilvl w:val="0"/>
          <w:numId w:val="39"/>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Offering1Heading"/>
        <w:outlineLvl w:val="1"/>
      </w:pPr>
      <w:bookmarkStart w:id="379" w:name="_Sec576"/>
      <w:r>
        <w:t>Avantages de la Software Assurance</w:t>
      </w:r>
      <w:bookmarkEnd w:id="379"/>
      <w:r>
        <w:fldChar w:fldCharType="begin"/>
      </w:r>
      <w:r>
        <w:instrText xml:space="preserve"> TC "</w:instrText>
      </w:r>
      <w:bookmarkStart w:id="380" w:name="_Toc444086683"/>
      <w:r>
        <w:instrText>Avantages de la Software Assurance</w:instrText>
      </w:r>
      <w:bookmarkEnd w:id="380"/>
      <w:r>
        <w:instrText>" \l 2</w:instrText>
      </w:r>
      <w:r>
        <w:fldChar w:fldCharType="end"/>
      </w:r>
    </w:p>
    <w:p w:rsidR="00A30C4F" w:rsidRDefault="00196181">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À l’exception des Droits Relatifs aux Nouvelles Versions, les avantages disponibles pour les Produits Serveur nécessitent une couverture pour la Licence Serveur et les Licences d’accès, le cas échéant (ex. CAL). Les Droits Relatifs aux Nouvelles Versions pour les Licences Serveur ou les Licences d’accès sont fournis séparément en fonction de la couverture de ces licences.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Les autres avantages correspondent à la participation au programme SA Membership ; la participation au programme SA Membership pour le Groupe de Produits applicable permet aux Clients de prétendre à ces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p w:rsidR="00A30C4F" w:rsidRDefault="00196181">
      <w:pPr>
        <w:pStyle w:val="ProductList-Body"/>
      </w:pPr>
      <w:r>
        <w:t xml:space="preserve">Les clients ayant acquis une SA par l‘intermédiaire du Contrat de Fourniture de Produits et de Services Microsoft (MPSA) doivent se reporter au Manuel des Licences MPSA pour en savoir plus sur les achats de SA par l‘intermédiaire du contrat MPSA. </w:t>
      </w:r>
    </w:p>
    <w:tbl>
      <w:tblPr>
        <w:tblStyle w:val="PURTable"/>
        <w:tblW w:w="0" w:type="dxa"/>
        <w:tblLook w:val="04A0" w:firstRow="1" w:lastRow="0" w:firstColumn="1" w:lastColumn="0" w:noHBand="0" w:noVBand="1"/>
      </w:tblPr>
      <w:tblGrid>
        <w:gridCol w:w="5423"/>
        <w:gridCol w:w="1809"/>
        <w:gridCol w:w="1782"/>
        <w:gridCol w:w="1776"/>
      </w:tblGrid>
      <w:tr w:rsidR="00A30C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Groupe des Produits Serveurs</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577">
              <w:r w:rsidR="00196181">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579">
              <w:r w:rsidR="0019618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580">
              <w:r w:rsidR="00196181">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581">
              <w:r w:rsidR="00196181">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755">
              <w:r w:rsidR="00196181">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841">
              <w:r w:rsidR="0019618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651">
              <w:r w:rsidR="0019618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841">
              <w:r w:rsidR="0019618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582">
              <w:r w:rsidR="00196181">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583">
              <w:r w:rsidR="00196181">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584">
              <w:r w:rsidR="00196181">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585">
              <w:r w:rsidR="00196181">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586">
              <w:r w:rsidR="00196181">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818">
              <w:r w:rsidR="0019618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587">
              <w:r w:rsidR="00196181">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838">
              <w:r w:rsidR="0019618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588">
              <w:r w:rsidR="00196181">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589">
              <w:r w:rsidR="00196181">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590">
              <w:r w:rsidR="00196181">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841">
              <w:r w:rsidR="00196181">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841">
              <w:r w:rsidR="0019618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652">
              <w:r w:rsidR="00196181">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DE2FC9">
            <w:pPr>
              <w:pStyle w:val="ProductList-TableBody"/>
            </w:pPr>
            <w:hyperlink w:anchor="_Sec576">
              <w:r w:rsidR="00196181">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jc w:val="center"/>
            </w:pPr>
          </w:p>
        </w:tc>
      </w:tr>
    </w:tbl>
    <w:p w:rsidR="00A30C4F" w:rsidRDefault="00196181">
      <w:pPr>
        <w:pStyle w:val="ProductList-Body"/>
      </w:pPr>
      <w:r>
        <w:rPr>
          <w:vertAlign w:val="superscript"/>
        </w:rPr>
        <w:t>1</w:t>
      </w:r>
      <w:r>
        <w:rPr>
          <w:i/>
        </w:rPr>
        <w:t>Aux fins des calculs des Avantages de la SA, les Services en Ligne suivants constituent des Produits du Groupe Applications Office : Enterprise Cloud Suite au titre de la SA, Office 365 E1 au titre de la SA, Office 365 E3 au titre de la SA, Office 365 E4 au titre de la SA et EMS au titre de la SA.</w:t>
      </w:r>
    </w:p>
    <w:p w:rsidR="00A30C4F" w:rsidRDefault="00196181">
      <w:pPr>
        <w:pStyle w:val="ProductList-Body"/>
      </w:pPr>
      <w:r>
        <w:rPr>
          <w:vertAlign w:val="superscript"/>
        </w:rPr>
        <w:t xml:space="preserve">2 </w:t>
      </w:r>
      <w:r>
        <w:rPr>
          <w:i/>
        </w:rPr>
        <w:t>Les Clients détenteurs d’une SA active pour la Mise à Jour Windows Pro ou Windows Embedded Industry Pro restent bénéficiaires des Droits de l’Édition Entreprise.</w:t>
      </w:r>
    </w:p>
    <w:p w:rsidR="00A30C4F" w:rsidRDefault="00196181">
      <w:pPr>
        <w:pStyle w:val="ProductList-Body"/>
      </w:pPr>
      <w:r>
        <w:rPr>
          <w:vertAlign w:val="superscript"/>
        </w:rPr>
        <w:t>3</w:t>
      </w:r>
      <w:r>
        <w:rPr>
          <w:i/>
        </w:rPr>
        <w:t>N’est pas un avantage de la SA pour les Produits Windows Embedded.</w:t>
      </w:r>
    </w:p>
    <w:p w:rsidR="00A30C4F" w:rsidRDefault="00A30C4F">
      <w:pPr>
        <w:pStyle w:val="ProductList-Body"/>
      </w:pPr>
    </w:p>
    <w:p w:rsidR="00A30C4F" w:rsidRDefault="00196181">
      <w:pPr>
        <w:pStyle w:val="ProductList-ClauseHeading"/>
        <w:outlineLvl w:val="2"/>
      </w:pPr>
      <w:bookmarkStart w:id="381" w:name="_Sec577"/>
      <w:r>
        <w:t>Droits Relatifs aux Nouvelles Versions</w:t>
      </w:r>
      <w:bookmarkEnd w:id="381"/>
    </w:p>
    <w:p w:rsidR="00A30C4F" w:rsidRDefault="00196181">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 </w:t>
      </w:r>
    </w:p>
    <w:p w:rsidR="00A30C4F" w:rsidRDefault="00A30C4F">
      <w:pPr>
        <w:pStyle w:val="ProductList-Body"/>
      </w:pPr>
    </w:p>
    <w:p w:rsidR="00A30C4F" w:rsidRDefault="00196181">
      <w:pPr>
        <w:pStyle w:val="ProductList-ClauseHeading"/>
        <w:outlineLvl w:val="2"/>
      </w:pPr>
      <w:bookmarkStart w:id="382" w:name="_Sec579"/>
      <w:r>
        <w:t>Office Online</w:t>
      </w:r>
      <w:bookmarkEnd w:id="382"/>
    </w:p>
    <w:p w:rsidR="00A30C4F" w:rsidRDefault="00196181">
      <w:pPr>
        <w:pStyle w:val="ProductList-Body"/>
      </w:pPr>
      <w:r>
        <w:t xml:space="preserve">Les utilisateurs d’un dispositif concédé sous licence équipé des applications éligibles peuvent accéder aux services Office Online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A30C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Droits Office Online</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Standard</w:t>
            </w:r>
            <w:r>
              <w:fldChar w:fldCharType="begin"/>
            </w:r>
            <w:r>
              <w:instrText xml:space="preserve"> XE "Office Standard" </w:instrText>
            </w:r>
            <w:r>
              <w:fldChar w:fldCharType="end"/>
            </w:r>
          </w:p>
          <w:p w:rsidR="00A30C4F" w:rsidRDefault="00196181">
            <w:pPr>
              <w:pStyle w:val="ProductList-TableBody"/>
            </w:pPr>
            <w:r>
              <w:t>Office Professionnel Plus</w:t>
            </w:r>
            <w:r>
              <w:fldChar w:fldCharType="begin"/>
            </w:r>
            <w:r>
              <w:instrText xml:space="preserve"> XE "Office Professionnel Plus" </w:instrText>
            </w:r>
            <w:r>
              <w:fldChar w:fldCharType="end"/>
            </w:r>
          </w:p>
          <w:p w:rsidR="00A30C4F" w:rsidRDefault="00196181">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Online pour Office 365</w:t>
            </w:r>
            <w:r>
              <w:fldChar w:fldCharType="begin"/>
            </w:r>
            <w:r>
              <w:instrText xml:space="preserve"> XE "Office Online pour Office 365" </w:instrText>
            </w:r>
            <w:r>
              <w:fldChar w:fldCharType="end"/>
            </w:r>
          </w:p>
        </w:tc>
      </w:tr>
    </w:tbl>
    <w:p w:rsidR="00A30C4F" w:rsidRDefault="00196181">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A30C4F" w:rsidRDefault="00A30C4F">
      <w:pPr>
        <w:pStyle w:val="ProductList-Body"/>
      </w:pPr>
    </w:p>
    <w:p w:rsidR="00A30C4F" w:rsidRDefault="00196181">
      <w:pPr>
        <w:pStyle w:val="ProductList-ClauseHeading"/>
        <w:outlineLvl w:val="2"/>
      </w:pPr>
      <w:bookmarkStart w:id="383" w:name="_Sec580"/>
      <w:r>
        <w:t>Services de Planification</w:t>
      </w:r>
      <w:bookmarkEnd w:id="383"/>
    </w:p>
    <w:p w:rsidR="00A30C4F" w:rsidRDefault="00196181">
      <w:pPr>
        <w:pStyle w:val="ProductList-Body"/>
      </w:pPr>
      <w:r>
        <w:t>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et Serveurs sont éligibles à cet avantage. L’avantage Services de Planification permet aux clients éligibles de bénéficier d’offres de service prédéfinies personnalisées.</w:t>
      </w:r>
    </w:p>
    <w:p w:rsidR="00A30C4F" w:rsidRDefault="00A30C4F">
      <w:pPr>
        <w:pStyle w:val="ProductList-Body"/>
      </w:pPr>
    </w:p>
    <w:p w:rsidR="00A30C4F" w:rsidRDefault="00196181">
      <w:pPr>
        <w:pStyle w:val="ProductList-Body"/>
      </w:pPr>
      <w:r>
        <w:t>Les clients éligibles reçoivent un nombre de jours de Services de Planification en fonction du nombre de licences éligibles. Le nombre de jours de prestation de Services de Planification dont bénéficie le Client est ajouté à son « portefeuille » de Services de Planification. Le tableau suivant présente les licences des groupes Applications et Serveurs éligibles et les points que chacune d’entre elles rapporte :</w:t>
      </w:r>
    </w:p>
    <w:tbl>
      <w:tblPr>
        <w:tblStyle w:val="PURTable"/>
        <w:tblW w:w="0" w:type="dxa"/>
        <w:tblLook w:val="04A0" w:firstRow="1" w:lastRow="0" w:firstColumn="1" w:lastColumn="0" w:noHBand="0" w:noVBand="1"/>
      </w:tblPr>
      <w:tblGrid>
        <w:gridCol w:w="9013"/>
        <w:gridCol w:w="1777"/>
      </w:tblGrid>
      <w:tr w:rsidR="00A30C4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Points</w:t>
            </w:r>
          </w:p>
        </w:tc>
      </w:tr>
      <w:tr w:rsidR="00A30C4F">
        <w:tc>
          <w:tcPr>
            <w:tcW w:w="101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Produits du Groupe Applications Office (y compris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1</w:t>
            </w:r>
          </w:p>
        </w:tc>
      </w:tr>
      <w:tr w:rsidR="00A30C4F">
        <w:tc>
          <w:tcPr>
            <w:tcW w:w="101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25</w:t>
            </w:r>
          </w:p>
        </w:tc>
      </w:tr>
      <w:tr w:rsidR="00A30C4F">
        <w:tc>
          <w:tcPr>
            <w:tcW w:w="101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50</w:t>
            </w:r>
          </w:p>
        </w:tc>
      </w:tr>
      <w:tr w:rsidR="00A30C4F">
        <w:tc>
          <w:tcPr>
            <w:tcW w:w="101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75</w:t>
            </w:r>
          </w:p>
        </w:tc>
      </w:tr>
    </w:tbl>
    <w:p w:rsidR="00A30C4F" w:rsidRDefault="00196181">
      <w:pPr>
        <w:pStyle w:val="ProductList-Body"/>
      </w:pPr>
      <w:r>
        <w:rPr>
          <w:b/>
          <w:i/>
        </w:rPr>
        <w:t>Remarque :</w:t>
      </w:r>
      <w:r>
        <w:rPr>
          <w:i/>
        </w:rPr>
        <w:t xml:space="preserve"> reportez-vous au tableau des suites de CAL de cette section pour en savoir plus sur les CAL SQL</w:t>
      </w:r>
    </w:p>
    <w:p w:rsidR="00A30C4F" w:rsidRDefault="00196181">
      <w:pPr>
        <w:pStyle w:val="ProductList-Body"/>
      </w:pPr>
      <w:r>
        <w:rPr>
          <w:vertAlign w:val="superscript"/>
        </w:rPr>
        <w:t>1</w:t>
      </w:r>
      <w:r>
        <w:rPr>
          <w:i/>
        </w:rPr>
        <w:t xml:space="preserve"> La CAL Microsoft Dynamics CRM Professional vaut 2 points</w:t>
      </w:r>
    </w:p>
    <w:p w:rsidR="00A30C4F" w:rsidRDefault="00A30C4F">
      <w:pPr>
        <w:pStyle w:val="ProductList-Body"/>
      </w:pPr>
    </w:p>
    <w:p w:rsidR="00A30C4F" w:rsidRDefault="00196181">
      <w:pPr>
        <w:pStyle w:val="ProductList-Body"/>
      </w:pPr>
      <w:r>
        <w:t>Les produits éligibles achetés dans le cadre de l‘Accord de Mise en Œuvre SCE accumulera le même nombre de points vers les Services de Planification de Déploiement (DPS) que ce qu‘ils accumulent que dans le cadre d‘autres programmes. 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A30C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600,000+</w:t>
            </w:r>
          </w:p>
        </w:tc>
      </w:tr>
      <w:tr w:rsidR="00A30C4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30C4F" w:rsidRDefault="00196181">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75</w:t>
            </w:r>
          </w:p>
        </w:tc>
      </w:tr>
    </w:tbl>
    <w:p w:rsidR="00A30C4F" w:rsidRDefault="00A30C4F">
      <w:pPr>
        <w:pStyle w:val="ProductList-Body"/>
      </w:pPr>
    </w:p>
    <w:p w:rsidR="00A30C4F" w:rsidRDefault="00196181">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A30C4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30C4F" w:rsidRDefault="00196181">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30C4F" w:rsidRDefault="00196181">
            <w:pPr>
              <w:pStyle w:val="ProductList-TableBody"/>
            </w:pPr>
            <w:r>
              <w:t>→600,000+</w:t>
            </w:r>
          </w:p>
        </w:tc>
      </w:tr>
      <w:tr w:rsidR="00A30C4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30C4F" w:rsidRDefault="00196181">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12</w:t>
            </w:r>
          </w:p>
        </w:tc>
      </w:tr>
    </w:tbl>
    <w:p w:rsidR="00A30C4F" w:rsidRDefault="00196181">
      <w:pPr>
        <w:pStyle w:val="ProductList-Body"/>
      </w:pPr>
      <w:r>
        <w:t xml:space="preserve">Les Clients ont la possibilité de choisir parmi les offres disponibles de Services de Planification, qui sont fournis par des Partenaires Microsoft éligibles ou des Services de Conseil Microsoft. La liste des services disponibles se trouve à l’adresse suivante : </w:t>
      </w:r>
      <w:hyperlink r:id="rId142">
        <w:r>
          <w:rPr>
            <w:color w:val="00467F"/>
            <w:u w:val="single"/>
          </w:rPr>
          <w:t>http://www.microsoft.com/licensing/software-assurance/planning-services-overview.aspx</w:t>
        </w:r>
      </w:hyperlink>
      <w:r>
        <w:t xml:space="preserve">. </w:t>
      </w:r>
    </w:p>
    <w:p w:rsidR="00A30C4F" w:rsidRDefault="00A30C4F">
      <w:pPr>
        <w:pStyle w:val="ProductList-Body"/>
      </w:pPr>
    </w:p>
    <w:p w:rsidR="00A30C4F" w:rsidRDefault="00196181">
      <w:pPr>
        <w:pStyle w:val="ProductList-Body"/>
      </w:pPr>
      <w:r>
        <w:t>La liste des services disponibles et les niveaux de service associés peuvent faire l’objet de modifications à tout moment. Les Fournisseurs Éligibles fournissent sur demande aux Clients une ébauche de la Portée des Travaux pour chaque offre de service décrite ci-dessus. Les clients peuvent également convertir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A30C4F" w:rsidRDefault="00196181">
      <w:pPr>
        <w:pStyle w:val="ProductList-Bullet"/>
        <w:numPr>
          <w:ilvl w:val="0"/>
          <w:numId w:val="40"/>
        </w:numPr>
      </w:pPr>
      <w:r>
        <w:t xml:space="preserve">Les Services de Planification peuvent être fournis au Client par des Partenaires Microsoft éligibles ou par des Services de Conseil Microsoft. Les services fournis en échange des bons sont proposés dans le cadre d’un contrat conclu entre le Client et le Fournisseur Éligible. Le Client peut consulter la liste des Fournisseurs Éligibles à l’adresse : </w:t>
      </w:r>
      <w:hyperlink r:id="rId143">
        <w:r>
          <w:rPr>
            <w:color w:val="00467F"/>
            <w:u w:val="single"/>
          </w:rPr>
          <w:t>http://directory.partners.extranet.microsoft.com/psbproviders.</w:t>
        </w:r>
      </w:hyperlink>
    </w:p>
    <w:p w:rsidR="00A30C4F" w:rsidRDefault="00196181">
      <w:pPr>
        <w:pStyle w:val="ProductList-Bullet"/>
        <w:numPr>
          <w:ilvl w:val="0"/>
          <w:numId w:val="40"/>
        </w:numPr>
      </w:pPr>
      <w:r>
        <w:t>Les Services de Planification incluent des prestations de conseil comprenant la définition préalable de la portée des travaux et le développement d’un plan de déploiement de haut niveau ; le déploiement effectif du logiciel n’est pas inclus.</w:t>
      </w:r>
    </w:p>
    <w:p w:rsidR="00A30C4F" w:rsidRDefault="00196181">
      <w:pPr>
        <w:pStyle w:val="ProductList-Bullet"/>
        <w:numPr>
          <w:ilvl w:val="0"/>
          <w:numId w:val="40"/>
        </w:numPr>
      </w:pPr>
      <w:r>
        <w:t>Les bons de Services de Planification peuvent être convertis uniquement par le client éligible à l’avantage.</w:t>
      </w:r>
    </w:p>
    <w:p w:rsidR="00A30C4F" w:rsidRDefault="00196181">
      <w:pPr>
        <w:pStyle w:val="ProductList-Bullet"/>
        <w:numPr>
          <w:ilvl w:val="0"/>
          <w:numId w:val="40"/>
        </w:numPr>
      </w:pPr>
      <w:r>
        <w:t>Les bons de Services de Planification ne peuvent pas être échangés contre de l’argent comptant, des sommes d’argent ou d’autres valeurs.</w:t>
      </w:r>
    </w:p>
    <w:p w:rsidR="00A30C4F" w:rsidRDefault="00196181">
      <w:pPr>
        <w:pStyle w:val="ProductList-Bullet"/>
        <w:numPr>
          <w:ilvl w:val="0"/>
          <w:numId w:val="40"/>
        </w:numPr>
      </w:pPr>
      <w:r>
        <w:t>Une réduction de la SA éligible, résultant de retours ou autres ajustements de facturation, si autorisés, peut donner lieu à une réduction du nombre de jours de Services de Planification attribué au Client.</w:t>
      </w:r>
    </w:p>
    <w:p w:rsidR="00A30C4F" w:rsidRDefault="00196181">
      <w:pPr>
        <w:pStyle w:val="ProductList-Bullet"/>
        <w:numPr>
          <w:ilvl w:val="0"/>
          <w:numId w:val="40"/>
        </w:numPr>
      </w:pPr>
      <w:r>
        <w:t>Il n’est pas possible d’associer plusieurs types de bons. La durée des missions de Service de Planification ne doit pas dépasser la durée maximale définie pour le type de mission concerné.</w:t>
      </w:r>
    </w:p>
    <w:p w:rsidR="00A30C4F" w:rsidRDefault="00196181">
      <w:pPr>
        <w:pStyle w:val="ProductList-Bullet"/>
        <w:numPr>
          <w:ilvl w:val="0"/>
          <w:numId w:val="40"/>
        </w:numPr>
      </w:pPr>
      <w:r>
        <w:t>Les bons ne sont valables qu’auprès des Fournisseurs autorisés à fournir le type de service spécifique pour lequel ils sont convertis.</w:t>
      </w:r>
    </w:p>
    <w:p w:rsidR="00A30C4F" w:rsidRDefault="00196181">
      <w:pPr>
        <w:pStyle w:val="ProductList-Bullet"/>
        <w:numPr>
          <w:ilvl w:val="0"/>
          <w:numId w:val="40"/>
        </w:numPr>
      </w:pPr>
      <w:r>
        <w:t>Les bons doivent être attribués pendant la durée de la SA.</w:t>
      </w:r>
    </w:p>
    <w:p w:rsidR="00A30C4F" w:rsidRDefault="00196181">
      <w:pPr>
        <w:pStyle w:val="ProductList-Bullet"/>
        <w:numPr>
          <w:ilvl w:val="0"/>
          <w:numId w:val="40"/>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A30C4F" w:rsidRDefault="00A30C4F">
      <w:pPr>
        <w:pStyle w:val="ProductList-Body"/>
      </w:pPr>
    </w:p>
    <w:p w:rsidR="00A30C4F" w:rsidRDefault="00196181">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A30C4F" w:rsidRDefault="00A30C4F">
      <w:pPr>
        <w:pStyle w:val="ProductList-Body"/>
      </w:pPr>
    </w:p>
    <w:p w:rsidR="00A30C4F" w:rsidRDefault="00196181">
      <w:pPr>
        <w:pStyle w:val="ProductList-ClauseHeading"/>
        <w:outlineLvl w:val="2"/>
      </w:pPr>
      <w:bookmarkStart w:id="384" w:name="_Sec581"/>
      <w:r>
        <w:t>Programme de Licences Sources aux Entreprises (ESLP)</w:t>
      </w:r>
      <w:bookmarkEnd w:id="384"/>
    </w:p>
    <w:p w:rsidR="00A30C4F" w:rsidRDefault="00196181">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A30C4F" w:rsidRDefault="00A30C4F">
      <w:pPr>
        <w:pStyle w:val="ProductList-Body"/>
      </w:pPr>
    </w:p>
    <w:p w:rsidR="00A30C4F" w:rsidRDefault="00196181">
      <w:pPr>
        <w:pStyle w:val="ProductList-ClauseHeading"/>
        <w:outlineLvl w:val="2"/>
      </w:pPr>
      <w:bookmarkStart w:id="385" w:name="_Sec582"/>
      <w:r>
        <w:t>Bons de formation</w:t>
      </w:r>
      <w:bookmarkEnd w:id="385"/>
    </w:p>
    <w:p w:rsidR="00A30C4F" w:rsidRDefault="00196181">
      <w:pPr>
        <w:pStyle w:val="ProductList-Body"/>
      </w:pPr>
      <w:r>
        <w:t>Les clients (autres que les clients participant à un programme de Licences Select Éducation, Select Plus Éducation ou ayant conclu un Contrat Campus, School ou Open Value Souscription - Solutions Éducation) qui participent au programme Software Assurance Membership dans le Groupe de Produits Applications ou Systèmes sont éligibles aux Bons de Formation Microsoft, qui donnent droit à un certain nombre de jours de formation sur la base d’un contrat ou d’un accord de mise en œuvre de trois ans, comme décrit ci-dessous.</w:t>
      </w:r>
    </w:p>
    <w:tbl>
      <w:tblPr>
        <w:tblStyle w:val="PURTable"/>
        <w:tblW w:w="0" w:type="dxa"/>
        <w:tblLook w:val="04A0" w:firstRow="1" w:lastRow="0" w:firstColumn="1" w:lastColumn="0" w:noHBand="0" w:noVBand="1"/>
      </w:tblPr>
      <w:tblGrid>
        <w:gridCol w:w="3598"/>
        <w:gridCol w:w="3603"/>
        <w:gridCol w:w="3589"/>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Groupe des Produits Systèmes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 jour pour 50 licences (10 jours maximum)</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 jours pour 50 licences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 jour pour 50 licences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20 jours par accord de mise en œuvre éligible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10 jours par accord de mise en œuvre éligible</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15 jours*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25 jours*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55 jours*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80 jours*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125 jours*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200 jours*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300 jours*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400 jours*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700 jours*</w:t>
            </w:r>
          </w:p>
        </w:tc>
      </w:tr>
    </w:tbl>
    <w:p w:rsidR="00A30C4F" w:rsidRDefault="00196181">
      <w:pPr>
        <w:pStyle w:val="ProductList-Body"/>
      </w:pPr>
      <w:r>
        <w:t>*</w:t>
      </w:r>
      <w:r>
        <w:rPr>
          <w:i/>
        </w:rPr>
        <w:t>Nombre de jours par accord de mise en œuvre ou contrat éligible.</w:t>
      </w:r>
    </w:p>
    <w:p w:rsidR="00A30C4F" w:rsidRDefault="00A30C4F">
      <w:pPr>
        <w:pStyle w:val="ProductList-Body"/>
      </w:pPr>
    </w:p>
    <w:p w:rsidR="00A30C4F" w:rsidRDefault="00196181">
      <w:pPr>
        <w:pStyle w:val="ProductList-Bullet"/>
        <w:numPr>
          <w:ilvl w:val="0"/>
          <w:numId w:val="41"/>
        </w:numPr>
      </w:pPr>
      <w:r>
        <w:t xml:space="preserve">Les services fournis en échange des bons sont proposés dans le cadre d’un contrat conclu entre le Client et le Partenaire de Formation Microsoft éligible. </w:t>
      </w:r>
    </w:p>
    <w:p w:rsidR="00A30C4F" w:rsidRDefault="00196181">
      <w:pPr>
        <w:pStyle w:val="ProductList-Bullet"/>
        <w:numPr>
          <w:ilvl w:val="0"/>
          <w:numId w:val="41"/>
        </w:numPr>
      </w:pPr>
      <w:r>
        <w:t xml:space="preserve">Les cours accélérés nécessitent un nombre de jours associés à des bons équivalent au nombre de jours de cours fixé pour un cours de durée normale. </w:t>
      </w:r>
    </w:p>
    <w:p w:rsidR="00A30C4F" w:rsidRDefault="00196181">
      <w:pPr>
        <w:pStyle w:val="ProductList-Bullet"/>
        <w:numPr>
          <w:ilvl w:val="0"/>
          <w:numId w:val="41"/>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ne peuvent pas être associés à ces bons.   </w:t>
      </w:r>
    </w:p>
    <w:p w:rsidR="00A30C4F" w:rsidRDefault="00196181">
      <w:pPr>
        <w:pStyle w:val="ProductList-Bullet"/>
        <w:numPr>
          <w:ilvl w:val="0"/>
          <w:numId w:val="41"/>
        </w:numPr>
      </w:pPr>
      <w:r>
        <w:t>Les bons ne peuvent pas être utilisés pour couvrir tout frais lié à un client qui ne se présente pas à un cours réservé.</w:t>
      </w:r>
    </w:p>
    <w:p w:rsidR="00A30C4F" w:rsidRDefault="00196181">
      <w:pPr>
        <w:pStyle w:val="ProductList-Bullet"/>
        <w:numPr>
          <w:ilvl w:val="0"/>
          <w:numId w:val="41"/>
        </w:numPr>
      </w:pPr>
      <w:r>
        <w:t>Les bons peuvent être convertis uniquement par la personne autorisée par le client à les utiliser, sauf dans le cadre de Sessions de Démonstration.</w:t>
      </w:r>
    </w:p>
    <w:p w:rsidR="00A30C4F" w:rsidRDefault="00196181">
      <w:pPr>
        <w:pStyle w:val="ProductList-Bullet"/>
        <w:numPr>
          <w:ilvl w:val="0"/>
          <w:numId w:val="41"/>
        </w:numPr>
      </w:pPr>
      <w:r>
        <w:t xml:space="preserve">Les bons ne peuvent pas être échangés contre de l’argent comptant, des sommes d’argent ou d’autres valeurs. </w:t>
      </w:r>
    </w:p>
    <w:p w:rsidR="00A30C4F" w:rsidRDefault="00196181">
      <w:pPr>
        <w:pStyle w:val="ProductList-Bullet"/>
        <w:numPr>
          <w:ilvl w:val="0"/>
          <w:numId w:val="41"/>
        </w:numPr>
      </w:pPr>
      <w:r>
        <w:t xml:space="preserve">Les bons doivent être attribués pendant la durée de la SA. </w:t>
      </w:r>
    </w:p>
    <w:p w:rsidR="00A30C4F" w:rsidRDefault="00196181">
      <w:pPr>
        <w:pStyle w:val="ProductList-Bullet"/>
        <w:numPr>
          <w:ilvl w:val="0"/>
          <w:numId w:val="41"/>
        </w:numPr>
      </w:pPr>
      <w:r>
        <w:t xml:space="preserve">Les bons expirent cent quatre-vingts (180) jours après leur date d’attribution. Les bons qui expirent avant l’expiration de la SA sont réintégrés au portefeuille de jours de Bons de Formation disponibles. </w:t>
      </w:r>
    </w:p>
    <w:p w:rsidR="00A30C4F" w:rsidRDefault="00196181">
      <w:pPr>
        <w:pStyle w:val="ProductList-Bullet"/>
        <w:numPr>
          <w:ilvl w:val="0"/>
          <w:numId w:val="41"/>
        </w:numPr>
      </w:pPr>
      <w:r>
        <w:t xml:space="preserve">Hormis pour les Sessions de Démonstration, un jour Bon de Formation est équivalent à un jour de session de formation. Pour les Sessions de Démonstration, un jour Bon de Formation est équivalent à une Session de Démonstration. </w:t>
      </w:r>
    </w:p>
    <w:p w:rsidR="00A30C4F" w:rsidRDefault="00196181">
      <w:pPr>
        <w:pStyle w:val="ProductList-Bullet"/>
        <w:numPr>
          <w:ilvl w:val="0"/>
          <w:numId w:val="41"/>
        </w:numPr>
      </w:pPr>
      <w:r>
        <w:t xml:space="preserve">Les clients doivent convertir leurs Bons de Formation en quatre Sessions de Démonstration ou plus. Les Bons de Formation convertis en Sessions de Démonstration, contrairement à ceux convertis en d’autres sessions de formation, ne sont pas nominatifs. </w:t>
      </w:r>
    </w:p>
    <w:p w:rsidR="00A30C4F" w:rsidRDefault="00196181">
      <w:pPr>
        <w:pStyle w:val="ProductList-Bullet"/>
        <w:numPr>
          <w:ilvl w:val="0"/>
          <w:numId w:val="41"/>
        </w:numPr>
      </w:pPr>
      <w:r>
        <w:t xml:space="preserve">Les bons peuvent être utilisés pour réserver une formation auprès d’un seul Partenaire de Formation Microsoft éligible à la fois. </w:t>
      </w:r>
    </w:p>
    <w:p w:rsidR="00A30C4F" w:rsidRDefault="00196181">
      <w:pPr>
        <w:pStyle w:val="ProductList-Bullet"/>
        <w:numPr>
          <w:ilvl w:val="0"/>
          <w:numId w:val="41"/>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A30C4F" w:rsidRDefault="00196181">
      <w:pPr>
        <w:pStyle w:val="ProductList-Bullet"/>
        <w:numPr>
          <w:ilvl w:val="0"/>
          <w:numId w:val="41"/>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A30C4F" w:rsidRDefault="00A30C4F">
      <w:pPr>
        <w:pStyle w:val="ProductList-Body"/>
      </w:pPr>
    </w:p>
    <w:p w:rsidR="00A30C4F" w:rsidRDefault="00196181">
      <w:pPr>
        <w:pStyle w:val="ProductList-ClauseHeading"/>
        <w:outlineLvl w:val="2"/>
      </w:pPr>
      <w:bookmarkStart w:id="386" w:name="_Sec583"/>
      <w:r>
        <w:t>E-Learning</w:t>
      </w:r>
      <w:bookmarkEnd w:id="386"/>
    </w:p>
    <w:p w:rsidR="00A30C4F" w:rsidRDefault="00196181">
      <w:pPr>
        <w:pStyle w:val="ProductList-Body"/>
      </w:pPr>
      <w:r>
        <w:t>Cet avantage varie selon les applications, les Systèmes et les Serveurs. Les clients éligibles recevront un code d’accès (pour les Applications, Systèmes et/ou Serveurs) par accord de mise en œuvre/contrat éligible. Les clients disposant de Produits Serveurs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A30C4F" w:rsidRDefault="00A30C4F">
      <w:pPr>
        <w:pStyle w:val="ProductList-Body"/>
      </w:pPr>
    </w:p>
    <w:p w:rsidR="00A30C4F" w:rsidRDefault="00196181">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A30C4F" w:rsidRDefault="00A30C4F">
      <w:pPr>
        <w:pStyle w:val="ProductList-Body"/>
      </w:pPr>
    </w:p>
    <w:p w:rsidR="00A30C4F" w:rsidRDefault="00196181">
      <w:pPr>
        <w:pStyle w:val="ProductList-ClauseHeading"/>
        <w:outlineLvl w:val="2"/>
      </w:pPr>
      <w:bookmarkStart w:id="387" w:name="_Sec584"/>
      <w:r>
        <w:t>Home Use Program (Programme d’Utilisation à Domicile)</w:t>
      </w:r>
      <w:bookmarkEnd w:id="387"/>
    </w:p>
    <w:p w:rsidR="00A30C4F" w:rsidRDefault="00196181">
      <w:pPr>
        <w:pStyle w:val="ProductList-Body"/>
      </w:pPr>
      <w:r>
        <w:t xml:space="preserve">Les employés du Client, qui sont des utilisateurs des applications éligibles sous licence identifiées dans le tableau ci-dessous, peuvent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unique pour le logiciel du Home Use Program (Programme d’Utilisation à Domicile) correspondant et l’installer sur un dispositif (un PC ou un Mac, selon le logiciel acheté). Les programmes Select Éducation (sans participation au programme Software Assurance Membership), Select Plus Éducation (sans participation au programme Software Assurance Membership) et Open Éducation ne donnent pas droit à cet avantage.</w:t>
      </w:r>
    </w:p>
    <w:p w:rsidR="00A30C4F" w:rsidRDefault="00A30C4F">
      <w:pPr>
        <w:pStyle w:val="ProductList-Body"/>
      </w:pPr>
    </w:p>
    <w:p w:rsidR="00A30C4F" w:rsidRDefault="00196181">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A30C4F" w:rsidRDefault="00A30C4F">
      <w:pPr>
        <w:pStyle w:val="ProductList-Body"/>
      </w:pPr>
    </w:p>
    <w:p w:rsidR="00A30C4F" w:rsidRDefault="00196181">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A30C4F" w:rsidRDefault="00A30C4F">
      <w:pPr>
        <w:pStyle w:val="ProductList-Body"/>
      </w:pPr>
    </w:p>
    <w:p w:rsidR="00A30C4F" w:rsidRDefault="00196181">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A30C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Licence du Programme d’Utilisation à Domicile correspondant</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Standard 2010/2013/2016</w:t>
            </w:r>
          </w:p>
          <w:p w:rsidR="00A30C4F" w:rsidRDefault="00196181">
            <w:pPr>
              <w:pStyle w:val="ProductList-TableBody"/>
            </w:pPr>
            <w:r>
              <w:t xml:space="preserve">Office Professionnel Plus 2010/2013/2016 </w:t>
            </w:r>
          </w:p>
          <w:p w:rsidR="00A30C4F" w:rsidRDefault="00196181">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Professionnel Plus 2016 HUP, ou Office Famille et Petite entreprise 2016 HUP pour Mac avec DL Lync</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Access 2010/2013/2016</w:t>
            </w:r>
          </w:p>
          <w:p w:rsidR="00A30C4F" w:rsidRDefault="00196181">
            <w:pPr>
              <w:pStyle w:val="ProductList-TableBody"/>
            </w:pPr>
            <w:r>
              <w:t>Excel 2010/2013/2016</w:t>
            </w:r>
          </w:p>
          <w:p w:rsidR="00A30C4F" w:rsidRDefault="00196181">
            <w:pPr>
              <w:pStyle w:val="ProductList-TableBody"/>
            </w:pPr>
            <w:r>
              <w:t>PowerPoint 2010/2013/2016</w:t>
            </w:r>
          </w:p>
          <w:p w:rsidR="00A30C4F" w:rsidRDefault="00196181">
            <w:pPr>
              <w:pStyle w:val="ProductList-TableBody"/>
            </w:pPr>
            <w:r>
              <w:t>InfoPath 2010/2013/2016</w:t>
            </w:r>
          </w:p>
          <w:p w:rsidR="00A30C4F" w:rsidRDefault="00196181">
            <w:pPr>
              <w:pStyle w:val="ProductList-TableBody"/>
            </w:pPr>
            <w:r>
              <w:t>Lync 2010/2013/2015</w:t>
            </w:r>
          </w:p>
          <w:p w:rsidR="00A30C4F" w:rsidRDefault="00196181">
            <w:pPr>
              <w:pStyle w:val="ProductList-TableBody"/>
            </w:pPr>
            <w:r>
              <w:t>OneNote 2010/2013/2016</w:t>
            </w:r>
          </w:p>
          <w:p w:rsidR="00A30C4F" w:rsidRDefault="00196181">
            <w:pPr>
              <w:pStyle w:val="ProductList-TableBody"/>
            </w:pPr>
            <w:r>
              <w:t>Outlook 2010/2013/2016</w:t>
            </w:r>
          </w:p>
          <w:p w:rsidR="00A30C4F" w:rsidRDefault="00196181">
            <w:pPr>
              <w:pStyle w:val="ProductList-TableBody"/>
            </w:pPr>
            <w:r>
              <w:t>Publisher 2010/2013/2016</w:t>
            </w:r>
          </w:p>
          <w:p w:rsidR="00A30C4F" w:rsidRDefault="00196181">
            <w:pPr>
              <w:pStyle w:val="ProductList-TableBody"/>
            </w:pPr>
            <w:r>
              <w:t>Skype Entreprise 2015</w:t>
            </w:r>
          </w:p>
          <w:p w:rsidR="00A30C4F" w:rsidRDefault="0019618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Office Professionnel Plus 2016 HUP, ou Office Famille et Petite entreprise 2016 HUP pour Mac avec DL Lync </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Visio Standard 2010/2013/2016 </w:t>
            </w:r>
          </w:p>
          <w:p w:rsidR="00A30C4F" w:rsidRDefault="00196181">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Visio Professional 2016 HUP</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Project Standard 2010/2013/2016</w:t>
            </w:r>
          </w:p>
          <w:p w:rsidR="00A30C4F" w:rsidRDefault="00196181">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Project Professionnel 2016 HUP</w:t>
            </w:r>
          </w:p>
        </w:tc>
      </w:tr>
    </w:tbl>
    <w:p w:rsidR="00A30C4F" w:rsidRDefault="00196181">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44">
        <w:r>
          <w:rPr>
            <w:i/>
            <w:color w:val="00467F"/>
            <w:u w:val="single"/>
          </w:rPr>
          <w:t>http://www.microsoft.com/licensing</w:t>
        </w:r>
      </w:hyperlink>
      <w:r>
        <w:rPr>
          <w:i/>
        </w:rPr>
        <w:t xml:space="preserve"> (en anglais).</w:t>
      </w:r>
    </w:p>
    <w:p w:rsidR="00A30C4F" w:rsidRDefault="00A30C4F">
      <w:pPr>
        <w:pStyle w:val="ProductList-Body"/>
      </w:pPr>
    </w:p>
    <w:p w:rsidR="00A30C4F" w:rsidRDefault="00196181">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ClauseHeading"/>
        <w:outlineLvl w:val="2"/>
      </w:pPr>
      <w:bookmarkStart w:id="388" w:name="_Sec585"/>
      <w:r>
        <w:t>Support Technique 24h/24, 7 jours/7</w:t>
      </w:r>
      <w:bookmarkEnd w:id="388"/>
    </w:p>
    <w:p w:rsidR="00A30C4F" w:rsidRDefault="00196181">
      <w:pPr>
        <w:pStyle w:val="ProductList-Body"/>
      </w:pPr>
      <w:r>
        <w:t xml:space="preserve">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 </w:t>
      </w:r>
    </w:p>
    <w:p w:rsidR="00A30C4F" w:rsidRDefault="00A30C4F">
      <w:pPr>
        <w:pStyle w:val="ProductList-Body"/>
      </w:pPr>
    </w:p>
    <w:p w:rsidR="00A30C4F" w:rsidRDefault="00196181">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A30C4F" w:rsidRDefault="00A30C4F">
      <w:pPr>
        <w:pStyle w:val="ProductList-Body"/>
      </w:pPr>
    </w:p>
    <w:p w:rsidR="00A30C4F" w:rsidRDefault="00196181">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A30C4F" w:rsidRDefault="00A30C4F">
      <w:pPr>
        <w:pStyle w:val="ProductList-Body"/>
      </w:pPr>
    </w:p>
    <w:p w:rsidR="00A30C4F" w:rsidRDefault="00196181">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A30C4F" w:rsidRDefault="00A30C4F">
      <w:pPr>
        <w:pStyle w:val="ProductList-Body"/>
      </w:pPr>
    </w:p>
    <w:p w:rsidR="00A30C4F" w:rsidRDefault="00196181">
      <w:pPr>
        <w:pStyle w:val="ProductList-SubClauseHeading"/>
        <w:outlineLvl w:val="3"/>
      </w:pPr>
      <w:r>
        <w:t>Attribution d’Incidents Pris en Charge par le Support Téléphonique</w:t>
      </w:r>
    </w:p>
    <w:p w:rsidR="00A30C4F" w:rsidRDefault="00196181">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A30C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IW / Client - Incréments d’Attribution d’Incidents</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$200,000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300,000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270,000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Fr. suisse 330,000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1 650 000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1 600 000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215,000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£135,000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24 000 000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240 000 000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1 650 000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350,000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2 000 000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7 000 000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10 000 000</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6 600 000</w:t>
            </w:r>
          </w:p>
        </w:tc>
      </w:tr>
    </w:tbl>
    <w:p w:rsidR="00A30C4F" w:rsidRDefault="00A30C4F">
      <w:pPr>
        <w:pStyle w:val="ProductList-BodyIndented"/>
        <w:ind w:left="720"/>
      </w:pPr>
    </w:p>
    <w:p w:rsidR="00A30C4F" w:rsidRDefault="00196181">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A30C4F" w:rsidRDefault="00A30C4F">
      <w:pPr>
        <w:pStyle w:val="ProductList-BodyIndented"/>
      </w:pPr>
    </w:p>
    <w:p w:rsidR="00A30C4F" w:rsidRDefault="00196181">
      <w:pPr>
        <w:pStyle w:val="ProductList-BodyIndented"/>
      </w:pPr>
      <w:r>
        <w:t xml:space="preserve">Le support téléphonique local est assuré pendant les heures ouvrées indiquées sur le site </w:t>
      </w:r>
      <w:hyperlink r:id="rId145">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A30C4F" w:rsidRDefault="00A30C4F">
      <w:pPr>
        <w:pStyle w:val="ProductList-BodyIndented"/>
        <w:ind w:left="720"/>
      </w:pPr>
    </w:p>
    <w:p w:rsidR="00A30C4F" w:rsidRDefault="00196181">
      <w:pPr>
        <w:pStyle w:val="ProductList-SubClauseHeading"/>
        <w:outlineLvl w:val="3"/>
      </w:pPr>
      <w:r>
        <w:t>Communication d’Incidents par le Web</w:t>
      </w:r>
    </w:p>
    <w:p w:rsidR="00A30C4F" w:rsidRDefault="00196181">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A30C4F" w:rsidRDefault="00A30C4F">
      <w:pPr>
        <w:pStyle w:val="ProductList-BodyIndented"/>
      </w:pPr>
    </w:p>
    <w:p w:rsidR="00A30C4F" w:rsidRDefault="00196181">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A30C4F" w:rsidRDefault="00A30C4F">
      <w:pPr>
        <w:pStyle w:val="ProductList-BodyIndented"/>
        <w:ind w:left="720"/>
      </w:pPr>
    </w:p>
    <w:p w:rsidR="00A30C4F" w:rsidRDefault="00196181">
      <w:pPr>
        <w:pStyle w:val="ProductList-SubClauseHeading"/>
        <w:outlineLvl w:val="3"/>
      </w:pPr>
      <w:r>
        <w:t>Interlocuteurs pour le Support Technique</w:t>
      </w:r>
    </w:p>
    <w:p w:rsidR="00A30C4F" w:rsidRDefault="00196181">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A30C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S/S+ :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S/S+ : EA niveau D</w:t>
            </w:r>
          </w:p>
        </w:tc>
      </w:tr>
      <w:tr w:rsidR="00A30C4F">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Selon les besoins</w:t>
            </w:r>
          </w:p>
        </w:tc>
      </w:tr>
      <w:tr w:rsidR="00A30C4F">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16</w:t>
            </w:r>
          </w:p>
        </w:tc>
      </w:tr>
    </w:tbl>
    <w:p w:rsidR="00A30C4F" w:rsidRDefault="00A30C4F">
      <w:pPr>
        <w:pStyle w:val="ProductList-BodyIndented"/>
      </w:pPr>
    </w:p>
    <w:p w:rsidR="00A30C4F" w:rsidRDefault="00196181">
      <w:pPr>
        <w:pStyle w:val="ProductList-SubClauseHeading"/>
        <w:outlineLvl w:val="3"/>
      </w:pPr>
      <w:r>
        <w:t>Niveau de service pour les clients Software Assurance</w:t>
      </w:r>
    </w:p>
    <w:p w:rsidR="00A30C4F" w:rsidRDefault="00196181">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A30C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Réponse attendue de la part du client</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Impact critique sur l’activité : </w:t>
            </w:r>
          </w:p>
          <w:p w:rsidR="00A30C4F" w:rsidRDefault="00196181">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Première réponse par téléphone avant deux (2) heures ou moins en fonction de l’offre de support</w:t>
            </w:r>
          </w:p>
          <w:p w:rsidR="00A30C4F" w:rsidRDefault="00196181">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Allocation des ressources appropriées pour une intervention continue 24h/24, 7j/72</w:t>
            </w:r>
          </w:p>
          <w:p w:rsidR="00A30C4F" w:rsidRDefault="00196181">
            <w:pPr>
              <w:pStyle w:val="ProductList-TableBody"/>
            </w:pPr>
            <w:r>
              <w:t>Disponibilité et réponse rapide de la part de l’autorité chargée de valider les modifications</w:t>
            </w:r>
          </w:p>
          <w:p w:rsidR="00A30C4F" w:rsidRDefault="00196181">
            <w:pPr>
              <w:pStyle w:val="ProductList-TableBody"/>
            </w:pPr>
            <w:r>
              <w:t>Notification des cadres</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Impact modéré sur l’activité : </w:t>
            </w:r>
          </w:p>
          <w:p w:rsidR="00A30C4F" w:rsidRDefault="00196181">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Première réponse par téléphone sous quatre (4) heures ou moins en fonction de l’offre de support</w:t>
            </w:r>
          </w:p>
          <w:p w:rsidR="00A30C4F" w:rsidRDefault="00196181">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Allocation des ressources appropriées pour un effort continu pendant les Heures Ouvrées</w:t>
            </w:r>
          </w:p>
          <w:p w:rsidR="00A30C4F" w:rsidRDefault="00196181">
            <w:pPr>
              <w:pStyle w:val="ProductList-TableBody"/>
            </w:pPr>
            <w:r>
              <w:t>Disponibilité et réponse de la part de l’autorité chargée de valider les modifications dans les quatre (4) Heures Ouvrées</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Impact minimum sur l’activité : </w:t>
            </w:r>
          </w:p>
          <w:p w:rsidR="00A30C4F" w:rsidRDefault="00196181">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Première réponse par téléphone dans un délai d’un (1) jour ouvré ou moins en fonction de l’offre de support</w:t>
            </w:r>
          </w:p>
          <w:p w:rsidR="00A30C4F" w:rsidRDefault="00196181">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Coordonnées exactes de l’interlocuteur chargé du cas</w:t>
            </w:r>
          </w:p>
          <w:p w:rsidR="00A30C4F" w:rsidRDefault="00196181">
            <w:pPr>
              <w:pStyle w:val="ProductList-TableBody"/>
            </w:pPr>
            <w:r>
              <w:t>Réponse dans un délai d’un (1) jour ouvré.</w:t>
            </w:r>
          </w:p>
        </w:tc>
      </w:tr>
    </w:tbl>
    <w:p w:rsidR="00A30C4F" w:rsidRDefault="00196181">
      <w:pPr>
        <w:pStyle w:val="ProductList-BodyIndented"/>
      </w:pPr>
      <w:r>
        <w:rPr>
          <w:i/>
        </w:rPr>
        <w:t>1 Contactez un représentant Microsoft pour connaître les heures ouvrées dans votre pays.</w:t>
      </w:r>
    </w:p>
    <w:p w:rsidR="00A30C4F" w:rsidRDefault="00196181">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A30C4F" w:rsidRDefault="00A30C4F">
      <w:pPr>
        <w:pStyle w:val="ProductList-BodyIndented"/>
        <w:ind w:left="720"/>
      </w:pPr>
    </w:p>
    <w:p w:rsidR="00A30C4F" w:rsidRDefault="00196181">
      <w:pPr>
        <w:pStyle w:val="ProductList-SubClauseHeading"/>
        <w:outlineLvl w:val="3"/>
      </w:pPr>
      <w:r>
        <w:t>Conversion d’Incidents Pris en Charge par le Support Technique 24h/24, 7 jours/7 dans le cadre de la Software Assurance en heures ou incidents de Support Technique Premier</w:t>
      </w:r>
    </w:p>
    <w:p w:rsidR="00A30C4F" w:rsidRDefault="00196181">
      <w:pPr>
        <w:pStyle w:val="ProductList-BodyIndented"/>
      </w:pPr>
      <w:r>
        <w:t>Les Clients peuvent convertir leurs Incidents Pris en Charge par le Support Technique 24h/24, 7j/7 au titre de la SA (les Incidents Support Technique SA ou « Avantages SA ») en heures de Support Technique Premier (PRS) ou en heures d’Ingénieur du Service Technique Désigné (DSE) (applicables aux activités de support réactif uniquement).</w:t>
      </w:r>
    </w:p>
    <w:p w:rsidR="00A30C4F" w:rsidRDefault="00A30C4F">
      <w:pPr>
        <w:pStyle w:val="ProductList-BodyIndented"/>
      </w:pPr>
    </w:p>
    <w:p w:rsidR="00A30C4F" w:rsidRDefault="00196181">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A30C4F" w:rsidRDefault="00A30C4F">
      <w:pPr>
        <w:pStyle w:val="ProductList-BodyIndented"/>
        <w:ind w:left="720"/>
      </w:pPr>
    </w:p>
    <w:p w:rsidR="00A30C4F" w:rsidRDefault="00196181">
      <w:pPr>
        <w:pStyle w:val="ProductList-SubClauseHeading"/>
        <w:outlineLvl w:val="3"/>
      </w:pPr>
      <w:r>
        <w:t>Conditions commerciales supplémentaires</w:t>
      </w:r>
    </w:p>
    <w:p w:rsidR="00A30C4F" w:rsidRDefault="00196181">
      <w:pPr>
        <w:pStyle w:val="ProductList-BodyIndented"/>
      </w:pPr>
      <w:r>
        <w:t>La dépense SA ne peut pas être cumulée entre les Accords de Mise en Œuvre Select ou Entreprise, les enregistrements Select Plus ou les Contrats Open Value pour donner droit à des attributions supplémentaires. La dépense relative à chaque accord de mise en œuvre ou contrat sert à déterminer l’attribution dont le client bénéficie au titre de cet accord de mise en œuvre ou de ce contrat.</w:t>
      </w:r>
    </w:p>
    <w:p w:rsidR="00A30C4F" w:rsidRDefault="00A30C4F">
      <w:pPr>
        <w:pStyle w:val="ProductList-BodyIndented"/>
      </w:pPr>
    </w:p>
    <w:p w:rsidR="00A30C4F" w:rsidRDefault="00196181">
      <w:pPr>
        <w:pStyle w:val="ProductList-BodyIndented"/>
      </w:pPr>
      <w:r>
        <w:t xml:space="preserve">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 </w:t>
      </w:r>
    </w:p>
    <w:p w:rsidR="00A30C4F" w:rsidRDefault="00A30C4F">
      <w:pPr>
        <w:pStyle w:val="ProductList-BodyIndented"/>
        <w:ind w:left="720"/>
      </w:pPr>
    </w:p>
    <w:p w:rsidR="00A30C4F" w:rsidRDefault="00196181">
      <w:pPr>
        <w:pStyle w:val="ProductList-SubClauseHeading"/>
        <w:outlineLvl w:val="3"/>
      </w:pPr>
      <w:r>
        <w:t>Support Technique Illimité 24h/24, 7 jours/7</w:t>
      </w:r>
    </w:p>
    <w:p w:rsidR="00A30C4F" w:rsidRDefault="00196181">
      <w:pPr>
        <w:pStyle w:val="ProductList-BodyIndented"/>
      </w:pPr>
      <w:r>
        <w:t>Cet avantage n’est valable qu’à condition (1) de rattacher un Accord de Mise en Œuvre pour Plateforme d’Application (EAP) au Contrat Entreprise, (2) de rattacher un Accord de Mise en Œuvre Serveur et Cloud (SCE) au Contrat Entreprise, et/ou (3) d’acheter des licences pour Parallel Data Warehouse (PDW) dans le cadre d’un Contrat Entreprise, d’un Accord de Mise en Œuvre pour Plateforme d’Application, d’un contrat Select Plus ou d’un contrat Select.</w:t>
      </w:r>
    </w:p>
    <w:p w:rsidR="00A30C4F" w:rsidRDefault="00A30C4F">
      <w:pPr>
        <w:pStyle w:val="ProductList-BodyIndented"/>
        <w:ind w:left="720"/>
      </w:pPr>
    </w:p>
    <w:p w:rsidR="00A30C4F" w:rsidRDefault="00196181">
      <w:pPr>
        <w:pStyle w:val="ProductList-SubClauseHeading"/>
        <w:outlineLvl w:val="3"/>
      </w:pPr>
      <w:r>
        <w:t>Conditions d’éligibilité pour les clients SCE</w:t>
      </w:r>
    </w:p>
    <w:p w:rsidR="00A30C4F" w:rsidRDefault="00196181">
      <w:pPr>
        <w:pStyle w:val="ProductList-BodyIndented"/>
      </w:pPr>
      <w:r>
        <w:t>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A30C4F" w:rsidRDefault="00A30C4F">
      <w:pPr>
        <w:pStyle w:val="ProductList-BodyIndented"/>
      </w:pPr>
    </w:p>
    <w:p w:rsidR="00A30C4F" w:rsidRDefault="00196181">
      <w:pPr>
        <w:pStyle w:val="ProductList-BodyIndented"/>
      </w:pPr>
      <w:r>
        <w:t>Les Produits de la Plate-forme d’Application éligibles sont les suivants :</w:t>
      </w:r>
    </w:p>
    <w:p w:rsidR="00A30C4F" w:rsidRDefault="00196181">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A30C4F" w:rsidRDefault="00196181">
      <w:pPr>
        <w:pStyle w:val="ProductList-Bullet"/>
        <w:numPr>
          <w:ilvl w:val="1"/>
          <w:numId w:val="42"/>
        </w:numPr>
      </w:pPr>
      <w:r>
        <w:t>BizTalk Server</w:t>
      </w:r>
      <w:r>
        <w:fldChar w:fldCharType="begin"/>
      </w:r>
      <w:r>
        <w:instrText xml:space="preserve"> XE "BizTalk Server" </w:instrText>
      </w:r>
      <w:r>
        <w:fldChar w:fldCharType="end"/>
      </w:r>
      <w:r>
        <w:t xml:space="preserve"> (Standard, Entreprise et Agence)</w:t>
      </w:r>
    </w:p>
    <w:p w:rsidR="00A30C4F" w:rsidRDefault="00196181">
      <w:pPr>
        <w:pStyle w:val="ProductList-Bullet"/>
        <w:numPr>
          <w:ilvl w:val="1"/>
          <w:numId w:val="42"/>
        </w:numPr>
      </w:pPr>
      <w:r>
        <w:t>Office SharePoint Server</w:t>
      </w:r>
      <w:r>
        <w:fldChar w:fldCharType="begin"/>
      </w:r>
      <w:r>
        <w:instrText xml:space="preserve"> XE "SharePoint Server" </w:instrText>
      </w:r>
      <w:r>
        <w:fldChar w:fldCharType="end"/>
      </w:r>
    </w:p>
    <w:p w:rsidR="00A30C4F" w:rsidRDefault="00196181">
      <w:pPr>
        <w:pStyle w:val="ProductList-BodyIndented"/>
      </w:pPr>
      <w:r>
        <w:t>Produits Core Infrastructure Suite éligibles :</w:t>
      </w:r>
    </w:p>
    <w:p w:rsidR="00A30C4F" w:rsidRDefault="00196181">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A30C4F" w:rsidRDefault="00196181">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A30C4F" w:rsidRDefault="00A30C4F">
      <w:pPr>
        <w:pStyle w:val="ProductList-BodyIndented"/>
      </w:pPr>
    </w:p>
    <w:p w:rsidR="00A30C4F" w:rsidRDefault="00196181">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Dépense SA moyenne minimum permettant de bénéficier du Support Technique Illimité 24h/24, 7 jours/7</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250,000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375,000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337,500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412,500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2,062,500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2,000,000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268,750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168,750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30,000,000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300,000,000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2,062,500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437,500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2,500,000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8,750,000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12,500,000</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8,250,000</w:t>
            </w:r>
          </w:p>
        </w:tc>
      </w:tr>
    </w:tbl>
    <w:p w:rsidR="00A30C4F" w:rsidRDefault="00A30C4F">
      <w:pPr>
        <w:pStyle w:val="ProductList-BodyIndented"/>
        <w:ind w:left="720"/>
      </w:pPr>
    </w:p>
    <w:p w:rsidR="00A30C4F" w:rsidRDefault="00196181">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A30C4F" w:rsidRDefault="00A30C4F">
      <w:pPr>
        <w:pStyle w:val="ProductList-BodyIndented"/>
        <w:ind w:left="720"/>
      </w:pPr>
    </w:p>
    <w:p w:rsidR="00A30C4F" w:rsidRDefault="00196181">
      <w:pPr>
        <w:pStyle w:val="ProductList-SubClauseHeading"/>
        <w:outlineLvl w:val="3"/>
      </w:pPr>
      <w:r>
        <w:t>Conditions d‘éligibilité à Parallel Data Warehouse</w:t>
      </w:r>
    </w:p>
    <w:p w:rsidR="00A30C4F" w:rsidRDefault="00196181">
      <w:pPr>
        <w:pStyle w:val="ProductList-BodyIndented"/>
      </w:pPr>
      <w:r>
        <w:t>Les Clients ayant acheté des licences pour Parallel Data Warehouse</w:t>
      </w:r>
      <w:r>
        <w:fldChar w:fldCharType="begin"/>
      </w:r>
      <w:r>
        <w:instrText xml:space="preserve"> XE "Parallel Data Warehouse" </w:instrText>
      </w:r>
      <w:r>
        <w:fldChar w:fldCharType="end"/>
      </w:r>
      <w:r>
        <w:t xml:space="preserve"> (PDW) et titulaires d’un Contrat de Support Premier actif sont éligibles au Support Technique Illimité 24h/24, 7j/7, qu’ils aient souscrit ou non un SCE et quelles que soient leurs dépenses au titre du SCE. En cas d’achat de licences pour PDW, Microsoft n’attribuera pas les incidents pris en charge sur la base de la dépense SA réelle effectuée pour ces produits. </w:t>
      </w:r>
    </w:p>
    <w:p w:rsidR="00A30C4F" w:rsidRDefault="00A30C4F">
      <w:pPr>
        <w:pStyle w:val="ProductList-BodyIndented"/>
      </w:pPr>
    </w:p>
    <w:p w:rsidR="00A30C4F" w:rsidRDefault="00196181">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A30C4F" w:rsidRDefault="00A30C4F">
      <w:pPr>
        <w:pStyle w:val="ProductList-BodyIndented"/>
      </w:pPr>
    </w:p>
    <w:p w:rsidR="00A30C4F" w:rsidRDefault="00196181">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A30C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Nombre d’interlocuteurs autorisés pour le Support Technique</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4</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5</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6</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7</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8</w:t>
            </w:r>
          </w:p>
        </w:tc>
      </w:tr>
    </w:tbl>
    <w:p w:rsidR="00A30C4F" w:rsidRDefault="00A30C4F">
      <w:pPr>
        <w:pStyle w:val="ProductList-BodyIndented"/>
      </w:pPr>
    </w:p>
    <w:p w:rsidR="00A30C4F" w:rsidRDefault="00196181">
      <w:pPr>
        <w:pStyle w:val="ProductList-BodyIndented"/>
      </w:pPr>
      <w:r>
        <w:t>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A30C4F" w:rsidRDefault="00A30C4F">
      <w:pPr>
        <w:pStyle w:val="ProductList-BodyIndented"/>
      </w:pPr>
    </w:p>
    <w:p w:rsidR="00A30C4F" w:rsidRDefault="00196181">
      <w:pPr>
        <w:pStyle w:val="ProductList-ClauseHeading"/>
        <w:outlineLvl w:val="2"/>
      </w:pPr>
      <w:bookmarkStart w:id="389" w:name="_Sec586"/>
      <w:r>
        <w:t>Support Hotfix Étendu</w:t>
      </w:r>
      <w:bookmarkEnd w:id="389"/>
    </w:p>
    <w:p w:rsidR="00A30C4F" w:rsidRDefault="00196181">
      <w:pPr>
        <w:pStyle w:val="ProductList-Body"/>
      </w:pPr>
      <w:r>
        <w:t>Le Support Hotfix Étendu est destiné aux clients titulaires d’un contrat de Support Premier ou Essential Support et d’une SA au titre des programmes suivants :</w:t>
      </w:r>
    </w:p>
    <w:p w:rsidR="00A30C4F" w:rsidRDefault="00196181">
      <w:pPr>
        <w:pStyle w:val="ProductList-Bullet"/>
        <w:numPr>
          <w:ilvl w:val="0"/>
          <w:numId w:val="44"/>
        </w:numPr>
      </w:pPr>
      <w:r>
        <w:t xml:space="preserve">Les clients (autres que les clients Select Éducation, Select Plus Éducation ou les clients ayant conclu un Campus et School, et Open Value Souscription - Solutions Éducation) qui participent au programme Software Assurance Membership dans le Groupe de Produits Applications sont éligibles au Support Hotfix Étendu pour les produits du groupe Applications. </w:t>
      </w:r>
    </w:p>
    <w:p w:rsidR="00A30C4F" w:rsidRDefault="00196181">
      <w:pPr>
        <w:pStyle w:val="ProductList-Bullet"/>
        <w:numPr>
          <w:ilvl w:val="0"/>
          <w:numId w:val="44"/>
        </w:numPr>
      </w:pPr>
      <w:r>
        <w:t>Les clients (autres que les clients Select Éducation, Select Plus Éducation ou les clients ayant conclu un Contrat Campus et School ou Open Value Souscription - Solutions Éducation) qui participent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w:t>
      </w:r>
    </w:p>
    <w:p w:rsidR="00A30C4F" w:rsidRDefault="00196181">
      <w:pPr>
        <w:pStyle w:val="ProductList-Bullet"/>
        <w:numPr>
          <w:ilvl w:val="0"/>
          <w:numId w:val="44"/>
        </w:numPr>
      </w:pPr>
      <w:r>
        <w:t>Les clients (autres que les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et Windows Server</w:t>
      </w:r>
      <w:r>
        <w:fldChar w:fldCharType="begin"/>
      </w:r>
      <w:r>
        <w:instrText xml:space="preserve"> XE "Windows Server" </w:instrText>
      </w:r>
      <w:r>
        <w:fldChar w:fldCharType="end"/>
      </w:r>
      <w:r>
        <w:t>.</w:t>
      </w:r>
    </w:p>
    <w:p w:rsidR="00A30C4F" w:rsidRDefault="00A30C4F">
      <w:pPr>
        <w:pStyle w:val="ProductList-Body"/>
      </w:pPr>
    </w:p>
    <w:p w:rsidR="00A30C4F" w:rsidRDefault="00196181">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rsidR="00A30C4F" w:rsidRDefault="00A30C4F">
      <w:pPr>
        <w:pStyle w:val="PURBreadcrumb"/>
      </w:pPr>
    </w:p>
    <w:p w:rsidR="00A30C4F" w:rsidRDefault="00196181">
      <w:pPr>
        <w:pStyle w:val="ProductList-ClauseHeading"/>
        <w:outlineLvl w:val="2"/>
      </w:pPr>
      <w:bookmarkStart w:id="390" w:name="_Sec587"/>
      <w:r>
        <w:t>Disponibilité des Licences de Passage à une Édition Supérieure</w:t>
      </w:r>
      <w:bookmarkEnd w:id="390"/>
    </w:p>
    <w:p w:rsidR="00A30C4F" w:rsidRDefault="00196181">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l’Édition Entreprise. </w:t>
      </w:r>
      <w:r>
        <w:rPr>
          <w:u w:val="single"/>
        </w:rPr>
        <w:t>Passage à une Édition Supérieure</w:t>
      </w:r>
      <w:r>
        <w:t xml:space="preserve"> Récapitulatif des Licences en Volume :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30C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Version supérieure</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BizTalk Server Standard</w:t>
            </w:r>
            <w:r>
              <w:fldChar w:fldCharType="begin"/>
            </w:r>
            <w:r>
              <w:instrText xml:space="preserve"> XE "BizTalk Server Standard"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BizTalk Server Entreprise</w:t>
            </w:r>
            <w:r>
              <w:fldChar w:fldCharType="begin"/>
            </w:r>
            <w:r>
              <w:instrText xml:space="preserve"> XE "BizTalk Server Entreprise"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BizTalk Server Entreprise</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Commerce Server Enterprise</w:t>
            </w:r>
            <w:r>
              <w:fldChar w:fldCharType="begin"/>
            </w:r>
            <w:r>
              <w:instrText xml:space="preserve"> XE "Commerce Server Enterprise"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w:t>
            </w:r>
            <w:r>
              <w:fldChar w:fldCharType="begin"/>
            </w:r>
            <w:r>
              <w:instrText xml:space="preserve"> XE "CAL Entreprise" </w:instrText>
            </w:r>
            <w:r>
              <w:fldChar w:fldCharType="end"/>
            </w:r>
            <w:r>
              <w:t xml:space="preserve"> Suite</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 Bridge pour Office 365</w:t>
            </w:r>
            <w:r>
              <w:fldChar w:fldCharType="begin"/>
            </w:r>
            <w:r>
              <w:instrText xml:space="preserve"> XE "CAL Entreprise Suite Bridge pour Office 365"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 Bridge pour Microsoft Intune</w:t>
            </w:r>
            <w:r>
              <w:fldChar w:fldCharType="begin"/>
            </w:r>
            <w:r>
              <w:instrText xml:space="preserve"> XE "CAL Core Suite Bridge pour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 Bridge pour Microsoft Intune</w:t>
            </w:r>
            <w:r>
              <w:fldChar w:fldCharType="begin"/>
            </w:r>
            <w:r>
              <w:instrText xml:space="preserve"> XE "CAL Entreprise Suite Bridge pour Microsoft Intune"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Core Suite Bridge pour Enterprise Mobility Suite</w:t>
            </w:r>
            <w:r>
              <w:fldChar w:fldCharType="begin"/>
            </w:r>
            <w:r>
              <w:instrText xml:space="preserve"> XE "CAL Core Suite Bridge pour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CAL Entreprise Suite Bridge pour Enterprise Mobility Suite</w:t>
            </w:r>
            <w:r>
              <w:fldChar w:fldCharType="begin"/>
            </w:r>
            <w:r>
              <w:instrText xml:space="preserve"> XE "CAL Entreprise Suite Bridge pour Enterprise Mobility Suite"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Core Infrastructure Server Suite Datacenter</w:t>
            </w:r>
            <w:r>
              <w:fldChar w:fldCharType="begin"/>
            </w:r>
            <w:r>
              <w:instrText xml:space="preserve"> XE "Core Infrastructure Server Suite Datacenter"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Desktop Education avec CAL Entreprise Suite</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Desktop School avec CAL Entreprise Suite</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Exchange Server Entreprise</w:t>
            </w:r>
            <w:r>
              <w:fldChar w:fldCharType="begin"/>
            </w:r>
            <w:r>
              <w:instrText xml:space="preserve"> XE "Exchange Server Entreprise"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Forefront TMG Enterprise</w:t>
            </w:r>
            <w:r>
              <w:fldChar w:fldCharType="begin"/>
            </w:r>
            <w:r>
              <w:instrText xml:space="preserve"> XE "Forefront TMG Enterprise"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Internet Security &amp; Acceleration (ISA) Standard</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Internet Security &amp; Acceleration (ISA) Enterprise</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Dynamics CRM Server</w:t>
            </w:r>
            <w:r>
              <w:fldChar w:fldCharType="begin"/>
            </w:r>
            <w:r>
              <w:instrText xml:space="preserve"> XE "Microsoft Dynamics CRM Server"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Office Professionnel Plus</w:t>
            </w:r>
            <w:r>
              <w:fldChar w:fldCharType="begin"/>
            </w:r>
            <w:r>
              <w:instrText xml:space="preserve"> XE "Office Professionnel Plus"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Enterprise Desktop</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Ordinateur à usage professionnel avec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Enterprise Desktop avec Microsoft Desktop Optimization Pack</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Project Professionnel</w:t>
            </w:r>
            <w:r>
              <w:fldChar w:fldCharType="begin"/>
            </w:r>
            <w:r>
              <w:instrText xml:space="preserve"> XE "Project Professionnel"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SQL Server Enterprise Core</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SQL Server Enterprise</w:t>
            </w:r>
            <w:r>
              <w:fldChar w:fldCharType="begin"/>
            </w:r>
            <w:r>
              <w:instrText xml:space="preserve"> XE "SQL Server Enterprise" </w:instrText>
            </w:r>
            <w:r>
              <w:fldChar w:fldCharType="end"/>
            </w:r>
            <w:r>
              <w:t xml:space="preserve"> Core</w:t>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SQL Server Business Intelligence</w:t>
            </w:r>
            <w:r>
              <w:fldChar w:fldCharType="begin"/>
            </w:r>
            <w:r>
              <w:instrText xml:space="preserve"> XE "SQL Server Business Intelligence"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System Center Datacenter</w:t>
            </w:r>
            <w:r>
              <w:fldChar w:fldCharType="begin"/>
            </w:r>
            <w:r>
              <w:instrText xml:space="preserve"> XE "System Center Datacenter"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Visio Professionnel</w:t>
            </w:r>
            <w:r>
              <w:fldChar w:fldCharType="begin"/>
            </w:r>
            <w:r>
              <w:instrText xml:space="preserve"> XE "Visio Professionnel"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Visual Studio Enterprise avec MSDN</w:t>
            </w:r>
            <w:r>
              <w:fldChar w:fldCharType="begin"/>
            </w:r>
            <w:r>
              <w:instrText xml:space="preserve"> XE "Visual Studio Enterprise avec MSDN"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Visual Studio Enterprise avec MSDN</w:t>
            </w:r>
            <w:r>
              <w:fldChar w:fldCharType="begin"/>
            </w:r>
            <w:r>
              <w:instrText xml:space="preserve"> XE "Visual Studio Enterprise avec MSDN" </w:instrText>
            </w:r>
            <w:r>
              <w:fldChar w:fldCharType="end"/>
            </w:r>
          </w:p>
        </w:tc>
      </w:tr>
      <w:tr w:rsidR="00A30C4F">
        <w:tc>
          <w:tcPr>
            <w:tcW w:w="600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Windows Server Datacenter</w:t>
            </w:r>
            <w:r>
              <w:fldChar w:fldCharType="begin"/>
            </w:r>
            <w:r>
              <w:instrText xml:space="preserve"> XE "Windows Server Datacenter" </w:instrText>
            </w:r>
            <w:r>
              <w:fldChar w:fldCharType="end"/>
            </w:r>
          </w:p>
        </w:tc>
      </w:tr>
    </w:tbl>
    <w:p w:rsidR="00A30C4F" w:rsidRDefault="00A30C4F">
      <w:pPr>
        <w:pStyle w:val="ProductList-Body"/>
      </w:pPr>
    </w:p>
    <w:p w:rsidR="00A30C4F" w:rsidRDefault="00196181">
      <w:pPr>
        <w:pStyle w:val="ProductList-ClauseHeading"/>
        <w:outlineLvl w:val="2"/>
      </w:pPr>
      <w:bookmarkStart w:id="391" w:name="_Sec588"/>
      <w:r>
        <w:t>Serveurs - Droits de Récupération en cas de Sinistre</w:t>
      </w:r>
      <w:bookmarkEnd w:id="391"/>
    </w:p>
    <w:p w:rsidR="00A30C4F" w:rsidRDefault="00196181">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A30C4F" w:rsidRDefault="00A30C4F">
      <w:pPr>
        <w:pStyle w:val="ProductList-Body"/>
      </w:pPr>
    </w:p>
    <w:p w:rsidR="00A30C4F" w:rsidRDefault="00196181">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A30C4F" w:rsidRDefault="00196181">
      <w:pPr>
        <w:pStyle w:val="ProductList-Bullet"/>
        <w:numPr>
          <w:ilvl w:val="0"/>
          <w:numId w:val="45"/>
        </w:numPr>
      </w:pPr>
      <w:r>
        <w:t>pour des tests de courte durée de récupération en cas de sinistre, pendant une semaine tous les quatre-vingt-dix (90) jours ;</w:t>
      </w:r>
    </w:p>
    <w:p w:rsidR="00A30C4F" w:rsidRDefault="00196181">
      <w:pPr>
        <w:pStyle w:val="ProductList-Bullet"/>
        <w:numPr>
          <w:ilvl w:val="0"/>
          <w:numId w:val="45"/>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A30C4F" w:rsidRDefault="00196181">
      <w:pPr>
        <w:pStyle w:val="ProductList-Bullet"/>
        <w:numPr>
          <w:ilvl w:val="0"/>
          <w:numId w:val="45"/>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A30C4F" w:rsidRDefault="00A30C4F">
      <w:pPr>
        <w:pStyle w:val="ProductList-Body"/>
      </w:pPr>
    </w:p>
    <w:p w:rsidR="00A30C4F" w:rsidRDefault="00196181">
      <w:pPr>
        <w:pStyle w:val="ProductList-Body"/>
      </w:pPr>
      <w:r>
        <w:t>Pour utiliser le logiciel dans le cadre des Droits de Récupération en cas de Sinistre, le Client doit se conformer aux conditions suivantes :</w:t>
      </w:r>
    </w:p>
    <w:p w:rsidR="00A30C4F" w:rsidRDefault="00196181">
      <w:pPr>
        <w:pStyle w:val="ProductList-Bullet"/>
        <w:numPr>
          <w:ilvl w:val="0"/>
          <w:numId w:val="46"/>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A30C4F" w:rsidRDefault="00196181">
      <w:pPr>
        <w:pStyle w:val="ProductList-Bullet"/>
        <w:numPr>
          <w:ilvl w:val="0"/>
          <w:numId w:val="46"/>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rsidR="00A30C4F" w:rsidRDefault="00196181">
      <w:pPr>
        <w:pStyle w:val="ProductList-Bullet"/>
        <w:numPr>
          <w:ilvl w:val="0"/>
          <w:numId w:val="46"/>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rsidR="00A30C4F" w:rsidRDefault="00196181">
      <w:pPr>
        <w:pStyle w:val="ProductList-Bullet"/>
        <w:numPr>
          <w:ilvl w:val="1"/>
          <w:numId w:val="46"/>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A30C4F" w:rsidRDefault="00196181">
      <w:pPr>
        <w:pStyle w:val="ProductList-Bullet"/>
        <w:numPr>
          <w:ilvl w:val="1"/>
          <w:numId w:val="46"/>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A30C4F" w:rsidRDefault="00196181">
      <w:pPr>
        <w:pStyle w:val="ProductList-Body"/>
        <w:ind w:left="1080"/>
      </w:pPr>
      <w:r>
        <w:t>- exécuter le logiciel de virtualisation matérielle, comme Hyper-V ;</w:t>
      </w:r>
    </w:p>
    <w:p w:rsidR="00A30C4F" w:rsidRDefault="00196181">
      <w:pPr>
        <w:pStyle w:val="ProductList-Body"/>
        <w:ind w:left="1080"/>
      </w:pPr>
      <w:r>
        <w:t>- fournir des services de virtualisation matérielle ;</w:t>
      </w:r>
    </w:p>
    <w:p w:rsidR="00A30C4F" w:rsidRDefault="00196181">
      <w:pPr>
        <w:pStyle w:val="ProductList-Body"/>
        <w:ind w:left="1080"/>
      </w:pPr>
      <w:r>
        <w:t>- exécuter des agents logiciels pour gérer le logiciel de virtualisation matérielle ;</w:t>
      </w:r>
    </w:p>
    <w:p w:rsidR="00A30C4F" w:rsidRDefault="00196181">
      <w:pPr>
        <w:pStyle w:val="ProductList-Body"/>
        <w:ind w:left="1080"/>
      </w:pPr>
      <w:r>
        <w:t>- servir de destination pour la réplication ;</w:t>
      </w:r>
    </w:p>
    <w:p w:rsidR="00A30C4F" w:rsidRDefault="00196181">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A30C4F" w:rsidRDefault="00196181">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A30C4F" w:rsidRDefault="00196181">
      <w:pPr>
        <w:pStyle w:val="ProductList-Body"/>
        <w:ind w:left="1080"/>
      </w:pPr>
      <w:r>
        <w:t xml:space="preserve">- exécuter les charges de travail de récupération en cas de sinistre décrites ci-dessus. </w:t>
      </w:r>
    </w:p>
    <w:p w:rsidR="00A30C4F" w:rsidRDefault="00196181">
      <w:pPr>
        <w:pStyle w:val="ProductList-Bullet"/>
        <w:numPr>
          <w:ilvl w:val="1"/>
          <w:numId w:val="47"/>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A30C4F" w:rsidRDefault="00196181">
      <w:pPr>
        <w:pStyle w:val="ProductList-Bullet"/>
        <w:numPr>
          <w:ilvl w:val="0"/>
          <w:numId w:val="47"/>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du logiciel. </w:t>
      </w:r>
    </w:p>
    <w:p w:rsidR="00A30C4F" w:rsidRDefault="00196181">
      <w:pPr>
        <w:pStyle w:val="ProductList-Bullet"/>
        <w:numPr>
          <w:ilvl w:val="0"/>
          <w:numId w:val="47"/>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A30C4F" w:rsidRDefault="00196181">
      <w:pPr>
        <w:pStyle w:val="ProductList-Bullet"/>
        <w:numPr>
          <w:ilvl w:val="0"/>
          <w:numId w:val="47"/>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A30C4F" w:rsidRDefault="00196181">
      <w:pPr>
        <w:pStyle w:val="ProductList-Bullet"/>
        <w:numPr>
          <w:ilvl w:val="0"/>
          <w:numId w:val="47"/>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A30C4F" w:rsidRDefault="00A30C4F">
      <w:pPr>
        <w:pStyle w:val="ProductList-Body"/>
      </w:pPr>
    </w:p>
    <w:p w:rsidR="00A30C4F" w:rsidRDefault="00196181">
      <w:pPr>
        <w:pStyle w:val="ProductList-ClauseHeading"/>
        <w:outlineLvl w:val="2"/>
      </w:pPr>
      <w:bookmarkStart w:id="392" w:name="_Sec589"/>
      <w:r>
        <w:t>Mobilité de Licence</w:t>
      </w:r>
      <w:bookmarkEnd w:id="392"/>
    </w:p>
    <w:p w:rsidR="00A30C4F" w:rsidRDefault="00196181">
      <w:pPr>
        <w:pStyle w:val="ProductList-SubClauseHeading"/>
        <w:outlineLvl w:val="3"/>
      </w:pPr>
      <w:r>
        <w:t>Mobilité de Licence dans et entre les Batteries de Serveurs</w:t>
      </w:r>
    </w:p>
    <w:p w:rsidR="00A30C4F" w:rsidRDefault="00196181">
      <w:pPr>
        <w:pStyle w:val="ProductList-BodyIndented"/>
      </w:pPr>
      <w:r>
        <w:t xml:space="preserve">Au titre de la Mobilité de Licence dans et entre les Batteries de Serveurs, le Client est autorisé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A30C4F" w:rsidRDefault="00A30C4F">
      <w:pPr>
        <w:pStyle w:val="ProductList-BodyIndented"/>
      </w:pPr>
    </w:p>
    <w:p w:rsidR="00A30C4F" w:rsidRDefault="00196181">
      <w:pPr>
        <w:pStyle w:val="ProductList-SubClauseHeading"/>
        <w:outlineLvl w:val="3"/>
      </w:pPr>
      <w:r>
        <w:t>Mobilité de licence via la Software Assurance</w:t>
      </w:r>
    </w:p>
    <w:p w:rsidR="00A30C4F" w:rsidRDefault="00196181">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Conditions de Licence. </w:t>
      </w:r>
    </w:p>
    <w:p w:rsidR="00A30C4F" w:rsidRDefault="00A30C4F">
      <w:pPr>
        <w:pStyle w:val="ProductList-BodyIndented"/>
      </w:pPr>
    </w:p>
    <w:p w:rsidR="00A30C4F" w:rsidRDefault="00196181">
      <w:pPr>
        <w:pStyle w:val="ProductList-SubSubClauseHeading"/>
        <w:outlineLvl w:val="4"/>
      </w:pPr>
      <w:r>
        <w:t>Utilisation autorisée :</w:t>
      </w:r>
    </w:p>
    <w:p w:rsidR="00A30C4F" w:rsidRDefault="00196181">
      <w:pPr>
        <w:pStyle w:val="ProductList-BodyIndented2"/>
      </w:pPr>
      <w:r>
        <w:t>La Mobilité de Licence via la SA autorise le Client à :</w:t>
      </w:r>
    </w:p>
    <w:p w:rsidR="00A30C4F" w:rsidRDefault="00196181">
      <w:pPr>
        <w:pStyle w:val="ProductList-Bullet"/>
        <w:numPr>
          <w:ilvl w:val="2"/>
          <w:numId w:val="48"/>
        </w:numPr>
      </w:pPr>
      <w:r>
        <w:t>exécuter ses logiciels sous licence sur des serveurs partagés ;</w:t>
      </w:r>
    </w:p>
    <w:p w:rsidR="00A30C4F" w:rsidRDefault="00196181">
      <w:pPr>
        <w:pStyle w:val="ProductList-Bullet"/>
        <w:numPr>
          <w:ilvl w:val="2"/>
          <w:numId w:val="48"/>
        </w:numPr>
      </w:pPr>
      <w:r>
        <w:t>accéder à ce logiciel au titre de licences d’accès, et au titre de SL Utilisateur et Dispositif autorisant l’accès aux Produits concernés ;</w:t>
      </w:r>
    </w:p>
    <w:p w:rsidR="00A30C4F" w:rsidRDefault="00196181">
      <w:pPr>
        <w:pStyle w:val="ProductList-Bullet"/>
        <w:numPr>
          <w:ilvl w:val="2"/>
          <w:numId w:val="48"/>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rsidR="00A30C4F" w:rsidRDefault="00196181">
      <w:pPr>
        <w:pStyle w:val="ProductList-Bullet"/>
        <w:numPr>
          <w:ilvl w:val="2"/>
          <w:numId w:val="48"/>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A30C4F" w:rsidRDefault="00A30C4F">
      <w:pPr>
        <w:pStyle w:val="ProductList-BodyIndented2"/>
      </w:pPr>
    </w:p>
    <w:p w:rsidR="00A30C4F" w:rsidRDefault="00196181">
      <w:pPr>
        <w:pStyle w:val="ProductList-SubSubClauseHeading"/>
        <w:outlineLvl w:val="4"/>
      </w:pPr>
      <w:r>
        <w:t>Conditions :</w:t>
      </w:r>
    </w:p>
    <w:p w:rsidR="00A30C4F" w:rsidRDefault="00196181">
      <w:pPr>
        <w:pStyle w:val="ProductList-BodyIndented2"/>
      </w:pPr>
      <w:r>
        <w:t>Pour bénéficier de la Mobilité de Licence via la SA, le Client doit :</w:t>
      </w:r>
    </w:p>
    <w:p w:rsidR="00A30C4F" w:rsidRDefault="00196181">
      <w:pPr>
        <w:pStyle w:val="ProductList-Bullet"/>
        <w:numPr>
          <w:ilvl w:val="2"/>
          <w:numId w:val="49"/>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rsidR="00A30C4F" w:rsidRDefault="00196181">
      <w:pPr>
        <w:pStyle w:val="ProductList-Bullet"/>
        <w:numPr>
          <w:ilvl w:val="2"/>
          <w:numId w:val="49"/>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 </w:t>
      </w:r>
    </w:p>
    <w:p w:rsidR="00A30C4F" w:rsidRDefault="00196181">
      <w:pPr>
        <w:pStyle w:val="ProductList-Bullet"/>
        <w:numPr>
          <w:ilvl w:val="2"/>
          <w:numId w:val="49"/>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A30C4F" w:rsidRDefault="00A30C4F">
      <w:pPr>
        <w:pStyle w:val="ProductList-BodyIndented2"/>
      </w:pPr>
    </w:p>
    <w:p w:rsidR="00A30C4F" w:rsidRDefault="00196181">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33"/>
        <w:gridCol w:w="2492"/>
        <w:gridCol w:w="2570"/>
        <w:gridCol w:w="2575"/>
      </w:tblGrid>
      <w:tr w:rsidR="00A30C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Modèle de licence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Nombre d’OSE ou de Cœurs</w:t>
            </w:r>
          </w:p>
          <w:p w:rsidR="00A30C4F" w:rsidRDefault="00196181">
            <w:pPr>
              <w:pStyle w:val="ProductList-TableBody"/>
            </w:pPr>
            <w:r>
              <w:rPr>
                <w:color w:val="FFFFFF"/>
              </w:rPr>
              <w:t>autorisés par Licence</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Un (1) OSE par licence</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Un (1) OSE par licence</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Par Cœur</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Un cœur virtuel (soumis aux exigences minimum de 4 cœurs par OSE stipulées dans les Droits d’Utilisation de Logiciels)</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 OSE gérés par licence</w:t>
            </w:r>
          </w:p>
        </w:tc>
      </w:tr>
      <w:tr w:rsidR="00A30C4F">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10 OSE gérés par licence</w:t>
            </w:r>
          </w:p>
        </w:tc>
      </w:tr>
    </w:tbl>
    <w:p w:rsidR="00A30C4F" w:rsidRDefault="00A30C4F">
      <w:pPr>
        <w:pStyle w:val="ProductList-BodyIndented2"/>
      </w:pPr>
    </w:p>
    <w:p w:rsidR="00A30C4F" w:rsidRDefault="00196181">
      <w:pPr>
        <w:pStyle w:val="ProductList-SubSubClauseHeading"/>
        <w:outlineLvl w:val="4"/>
      </w:pPr>
      <w:r>
        <w:t>Droits d’utilisation en mode relais</w:t>
      </w:r>
    </w:p>
    <w:p w:rsidR="00A30C4F" w:rsidRDefault="00912B5E">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Instances de production correspondantes sur les serveurs partagés du même partenaire</w:t>
      </w:r>
      <w:bookmarkStart w:id="393" w:name="_GoBack"/>
      <w:bookmarkEnd w:id="393"/>
      <w:r w:rsidR="00196181">
        <w:t>.</w:t>
      </w:r>
    </w:p>
    <w:p w:rsidR="00A30C4F" w:rsidRDefault="00A30C4F">
      <w:pPr>
        <w:pStyle w:val="ProductList-BodyIndented2"/>
      </w:pPr>
    </w:p>
    <w:p w:rsidR="00A30C4F" w:rsidRDefault="00196181">
      <w:pPr>
        <w:pStyle w:val="ProductList-ClauseHeading"/>
        <w:outlineLvl w:val="2"/>
      </w:pPr>
      <w:bookmarkStart w:id="394" w:name="_Sec590"/>
      <w:r>
        <w:t>Serveurs – Applications Auto-Hébergées</w:t>
      </w:r>
      <w:bookmarkEnd w:id="394"/>
    </w:p>
    <w:p w:rsidR="00A30C4F" w:rsidRDefault="00196181">
      <w:pPr>
        <w:pStyle w:val="ProductList-Body"/>
      </w:pPr>
      <w:r>
        <w:t>Les Applications Auto-Hébergées désignent les Produits pour lesquels des Droits d’Auto-hébergement s’appliquent.</w:t>
      </w:r>
    </w:p>
    <w:p w:rsidR="00A30C4F" w:rsidRDefault="00A30C4F">
      <w:pPr>
        <w:pStyle w:val="ProductList-Body"/>
      </w:pPr>
    </w:p>
    <w:p w:rsidR="00A30C4F" w:rsidRDefault="00196181">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A30C4F" w:rsidRDefault="00A30C4F">
      <w:pPr>
        <w:pStyle w:val="ProductList-Body"/>
      </w:pPr>
    </w:p>
    <w:p w:rsidR="00A30C4F" w:rsidRDefault="00196181">
      <w:pPr>
        <w:pStyle w:val="ProductList-SubClauseHeading"/>
        <w:outlineLvl w:val="3"/>
      </w:pPr>
      <w:r>
        <w:t>Conditions requises</w:t>
      </w:r>
    </w:p>
    <w:p w:rsidR="00A30C4F" w:rsidRDefault="00196181">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requises pour :</w:t>
      </w:r>
    </w:p>
    <w:p w:rsidR="00A30C4F" w:rsidRDefault="00196181">
      <w:pPr>
        <w:pStyle w:val="ProductList-Bullet"/>
        <w:numPr>
          <w:ilvl w:val="1"/>
          <w:numId w:val="50"/>
        </w:numPr>
      </w:pPr>
      <w:r>
        <w:t>les Applications Auto-Hébergées exécutées en tant que partie intégrante de la Solution Unifiée ; et</w:t>
      </w:r>
    </w:p>
    <w:p w:rsidR="00A30C4F" w:rsidRDefault="00196181">
      <w:pPr>
        <w:pStyle w:val="ProductList-Bullet"/>
        <w:numPr>
          <w:ilvl w:val="1"/>
          <w:numId w:val="50"/>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A30C4F" w:rsidRDefault="00196181">
      <w:pPr>
        <w:pStyle w:val="ProductList-BodyIndented"/>
      </w:pPr>
      <w:r>
        <w:t xml:space="preserve">Tous les logiciels Microsoft utilisés pour créer et fournir la Solution Unifiée doivent : </w:t>
      </w:r>
    </w:p>
    <w:p w:rsidR="00A30C4F" w:rsidRDefault="00196181">
      <w:pPr>
        <w:pStyle w:val="ProductList-Bullet"/>
        <w:numPr>
          <w:ilvl w:val="1"/>
          <w:numId w:val="51"/>
        </w:numPr>
      </w:pPr>
      <w:r>
        <w:t>être concédés sous licence par l’intermédiaire d’un programme de Licence en Volume ; et</w:t>
      </w:r>
    </w:p>
    <w:p w:rsidR="00A30C4F" w:rsidRDefault="00196181">
      <w:pPr>
        <w:pStyle w:val="ProductList-Bullet"/>
        <w:numPr>
          <w:ilvl w:val="1"/>
          <w:numId w:val="51"/>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w:t>
      </w:r>
    </w:p>
    <w:p w:rsidR="00A30C4F" w:rsidRDefault="00A30C4F">
      <w:pPr>
        <w:pStyle w:val="ProductList-BodyIndented"/>
      </w:pPr>
    </w:p>
    <w:p w:rsidR="00A30C4F" w:rsidRDefault="00196181">
      <w:pPr>
        <w:pStyle w:val="ProductList-BodyIndented"/>
      </w:pPr>
      <w:r>
        <w:t>Si le Client distribue la Solution Unifiée à partir de serveurs partagés, il n’est pas autorisé à utiliser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A30C4F" w:rsidRDefault="00A30C4F">
      <w:pPr>
        <w:pStyle w:val="ProductList-BodyIndented"/>
      </w:pPr>
    </w:p>
    <w:p w:rsidR="00A30C4F" w:rsidRDefault="00196181">
      <w:pPr>
        <w:pStyle w:val="ProductList-BodyIndented"/>
      </w:pPr>
      <w:r>
        <w:t>Le logiciel du Client doit :</w:t>
      </w:r>
    </w:p>
    <w:p w:rsidR="00A30C4F" w:rsidRDefault="00196181">
      <w:pPr>
        <w:pStyle w:val="ProductList-Bullet"/>
        <w:numPr>
          <w:ilvl w:val="1"/>
          <w:numId w:val="52"/>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A30C4F" w:rsidRDefault="00196181">
      <w:pPr>
        <w:pStyle w:val="ProductList-Bullet"/>
        <w:numPr>
          <w:ilvl w:val="1"/>
          <w:numId w:val="52"/>
        </w:numPr>
      </w:pPr>
      <w:r>
        <w:t>être le service et/ou l’application principal(e) de la Solution Unifiée, et ne doit permettre à aucun utilisateur final de la Solution Unifiée d’accéder directement aux Applications Auto-Hébergées ;</w:t>
      </w:r>
    </w:p>
    <w:p w:rsidR="00A30C4F" w:rsidRDefault="00196181">
      <w:pPr>
        <w:pStyle w:val="ProductList-Bullet"/>
        <w:numPr>
          <w:ilvl w:val="1"/>
          <w:numId w:val="52"/>
        </w:numPr>
      </w:pPr>
      <w:r>
        <w:t xml:space="preserve">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 </w:t>
      </w:r>
    </w:p>
    <w:p w:rsidR="00A30C4F" w:rsidRDefault="00196181">
      <w:pPr>
        <w:pStyle w:val="ProductList-Bullet"/>
        <w:numPr>
          <w:ilvl w:val="1"/>
          <w:numId w:val="52"/>
        </w:numPr>
      </w:pPr>
      <w:r>
        <w:t>être un composant propriétaire, et non acquis sous licence, mais son logiciel peut inclure un logiciel tiers non-substantif intégré, ou qui s’exécute en soutien au logiciel.</w:t>
      </w:r>
    </w:p>
    <w:p w:rsidR="00A30C4F" w:rsidRDefault="00A30C4F">
      <w:pPr>
        <w:pStyle w:val="ProductList-BodyIndented"/>
      </w:pPr>
    </w:p>
    <w:p w:rsidR="00A30C4F" w:rsidRDefault="00196181">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A30C4F" w:rsidRDefault="00A30C4F">
      <w:pPr>
        <w:pStyle w:val="ProductList-BodyIndented"/>
        <w:jc w:val="right"/>
      </w:pPr>
    </w:p>
    <w:tbl>
      <w:tblPr>
        <w:tblStyle w:val="PURTable0"/>
        <w:tblW w:w="0" w:type="dxa"/>
        <w:tblLook w:val="04A0" w:firstRow="1" w:lastRow="0" w:firstColumn="1" w:lastColumn="0" w:noHBand="0" w:noVBand="1"/>
      </w:tblPr>
      <w:tblGrid>
        <w:gridCol w:w="1044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Indented"/>
      </w:pPr>
    </w:p>
    <w:p w:rsidR="00A30C4F" w:rsidRDefault="00A30C4F">
      <w:pPr>
        <w:pStyle w:val="PURBreadcrumb"/>
      </w:pPr>
    </w:p>
    <w:p w:rsidR="00A30C4F" w:rsidRDefault="00196181">
      <w:pPr>
        <w:pStyle w:val="ProductList-SectionHeading"/>
        <w:pageBreakBefore/>
        <w:outlineLvl w:val="0"/>
      </w:pPr>
      <w:bookmarkStart w:id="395" w:name="_Sec562"/>
      <w:bookmarkEnd w:id="371"/>
      <w:r>
        <w:t>Annexe C – Services Professionnels</w:t>
      </w:r>
      <w:r>
        <w:fldChar w:fldCharType="begin"/>
      </w:r>
      <w:r>
        <w:instrText xml:space="preserve"> TC "</w:instrText>
      </w:r>
      <w:bookmarkStart w:id="396" w:name="_Toc444086684"/>
      <w:r>
        <w:instrText>Annexe C – Services Professionnels</w:instrText>
      </w:r>
      <w:bookmarkEnd w:id="396"/>
      <w:r>
        <w:instrText>" \l 1</w:instrText>
      </w:r>
      <w:r>
        <w:fldChar w:fldCharType="end"/>
      </w:r>
    </w:p>
    <w:p w:rsidR="00A30C4F" w:rsidRDefault="00196181">
      <w:pPr>
        <w:pStyle w:val="ProductList-Body"/>
      </w:pPr>
      <w:r>
        <w:t>Les Services Professionnels disponibles par l’intermédiaire des programmes de Licence en Volume Microsoft sont décrits ci-dessous.</w:t>
      </w:r>
    </w:p>
    <w:p w:rsidR="00A30C4F" w:rsidRDefault="00196181">
      <w:pPr>
        <w:pStyle w:val="ProductList-Offering1Heading"/>
        <w:outlineLvl w:val="1"/>
      </w:pPr>
      <w:bookmarkStart w:id="397" w:name="_Sec565"/>
      <w:r>
        <w:t>Offres Support Premier de Microsoft</w:t>
      </w:r>
      <w:bookmarkEnd w:id="397"/>
      <w:r>
        <w:fldChar w:fldCharType="begin"/>
      </w:r>
      <w:r>
        <w:instrText xml:space="preserve"> TC "</w:instrText>
      </w:r>
      <w:bookmarkStart w:id="398" w:name="_Toc444086685"/>
      <w:r>
        <w:instrText>Offres Support Premier de Microsoft</w:instrText>
      </w:r>
      <w:bookmarkEnd w:id="398"/>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A30C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jc w:val="center"/>
            </w:pPr>
            <w:r>
              <w:rPr>
                <w:color w:val="FFFFFF"/>
              </w:rPr>
              <w:t>Premier Plus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Mensuel</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Jusqu’à 10 heures</w:t>
            </w:r>
          </w:p>
          <w:p w:rsidR="00A30C4F" w:rsidRDefault="00196181">
            <w:pPr>
              <w:pStyle w:val="ProductList-TableBody"/>
            </w:pPr>
            <w:r>
              <w:t>+ 1 Contrôle de l’Intégrité</w:t>
            </w:r>
          </w:p>
          <w:p w:rsidR="00A30C4F" w:rsidRDefault="00196181">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Jusqu’à 160 heures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Jusqu’à 140 heures</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jc w:val="center"/>
            </w:pPr>
            <w:r>
              <w:t>X</w:t>
            </w:r>
          </w:p>
        </w:tc>
      </w:tr>
      <w:tr w:rsidR="00A30C4F">
        <w:tc>
          <w:tcPr>
            <w:tcW w:w="404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Packs de 20</w:t>
            </w:r>
          </w:p>
        </w:tc>
      </w:tr>
    </w:tbl>
    <w:p w:rsidR="00A30C4F" w:rsidRDefault="00196181">
      <w:pPr>
        <w:pStyle w:val="ProductList-Body"/>
      </w:pPr>
      <w:r>
        <w:rPr>
          <w:vertAlign w:val="superscript"/>
        </w:rPr>
        <w:t xml:space="preserve">1 </w:t>
      </w:r>
      <w:r>
        <w:rPr>
          <w:i/>
        </w:rPr>
        <w:t>Les Heures Ouvrées varient selon le pays.</w:t>
      </w:r>
    </w:p>
    <w:p w:rsidR="00A30C4F" w:rsidRDefault="00A30C4F">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A30C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Réponse attendue de la part du Client</w:t>
            </w:r>
          </w:p>
        </w:tc>
      </w:tr>
      <w:tr w:rsidR="00A30C4F">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Impact catastrophique sur l’activité : </w:t>
            </w:r>
          </w:p>
          <w:p w:rsidR="00A30C4F" w:rsidRDefault="00196181">
            <w:pPr>
              <w:pStyle w:val="ProductList-TableBody"/>
            </w:pPr>
            <w:r>
              <w:t>Le client subit la perte totale d’un procédé commercial essentiel (vital pour l’entreprise) et il n’est pas raisonnable de poursuivre l’activité.</w:t>
            </w:r>
          </w:p>
          <w:p w:rsidR="00A30C4F" w:rsidRDefault="00196181">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Première réponse par téléphone en une (1) heure ou moins</w:t>
            </w:r>
          </w:p>
          <w:p w:rsidR="00A30C4F" w:rsidRDefault="00196181">
            <w:pPr>
              <w:pStyle w:val="ProductList-TableBody"/>
            </w:pPr>
            <w:r>
              <w:t>Ressources Microsoft sur le site du Client dans les meilleurs délais.</w:t>
            </w:r>
          </w:p>
          <w:p w:rsidR="00A30C4F" w:rsidRDefault="00196181">
            <w:pPr>
              <w:pStyle w:val="ProductList-TableBody"/>
            </w:pPr>
            <w:r>
              <w:t>Effort continu 24 h/24, 7 j/7</w:t>
            </w:r>
          </w:p>
          <w:p w:rsidR="00A30C4F" w:rsidRDefault="00196181">
            <w:pPr>
              <w:pStyle w:val="ProductList-TableBody"/>
            </w:pPr>
            <w:r>
              <w:t>Escalade Rapide aux équipes Produit Microsoft</w:t>
            </w:r>
          </w:p>
          <w:p w:rsidR="00A30C4F" w:rsidRDefault="00196181">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Notification des cadres supérieurs du Client </w:t>
            </w:r>
          </w:p>
          <w:p w:rsidR="00A30C4F" w:rsidRDefault="00196181">
            <w:pPr>
              <w:pStyle w:val="ProductList-TableBody"/>
            </w:pPr>
            <w:r>
              <w:t>Allocation des ressources appropriées pour une intervention continue 24h/24, 7j/7</w:t>
            </w:r>
            <w:r>
              <w:rPr>
                <w:vertAlign w:val="superscript"/>
              </w:rPr>
              <w:t>2</w:t>
            </w:r>
          </w:p>
          <w:p w:rsidR="00A30C4F" w:rsidRDefault="00196181">
            <w:pPr>
              <w:pStyle w:val="ProductList-TableBody"/>
            </w:pPr>
            <w:r>
              <w:t>Disponibilité et réponse rapide de la part de l’autorité chargée de valider les modifications</w:t>
            </w:r>
          </w:p>
        </w:tc>
      </w:tr>
      <w:tr w:rsidR="00A30C4F">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Impact critique sur l’activité : </w:t>
            </w:r>
          </w:p>
          <w:p w:rsidR="00A30C4F" w:rsidRDefault="00196181">
            <w:pPr>
              <w:pStyle w:val="ProductList-TableBody"/>
            </w:pPr>
            <w:r>
              <w:t>Pertes ou dégradations des services importantes</w:t>
            </w:r>
          </w:p>
          <w:p w:rsidR="00A30C4F" w:rsidRDefault="00196181">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Première réponse par téléphone en une (1) heure ou moins</w:t>
            </w:r>
          </w:p>
          <w:p w:rsidR="00A30C4F" w:rsidRDefault="00196181">
            <w:pPr>
              <w:pStyle w:val="ProductList-TableBody"/>
            </w:pPr>
            <w:r>
              <w:t>Ressources Microsoft sur le site du Client si requises.</w:t>
            </w:r>
          </w:p>
          <w:p w:rsidR="00A30C4F" w:rsidRDefault="00196181">
            <w:pPr>
              <w:pStyle w:val="ProductList-TableBody"/>
            </w:pPr>
            <w:r>
              <w:t>Effort continu 24 h/24, 7 j/7</w:t>
            </w:r>
          </w:p>
          <w:p w:rsidR="00A30C4F" w:rsidRDefault="00196181">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Allocation des ressources appropriées pour une intervention continue 24h/24, 7j/7</w:t>
            </w:r>
            <w:r>
              <w:rPr>
                <w:vertAlign w:val="superscript"/>
              </w:rPr>
              <w:t>2</w:t>
            </w:r>
          </w:p>
          <w:p w:rsidR="00A30C4F" w:rsidRDefault="00196181">
            <w:pPr>
              <w:pStyle w:val="ProductList-TableBody"/>
            </w:pPr>
            <w:r>
              <w:t>Disponibilité et réponse rapide de la part de l’autorité chargée de valider les modifications</w:t>
            </w:r>
          </w:p>
          <w:p w:rsidR="00A30C4F" w:rsidRDefault="00196181">
            <w:pPr>
              <w:pStyle w:val="ProductList-TableBody"/>
            </w:pPr>
            <w:r>
              <w:t>Notification des cadres</w:t>
            </w:r>
          </w:p>
        </w:tc>
      </w:tr>
      <w:tr w:rsidR="00A30C4F">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Impact modéré sur l’activité : </w:t>
            </w:r>
          </w:p>
          <w:p w:rsidR="00A30C4F" w:rsidRDefault="00196181">
            <w:pPr>
              <w:pStyle w:val="ProductList-TableBody"/>
            </w:pPr>
            <w:r>
              <w:t>L’activité du client subit une perte modérée ou la dégradation des services mais l’activité peut se poursuivre même si elle est perturbée.</w:t>
            </w:r>
          </w:p>
          <w:p w:rsidR="00A30C4F" w:rsidRDefault="00196181">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Première réponse par téléphone en deux (2) heures ou moins</w:t>
            </w:r>
          </w:p>
          <w:p w:rsidR="00A30C4F" w:rsidRDefault="00196181">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Allocation des ressources appropriées pour un effort continu pendant les Heures Ouvrées1</w:t>
            </w:r>
          </w:p>
          <w:p w:rsidR="00A30C4F" w:rsidRDefault="00196181">
            <w:pPr>
              <w:pStyle w:val="ProductList-TableBody"/>
            </w:pPr>
            <w:r>
              <w:t>Disponibilité et réponse de la part de l’autorité chargée de valider les modifications dans les quatre (4) Heures Ouvrées</w:t>
            </w:r>
            <w:r>
              <w:rPr>
                <w:vertAlign w:val="superscript"/>
              </w:rPr>
              <w:t>1</w:t>
            </w:r>
          </w:p>
        </w:tc>
      </w:tr>
      <w:tr w:rsidR="00A30C4F">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Impact minimum sur l’activité : </w:t>
            </w:r>
          </w:p>
          <w:p w:rsidR="00A30C4F" w:rsidRDefault="00196181">
            <w:pPr>
              <w:pStyle w:val="ProductList-TableBody"/>
            </w:pPr>
            <w:r>
              <w:t>L’activité se poursuit pour l’essentiel malgré des gênes minimes ou inexistantes pour les services.</w:t>
            </w:r>
          </w:p>
          <w:p w:rsidR="00A30C4F" w:rsidRDefault="00196181">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Première réponse par téléphone en quatre (4) heures ou moins</w:t>
            </w:r>
          </w:p>
          <w:p w:rsidR="00A30C4F" w:rsidRDefault="00196181">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Coordonnées exactes de l’interlocuteur chargé du cas</w:t>
            </w:r>
          </w:p>
          <w:p w:rsidR="00A30C4F" w:rsidRDefault="00196181">
            <w:pPr>
              <w:pStyle w:val="ProductList-TableBody"/>
            </w:pPr>
            <w:r>
              <w:t>Réponse dans un délai de vingt-quatre (24) heures</w:t>
            </w:r>
          </w:p>
        </w:tc>
      </w:tr>
    </w:tbl>
    <w:p w:rsidR="00A30C4F" w:rsidRDefault="00196181">
      <w:pPr>
        <w:pStyle w:val="ProductList-Body"/>
      </w:pPr>
      <w:r>
        <w:rPr>
          <w:vertAlign w:val="superscript"/>
        </w:rPr>
        <w:t>1</w:t>
      </w:r>
      <w:r>
        <w:rPr>
          <w:i/>
        </w:rPr>
        <w:t>Les Heures Ouvrées varient selon le pays.</w:t>
      </w:r>
    </w:p>
    <w:p w:rsidR="00A30C4F" w:rsidRDefault="00196181">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A30C4F" w:rsidRDefault="00A30C4F">
      <w:pPr>
        <w:pStyle w:val="ProductList-Body"/>
      </w:pPr>
    </w:p>
    <w:p w:rsidR="00A30C4F" w:rsidRDefault="00196181">
      <w:pPr>
        <w:pStyle w:val="ProductList-ClauseHeading"/>
        <w:outlineLvl w:val="2"/>
      </w:pPr>
      <w:r>
        <w:t>Règles Métier associées</w:t>
      </w:r>
    </w:p>
    <w:p w:rsidR="00A30C4F" w:rsidRDefault="00196181">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A30C4F" w:rsidRDefault="00196181">
      <w:pPr>
        <w:pStyle w:val="ProductList-Offering1Heading"/>
        <w:outlineLvl w:val="1"/>
      </w:pPr>
      <w:bookmarkStart w:id="399" w:name="_Sec566"/>
      <w:r>
        <w:t>Offres du Programme Enterprise Strategy de Microsoft</w:t>
      </w:r>
      <w:bookmarkEnd w:id="399"/>
      <w:r>
        <w:fldChar w:fldCharType="begin"/>
      </w:r>
      <w:r>
        <w:instrText xml:space="preserve"> TC "</w:instrText>
      </w:r>
      <w:bookmarkStart w:id="400" w:name="_Toc444086686"/>
      <w:r>
        <w:instrText>Offres du Programme Enterprise Strategy de Microsoft</w:instrText>
      </w:r>
      <w:bookmarkEnd w:id="400"/>
      <w:r>
        <w:instrText>" \l 2</w:instrText>
      </w:r>
      <w:r>
        <w:fldChar w:fldCharType="end"/>
      </w:r>
    </w:p>
    <w:p w:rsidR="00A30C4F" w:rsidRDefault="00196181">
      <w:pPr>
        <w:pStyle w:val="ProductList-Body"/>
      </w:pPr>
      <w:r>
        <w:t>Le tableau suivant décrit les services inclus dans les offres du Programme Enterprise Strategy,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A30C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Portefeuille Enterprise Strategy</w:t>
            </w:r>
          </w:p>
        </w:tc>
      </w:tr>
      <w:tr w:rsidR="00A30C4F">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9RO-xxxx</w:t>
            </w:r>
          </w:p>
        </w:tc>
      </w:tr>
      <w:tr w:rsidR="00A30C4F">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Jusqu’à 400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Jusqu’à 800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 xml:space="preserve">Jusqu’à 1 600 heures au total de prestation de services par un Architecte Microsoft et l’équipe de Prestataires de Services Professionnels </w:t>
            </w:r>
          </w:p>
        </w:tc>
      </w:tr>
      <w:tr w:rsidR="00A30C4F">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r>
      <w:tr w:rsidR="00A30C4F">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Réseau Enterprise Strategy</w:t>
            </w:r>
          </w:p>
        </w:tc>
        <w:tc>
          <w:tcPr>
            <w:tcW w:w="30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r>
      <w:tr w:rsidR="00A30C4F">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0C4F" w:rsidRDefault="00A30C4F">
            <w:pPr>
              <w:pStyle w:val="ProductList-TableBody"/>
            </w:pPr>
          </w:p>
        </w:tc>
      </w:tr>
      <w:tr w:rsidR="00A30C4F">
        <w:tc>
          <w:tcPr>
            <w:tcW w:w="306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Capacité Enterprise Strategy (référence de la Famille de Produits :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200 heures (pouvant être ajoutées à n’importe quelle offre ci-dessus)</w:t>
            </w:r>
          </w:p>
        </w:tc>
      </w:tr>
    </w:tbl>
    <w:p w:rsidR="00A30C4F" w:rsidRDefault="00A30C4F">
      <w:pPr>
        <w:pStyle w:val="ProductList-Body"/>
      </w:pPr>
    </w:p>
    <w:p w:rsidR="00A30C4F" w:rsidRDefault="00196181">
      <w:pPr>
        <w:pStyle w:val="ProductList-ClauseHeading"/>
        <w:outlineLvl w:val="2"/>
      </w:pPr>
      <w:r>
        <w:t>Modules de Services Enterprise Strategy</w:t>
      </w:r>
    </w:p>
    <w:p w:rsidR="00A30C4F" w:rsidRDefault="00196181">
      <w:pPr>
        <w:pStyle w:val="ProductList-Body"/>
      </w:pPr>
      <w:r>
        <w:t>L’engagement Enterprise Strategy comprend au moins un Modules de Services Enterprise Strategy, comme documenté dans le Plan de Prestation de Services.</w:t>
      </w:r>
    </w:p>
    <w:p w:rsidR="00A30C4F" w:rsidRDefault="00A30C4F">
      <w:pPr>
        <w:pStyle w:val="ProductList-Body"/>
      </w:pPr>
    </w:p>
    <w:p w:rsidR="00A30C4F" w:rsidRDefault="00196181">
      <w:pPr>
        <w:pStyle w:val="ProductList-ClauseHeading"/>
        <w:outlineLvl w:val="2"/>
      </w:pPr>
      <w:r>
        <w:t>Prestations n’entrant pas dans le champ d’application</w:t>
      </w:r>
    </w:p>
    <w:p w:rsidR="00A30C4F" w:rsidRDefault="00196181">
      <w:pPr>
        <w:pStyle w:val="ProductList-Body"/>
      </w:pPr>
      <w:r>
        <w:t>Les Services Professionnels du Programme Enterprise Strategy n’incluent pas la résolution des problèmes ou l’assistance au dépannage, la révision de codes sources non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rsidR="00A30C4F" w:rsidRDefault="00A30C4F">
      <w:pPr>
        <w:pStyle w:val="ProductList-Body"/>
      </w:pPr>
    </w:p>
    <w:p w:rsidR="00A30C4F" w:rsidRDefault="00196181">
      <w:pPr>
        <w:pStyle w:val="ProductList-ClauseHeading"/>
        <w:outlineLvl w:val="2"/>
      </w:pPr>
      <w:r>
        <w:t>Responsabilités du Client</w:t>
      </w:r>
    </w:p>
    <w:p w:rsidR="00A30C4F" w:rsidRDefault="00196181">
      <w:pPr>
        <w:pStyle w:val="ProductList-Body"/>
      </w:pPr>
      <w:r>
        <w:t>Le Client accepte de coopérer avec Microsoft dans le cadre du programme Enterprise Strategy,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A30C4F" w:rsidRDefault="00196181">
      <w:pPr>
        <w:pStyle w:val="ProductList-Offering1Heading"/>
        <w:outlineLvl w:val="1"/>
      </w:pPr>
      <w:bookmarkStart w:id="401" w:name="_Sec567"/>
      <w:r>
        <w:t>Offres Sales Productivity Accelerator</w:t>
      </w:r>
      <w:bookmarkEnd w:id="401"/>
      <w:r>
        <w:fldChar w:fldCharType="begin"/>
      </w:r>
      <w:r>
        <w:instrText xml:space="preserve"> TC "</w:instrText>
      </w:r>
      <w:bookmarkStart w:id="402" w:name="_Toc444086687"/>
      <w:r>
        <w:instrText>Offres Sales Productivity Accelerator</w:instrText>
      </w:r>
      <w:bookmarkEnd w:id="402"/>
      <w:r>
        <w:instrText>" \l 2</w:instrText>
      </w:r>
      <w:r>
        <w:fldChar w:fldCharType="end"/>
      </w:r>
    </w:p>
    <w:p w:rsidR="00A30C4F" w:rsidRDefault="00196181">
      <w:pPr>
        <w:pStyle w:val="ProductList-ClauseHeading"/>
        <w:outlineLvl w:val="2"/>
      </w:pPr>
      <w:r>
        <w:t>Présentation de Sales Productivity Accelerator</w:t>
      </w:r>
    </w:p>
    <w:p w:rsidR="00A30C4F" w:rsidRDefault="00196181">
      <w:pPr>
        <w:pStyle w:val="ProductList-Body"/>
      </w:pPr>
      <w:r>
        <w:t>Le service Sales Productivity Accelerator est fourni par les Services Microsoft sur une période de quatre (4) semaines pour assurer une implémentation bien délimitée de Microsoft Dynamics CRM Online.</w:t>
      </w:r>
    </w:p>
    <w:p w:rsidR="00A30C4F" w:rsidRDefault="00A30C4F">
      <w:pPr>
        <w:pStyle w:val="ProductList-Body"/>
      </w:pPr>
    </w:p>
    <w:p w:rsidR="00A30C4F" w:rsidRDefault="00196181">
      <w:pPr>
        <w:pStyle w:val="ProductList-Body"/>
      </w:pPr>
      <w:r>
        <w:t>L’offre Sales Productivity Accelerator inclut les livrables suivants :</w:t>
      </w:r>
    </w:p>
    <w:p w:rsidR="00A30C4F" w:rsidRDefault="00196181">
      <w:pPr>
        <w:pStyle w:val="ProductList-Bullet"/>
        <w:numPr>
          <w:ilvl w:val="0"/>
          <w:numId w:val="53"/>
        </w:numPr>
      </w:pPr>
      <w:r>
        <w:rPr>
          <w:b/>
          <w:color w:val="00188F"/>
        </w:rPr>
        <w:t>Plan de Prestation de Services</w:t>
      </w:r>
      <w:r>
        <w:rPr>
          <w:b/>
        </w:rPr>
        <w:t xml:space="preserve"> </w:t>
      </w:r>
      <w:r>
        <w:t>: créé par un Consultant Microsoft pour répondre aux objectifs commerciaux du client.</w:t>
      </w:r>
    </w:p>
    <w:p w:rsidR="00A30C4F" w:rsidRDefault="00196181">
      <w:pPr>
        <w:pStyle w:val="ProductList-Bullet"/>
        <w:numPr>
          <w:ilvl w:val="0"/>
          <w:numId w:val="53"/>
        </w:numPr>
      </w:pPr>
      <w:r>
        <w:rPr>
          <w:b/>
          <w:color w:val="00188F"/>
        </w:rPr>
        <w:t>Ateliers</w:t>
      </w:r>
      <w:r>
        <w:rPr>
          <w:b/>
        </w:rPr>
        <w:t xml:space="preserve"> </w:t>
      </w:r>
      <w:r>
        <w:t>: un total maximal de seize (16) heures sera consacré à des ateliers :</w:t>
      </w:r>
    </w:p>
    <w:p w:rsidR="00A30C4F" w:rsidRDefault="00196181">
      <w:pPr>
        <w:pStyle w:val="ProductList-Bullet"/>
        <w:numPr>
          <w:ilvl w:val="1"/>
          <w:numId w:val="53"/>
        </w:numPr>
      </w:pPr>
      <w:r>
        <w:t>Un maximum de deux (2) ateliers découverte pour explorer et définir les principaux cas d’utilisation et besoins commerciaux, tels que fournis par le Client, jusqu’aux paramètres de configuration ;</w:t>
      </w:r>
    </w:p>
    <w:p w:rsidR="00A30C4F" w:rsidRDefault="00196181">
      <w:pPr>
        <w:pStyle w:val="ProductList-Bullet"/>
        <w:numPr>
          <w:ilvl w:val="1"/>
          <w:numId w:val="53"/>
        </w:numPr>
      </w:pPr>
      <w:r>
        <w:t>Un maximum de quatre (4) ateliers de validation pendant la phase de Création.</w:t>
      </w:r>
    </w:p>
    <w:p w:rsidR="00A30C4F" w:rsidRDefault="00196181">
      <w:pPr>
        <w:pStyle w:val="ProductList-Bullet"/>
        <w:numPr>
          <w:ilvl w:val="0"/>
          <w:numId w:val="53"/>
        </w:numPr>
      </w:pPr>
      <w:r>
        <w:rPr>
          <w:b/>
          <w:color w:val="00188F"/>
        </w:rPr>
        <w:t>Rapports</w:t>
      </w:r>
      <w:r>
        <w:rPr>
          <w:b/>
        </w:rPr>
        <w:t xml:space="preserve"> </w:t>
      </w:r>
      <w:r>
        <w:t>: Un (1) tableau de bord natif Microsoft Dynamics CRM Online avec un maximum de quatre (4) composants natifs et deux (2) Rapports Power View Excel utilisant Power BI Pro5 configuré pour un maximum de deux (2). Les rapports présentent un maximum de deux (2) graphiques interactifs par entité avec des données issues de Microsoft Dynamics CRM Online.</w:t>
      </w:r>
    </w:p>
    <w:p w:rsidR="00A30C4F" w:rsidRDefault="00196181">
      <w:pPr>
        <w:pStyle w:val="ProductList-Bullet"/>
        <w:numPr>
          <w:ilvl w:val="0"/>
          <w:numId w:val="53"/>
        </w:numPr>
      </w:pPr>
      <w:r>
        <w:rPr>
          <w:b/>
          <w:color w:val="00188F"/>
        </w:rPr>
        <w:t>Configuration</w:t>
      </w:r>
      <w:r>
        <w:rPr>
          <w:b/>
        </w:rPr>
        <w:t xml:space="preserve"> </w:t>
      </w:r>
      <w:r>
        <w:t>: 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personnes utilisant les rôles de sécurité prédéfinis et à l’intégration de SharePoint et Yammer à Microsoft Dynamics CRM Online.</w:t>
      </w:r>
    </w:p>
    <w:p w:rsidR="00A30C4F" w:rsidRDefault="00196181">
      <w:pPr>
        <w:pStyle w:val="ProductList-Bullet"/>
        <w:numPr>
          <w:ilvl w:val="0"/>
          <w:numId w:val="53"/>
        </w:numPr>
      </w:pPr>
      <w:r>
        <w:rPr>
          <w:b/>
          <w:color w:val="00188F"/>
        </w:rPr>
        <w:t>Test</w:t>
      </w:r>
      <w:r>
        <w:rPr>
          <w:b/>
        </w:rPr>
        <w:t xml:space="preserve"> </w:t>
      </w:r>
      <w:r>
        <w:t>: un maximum de vingt-six (26) heures sera consacré à un maximum de deux (2) tests (ex., System Test et UAT).</w:t>
      </w:r>
    </w:p>
    <w:p w:rsidR="00A30C4F" w:rsidRDefault="00196181">
      <w:pPr>
        <w:pStyle w:val="ProductList-Bullet"/>
        <w:numPr>
          <w:ilvl w:val="0"/>
          <w:numId w:val="53"/>
        </w:numPr>
      </w:pPr>
      <w:r>
        <w:rPr>
          <w:b/>
          <w:color w:val="00188F"/>
        </w:rPr>
        <w:t>Formation et Transfert des Connaissances</w:t>
      </w:r>
      <w:r>
        <w:rPr>
          <w:b/>
        </w:rPr>
        <w:t xml:space="preserve"> </w:t>
      </w:r>
      <w:r>
        <w:t>: assurer une (1) formation orientée produit pour les utilisateurs du client, pour un total maximum de quatre (4) heures.</w:t>
      </w:r>
    </w:p>
    <w:p w:rsidR="00A30C4F" w:rsidRDefault="00196181">
      <w:pPr>
        <w:pStyle w:val="ProductList-Bullet"/>
        <w:numPr>
          <w:ilvl w:val="0"/>
          <w:numId w:val="53"/>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A30C4F" w:rsidRDefault="00A30C4F">
      <w:pPr>
        <w:pStyle w:val="ProductList-Body"/>
      </w:pPr>
    </w:p>
    <w:p w:rsidR="00A30C4F" w:rsidRDefault="00196181">
      <w:pPr>
        <w:pStyle w:val="ProductList-ClauseHeading"/>
        <w:outlineLvl w:val="2"/>
      </w:pPr>
      <w:r>
        <w:t>Responsabilités du Client</w:t>
      </w:r>
    </w:p>
    <w:p w:rsidR="00A30C4F" w:rsidRDefault="00196181">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SectionHeading"/>
        <w:pageBreakBefore/>
        <w:outlineLvl w:val="0"/>
      </w:pPr>
      <w:bookmarkStart w:id="403" w:name="_Sec563"/>
      <w:bookmarkEnd w:id="395"/>
      <w:r>
        <w:t>Annexe D – Conditions supplémentaires du programme</w:t>
      </w:r>
      <w:r>
        <w:fldChar w:fldCharType="begin"/>
      </w:r>
      <w:r>
        <w:instrText xml:space="preserve"> TC "</w:instrText>
      </w:r>
      <w:bookmarkStart w:id="404" w:name="_Toc444086688"/>
      <w:r>
        <w:instrText>Annexe D – Conditions supplémentaires du programme</w:instrText>
      </w:r>
      <w:bookmarkEnd w:id="404"/>
      <w:r>
        <w:instrText>" \l 1</w:instrText>
      </w:r>
      <w:r>
        <w:fldChar w:fldCharType="end"/>
      </w:r>
    </w:p>
    <w:p w:rsidR="00A30C4F" w:rsidRDefault="00196181">
      <w:pPr>
        <w:pStyle w:val="ProductList-Body"/>
      </w:pPr>
      <w:r>
        <w:t>Les conditions générales ci-dessous s’appliquent au contrat de licence en volume du Client, comme indiqué.</w:t>
      </w:r>
    </w:p>
    <w:p w:rsidR="00A30C4F" w:rsidRDefault="00196181">
      <w:pPr>
        <w:pStyle w:val="ProductList-Offering1Heading"/>
        <w:outlineLvl w:val="1"/>
      </w:pPr>
      <w:bookmarkStart w:id="405" w:name="_Sec568"/>
      <w:r>
        <w:t>Conditions Supplémentaires du Programme Select Plus</w:t>
      </w:r>
      <w:bookmarkEnd w:id="405"/>
      <w:r>
        <w:fldChar w:fldCharType="begin"/>
      </w:r>
      <w:r>
        <w:instrText xml:space="preserve"> TC "</w:instrText>
      </w:r>
      <w:bookmarkStart w:id="406" w:name="_Toc444086689"/>
      <w:r>
        <w:instrText>Conditions Supplémentaires du Programme Select Plus</w:instrText>
      </w:r>
      <w:bookmarkEnd w:id="406"/>
      <w:r>
        <w:instrText>" \l 2</w:instrText>
      </w:r>
      <w:r>
        <w:fldChar w:fldCharType="end"/>
      </w:r>
    </w:p>
    <w:p w:rsidR="00A30C4F" w:rsidRDefault="00196181">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A30C4F" w:rsidRDefault="00A30C4F">
      <w:pPr>
        <w:pStyle w:val="ProductList-Body"/>
      </w:pPr>
    </w:p>
    <w:p w:rsidR="00A30C4F" w:rsidRDefault="00196181">
      <w:pPr>
        <w:pStyle w:val="ProductList-ClauseHeading"/>
        <w:outlineLvl w:val="2"/>
      </w:pPr>
      <w:r>
        <w:t>Niveaux de prix Select Plus</w:t>
      </w:r>
    </w:p>
    <w:p w:rsidR="00A30C4F" w:rsidRDefault="00196181">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A30C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0C4F" w:rsidRDefault="00196181">
            <w:pPr>
              <w:pStyle w:val="ProductList-TableBody"/>
            </w:pPr>
            <w:r>
              <w:rPr>
                <w:color w:val="FFFFFF"/>
              </w:rPr>
              <w:t>Points annuels minimum par groupe</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500</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4,000</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10,000</w:t>
            </w:r>
          </w:p>
        </w:tc>
      </w:tr>
      <w:tr w:rsidR="00A30C4F">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30C4F" w:rsidRDefault="00196181">
            <w:pPr>
              <w:pStyle w:val="ProductList-TableBody"/>
            </w:pPr>
            <w:r>
              <w:t>25,000</w:t>
            </w:r>
          </w:p>
        </w:tc>
      </w:tr>
    </w:tbl>
    <w:p w:rsidR="00A30C4F" w:rsidRDefault="00196181">
      <w:pPr>
        <w:pStyle w:val="ProductList-Offering1Heading"/>
        <w:outlineLvl w:val="1"/>
      </w:pPr>
      <w:bookmarkStart w:id="407" w:name="_Sec569"/>
      <w:r>
        <w:t>Définition de la notion de Gestion pour les Dispositifs Éligibles</w:t>
      </w:r>
      <w:bookmarkEnd w:id="407"/>
      <w:r>
        <w:fldChar w:fldCharType="begin"/>
      </w:r>
      <w:r>
        <w:instrText xml:space="preserve"> TC "</w:instrText>
      </w:r>
      <w:bookmarkStart w:id="408" w:name="_Toc444086690"/>
      <w:r>
        <w:instrText>Définition de la notion de Gestion pour les Dispositifs Éligibles</w:instrText>
      </w:r>
      <w:bookmarkEnd w:id="408"/>
      <w:r>
        <w:instrText>" \l 2</w:instrText>
      </w:r>
      <w:r>
        <w:fldChar w:fldCharType="end"/>
      </w:r>
    </w:p>
    <w:p w:rsidR="00A30C4F" w:rsidRDefault="00196181">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A30C4F" w:rsidRDefault="00196181">
      <w:pPr>
        <w:pStyle w:val="ProductList-Bullet"/>
        <w:numPr>
          <w:ilvl w:val="0"/>
          <w:numId w:val="54"/>
        </w:numPr>
      </w:pPr>
      <w:r>
        <w:t>auquel ils permettent de rejoindre leur domaine, ou</w:t>
      </w:r>
    </w:p>
    <w:p w:rsidR="00A30C4F" w:rsidRDefault="00196181">
      <w:pPr>
        <w:pStyle w:val="ProductList-Bullet"/>
        <w:numPr>
          <w:ilvl w:val="0"/>
          <w:numId w:val="54"/>
        </w:numPr>
      </w:pPr>
      <w:r>
        <w:t>qu’ils jugent nécessaire à l’utilisation d’applications au sein de leurs locaux, ou</w:t>
      </w:r>
    </w:p>
    <w:p w:rsidR="00A30C4F" w:rsidRDefault="00196181">
      <w:pPr>
        <w:pStyle w:val="ProductList-Bullet"/>
        <w:numPr>
          <w:ilvl w:val="0"/>
          <w:numId w:val="54"/>
        </w:numPr>
      </w:pPr>
      <w:r>
        <w:t>sur lequel ils installent des agents (ex., antivirus, anti logiciels malveillants ou autres agents stipulés dans leur politique interne), ou</w:t>
      </w:r>
    </w:p>
    <w:p w:rsidR="00A30C4F" w:rsidRDefault="00196181">
      <w:pPr>
        <w:pStyle w:val="ProductList-Bullet"/>
        <w:numPr>
          <w:ilvl w:val="0"/>
          <w:numId w:val="54"/>
        </w:numPr>
      </w:pPr>
      <w:r>
        <w:t>qu’ils soumettent et contraignent, de manière directe ou indirecte, à des stratégies de groupe, ou</w:t>
      </w:r>
    </w:p>
    <w:p w:rsidR="00A30C4F" w:rsidRDefault="00196181">
      <w:pPr>
        <w:pStyle w:val="ProductList-Bullet"/>
        <w:numPr>
          <w:ilvl w:val="0"/>
          <w:numId w:val="54"/>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A30C4F" w:rsidRDefault="00196181">
      <w:pPr>
        <w:pStyle w:val="ProductList-Bullet"/>
        <w:numPr>
          <w:ilvl w:val="0"/>
          <w:numId w:val="54"/>
        </w:numPr>
      </w:pPr>
      <w:r>
        <w:t>auquel ils permettent d’accéder à une infrastructure de bureau virtuel sans Droits d’Itinérance pour la SA Windows, Microsoft Intune (par Dispositif) ou Windows Virtual Desktop Access.</w:t>
      </w:r>
    </w:p>
    <w:p w:rsidR="00A30C4F" w:rsidRDefault="00A30C4F">
      <w:pPr>
        <w:pStyle w:val="ProductList-Body"/>
      </w:pPr>
    </w:p>
    <w:p w:rsidR="00A30C4F" w:rsidRDefault="00196181">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A30C4F" w:rsidRDefault="00196181">
      <w:pPr>
        <w:pStyle w:val="ProductList-Offering1Heading"/>
        <w:outlineLvl w:val="1"/>
      </w:pPr>
      <w:bookmarkStart w:id="409" w:name="_Sec570"/>
      <w:r>
        <w:t>Services en Ligne des programmes Open</w:t>
      </w:r>
      <w:bookmarkEnd w:id="409"/>
      <w:r>
        <w:fldChar w:fldCharType="begin"/>
      </w:r>
      <w:r>
        <w:instrText xml:space="preserve"> TC "</w:instrText>
      </w:r>
      <w:bookmarkStart w:id="410" w:name="_Toc444086691"/>
      <w:r>
        <w:instrText>Services en Ligne des programmes Open</w:instrText>
      </w:r>
      <w:bookmarkEnd w:id="410"/>
      <w:r>
        <w:instrText>" \l 2</w:instrText>
      </w:r>
      <w:r>
        <w:fldChar w:fldCharType="end"/>
      </w:r>
    </w:p>
    <w:p w:rsidR="00A30C4F" w:rsidRDefault="00196181">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A30C4F" w:rsidRDefault="00A30C4F">
      <w:pPr>
        <w:pStyle w:val="ProductList-Body"/>
      </w:pPr>
    </w:p>
    <w:p w:rsidR="00A30C4F" w:rsidRDefault="00196181">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A30C4F" w:rsidRDefault="00196181">
      <w:pPr>
        <w:pStyle w:val="ProductList-Offering1Heading"/>
        <w:outlineLvl w:val="1"/>
      </w:pPr>
      <w:bookmarkStart w:id="411" w:name="_Sec571"/>
      <w:r>
        <w:t>Conditions supplémentaires pour les Services Professionnels – Contrats existants</w:t>
      </w:r>
      <w:bookmarkEnd w:id="411"/>
      <w:r>
        <w:fldChar w:fldCharType="begin"/>
      </w:r>
      <w:r>
        <w:instrText xml:space="preserve"> TC "</w:instrText>
      </w:r>
      <w:bookmarkStart w:id="412" w:name="_Toc444086692"/>
      <w:r>
        <w:instrText>Conditions supplémentaires pour les Services Professionnels – Contrats existants</w:instrText>
      </w:r>
      <w:bookmarkEnd w:id="412"/>
      <w:r>
        <w:instrText>" \l 2</w:instrText>
      </w:r>
      <w:r>
        <w:fldChar w:fldCharType="end"/>
      </w:r>
    </w:p>
    <w:p w:rsidR="00A30C4F" w:rsidRDefault="00196181">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A30C4F" w:rsidRDefault="00A30C4F">
      <w:pPr>
        <w:pStyle w:val="ProductList-Body"/>
      </w:pPr>
    </w:p>
    <w:p w:rsidR="00A30C4F" w:rsidRDefault="00196181">
      <w:pPr>
        <w:pStyle w:val="ProductList-ClauseHeading"/>
        <w:outlineLvl w:val="2"/>
      </w:pPr>
      <w:r>
        <w:t>Droits d’Utilisation, de propriété et de licence</w:t>
      </w:r>
    </w:p>
    <w:p w:rsidR="00A30C4F" w:rsidRDefault="00196181">
      <w:pPr>
        <w:pStyle w:val="ProductList-SubClauseHeading"/>
        <w:outlineLvl w:val="3"/>
      </w:pPr>
      <w:r>
        <w:t>Correctifs</w:t>
      </w:r>
    </w:p>
    <w:p w:rsidR="00A30C4F" w:rsidRDefault="00196181">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A30C4F" w:rsidRDefault="00A30C4F">
      <w:pPr>
        <w:pStyle w:val="ProductList-BodyIndented"/>
      </w:pPr>
    </w:p>
    <w:p w:rsidR="00A30C4F" w:rsidRDefault="00196181">
      <w:pPr>
        <w:pStyle w:val="ProductList-SubClauseHeading"/>
        <w:outlineLvl w:val="3"/>
      </w:pPr>
      <w:r>
        <w:t>Œuvres Préexistantes</w:t>
      </w:r>
    </w:p>
    <w:p w:rsidR="00A30C4F" w:rsidRDefault="00196181">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A30C4F" w:rsidRDefault="00196181">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A30C4F" w:rsidRDefault="00A30C4F">
      <w:pPr>
        <w:pStyle w:val="ProductList-BodyIndented"/>
      </w:pPr>
    </w:p>
    <w:p w:rsidR="00A30C4F" w:rsidRDefault="00196181">
      <w:pPr>
        <w:pStyle w:val="ProductList-SubClauseHeading"/>
        <w:outlineLvl w:val="3"/>
      </w:pPr>
      <w:r>
        <w:t>Livrables</w:t>
      </w:r>
    </w:p>
    <w:p w:rsidR="00A30C4F" w:rsidRDefault="00196181">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A30C4F" w:rsidRDefault="00A30C4F">
      <w:pPr>
        <w:pStyle w:val="ProductList-BodyIndented"/>
      </w:pPr>
    </w:p>
    <w:p w:rsidR="00A30C4F" w:rsidRDefault="00196181">
      <w:pPr>
        <w:pStyle w:val="ProductList-SubClauseHeading"/>
        <w:outlineLvl w:val="3"/>
      </w:pPr>
      <w:r>
        <w:t>Utilisation des informations techniques issues des Services Professionnels</w:t>
      </w:r>
    </w:p>
    <w:p w:rsidR="00A30C4F" w:rsidRDefault="00196181">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A30C4F" w:rsidRDefault="00A30C4F">
      <w:pPr>
        <w:pStyle w:val="ProductList-BodyIndented"/>
      </w:pPr>
    </w:p>
    <w:p w:rsidR="00A30C4F" w:rsidRDefault="00196181">
      <w:pPr>
        <w:pStyle w:val="ProductList-SubClauseHeading"/>
        <w:outlineLvl w:val="3"/>
      </w:pPr>
      <w:r>
        <w:t>Restrictions relatives aux licences Open Source</w:t>
      </w:r>
    </w:p>
    <w:p w:rsidR="00A30C4F" w:rsidRDefault="00196181">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rsidR="00A30C4F" w:rsidRDefault="00A30C4F">
      <w:pPr>
        <w:pStyle w:val="ProductList-BodyIndented"/>
      </w:pPr>
    </w:p>
    <w:p w:rsidR="00A30C4F" w:rsidRDefault="00196181">
      <w:pPr>
        <w:pStyle w:val="ProductList-SubClauseHeading"/>
        <w:outlineLvl w:val="3"/>
      </w:pPr>
      <w:r>
        <w:t>Droits des Affiliés</w:t>
      </w:r>
    </w:p>
    <w:p w:rsidR="00A30C4F" w:rsidRDefault="00196181">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A30C4F" w:rsidRDefault="00A30C4F">
      <w:pPr>
        <w:pStyle w:val="ProductList-BodyIndented"/>
      </w:pPr>
    </w:p>
    <w:p w:rsidR="00A30C4F" w:rsidRDefault="00196181">
      <w:pPr>
        <w:pStyle w:val="ProductList-ClauseHeading"/>
        <w:outlineLvl w:val="2"/>
      </w:pPr>
      <w:r>
        <w:t>Garanties et Limitations de Responsabilité</w:t>
      </w:r>
    </w:p>
    <w:p w:rsidR="00A30C4F" w:rsidRDefault="00196181">
      <w:pPr>
        <w:pStyle w:val="ProductList-SubClauseHeading"/>
        <w:outlineLvl w:val="3"/>
      </w:pPr>
      <w:r>
        <w:t>Garantie relative aux Services Professionnels</w:t>
      </w:r>
    </w:p>
    <w:p w:rsidR="00A30C4F" w:rsidRDefault="00196181">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A30C4F" w:rsidRDefault="00A30C4F">
      <w:pPr>
        <w:pStyle w:val="ProductList-BodyIndented"/>
      </w:pPr>
    </w:p>
    <w:p w:rsidR="00A30C4F" w:rsidRDefault="00196181">
      <w:pPr>
        <w:pStyle w:val="ProductList-SubClauseHeading"/>
        <w:outlineLvl w:val="3"/>
      </w:pPr>
      <w:r>
        <w:t>Limitation de responsabilité</w:t>
      </w:r>
    </w:p>
    <w:p w:rsidR="00A30C4F" w:rsidRDefault="00196181">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A30C4F" w:rsidRDefault="00A30C4F">
      <w:pPr>
        <w:pStyle w:val="ProductList-BodyIndented"/>
        <w:jc w:val="right"/>
      </w:pPr>
    </w:p>
    <w:tbl>
      <w:tblPr>
        <w:tblStyle w:val="PURTable0"/>
        <w:tblW w:w="0" w:type="dxa"/>
        <w:tblLook w:val="04A0" w:firstRow="1" w:lastRow="0" w:firstColumn="1" w:lastColumn="0" w:noHBand="0" w:noVBand="1"/>
      </w:tblPr>
      <w:tblGrid>
        <w:gridCol w:w="1044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Indented"/>
      </w:pPr>
    </w:p>
    <w:p w:rsidR="00A30C4F" w:rsidRDefault="00196181">
      <w:pPr>
        <w:pStyle w:val="ProductList-SectionHeading"/>
        <w:pageBreakBefore/>
        <w:outlineLvl w:val="0"/>
      </w:pPr>
      <w:bookmarkStart w:id="413" w:name="_Sec572"/>
      <w:bookmarkEnd w:id="403"/>
      <w:r>
        <w:t>Annexe E – Promotions</w:t>
      </w:r>
      <w:r>
        <w:fldChar w:fldCharType="begin"/>
      </w:r>
      <w:r>
        <w:instrText xml:space="preserve"> TC "</w:instrText>
      </w:r>
      <w:bookmarkStart w:id="414" w:name="_Toc444086693"/>
      <w:r>
        <w:instrText>Annexe E – Promotions</w:instrText>
      </w:r>
      <w:bookmarkEnd w:id="414"/>
      <w:r>
        <w:instrText>" \l 1</w:instrText>
      </w:r>
      <w:r>
        <w:fldChar w:fldCharType="end"/>
      </w:r>
    </w:p>
    <w:p w:rsidR="00A30C4F" w:rsidRDefault="00196181">
      <w:pPr>
        <w:pStyle w:val="ProductList-OfferingGroupHeading"/>
        <w:outlineLvl w:val="1"/>
      </w:pPr>
      <w:bookmarkStart w:id="415" w:name="_Sec867"/>
      <w:r>
        <w:t>Promotion System Center Client Management Suite</w:t>
      </w:r>
      <w:bookmarkEnd w:id="415"/>
      <w:r>
        <w:fldChar w:fldCharType="begin"/>
      </w:r>
      <w:r>
        <w:instrText xml:space="preserve"> TC "</w:instrText>
      </w:r>
      <w:bookmarkStart w:id="416" w:name="_Toc444086694"/>
      <w:r>
        <w:instrText>Promotion System Center Client Management Suite</w:instrText>
      </w:r>
      <w:bookmarkEnd w:id="416"/>
      <w:r>
        <w:instrText>" \l 2</w:instrText>
      </w:r>
      <w:r>
        <w:fldChar w:fldCharType="end"/>
      </w:r>
    </w:p>
    <w:p w:rsidR="00A30C4F" w:rsidRDefault="00196181">
      <w:pPr>
        <w:pStyle w:val="ProductList-Body"/>
      </w:pPr>
      <w:r>
        <w:t>System Center Client Management Suite pourra être utilisé avec toutes les licences CAL Entreprise Suite et CAL Entreprise Suite Bridge pour Office 365 (avec ou sans Microsoft Intune) commandées jusqu’au 31 décembre 2016.</w:t>
      </w:r>
    </w:p>
    <w:p w:rsidR="00A30C4F" w:rsidRDefault="00196181">
      <w:pPr>
        <w:pStyle w:val="ProductList-OfferingGroupHeading"/>
        <w:outlineLvl w:val="1"/>
      </w:pPr>
      <w:bookmarkStart w:id="417" w:name="_Sec871"/>
      <w:r>
        <w:t>Promotion Capacité de Service de Calcul Azure</w:t>
      </w:r>
      <w:bookmarkEnd w:id="417"/>
      <w:r>
        <w:fldChar w:fldCharType="begin"/>
      </w:r>
      <w:r>
        <w:instrText xml:space="preserve"> TC "</w:instrText>
      </w:r>
      <w:bookmarkStart w:id="418" w:name="_Toc444086695"/>
      <w:r>
        <w:instrText>Promotion Capacité de Service de Calcul Azure</w:instrText>
      </w:r>
      <w:bookmarkEnd w:id="418"/>
      <w:r>
        <w:instrText>" \l 2</w:instrText>
      </w:r>
      <w:r>
        <w:fldChar w:fldCharType="end"/>
      </w:r>
    </w:p>
    <w:p w:rsidR="00A30C4F" w:rsidRDefault="00196181">
      <w:pPr>
        <w:pStyle w:val="ProductList-Body"/>
      </w:pPr>
      <w:r>
        <w:t xml:space="preserve">Du 1er novembre 2015 au 30 juin 2016, la promotion Capacité de Service de Calcul Azure offre des remises sur les instances de Service de Calcul Séries A, D et G sous la forme d’abonnements de douze (12) mois non concomitants. Si le Client achète les instances au titre d’un Contrat Entreprise au cours de la dernière année d’un Accord de Mise en Œuvre, tout droit restant à l’expiration pourra être consommé sous réserve de renouveler en temps et en heure l’Accord de Mise en Œuvre. Si l’Accord de Mise en Œuvre n’est pas renouvelé dans les temps, le Client perd tout droit restant. </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196181">
      <w:pPr>
        <w:pStyle w:val="ProductList-SectionHeading"/>
        <w:pageBreakBefore/>
        <w:outlineLvl w:val="0"/>
      </w:pPr>
      <w:bookmarkStart w:id="419" w:name="_Sec899"/>
      <w:bookmarkEnd w:id="413"/>
      <w:r>
        <w:t>Annexe F – Conditions applicables au Système de Stockage</w:t>
      </w:r>
      <w:r>
        <w:fldChar w:fldCharType="begin"/>
      </w:r>
      <w:r>
        <w:instrText xml:space="preserve"> TC "</w:instrText>
      </w:r>
      <w:bookmarkStart w:id="420" w:name="_Toc444086696"/>
      <w:r>
        <w:instrText>Annexe F – Conditions applicables au Système de Stockage</w:instrText>
      </w:r>
      <w:bookmarkEnd w:id="420"/>
      <w:r>
        <w:instrText>" \l 1</w:instrText>
      </w:r>
      <w:r>
        <w:fldChar w:fldCharType="end"/>
      </w:r>
    </w:p>
    <w:p w:rsidR="00A30C4F" w:rsidRDefault="00196181">
      <w:pPr>
        <w:pStyle w:val="ProductList-Offering1Heading"/>
        <w:outlineLvl w:val="1"/>
      </w:pPr>
      <w:bookmarkStart w:id="421" w:name="_Sec900"/>
      <w:r>
        <w:t>Disponibilité</w:t>
      </w:r>
      <w:bookmarkEnd w:id="421"/>
      <w:r>
        <w:fldChar w:fldCharType="begin"/>
      </w:r>
      <w:r>
        <w:instrText xml:space="preserve"> TC "</w:instrText>
      </w:r>
      <w:bookmarkStart w:id="422" w:name="_Toc444086697"/>
      <w:r>
        <w:instrText>Disponibilité</w:instrText>
      </w:r>
      <w:bookmarkEnd w:id="422"/>
      <w:r>
        <w:instrText>" \l 2</w:instrText>
      </w:r>
      <w:r>
        <w:fldChar w:fldCharType="end"/>
      </w:r>
    </w:p>
    <w:p w:rsidR="00A30C4F" w:rsidRDefault="00196181">
      <w:pPr>
        <w:pStyle w:val="ProductList-Body"/>
      </w:pPr>
      <w:r>
        <w:t>Le Système de Stockage est disponible dans les zones géographiques suivantes : Australie, Autriche, Bahreïn, Belgique, Brésil, Canada, Chili, Colombie, République tchèque, Danemark, Égypte, Finlande, France, Allemagne, Grèce, Hong Kong, Hongrie, Islande, Inde, Indonésie, Irlande, Israël, Italie, Japon, Kenya, Koweït, Malaisie, Mexique, Pays-Bas, Nouvelle Zélande, Nigeria, Norvège, Pérou, Philippines, Pologne, Portugal, Porto Rico, Qatar, Roumanie, Russie, Arabie Saoudite, Singapour, Slovaquie, Slovénie, Afrique du Sud, Espagne, Corée du Sud, Sri-Lanka, Suède, Taiwan, Thaïlande, Émirats arabes unis, Ukraine, Royaume-Uni, États-Unis et Vietnam.</w:t>
      </w:r>
    </w:p>
    <w:p w:rsidR="00A30C4F" w:rsidRDefault="00196181">
      <w:pPr>
        <w:pStyle w:val="ProductList-Offering1Heading"/>
        <w:outlineLvl w:val="1"/>
      </w:pPr>
      <w:bookmarkStart w:id="423" w:name="_Sec901"/>
      <w:r>
        <w:t>Livraison et propriété</w:t>
      </w:r>
      <w:bookmarkEnd w:id="423"/>
      <w:r>
        <w:fldChar w:fldCharType="begin"/>
      </w:r>
      <w:r>
        <w:instrText xml:space="preserve"> TC "</w:instrText>
      </w:r>
      <w:bookmarkStart w:id="424" w:name="_Toc444086698"/>
      <w:r>
        <w:instrText>Livraison et propriété</w:instrText>
      </w:r>
      <w:bookmarkEnd w:id="424"/>
      <w:r>
        <w:instrText>" \l 2</w:instrText>
      </w:r>
      <w:r>
        <w:fldChar w:fldCharType="end"/>
      </w:r>
    </w:p>
    <w:p w:rsidR="00A30C4F" w:rsidRDefault="00196181">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A30C4F" w:rsidRDefault="00196181">
      <w:pPr>
        <w:pStyle w:val="ProductList-Offering1Heading"/>
        <w:outlineLvl w:val="1"/>
      </w:pPr>
      <w:bookmarkStart w:id="425" w:name="_Sec902"/>
      <w:r>
        <w:t>Logiciel du Système de Stockage</w:t>
      </w:r>
      <w:bookmarkEnd w:id="425"/>
      <w:r>
        <w:fldChar w:fldCharType="begin"/>
      </w:r>
      <w:r>
        <w:instrText xml:space="preserve"> TC "</w:instrText>
      </w:r>
      <w:bookmarkStart w:id="426" w:name="_Toc444086699"/>
      <w:r>
        <w:instrText>Logiciel du Système de Stockage</w:instrText>
      </w:r>
      <w:bookmarkEnd w:id="426"/>
      <w:r>
        <w:instrText>" \l 2</w:instrText>
      </w:r>
      <w:r>
        <w:fldChar w:fldCharType="end"/>
      </w:r>
    </w:p>
    <w:p w:rsidR="00A30C4F" w:rsidRDefault="00196181">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A30C4F" w:rsidRDefault="00A30C4F">
      <w:pPr>
        <w:pStyle w:val="ProductList-Body"/>
      </w:pPr>
    </w:p>
    <w:p w:rsidR="00A30C4F" w:rsidRDefault="00196181">
      <w:pPr>
        <w:pStyle w:val="ProductList-ClauseHeading"/>
        <w:outlineLvl w:val="2"/>
      </w:pPr>
      <w:r>
        <w:t>Restrictions</w:t>
      </w:r>
    </w:p>
    <w:p w:rsidR="00A30C4F" w:rsidRDefault="00196181">
      <w:pPr>
        <w:pStyle w:val="ProductList-Body"/>
      </w:pPr>
      <w:r>
        <w:t>Le Client n’est pas autorisé à utiliser le Logiciel du Système de Stockage à des fins de comparaison ou d’évaluation, sauf à des fins internes, ni à publier ou communiquer les résultats obtenus.</w:t>
      </w:r>
    </w:p>
    <w:p w:rsidR="00A30C4F" w:rsidRDefault="00A30C4F">
      <w:pPr>
        <w:pStyle w:val="ProductList-Body"/>
      </w:pPr>
    </w:p>
    <w:p w:rsidR="00A30C4F" w:rsidRDefault="00196181">
      <w:pPr>
        <w:pStyle w:val="ProductList-ClauseHeading"/>
        <w:outlineLvl w:val="2"/>
      </w:pPr>
      <w:r>
        <w:t>Logiciels Open Source Tiers</w:t>
      </w:r>
    </w:p>
    <w:p w:rsidR="00A30C4F" w:rsidRDefault="00196181">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47">
        <w:r>
          <w:rPr>
            <w:color w:val="00467F"/>
            <w:u w:val="single"/>
          </w:rPr>
          <w:t>http://go.microsoft.com/fwlink/?LinkId=627000</w:t>
        </w:r>
      </w:hyperlink>
      <w:r>
        <w:t>, et est concédé sous licence au Client conformément aux licences open source concernées.</w:t>
      </w:r>
    </w:p>
    <w:p w:rsidR="00A30C4F" w:rsidRDefault="00A30C4F">
      <w:pPr>
        <w:pStyle w:val="ProductList-Body"/>
      </w:pPr>
    </w:p>
    <w:p w:rsidR="00A30C4F" w:rsidRDefault="00196181">
      <w:pPr>
        <w:pStyle w:val="ProductList-ClauseHeading"/>
        <w:outlineLvl w:val="2"/>
      </w:pPr>
      <w:r>
        <w:t>Activation/consentement pour les services Internet</w:t>
      </w:r>
    </w:p>
    <w:p w:rsidR="00A30C4F" w:rsidRDefault="00196181">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A30C4F" w:rsidRDefault="00A30C4F">
      <w:pPr>
        <w:pStyle w:val="ProductList-Body"/>
      </w:pPr>
    </w:p>
    <w:p w:rsidR="00A30C4F" w:rsidRDefault="00196181">
      <w:pPr>
        <w:pStyle w:val="ProductList-ClauseHeading"/>
        <w:outlineLvl w:val="2"/>
      </w:pPr>
      <w:r>
        <w:t>Mises à Jour du Logiciel du Système de Stockage</w:t>
      </w:r>
    </w:p>
    <w:p w:rsidR="00A30C4F" w:rsidRDefault="00196181">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A30C4F" w:rsidRDefault="00A30C4F">
      <w:pPr>
        <w:pStyle w:val="ProductList-Body"/>
      </w:pPr>
    </w:p>
    <w:p w:rsidR="00A30C4F" w:rsidRDefault="00196181">
      <w:pPr>
        <w:pStyle w:val="ProductList-Offering1Heading"/>
        <w:outlineLvl w:val="1"/>
      </w:pPr>
      <w:bookmarkStart w:id="427" w:name="_Sec903"/>
      <w:r>
        <w:t>Garantie limitée relative au matériel</w:t>
      </w:r>
      <w:bookmarkEnd w:id="427"/>
      <w:r>
        <w:fldChar w:fldCharType="begin"/>
      </w:r>
      <w:r>
        <w:instrText xml:space="preserve"> TC "</w:instrText>
      </w:r>
      <w:bookmarkStart w:id="428" w:name="_Toc444086700"/>
      <w:r>
        <w:instrText>Garantie limitée relative au matériel</w:instrText>
      </w:r>
      <w:bookmarkEnd w:id="428"/>
      <w:r>
        <w:instrText>" \l 2</w:instrText>
      </w:r>
      <w:r>
        <w:fldChar w:fldCharType="end"/>
      </w:r>
    </w:p>
    <w:p w:rsidR="00A30C4F" w:rsidRDefault="00196181">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non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A30C4F" w:rsidRDefault="00196181">
      <w:pPr>
        <w:pStyle w:val="ProductList-Offering1Heading"/>
        <w:outlineLvl w:val="1"/>
      </w:pPr>
      <w:bookmarkStart w:id="429" w:name="_Sec904"/>
      <w:r>
        <w:t>Indemnisation. Défense en cas de réclamation de tiers</w:t>
      </w:r>
      <w:bookmarkEnd w:id="429"/>
      <w:r>
        <w:fldChar w:fldCharType="begin"/>
      </w:r>
      <w:r>
        <w:instrText xml:space="preserve"> TC "</w:instrText>
      </w:r>
      <w:bookmarkStart w:id="430" w:name="_Toc444086701"/>
      <w:r>
        <w:instrText>Indemnisation. Défense en cas de réclamation de tiers</w:instrText>
      </w:r>
      <w:bookmarkEnd w:id="430"/>
      <w:r>
        <w:instrText>" \l 2</w:instrText>
      </w:r>
      <w:r>
        <w:fldChar w:fldCharType="end"/>
      </w:r>
    </w:p>
    <w:p w:rsidR="00A30C4F" w:rsidRDefault="00196181">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A30C4F" w:rsidRDefault="00196181">
      <w:pPr>
        <w:pStyle w:val="ProductList-Offering1Heading"/>
        <w:outlineLvl w:val="1"/>
      </w:pPr>
      <w:bookmarkStart w:id="431" w:name="_Sec905"/>
      <w:r>
        <w:t>Limitation de responsabilité</w:t>
      </w:r>
      <w:bookmarkEnd w:id="431"/>
      <w:r>
        <w:fldChar w:fldCharType="begin"/>
      </w:r>
      <w:r>
        <w:instrText xml:space="preserve"> TC "</w:instrText>
      </w:r>
      <w:bookmarkStart w:id="432" w:name="_Toc444086702"/>
      <w:r>
        <w:instrText>Limitation de responsabilité</w:instrText>
      </w:r>
      <w:bookmarkEnd w:id="432"/>
      <w:r>
        <w:instrText>" \l 2</w:instrText>
      </w:r>
      <w:r>
        <w:fldChar w:fldCharType="end"/>
      </w:r>
    </w:p>
    <w:p w:rsidR="00A30C4F" w:rsidRDefault="00196181">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rsidR="00A30C4F" w:rsidRDefault="00196181">
      <w:pPr>
        <w:pStyle w:val="ProductList-Offering1Heading"/>
        <w:outlineLvl w:val="1"/>
      </w:pPr>
      <w:bookmarkStart w:id="433" w:name="_Sec906"/>
      <w:r>
        <w:t>Réglementation américaine en matière de contrôle des exportations</w:t>
      </w:r>
      <w:bookmarkEnd w:id="433"/>
      <w:r>
        <w:fldChar w:fldCharType="begin"/>
      </w:r>
      <w:r>
        <w:instrText xml:space="preserve"> TC "</w:instrText>
      </w:r>
      <w:bookmarkStart w:id="434" w:name="_Toc444086703"/>
      <w:r>
        <w:instrText>Réglementation américaine en matière de contrôle des exportations</w:instrText>
      </w:r>
      <w:bookmarkEnd w:id="434"/>
      <w:r>
        <w:instrText>" \l 2</w:instrText>
      </w:r>
      <w:r>
        <w:fldChar w:fldCharType="end"/>
      </w:r>
    </w:p>
    <w:p w:rsidR="00A30C4F" w:rsidRDefault="00196181">
      <w:pPr>
        <w:pStyle w:val="ProductList-Body"/>
      </w:pPr>
      <w:r>
        <w:t>Le Système de Stockage est régi par les dispositions du contrat de licence en volume du Client concernant la réglementation américaine en matière d’exportation.</w:t>
      </w:r>
    </w:p>
    <w:p w:rsidR="00A30C4F" w:rsidRDefault="00196181">
      <w:pPr>
        <w:pStyle w:val="ProductList-Offering1Heading"/>
        <w:outlineLvl w:val="1"/>
      </w:pPr>
      <w:bookmarkStart w:id="435" w:name="_Sec907"/>
      <w:r>
        <w:t>Collecte d’Informations de Diagnostic</w:t>
      </w:r>
      <w:bookmarkEnd w:id="435"/>
      <w:r>
        <w:fldChar w:fldCharType="begin"/>
      </w:r>
      <w:r>
        <w:instrText xml:space="preserve"> TC "</w:instrText>
      </w:r>
      <w:bookmarkStart w:id="436" w:name="_Toc444086704"/>
      <w:r>
        <w:instrText>Collecte d’Informations de Diagnostic</w:instrText>
      </w:r>
      <w:bookmarkEnd w:id="436"/>
      <w:r>
        <w:instrText>" \l 2</w:instrText>
      </w:r>
      <w:r>
        <w:fldChar w:fldCharType="end"/>
      </w:r>
    </w:p>
    <w:p w:rsidR="00A30C4F" w:rsidRDefault="00196181">
      <w:pPr>
        <w:pStyle w:val="ProductList-Body"/>
      </w:pPr>
      <w:r>
        <w:t>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https://www.microsoft.com/en-us/privacystatement.</w:t>
      </w:r>
    </w:p>
    <w:p w:rsidR="00A30C4F" w:rsidRDefault="00196181">
      <w:pPr>
        <w:pStyle w:val="ProductList-Offering1Heading"/>
        <w:outlineLvl w:val="1"/>
      </w:pPr>
      <w:bookmarkStart w:id="437" w:name="_Sec908"/>
      <w:r>
        <w:t>Utilisation dans le Secteur Public</w:t>
      </w:r>
      <w:bookmarkEnd w:id="437"/>
      <w:r>
        <w:fldChar w:fldCharType="begin"/>
      </w:r>
      <w:r>
        <w:instrText xml:space="preserve"> TC "</w:instrText>
      </w:r>
      <w:bookmarkStart w:id="438" w:name="_Toc444086705"/>
      <w:r>
        <w:instrText>Utilisation dans le Secteur Public</w:instrText>
      </w:r>
      <w:bookmarkEnd w:id="438"/>
      <w:r>
        <w:instrText>" \l 2</w:instrText>
      </w:r>
      <w:r>
        <w:fldChar w:fldCharType="end"/>
      </w:r>
    </w:p>
    <w:p w:rsidR="00A30C4F" w:rsidRDefault="00196181">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A30C4F" w:rsidRDefault="00A30C4F">
      <w:pPr>
        <w:pStyle w:val="ProductList-Body"/>
        <w:jc w:val="right"/>
      </w:pPr>
    </w:p>
    <w:tbl>
      <w:tblPr>
        <w:tblStyle w:val="PURTable"/>
        <w:tblW w:w="0" w:type="dxa"/>
        <w:tblLook w:val="04A0" w:firstRow="1" w:lastRow="0" w:firstColumn="1" w:lastColumn="0" w:noHBand="0" w:noVBand="1"/>
      </w:tblPr>
      <w:tblGrid>
        <w:gridCol w:w="10800"/>
      </w:tblGrid>
      <w:tr w:rsidR="00A30C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0C4F" w:rsidRDefault="00DE2FC9">
            <w:pPr>
              <w:pStyle w:val="ProductList-TableBody"/>
              <w:jc w:val="right"/>
            </w:pPr>
            <w:hyperlink w:anchor="_Sec842">
              <w:r w:rsidR="00196181">
                <w:rPr>
                  <w:color w:val="00467F"/>
                  <w:sz w:val="14"/>
                  <w:u w:val="single"/>
                </w:rPr>
                <w:t>Table des matières</w:t>
              </w:r>
            </w:hyperlink>
            <w:r w:rsidR="00196181">
              <w:rPr>
                <w:sz w:val="14"/>
              </w:rPr>
              <w:t xml:space="preserve"> / </w:t>
            </w:r>
            <w:hyperlink w:anchor="_Sec549">
              <w:r w:rsidR="00196181">
                <w:rPr>
                  <w:color w:val="00467F"/>
                  <w:sz w:val="14"/>
                  <w:u w:val="single"/>
                </w:rPr>
                <w:t>Glossaire</w:t>
              </w:r>
            </w:hyperlink>
            <w:r w:rsidR="00196181">
              <w:rPr>
                <w:sz w:val="14"/>
              </w:rPr>
              <w:t xml:space="preserve"> / </w:t>
            </w:r>
            <w:hyperlink w:anchor="_Sec844">
              <w:r w:rsidR="00196181">
                <w:rPr>
                  <w:color w:val="00467F"/>
                  <w:sz w:val="14"/>
                  <w:u w:val="single"/>
                </w:rPr>
                <w:t>Index</w:t>
              </w:r>
            </w:hyperlink>
          </w:p>
        </w:tc>
      </w:tr>
    </w:tbl>
    <w:p w:rsidR="00A30C4F" w:rsidRDefault="00A30C4F">
      <w:pPr>
        <w:pStyle w:val="ProductList-Body"/>
      </w:pPr>
    </w:p>
    <w:p w:rsidR="00A30C4F" w:rsidRDefault="00A30C4F">
      <w:pPr>
        <w:sectPr w:rsidR="00A30C4F">
          <w:headerReference w:type="default" r:id="rId148"/>
          <w:footerReference w:type="default" r:id="rId149"/>
          <w:type w:val="continuous"/>
          <w:pgSz w:w="12240" w:h="15840" w:code="1"/>
          <w:pgMar w:top="1170" w:right="720" w:bottom="720" w:left="720" w:header="432" w:footer="288" w:gutter="0"/>
          <w:cols w:space="360"/>
        </w:sectPr>
      </w:pPr>
    </w:p>
    <w:bookmarkEnd w:id="419"/>
    <w:p w:rsidR="00A30C4F" w:rsidRDefault="00196181">
      <w:pPr>
        <w:pStyle w:val="ProductList-SectionHeading"/>
        <w:pageBreakBefore/>
        <w:outlineLvl w:val="0"/>
      </w:pPr>
      <w:r>
        <w:t>Index</w:t>
      </w:r>
      <w:r>
        <w:fldChar w:fldCharType="begin"/>
      </w:r>
      <w:r>
        <w:instrText xml:space="preserve"> TC "</w:instrText>
      </w:r>
      <w:bookmarkStart w:id="439" w:name="_Toc444086706"/>
      <w:r>
        <w:instrText>Index</w:instrText>
      </w:r>
      <w:bookmarkEnd w:id="439"/>
      <w:r>
        <w:instrText>" \l 1</w:instrText>
      </w:r>
      <w:r>
        <w:fldChar w:fldCharType="end"/>
      </w:r>
    </w:p>
    <w:p w:rsidR="00A30C4F" w:rsidRDefault="00A30C4F">
      <w:pPr>
        <w:pStyle w:val="ProductList-Body"/>
      </w:pPr>
    </w:p>
    <w:p w:rsidR="00A30C4F" w:rsidRDefault="00A30C4F">
      <w:pPr>
        <w:sectPr w:rsidR="00A30C4F">
          <w:headerReference w:type="default" r:id="rId150"/>
          <w:footerReference w:type="default" r:id="rId151"/>
          <w:type w:val="continuous"/>
          <w:pgSz w:w="12240" w:h="15840" w:code="1"/>
          <w:pgMar w:top="1170" w:right="720" w:bottom="720" w:left="720" w:header="432" w:footer="288" w:gutter="0"/>
          <w:cols w:space="360"/>
        </w:sectPr>
      </w:pPr>
    </w:p>
    <w:p w:rsidR="00196181" w:rsidRDefault="00196181">
      <w:pPr>
        <w:pStyle w:val="ProductList-Body"/>
        <w:rPr>
          <w:noProof/>
        </w:rPr>
        <w:sectPr w:rsidR="00196181" w:rsidSect="0019618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96181" w:rsidRDefault="00196181">
      <w:pPr>
        <w:pStyle w:val="Index1"/>
        <w:tabs>
          <w:tab w:val="right" w:pos="5030"/>
        </w:tabs>
        <w:rPr>
          <w:noProof/>
        </w:rPr>
      </w:pPr>
      <w:r>
        <w:rPr>
          <w:noProof/>
        </w:rPr>
        <w:t>1 Bon d’Examen Microsoft Learning MCP, 70</w:t>
      </w:r>
    </w:p>
    <w:p w:rsidR="00196181" w:rsidRDefault="00196181">
      <w:pPr>
        <w:pStyle w:val="Index1"/>
        <w:tabs>
          <w:tab w:val="right" w:pos="5030"/>
        </w:tabs>
        <w:rPr>
          <w:noProof/>
        </w:rPr>
      </w:pPr>
      <w:r>
        <w:rPr>
          <w:noProof/>
        </w:rPr>
        <w:t>250 Licences de Site d’Examen Microsoft Learning MTA, 70</w:t>
      </w:r>
    </w:p>
    <w:p w:rsidR="00196181" w:rsidRDefault="00196181">
      <w:pPr>
        <w:pStyle w:val="Index1"/>
        <w:tabs>
          <w:tab w:val="right" w:pos="5030"/>
        </w:tabs>
        <w:rPr>
          <w:noProof/>
        </w:rPr>
      </w:pPr>
      <w:r>
        <w:rPr>
          <w:noProof/>
        </w:rPr>
        <w:t>30 Bons d’Examen Microsoft Learning MCP, 70</w:t>
      </w:r>
    </w:p>
    <w:p w:rsidR="00196181" w:rsidRDefault="00196181">
      <w:pPr>
        <w:pStyle w:val="Index1"/>
        <w:tabs>
          <w:tab w:val="right" w:pos="5030"/>
        </w:tabs>
        <w:rPr>
          <w:noProof/>
        </w:rPr>
      </w:pPr>
      <w:r>
        <w:rPr>
          <w:noProof/>
        </w:rPr>
        <w:t>500 Licences de Site d’Examen Microsoft Learning MOS, 70</w:t>
      </w:r>
    </w:p>
    <w:p w:rsidR="00196181" w:rsidRDefault="00196181">
      <w:pPr>
        <w:pStyle w:val="Index1"/>
        <w:tabs>
          <w:tab w:val="right" w:pos="5030"/>
        </w:tabs>
        <w:rPr>
          <w:noProof/>
        </w:rPr>
      </w:pPr>
      <w:r>
        <w:rPr>
          <w:noProof/>
        </w:rPr>
        <w:t>Abonnement à l’Assistant Windows, 43</w:t>
      </w:r>
    </w:p>
    <w:p w:rsidR="00196181" w:rsidRDefault="00196181">
      <w:pPr>
        <w:pStyle w:val="Index1"/>
        <w:tabs>
          <w:tab w:val="right" w:pos="5030"/>
        </w:tabs>
        <w:rPr>
          <w:noProof/>
        </w:rPr>
      </w:pPr>
      <w:r>
        <w:rPr>
          <w:noProof/>
        </w:rPr>
        <w:t>Abonnement mensuel avec redevance Entreprise pour Bing Maps, 69</w:t>
      </w:r>
    </w:p>
    <w:p w:rsidR="00196181" w:rsidRDefault="00196181">
      <w:pPr>
        <w:pStyle w:val="Index1"/>
        <w:tabs>
          <w:tab w:val="right" w:pos="5030"/>
        </w:tabs>
        <w:rPr>
          <w:noProof/>
        </w:rPr>
      </w:pPr>
      <w:r>
        <w:rPr>
          <w:noProof/>
        </w:rPr>
        <w:t>Abonnement mensuel avec redevance pour la plate-forme de gestion des ressources Bing Maps pour Windows, 69</w:t>
      </w:r>
    </w:p>
    <w:p w:rsidR="00196181" w:rsidRDefault="00196181">
      <w:pPr>
        <w:pStyle w:val="Index1"/>
        <w:tabs>
          <w:tab w:val="right" w:pos="5030"/>
        </w:tabs>
        <w:rPr>
          <w:noProof/>
        </w:rPr>
      </w:pPr>
      <w:r>
        <w:rPr>
          <w:noProof/>
        </w:rPr>
        <w:t>Abonnement mensuel par utilisateur connu Bing Maps, 69</w:t>
      </w:r>
    </w:p>
    <w:p w:rsidR="00196181" w:rsidRDefault="00196181">
      <w:pPr>
        <w:pStyle w:val="Index1"/>
        <w:tabs>
          <w:tab w:val="right" w:pos="5030"/>
        </w:tabs>
        <w:rPr>
          <w:noProof/>
        </w:rPr>
      </w:pPr>
      <w:r>
        <w:rPr>
          <w:noProof/>
        </w:rPr>
        <w:t>Abonnement mensuel pour 5 000 utilisateurs connus Bing Maps, 69</w:t>
      </w:r>
    </w:p>
    <w:p w:rsidR="00196181" w:rsidRDefault="00196181">
      <w:pPr>
        <w:pStyle w:val="Index1"/>
        <w:tabs>
          <w:tab w:val="right" w:pos="5030"/>
        </w:tabs>
        <w:rPr>
          <w:noProof/>
        </w:rPr>
      </w:pPr>
      <w:r>
        <w:rPr>
          <w:noProof/>
        </w:rPr>
        <w:t>Abonnement mensuel pour 5 000 utilisateurs connus Bing Maps Light, 69</w:t>
      </w:r>
    </w:p>
    <w:p w:rsidR="00196181" w:rsidRDefault="00196181">
      <w:pPr>
        <w:pStyle w:val="Index1"/>
        <w:tabs>
          <w:tab w:val="right" w:pos="5030"/>
        </w:tabs>
        <w:rPr>
          <w:noProof/>
        </w:rPr>
      </w:pPr>
      <w:r>
        <w:rPr>
          <w:noProof/>
        </w:rPr>
        <w:t>Abonnement mensuel pour 500 utilisateurs connus Bing Maps Light, 69</w:t>
      </w:r>
    </w:p>
    <w:p w:rsidR="00196181" w:rsidRDefault="00196181">
      <w:pPr>
        <w:pStyle w:val="Index1"/>
        <w:tabs>
          <w:tab w:val="right" w:pos="5030"/>
        </w:tabs>
        <w:rPr>
          <w:noProof/>
        </w:rPr>
      </w:pPr>
      <w:r>
        <w:rPr>
          <w:noProof/>
        </w:rPr>
        <w:t>Abonnement mensuel pour utilisation de 100 000 transactions sur le site Web interne Bing Maps, 69</w:t>
      </w:r>
    </w:p>
    <w:p w:rsidR="00196181" w:rsidRDefault="00196181">
      <w:pPr>
        <w:pStyle w:val="Index1"/>
        <w:tabs>
          <w:tab w:val="right" w:pos="5030"/>
        </w:tabs>
        <w:rPr>
          <w:noProof/>
        </w:rPr>
      </w:pPr>
      <w:r>
        <w:rPr>
          <w:noProof/>
        </w:rPr>
        <w:t>Abonnement mensuel pour utilisation de 100 000 transactions sur le site Web public Bing Maps, 69</w:t>
      </w:r>
    </w:p>
    <w:p w:rsidR="00196181" w:rsidRDefault="00196181">
      <w:pPr>
        <w:pStyle w:val="Index1"/>
        <w:tabs>
          <w:tab w:val="right" w:pos="5030"/>
        </w:tabs>
        <w:rPr>
          <w:noProof/>
        </w:rPr>
      </w:pPr>
      <w:r>
        <w:rPr>
          <w:noProof/>
        </w:rPr>
        <w:t>Abonnement mensuel pour utilisation de 500 000 transactions (et plus) sur le site Web interne Bing Maps, 69</w:t>
      </w:r>
    </w:p>
    <w:p w:rsidR="00196181" w:rsidRDefault="00196181">
      <w:pPr>
        <w:pStyle w:val="Index1"/>
        <w:tabs>
          <w:tab w:val="right" w:pos="5030"/>
        </w:tabs>
        <w:rPr>
          <w:noProof/>
        </w:rPr>
      </w:pPr>
      <w:r>
        <w:rPr>
          <w:noProof/>
        </w:rPr>
        <w:t>Abonnement mensuel pour utilisation de 500 000 transactions (et plus) sur le site Web public Bing Maps, 69</w:t>
      </w:r>
    </w:p>
    <w:p w:rsidR="00196181" w:rsidRDefault="00196181">
      <w:pPr>
        <w:pStyle w:val="Index1"/>
        <w:tabs>
          <w:tab w:val="right" w:pos="5030"/>
        </w:tabs>
        <w:rPr>
          <w:noProof/>
        </w:rPr>
      </w:pPr>
      <w:r>
        <w:rPr>
          <w:noProof/>
        </w:rPr>
        <w:t>Access 2016, 23</w:t>
      </w:r>
    </w:p>
    <w:p w:rsidR="00196181" w:rsidRDefault="00196181">
      <w:pPr>
        <w:pStyle w:val="Index1"/>
        <w:tabs>
          <w:tab w:val="right" w:pos="5030"/>
        </w:tabs>
        <w:rPr>
          <w:noProof/>
        </w:rPr>
      </w:pPr>
      <w:r>
        <w:rPr>
          <w:noProof/>
        </w:rPr>
        <w:t>Advanced Threat Protection, 67</w:t>
      </w:r>
    </w:p>
    <w:p w:rsidR="00196181" w:rsidRDefault="00196181">
      <w:pPr>
        <w:pStyle w:val="Index1"/>
        <w:tabs>
          <w:tab w:val="right" w:pos="5030"/>
        </w:tabs>
        <w:rPr>
          <w:noProof/>
        </w:rPr>
      </w:pPr>
      <w:r>
        <w:rPr>
          <w:noProof/>
        </w:rPr>
        <w:t>API Microsoft Translator, 70</w:t>
      </w:r>
    </w:p>
    <w:p w:rsidR="00196181" w:rsidRDefault="00196181">
      <w:pPr>
        <w:pStyle w:val="Index1"/>
        <w:tabs>
          <w:tab w:val="right" w:pos="5030"/>
        </w:tabs>
        <w:rPr>
          <w:noProof/>
        </w:rPr>
      </w:pPr>
      <w:r>
        <w:rPr>
          <w:noProof/>
        </w:rPr>
        <w:t>Apple Macintosh, 41</w:t>
      </w:r>
    </w:p>
    <w:p w:rsidR="00196181" w:rsidRDefault="00196181">
      <w:pPr>
        <w:pStyle w:val="Index1"/>
        <w:tabs>
          <w:tab w:val="right" w:pos="5030"/>
        </w:tabs>
        <w:rPr>
          <w:noProof/>
        </w:rPr>
      </w:pPr>
      <w:r>
        <w:rPr>
          <w:noProof/>
        </w:rPr>
        <w:t>Azure Active Directory Basic, 55</w:t>
      </w:r>
    </w:p>
    <w:p w:rsidR="00196181" w:rsidRDefault="00196181">
      <w:pPr>
        <w:pStyle w:val="Index1"/>
        <w:tabs>
          <w:tab w:val="right" w:pos="5030"/>
        </w:tabs>
        <w:rPr>
          <w:noProof/>
        </w:rPr>
      </w:pPr>
      <w:r>
        <w:rPr>
          <w:noProof/>
        </w:rPr>
        <w:t>Azure Active Directory Premium, 55</w:t>
      </w:r>
    </w:p>
    <w:p w:rsidR="00196181" w:rsidRDefault="00196181">
      <w:pPr>
        <w:pStyle w:val="Index1"/>
        <w:tabs>
          <w:tab w:val="right" w:pos="5030"/>
        </w:tabs>
        <w:rPr>
          <w:noProof/>
        </w:rPr>
      </w:pPr>
      <w:r>
        <w:rPr>
          <w:noProof/>
        </w:rPr>
        <w:t>Azure RemoteApp, 56</w:t>
      </w:r>
    </w:p>
    <w:p w:rsidR="00196181" w:rsidRDefault="00196181">
      <w:pPr>
        <w:pStyle w:val="Index1"/>
        <w:tabs>
          <w:tab w:val="right" w:pos="5030"/>
        </w:tabs>
        <w:rPr>
          <w:noProof/>
        </w:rPr>
      </w:pPr>
      <w:r>
        <w:rPr>
          <w:noProof/>
        </w:rPr>
        <w:t>Azure Site Recovery, 88</w:t>
      </w:r>
    </w:p>
    <w:p w:rsidR="00196181" w:rsidRDefault="00196181">
      <w:pPr>
        <w:pStyle w:val="Index1"/>
        <w:tabs>
          <w:tab w:val="right" w:pos="5030"/>
        </w:tabs>
        <w:rPr>
          <w:noProof/>
        </w:rPr>
      </w:pPr>
      <w:r>
        <w:rPr>
          <w:noProof/>
        </w:rPr>
        <w:t>BizTalk Server, 86</w:t>
      </w:r>
    </w:p>
    <w:p w:rsidR="00196181" w:rsidRDefault="00196181">
      <w:pPr>
        <w:pStyle w:val="Index1"/>
        <w:tabs>
          <w:tab w:val="right" w:pos="5030"/>
        </w:tabs>
        <w:rPr>
          <w:noProof/>
        </w:rPr>
      </w:pPr>
      <w:r>
        <w:rPr>
          <w:noProof/>
        </w:rPr>
        <w:t>BizTalk Server 2013, 15</w:t>
      </w:r>
    </w:p>
    <w:p w:rsidR="00196181" w:rsidRDefault="00196181">
      <w:pPr>
        <w:pStyle w:val="Index1"/>
        <w:tabs>
          <w:tab w:val="right" w:pos="5030"/>
        </w:tabs>
        <w:rPr>
          <w:noProof/>
        </w:rPr>
      </w:pPr>
      <w:r>
        <w:rPr>
          <w:noProof/>
        </w:rPr>
        <w:t>BizTalk Server 2013 R2 Édition Agence, 14</w:t>
      </w:r>
    </w:p>
    <w:p w:rsidR="00196181" w:rsidRDefault="00196181">
      <w:pPr>
        <w:pStyle w:val="Index1"/>
        <w:tabs>
          <w:tab w:val="right" w:pos="5030"/>
        </w:tabs>
        <w:rPr>
          <w:noProof/>
        </w:rPr>
      </w:pPr>
      <w:r>
        <w:rPr>
          <w:noProof/>
        </w:rPr>
        <w:t>BizTalk Server 2013 R2 Édition Agence IDC, 15</w:t>
      </w:r>
    </w:p>
    <w:p w:rsidR="00196181" w:rsidRDefault="00196181">
      <w:pPr>
        <w:pStyle w:val="Index1"/>
        <w:tabs>
          <w:tab w:val="right" w:pos="5030"/>
        </w:tabs>
        <w:rPr>
          <w:noProof/>
        </w:rPr>
      </w:pPr>
      <w:r>
        <w:rPr>
          <w:noProof/>
        </w:rPr>
        <w:t>BizTalk Server 2013 R2 Édition Developer, 15</w:t>
      </w:r>
    </w:p>
    <w:p w:rsidR="00196181" w:rsidRDefault="00196181">
      <w:pPr>
        <w:pStyle w:val="Index1"/>
        <w:tabs>
          <w:tab w:val="right" w:pos="5030"/>
        </w:tabs>
        <w:rPr>
          <w:noProof/>
        </w:rPr>
      </w:pPr>
      <w:r>
        <w:rPr>
          <w:noProof/>
        </w:rPr>
        <w:t>BizTalk Server 2013 R2 Édition Enterprise, 15</w:t>
      </w:r>
    </w:p>
    <w:p w:rsidR="00196181" w:rsidRDefault="00196181">
      <w:pPr>
        <w:pStyle w:val="Index1"/>
        <w:tabs>
          <w:tab w:val="right" w:pos="5030"/>
        </w:tabs>
        <w:rPr>
          <w:noProof/>
        </w:rPr>
      </w:pPr>
      <w:r>
        <w:rPr>
          <w:noProof/>
        </w:rPr>
        <w:t>BizTalk Server 2013 R2 Édition Standard, 15</w:t>
      </w:r>
    </w:p>
    <w:p w:rsidR="00196181" w:rsidRDefault="00196181">
      <w:pPr>
        <w:pStyle w:val="Index1"/>
        <w:tabs>
          <w:tab w:val="right" w:pos="5030"/>
        </w:tabs>
        <w:rPr>
          <w:noProof/>
        </w:rPr>
      </w:pPr>
      <w:r>
        <w:rPr>
          <w:noProof/>
        </w:rPr>
        <w:t>BizTalk Server 2013 R2 Édition Standard IDC, 15</w:t>
      </w:r>
    </w:p>
    <w:p w:rsidR="00196181" w:rsidRDefault="00196181">
      <w:pPr>
        <w:pStyle w:val="Index1"/>
        <w:tabs>
          <w:tab w:val="right" w:pos="5030"/>
        </w:tabs>
        <w:rPr>
          <w:noProof/>
        </w:rPr>
      </w:pPr>
      <w:r>
        <w:rPr>
          <w:noProof/>
        </w:rPr>
        <w:t>BizTalk Server Branch, 87</w:t>
      </w:r>
    </w:p>
    <w:p w:rsidR="00196181" w:rsidRDefault="00196181">
      <w:pPr>
        <w:pStyle w:val="Index1"/>
        <w:tabs>
          <w:tab w:val="right" w:pos="5030"/>
        </w:tabs>
        <w:rPr>
          <w:noProof/>
        </w:rPr>
      </w:pPr>
      <w:r>
        <w:rPr>
          <w:noProof/>
        </w:rPr>
        <w:t>BizTalk Server Entreprise, 87</w:t>
      </w:r>
    </w:p>
    <w:p w:rsidR="00196181" w:rsidRDefault="00196181">
      <w:pPr>
        <w:pStyle w:val="Index1"/>
        <w:tabs>
          <w:tab w:val="right" w:pos="5030"/>
        </w:tabs>
        <w:rPr>
          <w:noProof/>
        </w:rPr>
      </w:pPr>
      <w:r>
        <w:rPr>
          <w:noProof/>
        </w:rPr>
        <w:t>BizTalk Server Standard, 87</w:t>
      </w:r>
    </w:p>
    <w:p w:rsidR="00196181" w:rsidRDefault="00196181">
      <w:pPr>
        <w:pStyle w:val="Index1"/>
        <w:tabs>
          <w:tab w:val="right" w:pos="5030"/>
        </w:tabs>
        <w:rPr>
          <w:noProof/>
        </w:rPr>
      </w:pPr>
      <w:r>
        <w:rPr>
          <w:noProof/>
        </w:rPr>
        <w:t>Business Productivity Online Deskless Suite, 65</w:t>
      </w:r>
    </w:p>
    <w:p w:rsidR="00196181" w:rsidRDefault="00196181">
      <w:pPr>
        <w:pStyle w:val="Index1"/>
        <w:tabs>
          <w:tab w:val="right" w:pos="5030"/>
        </w:tabs>
        <w:rPr>
          <w:noProof/>
        </w:rPr>
      </w:pPr>
      <w:r>
        <w:rPr>
          <w:noProof/>
        </w:rPr>
        <w:t>CAL Basique Microsoft Dynamics CRM, 60</w:t>
      </w:r>
    </w:p>
    <w:p w:rsidR="00196181" w:rsidRDefault="00196181">
      <w:pPr>
        <w:pStyle w:val="Index1"/>
        <w:tabs>
          <w:tab w:val="right" w:pos="5030"/>
        </w:tabs>
        <w:rPr>
          <w:noProof/>
        </w:rPr>
      </w:pPr>
      <w:r>
        <w:rPr>
          <w:noProof/>
        </w:rPr>
        <w:t>CAL Basique Microsoft Dynamics CRM 2016, 21</w:t>
      </w:r>
    </w:p>
    <w:p w:rsidR="00196181" w:rsidRDefault="00196181">
      <w:pPr>
        <w:pStyle w:val="Index1"/>
        <w:tabs>
          <w:tab w:val="right" w:pos="5030"/>
        </w:tabs>
        <w:rPr>
          <w:noProof/>
        </w:rPr>
      </w:pPr>
      <w:r>
        <w:rPr>
          <w:noProof/>
        </w:rPr>
        <w:t>CAL Core, 35, 54, 64, 81, 87</w:t>
      </w:r>
    </w:p>
    <w:p w:rsidR="00196181" w:rsidRDefault="00196181">
      <w:pPr>
        <w:pStyle w:val="Index1"/>
        <w:tabs>
          <w:tab w:val="right" w:pos="5030"/>
        </w:tabs>
        <w:rPr>
          <w:noProof/>
        </w:rPr>
      </w:pPr>
      <w:r>
        <w:rPr>
          <w:noProof/>
        </w:rPr>
        <w:t>CAL Core Bridge pour Office 365, 65</w:t>
      </w:r>
    </w:p>
    <w:p w:rsidR="00196181" w:rsidRDefault="00196181">
      <w:pPr>
        <w:pStyle w:val="Index1"/>
        <w:tabs>
          <w:tab w:val="right" w:pos="5030"/>
        </w:tabs>
        <w:rPr>
          <w:noProof/>
        </w:rPr>
      </w:pPr>
      <w:r>
        <w:rPr>
          <w:noProof/>
        </w:rPr>
        <w:t>CAL Core Suite, 16</w:t>
      </w:r>
    </w:p>
    <w:p w:rsidR="00196181" w:rsidRDefault="00196181">
      <w:pPr>
        <w:pStyle w:val="Index1"/>
        <w:tabs>
          <w:tab w:val="right" w:pos="5030"/>
        </w:tabs>
        <w:rPr>
          <w:noProof/>
        </w:rPr>
      </w:pPr>
      <w:r>
        <w:rPr>
          <w:noProof/>
        </w:rPr>
        <w:t>CAL Core Suite Bridge pour Enterprise Mobility Suite, 87</w:t>
      </w:r>
    </w:p>
    <w:p w:rsidR="00196181" w:rsidRDefault="00196181">
      <w:pPr>
        <w:pStyle w:val="Index1"/>
        <w:tabs>
          <w:tab w:val="right" w:pos="5030"/>
        </w:tabs>
        <w:rPr>
          <w:noProof/>
        </w:rPr>
      </w:pPr>
      <w:r>
        <w:rPr>
          <w:noProof/>
        </w:rPr>
        <w:t>CAL Core Suite Bridge pour Enterprise Mobility Suite, 16</w:t>
      </w:r>
    </w:p>
    <w:p w:rsidR="00196181" w:rsidRDefault="00196181">
      <w:pPr>
        <w:pStyle w:val="Index1"/>
        <w:tabs>
          <w:tab w:val="right" w:pos="5030"/>
        </w:tabs>
        <w:rPr>
          <w:noProof/>
        </w:rPr>
      </w:pPr>
      <w:r>
        <w:rPr>
          <w:noProof/>
        </w:rPr>
        <w:t>CAL Core Suite Bridge pour Microsoft Intune, 87</w:t>
      </w:r>
    </w:p>
    <w:p w:rsidR="00196181" w:rsidRDefault="00196181">
      <w:pPr>
        <w:pStyle w:val="Index1"/>
        <w:tabs>
          <w:tab w:val="right" w:pos="5030"/>
        </w:tabs>
        <w:rPr>
          <w:noProof/>
        </w:rPr>
      </w:pPr>
      <w:r>
        <w:rPr>
          <w:noProof/>
        </w:rPr>
        <w:t>CAL Core Suite Bridge pour Microsoft Intune, 16</w:t>
      </w:r>
    </w:p>
    <w:p w:rsidR="00196181" w:rsidRDefault="00196181">
      <w:pPr>
        <w:pStyle w:val="Index1"/>
        <w:tabs>
          <w:tab w:val="right" w:pos="5030"/>
        </w:tabs>
        <w:rPr>
          <w:noProof/>
        </w:rPr>
      </w:pPr>
      <w:r>
        <w:rPr>
          <w:noProof/>
        </w:rPr>
        <w:t>CAL Core Suite Bridge pour Office 365, 16, 54, 87</w:t>
      </w:r>
    </w:p>
    <w:p w:rsidR="00196181" w:rsidRDefault="00196181">
      <w:pPr>
        <w:pStyle w:val="Index1"/>
        <w:tabs>
          <w:tab w:val="right" w:pos="5030"/>
        </w:tabs>
        <w:rPr>
          <w:noProof/>
        </w:rPr>
      </w:pPr>
      <w:r>
        <w:rPr>
          <w:noProof/>
        </w:rPr>
        <w:t>CAL Core Suite Bridge pour Office 365 et Microsoft Intune, 16, 54, 87</w:t>
      </w:r>
    </w:p>
    <w:p w:rsidR="00196181" w:rsidRDefault="00196181">
      <w:pPr>
        <w:pStyle w:val="Index1"/>
        <w:tabs>
          <w:tab w:val="right" w:pos="5030"/>
        </w:tabs>
        <w:rPr>
          <w:noProof/>
        </w:rPr>
      </w:pPr>
      <w:r>
        <w:rPr>
          <w:noProof/>
        </w:rPr>
        <w:t>CAL Dispositif Project Server 2016, 24</w:t>
      </w:r>
    </w:p>
    <w:p w:rsidR="00196181" w:rsidRDefault="00196181">
      <w:pPr>
        <w:pStyle w:val="Index1"/>
        <w:tabs>
          <w:tab w:val="right" w:pos="5030"/>
        </w:tabs>
        <w:rPr>
          <w:noProof/>
        </w:rPr>
      </w:pPr>
      <w:r>
        <w:rPr>
          <w:noProof/>
        </w:rPr>
        <w:t>CAL Entreprise, 35, 54, 64, 67, 81, 87</w:t>
      </w:r>
    </w:p>
    <w:p w:rsidR="00196181" w:rsidRDefault="00196181">
      <w:pPr>
        <w:pStyle w:val="Index1"/>
        <w:tabs>
          <w:tab w:val="right" w:pos="5030"/>
        </w:tabs>
        <w:rPr>
          <w:noProof/>
        </w:rPr>
      </w:pPr>
      <w:r>
        <w:rPr>
          <w:noProof/>
        </w:rPr>
        <w:t>CAL Entreprise Bridge pour Enterprise Mobility Suite, 16</w:t>
      </w:r>
    </w:p>
    <w:p w:rsidR="00196181" w:rsidRDefault="00196181">
      <w:pPr>
        <w:pStyle w:val="Index1"/>
        <w:tabs>
          <w:tab w:val="right" w:pos="5030"/>
        </w:tabs>
        <w:rPr>
          <w:noProof/>
        </w:rPr>
      </w:pPr>
      <w:r>
        <w:rPr>
          <w:noProof/>
        </w:rPr>
        <w:t>CAL Entreprise Bridge pour Enterprise Mobility Suite au titre de la SA, 16</w:t>
      </w:r>
    </w:p>
    <w:p w:rsidR="00196181" w:rsidRDefault="00196181">
      <w:pPr>
        <w:pStyle w:val="Index1"/>
        <w:tabs>
          <w:tab w:val="right" w:pos="5030"/>
        </w:tabs>
        <w:rPr>
          <w:noProof/>
        </w:rPr>
      </w:pPr>
      <w:r>
        <w:rPr>
          <w:noProof/>
        </w:rPr>
        <w:t>CAL Entreprise Bridge pour Office 365, 65</w:t>
      </w:r>
    </w:p>
    <w:p w:rsidR="00196181" w:rsidRDefault="00196181">
      <w:pPr>
        <w:pStyle w:val="Index1"/>
        <w:tabs>
          <w:tab w:val="right" w:pos="5030"/>
        </w:tabs>
        <w:rPr>
          <w:noProof/>
        </w:rPr>
      </w:pPr>
      <w:r>
        <w:rPr>
          <w:noProof/>
        </w:rPr>
        <w:t>CAL Entreprise Exchange avec Services, 67</w:t>
      </w:r>
    </w:p>
    <w:p w:rsidR="00196181" w:rsidRDefault="00196181">
      <w:pPr>
        <w:pStyle w:val="Index1"/>
        <w:tabs>
          <w:tab w:val="right" w:pos="5030"/>
        </w:tabs>
        <w:rPr>
          <w:noProof/>
        </w:rPr>
      </w:pPr>
      <w:r>
        <w:rPr>
          <w:noProof/>
        </w:rPr>
        <w:t>CAL Entreprise Microsoft Dynamics AX, 81</w:t>
      </w:r>
    </w:p>
    <w:p w:rsidR="00196181" w:rsidRDefault="00196181">
      <w:pPr>
        <w:pStyle w:val="Index1"/>
        <w:tabs>
          <w:tab w:val="right" w:pos="5030"/>
        </w:tabs>
        <w:rPr>
          <w:noProof/>
        </w:rPr>
      </w:pPr>
      <w:r>
        <w:rPr>
          <w:noProof/>
        </w:rPr>
        <w:t>CAL Entreprise Microsoft Dynamics AX 2012 R3, 20</w:t>
      </w:r>
    </w:p>
    <w:p w:rsidR="00196181" w:rsidRDefault="00196181">
      <w:pPr>
        <w:pStyle w:val="Index1"/>
        <w:tabs>
          <w:tab w:val="right" w:pos="5030"/>
        </w:tabs>
        <w:rPr>
          <w:noProof/>
        </w:rPr>
      </w:pPr>
      <w:r>
        <w:rPr>
          <w:noProof/>
        </w:rPr>
        <w:t>CAL Entreprise SharePoint Server 2013, 27</w:t>
      </w:r>
    </w:p>
    <w:p w:rsidR="00196181" w:rsidRDefault="00196181">
      <w:pPr>
        <w:pStyle w:val="Index1"/>
        <w:tabs>
          <w:tab w:val="right" w:pos="5030"/>
        </w:tabs>
        <w:rPr>
          <w:noProof/>
        </w:rPr>
      </w:pPr>
      <w:r>
        <w:rPr>
          <w:noProof/>
        </w:rPr>
        <w:t>CAL Entreprise Skype Entreprise Server 2015, 28</w:t>
      </w:r>
    </w:p>
    <w:p w:rsidR="00196181" w:rsidRDefault="00196181">
      <w:pPr>
        <w:pStyle w:val="Index1"/>
        <w:tabs>
          <w:tab w:val="right" w:pos="5030"/>
        </w:tabs>
        <w:rPr>
          <w:noProof/>
        </w:rPr>
      </w:pPr>
      <w:r>
        <w:rPr>
          <w:noProof/>
        </w:rPr>
        <w:t>CAL Entreprise Suite, 16</w:t>
      </w:r>
    </w:p>
    <w:p w:rsidR="00196181" w:rsidRDefault="00196181">
      <w:pPr>
        <w:pStyle w:val="Index1"/>
        <w:tabs>
          <w:tab w:val="right" w:pos="5030"/>
        </w:tabs>
        <w:rPr>
          <w:noProof/>
        </w:rPr>
      </w:pPr>
      <w:r>
        <w:rPr>
          <w:noProof/>
        </w:rPr>
        <w:t>CAL Entreprise Suite Bridge pour Enterprise Mobility Suite, 87</w:t>
      </w:r>
    </w:p>
    <w:p w:rsidR="00196181" w:rsidRDefault="00196181">
      <w:pPr>
        <w:pStyle w:val="Index1"/>
        <w:tabs>
          <w:tab w:val="right" w:pos="5030"/>
        </w:tabs>
        <w:rPr>
          <w:noProof/>
        </w:rPr>
      </w:pPr>
      <w:r>
        <w:rPr>
          <w:noProof/>
        </w:rPr>
        <w:t>CAL Entreprise Suite Bridge pour Microsoft Intune, 16, 87</w:t>
      </w:r>
    </w:p>
    <w:p w:rsidR="00196181" w:rsidRDefault="00196181">
      <w:pPr>
        <w:pStyle w:val="Index1"/>
        <w:tabs>
          <w:tab w:val="right" w:pos="5030"/>
        </w:tabs>
        <w:rPr>
          <w:noProof/>
        </w:rPr>
      </w:pPr>
      <w:r>
        <w:rPr>
          <w:noProof/>
        </w:rPr>
        <w:t>CAL Entreprise Suite Bridge pour Office 365, 16, 54, 87</w:t>
      </w:r>
    </w:p>
    <w:p w:rsidR="00196181" w:rsidRDefault="00196181">
      <w:pPr>
        <w:pStyle w:val="Index1"/>
        <w:tabs>
          <w:tab w:val="right" w:pos="5030"/>
        </w:tabs>
        <w:rPr>
          <w:noProof/>
        </w:rPr>
      </w:pPr>
      <w:r>
        <w:rPr>
          <w:noProof/>
        </w:rPr>
        <w:t>CAL Entreprise Suite Bridge pour Office 365 au titre de la SA, 16</w:t>
      </w:r>
    </w:p>
    <w:p w:rsidR="00196181" w:rsidRDefault="00196181">
      <w:pPr>
        <w:pStyle w:val="Index1"/>
        <w:tabs>
          <w:tab w:val="right" w:pos="5030"/>
        </w:tabs>
        <w:rPr>
          <w:noProof/>
        </w:rPr>
      </w:pPr>
      <w:r>
        <w:rPr>
          <w:noProof/>
        </w:rPr>
        <w:t>CAL Entreprise Suite Bridge pour Office 365 et Microsoft Intune, 16, 54, 87</w:t>
      </w:r>
    </w:p>
    <w:p w:rsidR="00196181" w:rsidRDefault="00196181">
      <w:pPr>
        <w:pStyle w:val="Index1"/>
        <w:tabs>
          <w:tab w:val="right" w:pos="5030"/>
        </w:tabs>
        <w:rPr>
          <w:noProof/>
        </w:rPr>
      </w:pPr>
      <w:r>
        <w:rPr>
          <w:noProof/>
        </w:rPr>
        <w:t>CAL Entreprise Supplémentaire Microsoft Dynamics AX 2012 R3, 20</w:t>
      </w:r>
    </w:p>
    <w:p w:rsidR="00196181" w:rsidRDefault="00196181">
      <w:pPr>
        <w:pStyle w:val="Index1"/>
        <w:tabs>
          <w:tab w:val="right" w:pos="5030"/>
        </w:tabs>
        <w:rPr>
          <w:noProof/>
        </w:rPr>
      </w:pPr>
      <w:r>
        <w:rPr>
          <w:noProof/>
        </w:rPr>
        <w:t>CAL Essentielle Microsoft Dynamics CRM, 60</w:t>
      </w:r>
    </w:p>
    <w:p w:rsidR="00196181" w:rsidRDefault="00196181">
      <w:pPr>
        <w:pStyle w:val="Index1"/>
        <w:tabs>
          <w:tab w:val="right" w:pos="5030"/>
        </w:tabs>
        <w:rPr>
          <w:noProof/>
        </w:rPr>
      </w:pPr>
      <w:r>
        <w:rPr>
          <w:noProof/>
        </w:rPr>
        <w:t>CAL Essentielle Microsoft Dynamics CRM 2016, 21</w:t>
      </w:r>
    </w:p>
    <w:p w:rsidR="00196181" w:rsidRDefault="00196181">
      <w:pPr>
        <w:pStyle w:val="Index1"/>
        <w:tabs>
          <w:tab w:val="right" w:pos="5030"/>
        </w:tabs>
        <w:rPr>
          <w:noProof/>
        </w:rPr>
      </w:pPr>
      <w:r>
        <w:rPr>
          <w:noProof/>
        </w:rPr>
        <w:t>CAL Exchange Server Enterprise 2016, 26</w:t>
      </w:r>
    </w:p>
    <w:p w:rsidR="00196181" w:rsidRDefault="00196181">
      <w:pPr>
        <w:pStyle w:val="Index1"/>
        <w:tabs>
          <w:tab w:val="right" w:pos="5030"/>
        </w:tabs>
        <w:rPr>
          <w:noProof/>
        </w:rPr>
      </w:pPr>
      <w:r>
        <w:rPr>
          <w:noProof/>
        </w:rPr>
        <w:t>CAL Exchange Server Standard 2016, 26</w:t>
      </w:r>
    </w:p>
    <w:p w:rsidR="00196181" w:rsidRDefault="00196181">
      <w:pPr>
        <w:pStyle w:val="Index1"/>
        <w:tabs>
          <w:tab w:val="right" w:pos="5030"/>
        </w:tabs>
        <w:rPr>
          <w:noProof/>
        </w:rPr>
      </w:pPr>
      <w:r>
        <w:rPr>
          <w:noProof/>
        </w:rPr>
        <w:t>CAL Fonctionnelle Microsoft Dynamics AX, 81</w:t>
      </w:r>
    </w:p>
    <w:p w:rsidR="00196181" w:rsidRDefault="00196181">
      <w:pPr>
        <w:pStyle w:val="Index1"/>
        <w:tabs>
          <w:tab w:val="right" w:pos="5030"/>
        </w:tabs>
        <w:rPr>
          <w:noProof/>
        </w:rPr>
      </w:pPr>
      <w:r>
        <w:rPr>
          <w:noProof/>
        </w:rPr>
        <w:t>CAL Fonctionnelle Microsoft Dynamics AX 2012 R3, 20</w:t>
      </w:r>
    </w:p>
    <w:p w:rsidR="00196181" w:rsidRDefault="00196181">
      <w:pPr>
        <w:pStyle w:val="Index1"/>
        <w:tabs>
          <w:tab w:val="right" w:pos="5030"/>
        </w:tabs>
        <w:rPr>
          <w:noProof/>
        </w:rPr>
      </w:pPr>
      <w:r>
        <w:rPr>
          <w:noProof/>
        </w:rPr>
        <w:t>CAL Fonctionnelle Supplémentaire Microsoft Dynamics AX 2012 R3, 20</w:t>
      </w:r>
    </w:p>
    <w:p w:rsidR="00196181" w:rsidRDefault="00196181">
      <w:pPr>
        <w:pStyle w:val="Index1"/>
        <w:tabs>
          <w:tab w:val="right" w:pos="5030"/>
        </w:tabs>
        <w:rPr>
          <w:noProof/>
        </w:rPr>
      </w:pPr>
      <w:r>
        <w:rPr>
          <w:noProof/>
        </w:rPr>
        <w:t>CAL Libre-Service Microsoft Dynamics AX 2012 R3, 19</w:t>
      </w:r>
    </w:p>
    <w:p w:rsidR="00196181" w:rsidRDefault="00196181">
      <w:pPr>
        <w:pStyle w:val="Index1"/>
        <w:tabs>
          <w:tab w:val="right" w:pos="5030"/>
        </w:tabs>
        <w:rPr>
          <w:noProof/>
        </w:rPr>
      </w:pPr>
      <w:r>
        <w:rPr>
          <w:noProof/>
        </w:rPr>
        <w:t>CAL Microsoft Dynamics CRM, 81</w:t>
      </w:r>
    </w:p>
    <w:p w:rsidR="00196181" w:rsidRDefault="00196181">
      <w:pPr>
        <w:pStyle w:val="Index1"/>
        <w:tabs>
          <w:tab w:val="right" w:pos="5030"/>
        </w:tabs>
        <w:rPr>
          <w:noProof/>
        </w:rPr>
      </w:pPr>
      <w:r>
        <w:rPr>
          <w:noProof/>
        </w:rPr>
        <w:t>CAL Microsoft Identity Manager 2016, 23</w:t>
      </w:r>
    </w:p>
    <w:p w:rsidR="00196181" w:rsidRDefault="00196181">
      <w:pPr>
        <w:pStyle w:val="Index1"/>
        <w:tabs>
          <w:tab w:val="right" w:pos="5030"/>
        </w:tabs>
        <w:rPr>
          <w:noProof/>
        </w:rPr>
      </w:pPr>
      <w:r>
        <w:rPr>
          <w:noProof/>
        </w:rPr>
        <w:t>CAL Plus Skype Entreprise, 68</w:t>
      </w:r>
    </w:p>
    <w:p w:rsidR="00196181" w:rsidRDefault="00196181">
      <w:pPr>
        <w:pStyle w:val="Index1"/>
        <w:tabs>
          <w:tab w:val="right" w:pos="5030"/>
        </w:tabs>
        <w:rPr>
          <w:noProof/>
        </w:rPr>
      </w:pPr>
      <w:r>
        <w:rPr>
          <w:noProof/>
        </w:rPr>
        <w:t>CAL Plus Skype Entreprise Server 2015, 29</w:t>
      </w:r>
    </w:p>
    <w:p w:rsidR="00196181" w:rsidRDefault="00196181">
      <w:pPr>
        <w:pStyle w:val="Index1"/>
        <w:tabs>
          <w:tab w:val="right" w:pos="5030"/>
        </w:tabs>
        <w:rPr>
          <w:noProof/>
        </w:rPr>
      </w:pPr>
      <w:r>
        <w:rPr>
          <w:noProof/>
        </w:rPr>
        <w:t>CAL Professionnelle Microsoft Dynamics CRM, 60, 61</w:t>
      </w:r>
    </w:p>
    <w:p w:rsidR="00196181" w:rsidRDefault="00196181">
      <w:pPr>
        <w:pStyle w:val="Index1"/>
        <w:tabs>
          <w:tab w:val="right" w:pos="5030"/>
        </w:tabs>
        <w:rPr>
          <w:noProof/>
        </w:rPr>
      </w:pPr>
      <w:r>
        <w:rPr>
          <w:noProof/>
        </w:rPr>
        <w:t>CAL Professionnelle Microsoft Dynamics CRM 2016, 21</w:t>
      </w:r>
    </w:p>
    <w:p w:rsidR="00196181" w:rsidRDefault="00196181">
      <w:pPr>
        <w:pStyle w:val="Index1"/>
        <w:tabs>
          <w:tab w:val="right" w:pos="5030"/>
        </w:tabs>
        <w:rPr>
          <w:noProof/>
        </w:rPr>
      </w:pPr>
      <w:r>
        <w:rPr>
          <w:noProof/>
        </w:rPr>
        <w:t>CAL Professionnelle Supplémentaire Microsoft Dynamics CRM 2016, 21</w:t>
      </w:r>
    </w:p>
    <w:p w:rsidR="00196181" w:rsidRDefault="00196181">
      <w:pPr>
        <w:pStyle w:val="Index1"/>
        <w:tabs>
          <w:tab w:val="right" w:pos="5030"/>
        </w:tabs>
        <w:rPr>
          <w:noProof/>
        </w:rPr>
      </w:pPr>
      <w:r>
        <w:rPr>
          <w:noProof/>
        </w:rPr>
        <w:t>CAL Project Server 2013, 27</w:t>
      </w:r>
    </w:p>
    <w:p w:rsidR="00196181" w:rsidRDefault="00196181">
      <w:pPr>
        <w:pStyle w:val="Index1"/>
        <w:tabs>
          <w:tab w:val="right" w:pos="5030"/>
        </w:tabs>
        <w:rPr>
          <w:noProof/>
        </w:rPr>
      </w:pPr>
      <w:r>
        <w:rPr>
          <w:noProof/>
        </w:rPr>
        <w:t>CAL Services AD RMS de Windows Server 2012, 46, 47</w:t>
      </w:r>
    </w:p>
    <w:p w:rsidR="00196181" w:rsidRDefault="00196181">
      <w:pPr>
        <w:pStyle w:val="Index1"/>
        <w:tabs>
          <w:tab w:val="right" w:pos="5030"/>
        </w:tabs>
        <w:rPr>
          <w:noProof/>
        </w:rPr>
      </w:pPr>
      <w:r>
        <w:rPr>
          <w:noProof/>
        </w:rPr>
        <w:t>CAL Services Bureau à Distance pour Windows Server 2012, 47</w:t>
      </w:r>
    </w:p>
    <w:p w:rsidR="00196181" w:rsidRDefault="00196181">
      <w:pPr>
        <w:pStyle w:val="Index1"/>
        <w:tabs>
          <w:tab w:val="right" w:pos="5030"/>
        </w:tabs>
        <w:rPr>
          <w:noProof/>
        </w:rPr>
      </w:pPr>
      <w:r>
        <w:rPr>
          <w:noProof/>
        </w:rPr>
        <w:t>CAL SQL Server 2014, 30</w:t>
      </w:r>
    </w:p>
    <w:p w:rsidR="00196181" w:rsidRDefault="00196181">
      <w:pPr>
        <w:pStyle w:val="Index1"/>
        <w:tabs>
          <w:tab w:val="right" w:pos="5030"/>
        </w:tabs>
        <w:rPr>
          <w:noProof/>
        </w:rPr>
      </w:pPr>
      <w:r>
        <w:rPr>
          <w:noProof/>
        </w:rPr>
        <w:t>CAL Standard SharePoint Server 2013, 27</w:t>
      </w:r>
    </w:p>
    <w:p w:rsidR="00196181" w:rsidRDefault="00196181">
      <w:pPr>
        <w:pStyle w:val="Index1"/>
        <w:tabs>
          <w:tab w:val="right" w:pos="5030"/>
        </w:tabs>
        <w:rPr>
          <w:noProof/>
        </w:rPr>
      </w:pPr>
      <w:r>
        <w:rPr>
          <w:noProof/>
        </w:rPr>
        <w:t>CAL Standard Skype Entreprise Server 2015, 28</w:t>
      </w:r>
    </w:p>
    <w:p w:rsidR="00196181" w:rsidRDefault="00196181">
      <w:pPr>
        <w:pStyle w:val="Index1"/>
        <w:tabs>
          <w:tab w:val="right" w:pos="5030"/>
        </w:tabs>
        <w:rPr>
          <w:noProof/>
        </w:rPr>
      </w:pPr>
      <w:r>
        <w:rPr>
          <w:noProof/>
        </w:rPr>
        <w:t>CAL Suite Module Complémentaire Windows Small Business Server 2011 Premium, 49</w:t>
      </w:r>
    </w:p>
    <w:p w:rsidR="00196181" w:rsidRDefault="00196181">
      <w:pPr>
        <w:pStyle w:val="Index1"/>
        <w:tabs>
          <w:tab w:val="right" w:pos="5030"/>
        </w:tabs>
        <w:rPr>
          <w:noProof/>
        </w:rPr>
      </w:pPr>
      <w:r>
        <w:rPr>
          <w:noProof/>
        </w:rPr>
        <w:t>CAL Suite Windows Small Business Server 2011, 49</w:t>
      </w:r>
    </w:p>
    <w:p w:rsidR="00196181" w:rsidRDefault="00196181">
      <w:pPr>
        <w:pStyle w:val="Index1"/>
        <w:tabs>
          <w:tab w:val="right" w:pos="5030"/>
        </w:tabs>
        <w:rPr>
          <w:noProof/>
        </w:rPr>
      </w:pPr>
      <w:r>
        <w:rPr>
          <w:noProof/>
        </w:rPr>
        <w:t>CAL Supplémentaire Basique Microsoft Dynamics CRM, 60</w:t>
      </w:r>
    </w:p>
    <w:p w:rsidR="00196181" w:rsidRDefault="00196181">
      <w:pPr>
        <w:pStyle w:val="Index1"/>
        <w:tabs>
          <w:tab w:val="right" w:pos="5030"/>
        </w:tabs>
        <w:rPr>
          <w:noProof/>
        </w:rPr>
      </w:pPr>
      <w:r>
        <w:rPr>
          <w:noProof/>
        </w:rPr>
        <w:t>CAL Supplémentaire Basique Microsoft Dynamics CRM 2016, 21</w:t>
      </w:r>
    </w:p>
    <w:p w:rsidR="00196181" w:rsidRDefault="00196181">
      <w:pPr>
        <w:pStyle w:val="Index1"/>
        <w:tabs>
          <w:tab w:val="right" w:pos="5030"/>
        </w:tabs>
        <w:rPr>
          <w:noProof/>
        </w:rPr>
      </w:pPr>
      <w:r>
        <w:rPr>
          <w:noProof/>
        </w:rPr>
        <w:t>CAL Supplémentaire Professionnelle Microsoft Dynamics CRM, 60</w:t>
      </w:r>
    </w:p>
    <w:p w:rsidR="00196181" w:rsidRDefault="00196181">
      <w:pPr>
        <w:pStyle w:val="Index1"/>
        <w:tabs>
          <w:tab w:val="right" w:pos="5030"/>
        </w:tabs>
        <w:rPr>
          <w:noProof/>
        </w:rPr>
      </w:pPr>
      <w:r>
        <w:rPr>
          <w:noProof/>
        </w:rPr>
        <w:t>CAL Tâche Microsoft Dynamics AX, 81</w:t>
      </w:r>
    </w:p>
    <w:p w:rsidR="00196181" w:rsidRDefault="00196181">
      <w:pPr>
        <w:pStyle w:val="Index1"/>
        <w:tabs>
          <w:tab w:val="right" w:pos="5030"/>
        </w:tabs>
        <w:rPr>
          <w:noProof/>
        </w:rPr>
      </w:pPr>
      <w:r>
        <w:rPr>
          <w:noProof/>
        </w:rPr>
        <w:t>CAL Tâche Microsoft Dynamics AX 2012 R3, 20</w:t>
      </w:r>
    </w:p>
    <w:p w:rsidR="00196181" w:rsidRDefault="00196181">
      <w:pPr>
        <w:pStyle w:val="Index1"/>
        <w:tabs>
          <w:tab w:val="right" w:pos="5030"/>
        </w:tabs>
        <w:rPr>
          <w:noProof/>
        </w:rPr>
      </w:pPr>
      <w:r>
        <w:rPr>
          <w:noProof/>
        </w:rPr>
        <w:t>CAL Tâche Supplémentaire Microsoft Dynamics AX 2012 R3, 20</w:t>
      </w:r>
    </w:p>
    <w:p w:rsidR="00196181" w:rsidRDefault="00196181">
      <w:pPr>
        <w:pStyle w:val="Index1"/>
        <w:tabs>
          <w:tab w:val="right" w:pos="5030"/>
        </w:tabs>
        <w:rPr>
          <w:noProof/>
        </w:rPr>
      </w:pPr>
      <w:r>
        <w:rPr>
          <w:noProof/>
        </w:rPr>
        <w:t>CAL Visual Studio Team Foundation Server 2015, 38</w:t>
      </w:r>
    </w:p>
    <w:p w:rsidR="00196181" w:rsidRDefault="00196181">
      <w:pPr>
        <w:pStyle w:val="Index1"/>
        <w:tabs>
          <w:tab w:val="right" w:pos="5030"/>
        </w:tabs>
        <w:rPr>
          <w:noProof/>
        </w:rPr>
      </w:pPr>
      <w:r>
        <w:rPr>
          <w:noProof/>
        </w:rPr>
        <w:t>CAL Windows MultiPoint Server 2012, 46</w:t>
      </w:r>
    </w:p>
    <w:p w:rsidR="00196181" w:rsidRDefault="00196181">
      <w:pPr>
        <w:pStyle w:val="Index1"/>
        <w:tabs>
          <w:tab w:val="right" w:pos="5030"/>
        </w:tabs>
        <w:rPr>
          <w:noProof/>
        </w:rPr>
      </w:pPr>
      <w:r>
        <w:rPr>
          <w:noProof/>
        </w:rPr>
        <w:t>CAL Windows MultiPoint Server 2012 avec CAL Windows Server 2012, 46</w:t>
      </w:r>
    </w:p>
    <w:p w:rsidR="00196181" w:rsidRDefault="00196181">
      <w:pPr>
        <w:pStyle w:val="Index1"/>
        <w:tabs>
          <w:tab w:val="right" w:pos="5030"/>
        </w:tabs>
        <w:rPr>
          <w:noProof/>
        </w:rPr>
      </w:pPr>
      <w:r>
        <w:rPr>
          <w:noProof/>
        </w:rPr>
        <w:t>CAL Windows Server 2012, 46, 47</w:t>
      </w:r>
    </w:p>
    <w:p w:rsidR="00196181" w:rsidRDefault="00196181">
      <w:pPr>
        <w:pStyle w:val="Index1"/>
        <w:tabs>
          <w:tab w:val="right" w:pos="5030"/>
        </w:tabs>
        <w:rPr>
          <w:noProof/>
        </w:rPr>
      </w:pPr>
      <w:r>
        <w:rPr>
          <w:noProof/>
        </w:rPr>
        <w:t>Chargement de Version Test Windows 8.1 Entreprise, 40</w:t>
      </w:r>
    </w:p>
    <w:p w:rsidR="00196181" w:rsidRDefault="00196181">
      <w:pPr>
        <w:pStyle w:val="Index1"/>
        <w:tabs>
          <w:tab w:val="right" w:pos="5030"/>
        </w:tabs>
        <w:rPr>
          <w:noProof/>
        </w:rPr>
      </w:pPr>
      <w:r>
        <w:rPr>
          <w:noProof/>
        </w:rPr>
        <w:t>CIS Datacenter, 86</w:t>
      </w:r>
    </w:p>
    <w:p w:rsidR="00196181" w:rsidRDefault="00196181">
      <w:pPr>
        <w:pStyle w:val="Index1"/>
        <w:tabs>
          <w:tab w:val="right" w:pos="5030"/>
        </w:tabs>
        <w:rPr>
          <w:noProof/>
        </w:rPr>
      </w:pPr>
      <w:r>
        <w:rPr>
          <w:noProof/>
        </w:rPr>
        <w:t>CIS Standard, 86</w:t>
      </w:r>
    </w:p>
    <w:p w:rsidR="00196181" w:rsidRDefault="00196181">
      <w:pPr>
        <w:pStyle w:val="Index1"/>
        <w:tabs>
          <w:tab w:val="right" w:pos="5030"/>
        </w:tabs>
        <w:rPr>
          <w:noProof/>
        </w:rPr>
      </w:pPr>
      <w:r>
        <w:rPr>
          <w:noProof/>
        </w:rPr>
        <w:t>Commerce Server Enterprise, 87</w:t>
      </w:r>
    </w:p>
    <w:p w:rsidR="00196181" w:rsidRDefault="00196181">
      <w:pPr>
        <w:pStyle w:val="Index1"/>
        <w:tabs>
          <w:tab w:val="right" w:pos="5030"/>
        </w:tabs>
        <w:rPr>
          <w:noProof/>
        </w:rPr>
      </w:pPr>
      <w:r>
        <w:rPr>
          <w:noProof/>
        </w:rPr>
        <w:t>Commerce Server Standard, 87</w:t>
      </w:r>
    </w:p>
    <w:p w:rsidR="00196181" w:rsidRDefault="00196181">
      <w:pPr>
        <w:pStyle w:val="Index1"/>
        <w:tabs>
          <w:tab w:val="right" w:pos="5030"/>
        </w:tabs>
        <w:rPr>
          <w:noProof/>
        </w:rPr>
      </w:pPr>
      <w:r>
        <w:rPr>
          <w:noProof/>
        </w:rPr>
        <w:t>Communicator 2011 pour Mac, 25</w:t>
      </w:r>
    </w:p>
    <w:p w:rsidR="00196181" w:rsidRDefault="00196181">
      <w:pPr>
        <w:pStyle w:val="Index1"/>
        <w:tabs>
          <w:tab w:val="right" w:pos="5030"/>
        </w:tabs>
        <w:rPr>
          <w:noProof/>
        </w:rPr>
      </w:pPr>
      <w:r>
        <w:rPr>
          <w:noProof/>
        </w:rPr>
        <w:t>Connecteur Externe Active Directory Rights Management Services Windows Server 2012, 47</w:t>
      </w:r>
    </w:p>
    <w:p w:rsidR="00196181" w:rsidRDefault="00196181">
      <w:pPr>
        <w:pStyle w:val="Index1"/>
        <w:tabs>
          <w:tab w:val="right" w:pos="5030"/>
        </w:tabs>
        <w:rPr>
          <w:noProof/>
        </w:rPr>
      </w:pPr>
      <w:r>
        <w:rPr>
          <w:noProof/>
        </w:rPr>
        <w:t>Connecteur Externe Services Bureau à Distance pour Windows Server 2012, 47</w:t>
      </w:r>
    </w:p>
    <w:p w:rsidR="00196181" w:rsidRDefault="00196181">
      <w:pPr>
        <w:pStyle w:val="Index1"/>
        <w:tabs>
          <w:tab w:val="right" w:pos="5030"/>
        </w:tabs>
        <w:rPr>
          <w:noProof/>
        </w:rPr>
      </w:pPr>
      <w:r>
        <w:rPr>
          <w:noProof/>
        </w:rPr>
        <w:t>Connecteur Externe Windows Server 2012, 47</w:t>
      </w:r>
    </w:p>
    <w:p w:rsidR="00196181" w:rsidRDefault="00196181">
      <w:pPr>
        <w:pStyle w:val="Index1"/>
        <w:tabs>
          <w:tab w:val="right" w:pos="5030"/>
        </w:tabs>
        <w:rPr>
          <w:noProof/>
        </w:rPr>
      </w:pPr>
      <w:r>
        <w:rPr>
          <w:noProof/>
        </w:rPr>
        <w:t>Core Infrastructure Server Suite Datacenter, 17, 87</w:t>
      </w:r>
    </w:p>
    <w:p w:rsidR="00196181" w:rsidRDefault="00196181">
      <w:pPr>
        <w:pStyle w:val="Index1"/>
        <w:tabs>
          <w:tab w:val="right" w:pos="5030"/>
        </w:tabs>
        <w:rPr>
          <w:noProof/>
        </w:rPr>
      </w:pPr>
      <w:r>
        <w:rPr>
          <w:noProof/>
        </w:rPr>
        <w:t>Core Infrastructure Server Suite Standard, 17, 87</w:t>
      </w:r>
    </w:p>
    <w:p w:rsidR="00196181" w:rsidRDefault="00196181">
      <w:pPr>
        <w:pStyle w:val="Index1"/>
        <w:tabs>
          <w:tab w:val="right" w:pos="5030"/>
        </w:tabs>
        <w:rPr>
          <w:noProof/>
        </w:rPr>
      </w:pPr>
      <w:r>
        <w:rPr>
          <w:noProof/>
        </w:rPr>
        <w:t>Découverte électronique avancée Office 365, 66</w:t>
      </w:r>
    </w:p>
    <w:p w:rsidR="00196181" w:rsidRDefault="00196181">
      <w:pPr>
        <w:pStyle w:val="Index1"/>
        <w:tabs>
          <w:tab w:val="right" w:pos="5030"/>
        </w:tabs>
        <w:rPr>
          <w:noProof/>
        </w:rPr>
      </w:pPr>
      <w:r>
        <w:rPr>
          <w:noProof/>
        </w:rPr>
        <w:t>Dossiers Supplémentaires Parature, 61</w:t>
      </w:r>
    </w:p>
    <w:p w:rsidR="00196181" w:rsidRDefault="00196181">
      <w:pPr>
        <w:pStyle w:val="Index1"/>
        <w:tabs>
          <w:tab w:val="right" w:pos="5030"/>
        </w:tabs>
        <w:rPr>
          <w:noProof/>
        </w:rPr>
      </w:pPr>
      <w:r>
        <w:rPr>
          <w:noProof/>
        </w:rPr>
        <w:t>Droits d’utilisation commerciale d’Office Home &amp; Student 2013 RT, 23</w:t>
      </w:r>
    </w:p>
    <w:p w:rsidR="00196181" w:rsidRDefault="00196181">
      <w:pPr>
        <w:pStyle w:val="Index1"/>
        <w:tabs>
          <w:tab w:val="right" w:pos="5030"/>
        </w:tabs>
        <w:rPr>
          <w:noProof/>
        </w:rPr>
      </w:pPr>
      <w:r>
        <w:rPr>
          <w:noProof/>
        </w:rPr>
        <w:t>Engagement Financier StorSimple, 57</w:t>
      </w:r>
    </w:p>
    <w:p w:rsidR="00196181" w:rsidRDefault="00196181">
      <w:pPr>
        <w:pStyle w:val="Index1"/>
        <w:tabs>
          <w:tab w:val="right" w:pos="5030"/>
        </w:tabs>
        <w:rPr>
          <w:noProof/>
        </w:rPr>
      </w:pPr>
      <w:r>
        <w:rPr>
          <w:noProof/>
        </w:rPr>
        <w:t>Enterprise Cloud Suite, 57</w:t>
      </w:r>
    </w:p>
    <w:p w:rsidR="00196181" w:rsidRDefault="00196181">
      <w:pPr>
        <w:pStyle w:val="Index1"/>
        <w:tabs>
          <w:tab w:val="right" w:pos="5030"/>
        </w:tabs>
        <w:rPr>
          <w:noProof/>
        </w:rPr>
      </w:pPr>
      <w:r>
        <w:rPr>
          <w:noProof/>
        </w:rPr>
        <w:t>Enterprise Cloud Suite au titre de la SA, 57</w:t>
      </w:r>
    </w:p>
    <w:p w:rsidR="00196181" w:rsidRDefault="00196181">
      <w:pPr>
        <w:pStyle w:val="Index1"/>
        <w:tabs>
          <w:tab w:val="right" w:pos="5030"/>
        </w:tabs>
        <w:rPr>
          <w:noProof/>
        </w:rPr>
      </w:pPr>
      <w:r>
        <w:rPr>
          <w:noProof/>
        </w:rPr>
        <w:t>Enterprise Mobility Suite, 17, 54, 58, 65</w:t>
      </w:r>
    </w:p>
    <w:p w:rsidR="00196181" w:rsidRDefault="00196181">
      <w:pPr>
        <w:pStyle w:val="Index1"/>
        <w:tabs>
          <w:tab w:val="right" w:pos="5030"/>
        </w:tabs>
        <w:rPr>
          <w:noProof/>
        </w:rPr>
      </w:pPr>
      <w:r>
        <w:rPr>
          <w:noProof/>
        </w:rPr>
        <w:t>Enterprise Mobility Suite au titre de la SA, 54, 58</w:t>
      </w:r>
    </w:p>
    <w:p w:rsidR="00196181" w:rsidRDefault="00196181">
      <w:pPr>
        <w:pStyle w:val="Index1"/>
        <w:tabs>
          <w:tab w:val="right" w:pos="5030"/>
        </w:tabs>
        <w:rPr>
          <w:noProof/>
        </w:rPr>
      </w:pPr>
      <w:r>
        <w:rPr>
          <w:noProof/>
        </w:rPr>
        <w:t>Excel 2016, 23</w:t>
      </w:r>
    </w:p>
    <w:p w:rsidR="00196181" w:rsidRDefault="00196181">
      <w:pPr>
        <w:pStyle w:val="Index1"/>
        <w:tabs>
          <w:tab w:val="right" w:pos="5030"/>
        </w:tabs>
        <w:rPr>
          <w:noProof/>
        </w:rPr>
      </w:pPr>
      <w:r>
        <w:rPr>
          <w:noProof/>
        </w:rPr>
        <w:t>Excel 2016 pour Mac, 25</w:t>
      </w:r>
    </w:p>
    <w:p w:rsidR="00196181" w:rsidRDefault="00196181">
      <w:pPr>
        <w:pStyle w:val="Index1"/>
        <w:tabs>
          <w:tab w:val="right" w:pos="5030"/>
        </w:tabs>
        <w:rPr>
          <w:noProof/>
        </w:rPr>
      </w:pPr>
      <w:r>
        <w:rPr>
          <w:noProof/>
        </w:rPr>
        <w:t>Exchange Hosted Archive, 67</w:t>
      </w:r>
    </w:p>
    <w:p w:rsidR="00196181" w:rsidRDefault="00196181">
      <w:pPr>
        <w:pStyle w:val="Index1"/>
        <w:tabs>
          <w:tab w:val="right" w:pos="5030"/>
        </w:tabs>
        <w:rPr>
          <w:noProof/>
        </w:rPr>
      </w:pPr>
      <w:r>
        <w:rPr>
          <w:noProof/>
        </w:rPr>
        <w:t>Exchange Online Archiving pour Exchange Online, 67</w:t>
      </w:r>
    </w:p>
    <w:p w:rsidR="00196181" w:rsidRDefault="00196181">
      <w:pPr>
        <w:pStyle w:val="Index1"/>
        <w:tabs>
          <w:tab w:val="right" w:pos="5030"/>
        </w:tabs>
        <w:rPr>
          <w:noProof/>
        </w:rPr>
      </w:pPr>
      <w:r>
        <w:rPr>
          <w:noProof/>
        </w:rPr>
        <w:t>Exchange Online Archiving pour Exchange Server, 16, 67</w:t>
      </w:r>
    </w:p>
    <w:p w:rsidR="00196181" w:rsidRDefault="00196181">
      <w:pPr>
        <w:pStyle w:val="Index1"/>
        <w:tabs>
          <w:tab w:val="right" w:pos="5030"/>
        </w:tabs>
        <w:rPr>
          <w:noProof/>
        </w:rPr>
      </w:pPr>
      <w:r>
        <w:rPr>
          <w:noProof/>
        </w:rPr>
        <w:t>Exchange Online Kiosk, 67</w:t>
      </w:r>
    </w:p>
    <w:p w:rsidR="00196181" w:rsidRDefault="00196181">
      <w:pPr>
        <w:pStyle w:val="Index1"/>
        <w:tabs>
          <w:tab w:val="right" w:pos="5030"/>
        </w:tabs>
        <w:rPr>
          <w:noProof/>
        </w:rPr>
      </w:pPr>
      <w:r>
        <w:rPr>
          <w:noProof/>
        </w:rPr>
        <w:t>Exchange Online Plan 1, 26, 67</w:t>
      </w:r>
    </w:p>
    <w:p w:rsidR="00196181" w:rsidRDefault="00196181">
      <w:pPr>
        <w:pStyle w:val="Index1"/>
        <w:tabs>
          <w:tab w:val="right" w:pos="5030"/>
        </w:tabs>
        <w:rPr>
          <w:noProof/>
        </w:rPr>
      </w:pPr>
      <w:r>
        <w:rPr>
          <w:noProof/>
        </w:rPr>
        <w:t>Exchange Online Plan 1A pour Anciens Étudiants, 67</w:t>
      </w:r>
    </w:p>
    <w:p w:rsidR="00196181" w:rsidRDefault="00196181">
      <w:pPr>
        <w:pStyle w:val="Index1"/>
        <w:tabs>
          <w:tab w:val="right" w:pos="5030"/>
        </w:tabs>
        <w:rPr>
          <w:noProof/>
        </w:rPr>
      </w:pPr>
      <w:r>
        <w:rPr>
          <w:noProof/>
        </w:rPr>
        <w:t>Exchange Online Plan 2, 26, 67</w:t>
      </w:r>
    </w:p>
    <w:p w:rsidR="00196181" w:rsidRDefault="00196181">
      <w:pPr>
        <w:pStyle w:val="Index1"/>
        <w:tabs>
          <w:tab w:val="right" w:pos="5030"/>
        </w:tabs>
        <w:rPr>
          <w:noProof/>
        </w:rPr>
      </w:pPr>
      <w:r>
        <w:rPr>
          <w:noProof/>
        </w:rPr>
        <w:t>Exchange Online Protection, 16, 67</w:t>
      </w:r>
    </w:p>
    <w:p w:rsidR="00196181" w:rsidRDefault="00196181">
      <w:pPr>
        <w:pStyle w:val="Index1"/>
        <w:tabs>
          <w:tab w:val="right" w:pos="5030"/>
        </w:tabs>
        <w:rPr>
          <w:noProof/>
        </w:rPr>
      </w:pPr>
      <w:r>
        <w:rPr>
          <w:noProof/>
        </w:rPr>
        <w:t>Exchange Server, 87</w:t>
      </w:r>
    </w:p>
    <w:p w:rsidR="00196181" w:rsidRDefault="00196181">
      <w:pPr>
        <w:pStyle w:val="Index1"/>
        <w:tabs>
          <w:tab w:val="right" w:pos="5030"/>
        </w:tabs>
        <w:rPr>
          <w:noProof/>
        </w:rPr>
      </w:pPr>
      <w:r>
        <w:rPr>
          <w:noProof/>
        </w:rPr>
        <w:t>Exchange Server 2013, 26</w:t>
      </w:r>
    </w:p>
    <w:p w:rsidR="00196181" w:rsidRDefault="00196181">
      <w:pPr>
        <w:pStyle w:val="Index1"/>
        <w:tabs>
          <w:tab w:val="right" w:pos="5030"/>
        </w:tabs>
        <w:rPr>
          <w:noProof/>
        </w:rPr>
      </w:pPr>
      <w:r>
        <w:rPr>
          <w:noProof/>
        </w:rPr>
        <w:t>Exchange Server Entreprise, 87</w:t>
      </w:r>
    </w:p>
    <w:p w:rsidR="00196181" w:rsidRDefault="00196181">
      <w:pPr>
        <w:pStyle w:val="Index1"/>
        <w:tabs>
          <w:tab w:val="right" w:pos="5030"/>
        </w:tabs>
        <w:rPr>
          <w:noProof/>
        </w:rPr>
      </w:pPr>
      <w:r>
        <w:rPr>
          <w:noProof/>
        </w:rPr>
        <w:t>Exchange Server Entreprise 2016, 26</w:t>
      </w:r>
    </w:p>
    <w:p w:rsidR="00196181" w:rsidRDefault="00196181">
      <w:pPr>
        <w:pStyle w:val="Index1"/>
        <w:tabs>
          <w:tab w:val="right" w:pos="5030"/>
        </w:tabs>
        <w:rPr>
          <w:noProof/>
        </w:rPr>
      </w:pPr>
      <w:r>
        <w:rPr>
          <w:noProof/>
        </w:rPr>
        <w:t>Exchange Server Standard, 87</w:t>
      </w:r>
    </w:p>
    <w:p w:rsidR="00196181" w:rsidRDefault="00196181">
      <w:pPr>
        <w:pStyle w:val="Index1"/>
        <w:tabs>
          <w:tab w:val="right" w:pos="5030"/>
        </w:tabs>
        <w:rPr>
          <w:noProof/>
        </w:rPr>
      </w:pPr>
      <w:r>
        <w:rPr>
          <w:noProof/>
        </w:rPr>
        <w:t>Exchange Server Standard 2016, 26</w:t>
      </w:r>
    </w:p>
    <w:p w:rsidR="00196181" w:rsidRDefault="00196181">
      <w:pPr>
        <w:pStyle w:val="Index1"/>
        <w:tabs>
          <w:tab w:val="right" w:pos="5030"/>
        </w:tabs>
        <w:rPr>
          <w:noProof/>
        </w:rPr>
      </w:pPr>
      <w:r>
        <w:rPr>
          <w:noProof/>
        </w:rPr>
        <w:t>Forefront Identity Manager 2010 - Édition Windows Live, 19</w:t>
      </w:r>
    </w:p>
    <w:p w:rsidR="00196181" w:rsidRDefault="00196181">
      <w:pPr>
        <w:pStyle w:val="Index1"/>
        <w:tabs>
          <w:tab w:val="right" w:pos="5030"/>
        </w:tabs>
        <w:rPr>
          <w:noProof/>
        </w:rPr>
      </w:pPr>
      <w:r>
        <w:rPr>
          <w:noProof/>
        </w:rPr>
        <w:t>Forefront Identity Manager 2010 R2, 23, 49</w:t>
      </w:r>
    </w:p>
    <w:p w:rsidR="00196181" w:rsidRDefault="00196181">
      <w:pPr>
        <w:pStyle w:val="Index1"/>
        <w:tabs>
          <w:tab w:val="right" w:pos="5030"/>
        </w:tabs>
        <w:rPr>
          <w:noProof/>
        </w:rPr>
      </w:pPr>
      <w:r>
        <w:rPr>
          <w:noProof/>
        </w:rPr>
        <w:t>Forefront Identity Manager 2010 R2 - Édition Windows Live, 19</w:t>
      </w:r>
    </w:p>
    <w:p w:rsidR="00196181" w:rsidRDefault="00196181">
      <w:pPr>
        <w:pStyle w:val="Index1"/>
        <w:tabs>
          <w:tab w:val="right" w:pos="5030"/>
        </w:tabs>
        <w:rPr>
          <w:noProof/>
        </w:rPr>
      </w:pPr>
      <w:r>
        <w:rPr>
          <w:noProof/>
        </w:rPr>
        <w:t>Forefront TMG Enterprise, 87</w:t>
      </w:r>
    </w:p>
    <w:p w:rsidR="00196181" w:rsidRDefault="00196181">
      <w:pPr>
        <w:pStyle w:val="Index1"/>
        <w:tabs>
          <w:tab w:val="right" w:pos="5030"/>
        </w:tabs>
        <w:rPr>
          <w:noProof/>
        </w:rPr>
      </w:pPr>
      <w:r>
        <w:rPr>
          <w:noProof/>
        </w:rPr>
        <w:t>Forefront TMG Standard, 87</w:t>
      </w:r>
    </w:p>
    <w:p w:rsidR="00196181" w:rsidRDefault="00196181">
      <w:pPr>
        <w:pStyle w:val="Index1"/>
        <w:tabs>
          <w:tab w:val="right" w:pos="5030"/>
        </w:tabs>
        <w:rPr>
          <w:noProof/>
        </w:rPr>
      </w:pPr>
      <w:r>
        <w:rPr>
          <w:noProof/>
        </w:rPr>
        <w:t>Forefront United Access Gateway 2010, 17</w:t>
      </w:r>
    </w:p>
    <w:p w:rsidR="00196181" w:rsidRDefault="00196181">
      <w:pPr>
        <w:pStyle w:val="Index1"/>
        <w:tabs>
          <w:tab w:val="right" w:pos="5030"/>
        </w:tabs>
        <w:rPr>
          <w:noProof/>
        </w:rPr>
      </w:pPr>
      <w:r>
        <w:rPr>
          <w:noProof/>
        </w:rPr>
        <w:t>Gestion des ressources Bing Maps pour Windows en Europe ou en Amérique du Nord, 69</w:t>
      </w:r>
    </w:p>
    <w:p w:rsidR="00196181" w:rsidRDefault="00196181">
      <w:pPr>
        <w:pStyle w:val="Index1"/>
        <w:tabs>
          <w:tab w:val="right" w:pos="5030"/>
        </w:tabs>
        <w:rPr>
          <w:noProof/>
        </w:rPr>
      </w:pPr>
      <w:r>
        <w:rPr>
          <w:noProof/>
        </w:rPr>
        <w:t>HPC Pack, 49</w:t>
      </w:r>
    </w:p>
    <w:p w:rsidR="00196181" w:rsidRDefault="00196181">
      <w:pPr>
        <w:pStyle w:val="Index1"/>
        <w:tabs>
          <w:tab w:val="right" w:pos="5030"/>
        </w:tabs>
        <w:rPr>
          <w:noProof/>
        </w:rPr>
      </w:pPr>
      <w:r>
        <w:rPr>
          <w:noProof/>
        </w:rPr>
        <w:t>Kit Entreprise Windows Embedded 8 Standard (pack de 100), 40</w:t>
      </w:r>
    </w:p>
    <w:p w:rsidR="00196181" w:rsidRDefault="00196181">
      <w:pPr>
        <w:pStyle w:val="Index1"/>
        <w:tabs>
          <w:tab w:val="right" w:pos="5030"/>
        </w:tabs>
        <w:rPr>
          <w:noProof/>
        </w:rPr>
      </w:pPr>
      <w:r>
        <w:rPr>
          <w:noProof/>
        </w:rPr>
        <w:t>Libre-Service Employé Microsoft Dynamics (SL Utilisateur), 59</w:t>
      </w:r>
    </w:p>
    <w:p w:rsidR="00196181" w:rsidRDefault="00196181">
      <w:pPr>
        <w:pStyle w:val="Index1"/>
        <w:tabs>
          <w:tab w:val="right" w:pos="5030"/>
        </w:tabs>
        <w:rPr>
          <w:noProof/>
        </w:rPr>
      </w:pPr>
      <w:r>
        <w:rPr>
          <w:noProof/>
        </w:rPr>
        <w:t>Licence Connecteur Externe (External Connector) Microsoft Identity Manager 2016, 23</w:t>
      </w:r>
    </w:p>
    <w:p w:rsidR="00196181" w:rsidRDefault="00196181">
      <w:pPr>
        <w:pStyle w:val="Index1"/>
        <w:tabs>
          <w:tab w:val="right" w:pos="5030"/>
        </w:tabs>
        <w:rPr>
          <w:noProof/>
        </w:rPr>
      </w:pPr>
      <w:r>
        <w:rPr>
          <w:noProof/>
        </w:rPr>
        <w:t>Licence de Gestion Client Advanced Threat Analytics 2016 par OSE, 14</w:t>
      </w:r>
    </w:p>
    <w:p w:rsidR="00196181" w:rsidRDefault="00196181">
      <w:pPr>
        <w:pStyle w:val="Index1"/>
        <w:tabs>
          <w:tab w:val="right" w:pos="5030"/>
        </w:tabs>
        <w:rPr>
          <w:noProof/>
        </w:rPr>
      </w:pPr>
      <w:r>
        <w:rPr>
          <w:noProof/>
        </w:rPr>
        <w:t>Licence de Gestion Client Advanced Threat Analytics 2016 par Utilisateur, 14</w:t>
      </w:r>
    </w:p>
    <w:p w:rsidR="00196181" w:rsidRDefault="00196181">
      <w:pPr>
        <w:pStyle w:val="Index1"/>
        <w:tabs>
          <w:tab w:val="right" w:pos="5030"/>
        </w:tabs>
        <w:rPr>
          <w:noProof/>
        </w:rPr>
      </w:pPr>
      <w:r>
        <w:rPr>
          <w:noProof/>
        </w:rPr>
        <w:t>Licence Work at Home pour Office Professionnel Plus 2016, 24</w:t>
      </w:r>
    </w:p>
    <w:p w:rsidR="00196181" w:rsidRDefault="00196181">
      <w:pPr>
        <w:pStyle w:val="Index1"/>
        <w:tabs>
          <w:tab w:val="right" w:pos="5030"/>
        </w:tabs>
        <w:rPr>
          <w:noProof/>
        </w:rPr>
      </w:pPr>
      <w:r>
        <w:rPr>
          <w:noProof/>
        </w:rPr>
        <w:t>Licence Work at Home pour Office Standard 2016, 24</w:t>
      </w:r>
    </w:p>
    <w:p w:rsidR="00196181" w:rsidRDefault="00196181">
      <w:pPr>
        <w:pStyle w:val="Index1"/>
        <w:tabs>
          <w:tab w:val="right" w:pos="5030"/>
        </w:tabs>
        <w:rPr>
          <w:noProof/>
        </w:rPr>
      </w:pPr>
      <w:r>
        <w:rPr>
          <w:noProof/>
        </w:rPr>
        <w:t>Licences Work-at-Home pour Mac 2016, 25</w:t>
      </w:r>
    </w:p>
    <w:p w:rsidR="00196181" w:rsidRDefault="00196181">
      <w:pPr>
        <w:pStyle w:val="Index1"/>
        <w:tabs>
          <w:tab w:val="right" w:pos="5030"/>
        </w:tabs>
        <w:rPr>
          <w:noProof/>
        </w:rPr>
      </w:pPr>
      <w:r>
        <w:rPr>
          <w:noProof/>
        </w:rPr>
        <w:t>Live Meeting Professional, 29</w:t>
      </w:r>
    </w:p>
    <w:p w:rsidR="00196181" w:rsidRDefault="00196181">
      <w:pPr>
        <w:pStyle w:val="Index1"/>
        <w:tabs>
          <w:tab w:val="right" w:pos="5030"/>
        </w:tabs>
        <w:rPr>
          <w:noProof/>
        </w:rPr>
      </w:pPr>
      <w:r>
        <w:rPr>
          <w:noProof/>
        </w:rPr>
        <w:t>Live Meeting Standard, 29</w:t>
      </w:r>
    </w:p>
    <w:p w:rsidR="00196181" w:rsidRDefault="00196181">
      <w:pPr>
        <w:pStyle w:val="Index1"/>
        <w:tabs>
          <w:tab w:val="right" w:pos="5030"/>
        </w:tabs>
        <w:rPr>
          <w:noProof/>
        </w:rPr>
      </w:pPr>
      <w:r>
        <w:rPr>
          <w:noProof/>
        </w:rPr>
        <w:t>Lync 2011 pour Mac, 25, 69</w:t>
      </w:r>
    </w:p>
    <w:p w:rsidR="00196181" w:rsidRDefault="00196181">
      <w:pPr>
        <w:pStyle w:val="Index1"/>
        <w:tabs>
          <w:tab w:val="right" w:pos="5030"/>
        </w:tabs>
        <w:rPr>
          <w:noProof/>
        </w:rPr>
      </w:pPr>
      <w:r>
        <w:rPr>
          <w:noProof/>
        </w:rPr>
        <w:t>Lync 2013, 24</w:t>
      </w:r>
    </w:p>
    <w:p w:rsidR="00196181" w:rsidRDefault="00196181">
      <w:pPr>
        <w:pStyle w:val="Index1"/>
        <w:tabs>
          <w:tab w:val="right" w:pos="5030"/>
        </w:tabs>
        <w:rPr>
          <w:noProof/>
        </w:rPr>
      </w:pPr>
      <w:r>
        <w:rPr>
          <w:noProof/>
        </w:rPr>
        <w:t>Lync Server 2010, 29</w:t>
      </w:r>
    </w:p>
    <w:p w:rsidR="00196181" w:rsidRDefault="00196181">
      <w:pPr>
        <w:pStyle w:val="Index1"/>
        <w:tabs>
          <w:tab w:val="right" w:pos="5030"/>
        </w:tabs>
        <w:rPr>
          <w:noProof/>
        </w:rPr>
      </w:pPr>
      <w:r>
        <w:rPr>
          <w:noProof/>
        </w:rPr>
        <w:t>Lync Server 2013, 29</w:t>
      </w:r>
    </w:p>
    <w:p w:rsidR="00196181" w:rsidRDefault="00196181">
      <w:pPr>
        <w:pStyle w:val="Index1"/>
        <w:tabs>
          <w:tab w:val="right" w:pos="5030"/>
        </w:tabs>
        <w:rPr>
          <w:noProof/>
        </w:rPr>
      </w:pPr>
      <w:r>
        <w:rPr>
          <w:noProof/>
        </w:rPr>
        <w:t>Microsoft Azure Site Recovery, 54</w:t>
      </w:r>
    </w:p>
    <w:p w:rsidR="00196181" w:rsidRDefault="00196181">
      <w:pPr>
        <w:pStyle w:val="Index1"/>
        <w:tabs>
          <w:tab w:val="right" w:pos="5030"/>
        </w:tabs>
        <w:rPr>
          <w:noProof/>
        </w:rPr>
      </w:pPr>
      <w:r>
        <w:rPr>
          <w:noProof/>
        </w:rPr>
        <w:t>Microsoft Dynamics AX 2012 R2, 20</w:t>
      </w:r>
    </w:p>
    <w:p w:rsidR="00196181" w:rsidRDefault="00196181">
      <w:pPr>
        <w:pStyle w:val="Index1"/>
        <w:tabs>
          <w:tab w:val="right" w:pos="5030"/>
        </w:tabs>
        <w:rPr>
          <w:noProof/>
        </w:rPr>
      </w:pPr>
      <w:r>
        <w:rPr>
          <w:noProof/>
        </w:rPr>
        <w:t>Microsoft Dynamics AX 2012 R3 Server, 19</w:t>
      </w:r>
    </w:p>
    <w:p w:rsidR="00196181" w:rsidRDefault="00196181">
      <w:pPr>
        <w:pStyle w:val="Index1"/>
        <w:tabs>
          <w:tab w:val="right" w:pos="5030"/>
        </w:tabs>
        <w:rPr>
          <w:noProof/>
        </w:rPr>
      </w:pPr>
      <w:r>
        <w:rPr>
          <w:noProof/>
        </w:rPr>
        <w:t>Microsoft Dynamics AX 2012 R3 Standard Commerce Server Core, 19</w:t>
      </w:r>
    </w:p>
    <w:p w:rsidR="00196181" w:rsidRDefault="00196181">
      <w:pPr>
        <w:pStyle w:val="Index1"/>
        <w:tabs>
          <w:tab w:val="right" w:pos="5030"/>
        </w:tabs>
        <w:rPr>
          <w:noProof/>
        </w:rPr>
      </w:pPr>
      <w:r>
        <w:rPr>
          <w:noProof/>
        </w:rPr>
        <w:t>Microsoft Dynamics AX 2012 R3 Store Server, 19</w:t>
      </w:r>
    </w:p>
    <w:p w:rsidR="00196181" w:rsidRDefault="00196181">
      <w:pPr>
        <w:pStyle w:val="Index1"/>
        <w:tabs>
          <w:tab w:val="right" w:pos="5030"/>
        </w:tabs>
        <w:rPr>
          <w:noProof/>
        </w:rPr>
      </w:pPr>
      <w:r>
        <w:rPr>
          <w:noProof/>
        </w:rPr>
        <w:t>Microsoft Dynamics AX Dispositif, 58</w:t>
      </w:r>
    </w:p>
    <w:p w:rsidR="00196181" w:rsidRDefault="00196181">
      <w:pPr>
        <w:pStyle w:val="Index1"/>
        <w:tabs>
          <w:tab w:val="right" w:pos="5030"/>
        </w:tabs>
        <w:rPr>
          <w:noProof/>
        </w:rPr>
      </w:pPr>
      <w:r>
        <w:rPr>
          <w:noProof/>
        </w:rPr>
        <w:t>Microsoft Dynamics AX Entreprise, 58</w:t>
      </w:r>
    </w:p>
    <w:p w:rsidR="00196181" w:rsidRDefault="00196181">
      <w:pPr>
        <w:pStyle w:val="Index1"/>
        <w:tabs>
          <w:tab w:val="right" w:pos="5030"/>
        </w:tabs>
        <w:rPr>
          <w:noProof/>
        </w:rPr>
      </w:pPr>
      <w:r>
        <w:rPr>
          <w:noProof/>
        </w:rPr>
        <w:t>Microsoft Dynamics AX Libre-Service, 58</w:t>
      </w:r>
    </w:p>
    <w:p w:rsidR="00196181" w:rsidRDefault="00196181">
      <w:pPr>
        <w:pStyle w:val="Index1"/>
        <w:tabs>
          <w:tab w:val="right" w:pos="5030"/>
        </w:tabs>
        <w:rPr>
          <w:noProof/>
        </w:rPr>
      </w:pPr>
      <w:r>
        <w:rPr>
          <w:noProof/>
        </w:rPr>
        <w:t>Microsoft Dynamics AX Sandbox Niveau 1</w:t>
      </w:r>
    </w:p>
    <w:p w:rsidR="00196181" w:rsidRDefault="00196181">
      <w:pPr>
        <w:pStyle w:val="Index2"/>
        <w:tabs>
          <w:tab w:val="right" w:pos="5030"/>
        </w:tabs>
        <w:rPr>
          <w:noProof/>
        </w:rPr>
      </w:pPr>
      <w:r>
        <w:rPr>
          <w:noProof/>
        </w:rPr>
        <w:t>Instance de Développement et de Test, 59</w:t>
      </w:r>
    </w:p>
    <w:p w:rsidR="00196181" w:rsidRDefault="00196181">
      <w:pPr>
        <w:pStyle w:val="Index1"/>
        <w:tabs>
          <w:tab w:val="right" w:pos="5030"/>
        </w:tabs>
        <w:rPr>
          <w:noProof/>
        </w:rPr>
      </w:pPr>
      <w:r>
        <w:rPr>
          <w:noProof/>
        </w:rPr>
        <w:t>Microsoft Dynamics AX Sandbox Niveau 2</w:t>
      </w:r>
    </w:p>
    <w:p w:rsidR="00196181" w:rsidRDefault="00196181">
      <w:pPr>
        <w:pStyle w:val="Index2"/>
        <w:tabs>
          <w:tab w:val="right" w:pos="5030"/>
        </w:tabs>
        <w:rPr>
          <w:noProof/>
        </w:rPr>
      </w:pPr>
      <w:r>
        <w:rPr>
          <w:noProof/>
        </w:rPr>
        <w:t>Test de Réception Standard, 59</w:t>
      </w:r>
    </w:p>
    <w:p w:rsidR="00196181" w:rsidRDefault="00196181">
      <w:pPr>
        <w:pStyle w:val="Index1"/>
        <w:tabs>
          <w:tab w:val="right" w:pos="5030"/>
        </w:tabs>
        <w:rPr>
          <w:noProof/>
        </w:rPr>
      </w:pPr>
      <w:r>
        <w:rPr>
          <w:noProof/>
        </w:rPr>
        <w:t>Microsoft Dynamics AX Sandbox Niveau 3</w:t>
      </w:r>
    </w:p>
    <w:p w:rsidR="00196181" w:rsidRDefault="00196181">
      <w:pPr>
        <w:pStyle w:val="Index2"/>
        <w:tabs>
          <w:tab w:val="right" w:pos="5030"/>
        </w:tabs>
        <w:rPr>
          <w:noProof/>
        </w:rPr>
      </w:pPr>
      <w:r>
        <w:rPr>
          <w:noProof/>
        </w:rPr>
        <w:t>Test de Réception Premier, 59</w:t>
      </w:r>
    </w:p>
    <w:p w:rsidR="00196181" w:rsidRDefault="00196181">
      <w:pPr>
        <w:pStyle w:val="Index1"/>
        <w:tabs>
          <w:tab w:val="right" w:pos="5030"/>
        </w:tabs>
        <w:rPr>
          <w:noProof/>
        </w:rPr>
      </w:pPr>
      <w:r>
        <w:rPr>
          <w:noProof/>
        </w:rPr>
        <w:t>Microsoft Dynamics AX Sandbox Niveau 4</w:t>
      </w:r>
    </w:p>
    <w:p w:rsidR="00196181" w:rsidRDefault="00196181">
      <w:pPr>
        <w:pStyle w:val="Index2"/>
        <w:tabs>
          <w:tab w:val="right" w:pos="5030"/>
        </w:tabs>
        <w:rPr>
          <w:noProof/>
        </w:rPr>
      </w:pPr>
      <w:r>
        <w:rPr>
          <w:noProof/>
        </w:rPr>
        <w:t>Test de Performance Standard (SL Module Complémentaire), 59</w:t>
      </w:r>
    </w:p>
    <w:p w:rsidR="00196181" w:rsidRDefault="00196181">
      <w:pPr>
        <w:pStyle w:val="Index1"/>
        <w:tabs>
          <w:tab w:val="right" w:pos="5030"/>
        </w:tabs>
        <w:rPr>
          <w:noProof/>
        </w:rPr>
      </w:pPr>
      <w:r>
        <w:rPr>
          <w:noProof/>
        </w:rPr>
        <w:t>Microsoft Dynamics AX Sandbox Niveau 5</w:t>
      </w:r>
    </w:p>
    <w:p w:rsidR="00196181" w:rsidRDefault="00196181">
      <w:pPr>
        <w:pStyle w:val="Index2"/>
        <w:tabs>
          <w:tab w:val="right" w:pos="5030"/>
        </w:tabs>
        <w:rPr>
          <w:noProof/>
        </w:rPr>
      </w:pPr>
      <w:r>
        <w:rPr>
          <w:noProof/>
        </w:rPr>
        <w:t>Test de Performance Premier, 59</w:t>
      </w:r>
    </w:p>
    <w:p w:rsidR="00196181" w:rsidRDefault="00196181">
      <w:pPr>
        <w:pStyle w:val="Index1"/>
        <w:tabs>
          <w:tab w:val="right" w:pos="5030"/>
        </w:tabs>
        <w:rPr>
          <w:noProof/>
        </w:rPr>
      </w:pPr>
      <w:r>
        <w:rPr>
          <w:noProof/>
        </w:rPr>
        <w:t>Microsoft Dynamics AX Standard Commerce Core Server, 81</w:t>
      </w:r>
    </w:p>
    <w:p w:rsidR="00196181" w:rsidRDefault="00196181">
      <w:pPr>
        <w:pStyle w:val="Index1"/>
        <w:tabs>
          <w:tab w:val="right" w:pos="5030"/>
        </w:tabs>
        <w:rPr>
          <w:noProof/>
        </w:rPr>
      </w:pPr>
      <w:r>
        <w:rPr>
          <w:noProof/>
        </w:rPr>
        <w:t>Microsoft Dynamics AX Stockage Supplémentaire, 58</w:t>
      </w:r>
    </w:p>
    <w:p w:rsidR="00196181" w:rsidRDefault="00196181">
      <w:pPr>
        <w:pStyle w:val="Index1"/>
        <w:tabs>
          <w:tab w:val="right" w:pos="5030"/>
        </w:tabs>
        <w:rPr>
          <w:noProof/>
        </w:rPr>
      </w:pPr>
      <w:r>
        <w:rPr>
          <w:noProof/>
        </w:rPr>
        <w:t>Microsoft Dynamics AX Store Server, 81</w:t>
      </w:r>
    </w:p>
    <w:p w:rsidR="00196181" w:rsidRDefault="00196181">
      <w:pPr>
        <w:pStyle w:val="Index1"/>
        <w:tabs>
          <w:tab w:val="right" w:pos="5030"/>
        </w:tabs>
        <w:rPr>
          <w:noProof/>
        </w:rPr>
      </w:pPr>
      <w:r>
        <w:rPr>
          <w:noProof/>
        </w:rPr>
        <w:t>Microsoft Dynamics AX Support Professionnel Direct, 59</w:t>
      </w:r>
    </w:p>
    <w:p w:rsidR="00196181" w:rsidRDefault="00196181">
      <w:pPr>
        <w:pStyle w:val="Index1"/>
        <w:tabs>
          <w:tab w:val="right" w:pos="5030"/>
        </w:tabs>
        <w:rPr>
          <w:noProof/>
        </w:rPr>
      </w:pPr>
      <w:r>
        <w:rPr>
          <w:noProof/>
        </w:rPr>
        <w:t>Microsoft Dynamics AX Tâche, 58</w:t>
      </w:r>
    </w:p>
    <w:p w:rsidR="00196181" w:rsidRDefault="00196181">
      <w:pPr>
        <w:pStyle w:val="Index1"/>
        <w:tabs>
          <w:tab w:val="right" w:pos="5030"/>
        </w:tabs>
        <w:rPr>
          <w:noProof/>
        </w:rPr>
      </w:pPr>
      <w:r>
        <w:rPr>
          <w:noProof/>
        </w:rPr>
        <w:t>Microsoft Dynamics CRM 2013, 21</w:t>
      </w:r>
    </w:p>
    <w:p w:rsidR="00196181" w:rsidRDefault="00196181">
      <w:pPr>
        <w:pStyle w:val="Index1"/>
        <w:tabs>
          <w:tab w:val="right" w:pos="5030"/>
        </w:tabs>
        <w:rPr>
          <w:noProof/>
        </w:rPr>
      </w:pPr>
      <w:r>
        <w:rPr>
          <w:noProof/>
        </w:rPr>
        <w:t>Microsoft Dynamics CRM 2015, 21</w:t>
      </w:r>
    </w:p>
    <w:p w:rsidR="00196181" w:rsidRDefault="00196181">
      <w:pPr>
        <w:pStyle w:val="Index1"/>
        <w:tabs>
          <w:tab w:val="right" w:pos="5030"/>
        </w:tabs>
        <w:rPr>
          <w:noProof/>
        </w:rPr>
      </w:pPr>
      <w:r>
        <w:rPr>
          <w:noProof/>
        </w:rPr>
        <w:t>Microsoft Dynamics CRM Online Basic, 59</w:t>
      </w:r>
    </w:p>
    <w:p w:rsidR="00196181" w:rsidRDefault="00196181">
      <w:pPr>
        <w:pStyle w:val="Index1"/>
        <w:tabs>
          <w:tab w:val="right" w:pos="5030"/>
        </w:tabs>
        <w:rPr>
          <w:noProof/>
        </w:rPr>
      </w:pPr>
      <w:r>
        <w:rPr>
          <w:noProof/>
        </w:rPr>
        <w:t>Microsoft Dynamics CRM Online Basic pour SA, 59</w:t>
      </w:r>
    </w:p>
    <w:p w:rsidR="00196181" w:rsidRDefault="00196181">
      <w:pPr>
        <w:pStyle w:val="Index1"/>
        <w:tabs>
          <w:tab w:val="right" w:pos="5030"/>
        </w:tabs>
        <w:rPr>
          <w:noProof/>
        </w:rPr>
      </w:pPr>
      <w:r>
        <w:rPr>
          <w:noProof/>
        </w:rPr>
        <w:t>Microsoft Dynamics CRM Online Enterprise, 59</w:t>
      </w:r>
    </w:p>
    <w:p w:rsidR="00196181" w:rsidRDefault="00196181">
      <w:pPr>
        <w:pStyle w:val="Index1"/>
        <w:tabs>
          <w:tab w:val="right" w:pos="5030"/>
        </w:tabs>
        <w:rPr>
          <w:noProof/>
        </w:rPr>
      </w:pPr>
      <w:r>
        <w:rPr>
          <w:noProof/>
        </w:rPr>
        <w:t>Microsoft Dynamics CRM Online Enterprise pour SA, 59</w:t>
      </w:r>
    </w:p>
    <w:p w:rsidR="00196181" w:rsidRDefault="00196181">
      <w:pPr>
        <w:pStyle w:val="Index1"/>
        <w:tabs>
          <w:tab w:val="right" w:pos="5030"/>
        </w:tabs>
        <w:rPr>
          <w:noProof/>
        </w:rPr>
      </w:pPr>
      <w:r>
        <w:rPr>
          <w:noProof/>
        </w:rPr>
        <w:t>Microsoft Dynamics CRM Online Essential, 59</w:t>
      </w:r>
    </w:p>
    <w:p w:rsidR="00196181" w:rsidRDefault="00196181">
      <w:pPr>
        <w:pStyle w:val="Index1"/>
        <w:tabs>
          <w:tab w:val="right" w:pos="5030"/>
        </w:tabs>
        <w:rPr>
          <w:noProof/>
        </w:rPr>
      </w:pPr>
      <w:r>
        <w:rPr>
          <w:noProof/>
        </w:rPr>
        <w:t>Microsoft Dynamics CRM Online Essential pour SA, 59</w:t>
      </w:r>
    </w:p>
    <w:p w:rsidR="00196181" w:rsidRDefault="00196181">
      <w:pPr>
        <w:pStyle w:val="Index1"/>
        <w:tabs>
          <w:tab w:val="right" w:pos="5030"/>
        </w:tabs>
        <w:rPr>
          <w:noProof/>
        </w:rPr>
      </w:pPr>
      <w:r>
        <w:rPr>
          <w:noProof/>
        </w:rPr>
        <w:t>Microsoft Dynamics CRM Online Professional, 59</w:t>
      </w:r>
    </w:p>
    <w:p w:rsidR="00196181" w:rsidRDefault="00196181">
      <w:pPr>
        <w:pStyle w:val="Index1"/>
        <w:tabs>
          <w:tab w:val="right" w:pos="5030"/>
        </w:tabs>
        <w:rPr>
          <w:noProof/>
        </w:rPr>
      </w:pPr>
      <w:r>
        <w:rPr>
          <w:noProof/>
        </w:rPr>
        <w:t>Microsoft Dynamics CRM Online Professional pour SA, 59</w:t>
      </w:r>
    </w:p>
    <w:p w:rsidR="00196181" w:rsidRDefault="00196181">
      <w:pPr>
        <w:pStyle w:val="Index1"/>
        <w:tabs>
          <w:tab w:val="right" w:pos="5030"/>
        </w:tabs>
        <w:rPr>
          <w:noProof/>
        </w:rPr>
      </w:pPr>
      <w:r>
        <w:rPr>
          <w:noProof/>
        </w:rPr>
        <w:t>Microsoft Dynamics CRM Online, Instance de Production Supplémentaire, 59</w:t>
      </w:r>
    </w:p>
    <w:p w:rsidR="00196181" w:rsidRDefault="00196181">
      <w:pPr>
        <w:pStyle w:val="Index1"/>
        <w:tabs>
          <w:tab w:val="right" w:pos="5030"/>
        </w:tabs>
        <w:rPr>
          <w:noProof/>
        </w:rPr>
      </w:pPr>
      <w:r>
        <w:rPr>
          <w:noProof/>
        </w:rPr>
        <w:t>Microsoft Dynamics CRM Online, Instance Hors Production Supplémentaire, 59</w:t>
      </w:r>
    </w:p>
    <w:p w:rsidR="00196181" w:rsidRDefault="00196181">
      <w:pPr>
        <w:pStyle w:val="Index1"/>
        <w:tabs>
          <w:tab w:val="right" w:pos="5030"/>
        </w:tabs>
        <w:rPr>
          <w:noProof/>
        </w:rPr>
      </w:pPr>
      <w:r>
        <w:rPr>
          <w:noProof/>
        </w:rPr>
        <w:t>Microsoft Dynamics CRM Online, Stockage Supplémentaire, 59</w:t>
      </w:r>
    </w:p>
    <w:p w:rsidR="00196181" w:rsidRDefault="00196181">
      <w:pPr>
        <w:pStyle w:val="Index1"/>
        <w:tabs>
          <w:tab w:val="right" w:pos="5030"/>
        </w:tabs>
        <w:rPr>
          <w:noProof/>
        </w:rPr>
      </w:pPr>
      <w:r>
        <w:rPr>
          <w:noProof/>
        </w:rPr>
        <w:t>Microsoft Dynamics CRM Online, support avancé, 59</w:t>
      </w:r>
    </w:p>
    <w:p w:rsidR="00196181" w:rsidRDefault="00196181">
      <w:pPr>
        <w:pStyle w:val="Index1"/>
        <w:tabs>
          <w:tab w:val="right" w:pos="5030"/>
        </w:tabs>
        <w:rPr>
          <w:noProof/>
        </w:rPr>
      </w:pPr>
      <w:r>
        <w:rPr>
          <w:noProof/>
        </w:rPr>
        <w:t>Microsoft Dynamics CRM Online, support professionnel direct, 59</w:t>
      </w:r>
    </w:p>
    <w:p w:rsidR="00196181" w:rsidRDefault="00196181">
      <w:pPr>
        <w:pStyle w:val="Index1"/>
        <w:tabs>
          <w:tab w:val="right" w:pos="5030"/>
        </w:tabs>
        <w:rPr>
          <w:noProof/>
        </w:rPr>
      </w:pPr>
      <w:r>
        <w:rPr>
          <w:noProof/>
        </w:rPr>
        <w:t>Microsoft Dynamics CRM Server, 87</w:t>
      </w:r>
    </w:p>
    <w:p w:rsidR="00196181" w:rsidRDefault="00196181">
      <w:pPr>
        <w:pStyle w:val="Index1"/>
        <w:tabs>
          <w:tab w:val="right" w:pos="5030"/>
        </w:tabs>
        <w:rPr>
          <w:noProof/>
        </w:rPr>
      </w:pPr>
      <w:r>
        <w:rPr>
          <w:noProof/>
        </w:rPr>
        <w:t>Microsoft Dynamics CRM Server 2011, 81</w:t>
      </w:r>
    </w:p>
    <w:p w:rsidR="00196181" w:rsidRDefault="00196181">
      <w:pPr>
        <w:pStyle w:val="Index1"/>
        <w:tabs>
          <w:tab w:val="right" w:pos="5030"/>
        </w:tabs>
        <w:rPr>
          <w:noProof/>
        </w:rPr>
      </w:pPr>
      <w:r>
        <w:rPr>
          <w:noProof/>
        </w:rPr>
        <w:t>Microsoft Dynamics CRM Server 2013, 81</w:t>
      </w:r>
    </w:p>
    <w:p w:rsidR="00196181" w:rsidRDefault="00196181">
      <w:pPr>
        <w:pStyle w:val="Index1"/>
        <w:tabs>
          <w:tab w:val="right" w:pos="5030"/>
        </w:tabs>
        <w:rPr>
          <w:noProof/>
        </w:rPr>
      </w:pPr>
      <w:r>
        <w:rPr>
          <w:noProof/>
        </w:rPr>
        <w:t>Microsoft Dynamics CRM Server 2015, 81</w:t>
      </w:r>
    </w:p>
    <w:p w:rsidR="00196181" w:rsidRDefault="00196181">
      <w:pPr>
        <w:pStyle w:val="Index1"/>
        <w:tabs>
          <w:tab w:val="right" w:pos="5030"/>
        </w:tabs>
        <w:rPr>
          <w:noProof/>
        </w:rPr>
      </w:pPr>
      <w:r>
        <w:rPr>
          <w:noProof/>
        </w:rPr>
        <w:t>Microsoft Dynamics CRM Server 2016, 21</w:t>
      </w:r>
    </w:p>
    <w:p w:rsidR="00196181" w:rsidRDefault="00196181">
      <w:pPr>
        <w:pStyle w:val="Index1"/>
        <w:tabs>
          <w:tab w:val="right" w:pos="5030"/>
        </w:tabs>
        <w:rPr>
          <w:noProof/>
        </w:rPr>
      </w:pPr>
      <w:r>
        <w:rPr>
          <w:noProof/>
        </w:rPr>
        <w:t>Microsoft Dynamics CRM Workgroup Server, 87</w:t>
      </w:r>
    </w:p>
    <w:p w:rsidR="00196181" w:rsidRDefault="00196181">
      <w:pPr>
        <w:pStyle w:val="Index1"/>
        <w:tabs>
          <w:tab w:val="right" w:pos="5030"/>
        </w:tabs>
        <w:rPr>
          <w:noProof/>
        </w:rPr>
      </w:pPr>
      <w:r>
        <w:rPr>
          <w:noProof/>
        </w:rPr>
        <w:t>Microsoft Dynamics CRM Workgroup Server 2016, 21</w:t>
      </w:r>
    </w:p>
    <w:p w:rsidR="00196181" w:rsidRDefault="00196181">
      <w:pPr>
        <w:pStyle w:val="Index1"/>
        <w:tabs>
          <w:tab w:val="right" w:pos="5030"/>
        </w:tabs>
        <w:rPr>
          <w:noProof/>
        </w:rPr>
      </w:pPr>
      <w:r>
        <w:rPr>
          <w:noProof/>
        </w:rPr>
        <w:t>Microsoft Dynamics Marketing Enhanced Support, 60</w:t>
      </w:r>
    </w:p>
    <w:p w:rsidR="00196181" w:rsidRDefault="00196181">
      <w:pPr>
        <w:pStyle w:val="Index1"/>
        <w:tabs>
          <w:tab w:val="right" w:pos="5030"/>
        </w:tabs>
        <w:rPr>
          <w:noProof/>
        </w:rPr>
      </w:pPr>
      <w:r>
        <w:rPr>
          <w:noProof/>
        </w:rPr>
        <w:t>Microsoft Dynamics Marketing Enterprise, 60</w:t>
      </w:r>
    </w:p>
    <w:p w:rsidR="00196181" w:rsidRDefault="00196181">
      <w:pPr>
        <w:pStyle w:val="Index1"/>
        <w:tabs>
          <w:tab w:val="right" w:pos="5030"/>
        </w:tabs>
        <w:rPr>
          <w:noProof/>
        </w:rPr>
      </w:pPr>
      <w:r>
        <w:rPr>
          <w:noProof/>
        </w:rPr>
        <w:t>Microsoft Dynamics Marketing Enterprise Extra Storage, 60</w:t>
      </w:r>
    </w:p>
    <w:p w:rsidR="00196181" w:rsidRDefault="00196181">
      <w:pPr>
        <w:pStyle w:val="Index1"/>
        <w:tabs>
          <w:tab w:val="right" w:pos="5030"/>
        </w:tabs>
        <w:rPr>
          <w:noProof/>
        </w:rPr>
      </w:pPr>
      <w:r>
        <w:rPr>
          <w:noProof/>
        </w:rPr>
        <w:t>Microsoft Dynamics Marketing Extra Messages, 60</w:t>
      </w:r>
    </w:p>
    <w:p w:rsidR="00196181" w:rsidRDefault="00196181">
      <w:pPr>
        <w:pStyle w:val="Index1"/>
        <w:tabs>
          <w:tab w:val="right" w:pos="5030"/>
        </w:tabs>
        <w:rPr>
          <w:noProof/>
        </w:rPr>
      </w:pPr>
      <w:r>
        <w:rPr>
          <w:noProof/>
        </w:rPr>
        <w:t>Microsoft Dynamics Marketing Sales Collaboration, 60</w:t>
      </w:r>
    </w:p>
    <w:p w:rsidR="00196181" w:rsidRDefault="00196181">
      <w:pPr>
        <w:pStyle w:val="Index1"/>
        <w:tabs>
          <w:tab w:val="right" w:pos="5030"/>
        </w:tabs>
        <w:rPr>
          <w:noProof/>
        </w:rPr>
      </w:pPr>
      <w:r>
        <w:rPr>
          <w:noProof/>
        </w:rPr>
        <w:t>Microsoft Dynamics Marketing SMS Credit (SL Module Complémentaire), 60</w:t>
      </w:r>
    </w:p>
    <w:p w:rsidR="00196181" w:rsidRDefault="00196181">
      <w:pPr>
        <w:pStyle w:val="Index1"/>
        <w:tabs>
          <w:tab w:val="right" w:pos="5030"/>
        </w:tabs>
        <w:rPr>
          <w:noProof/>
        </w:rPr>
      </w:pPr>
      <w:r>
        <w:rPr>
          <w:noProof/>
        </w:rPr>
        <w:t>Microsoft Dynamics Marketing, collaboration commerciale, 60</w:t>
      </w:r>
    </w:p>
    <w:p w:rsidR="00196181" w:rsidRDefault="00196181">
      <w:pPr>
        <w:pStyle w:val="Index1"/>
        <w:tabs>
          <w:tab w:val="right" w:pos="5030"/>
        </w:tabs>
        <w:rPr>
          <w:noProof/>
        </w:rPr>
      </w:pPr>
      <w:r>
        <w:rPr>
          <w:noProof/>
        </w:rPr>
        <w:t>Microsoft Intune, 17, 35, 58</w:t>
      </w:r>
    </w:p>
    <w:p w:rsidR="00196181" w:rsidRDefault="00196181">
      <w:pPr>
        <w:pStyle w:val="Index1"/>
        <w:tabs>
          <w:tab w:val="right" w:pos="5030"/>
        </w:tabs>
        <w:rPr>
          <w:noProof/>
        </w:rPr>
      </w:pPr>
      <w:r>
        <w:rPr>
          <w:noProof/>
        </w:rPr>
        <w:t>Microsoft Learning E-Reference Library, 70</w:t>
      </w:r>
    </w:p>
    <w:p w:rsidR="00196181" w:rsidRDefault="00196181">
      <w:pPr>
        <w:pStyle w:val="Index1"/>
        <w:tabs>
          <w:tab w:val="right" w:pos="5030"/>
        </w:tabs>
        <w:rPr>
          <w:noProof/>
        </w:rPr>
      </w:pPr>
      <w:r>
        <w:rPr>
          <w:noProof/>
        </w:rPr>
        <w:t>Microsoft Learning Imagine Academy, 70</w:t>
      </w:r>
    </w:p>
    <w:p w:rsidR="00196181" w:rsidRDefault="00196181">
      <w:pPr>
        <w:pStyle w:val="Index1"/>
        <w:tabs>
          <w:tab w:val="right" w:pos="5030"/>
        </w:tabs>
        <w:rPr>
          <w:noProof/>
        </w:rPr>
      </w:pPr>
      <w:r>
        <w:rPr>
          <w:noProof/>
        </w:rPr>
        <w:t>Microsoft Office Audit et Control Management Server 2013, 27</w:t>
      </w:r>
    </w:p>
    <w:p w:rsidR="00196181" w:rsidRDefault="00196181">
      <w:pPr>
        <w:pStyle w:val="Index1"/>
        <w:tabs>
          <w:tab w:val="right" w:pos="5030"/>
        </w:tabs>
        <w:rPr>
          <w:noProof/>
        </w:rPr>
      </w:pPr>
      <w:r>
        <w:rPr>
          <w:noProof/>
        </w:rPr>
        <w:t>Microsoft Social Engagement, 60</w:t>
      </w:r>
    </w:p>
    <w:p w:rsidR="00196181" w:rsidRDefault="00196181">
      <w:pPr>
        <w:pStyle w:val="Index1"/>
        <w:tabs>
          <w:tab w:val="right" w:pos="5030"/>
        </w:tabs>
        <w:rPr>
          <w:noProof/>
        </w:rPr>
      </w:pPr>
      <w:r>
        <w:rPr>
          <w:noProof/>
        </w:rPr>
        <w:t>Microsoft Social Engagement Additional Posts, 60</w:t>
      </w:r>
    </w:p>
    <w:p w:rsidR="00196181" w:rsidRDefault="00196181">
      <w:pPr>
        <w:pStyle w:val="Index1"/>
        <w:tabs>
          <w:tab w:val="right" w:pos="5030"/>
        </w:tabs>
        <w:rPr>
          <w:noProof/>
        </w:rPr>
      </w:pPr>
      <w:r>
        <w:rPr>
          <w:noProof/>
        </w:rPr>
        <w:t>Microsoft Social Engagement Enhanced Support, 61</w:t>
      </w:r>
    </w:p>
    <w:p w:rsidR="00196181" w:rsidRDefault="00196181">
      <w:pPr>
        <w:pStyle w:val="Index1"/>
        <w:tabs>
          <w:tab w:val="right" w:pos="5030"/>
        </w:tabs>
        <w:rPr>
          <w:noProof/>
        </w:rPr>
      </w:pPr>
      <w:r>
        <w:rPr>
          <w:noProof/>
        </w:rPr>
        <w:t>Microsoft Social Engagement Entreprise, 61</w:t>
      </w:r>
    </w:p>
    <w:p w:rsidR="00196181" w:rsidRDefault="00196181">
      <w:pPr>
        <w:pStyle w:val="Index1"/>
        <w:tabs>
          <w:tab w:val="right" w:pos="5030"/>
        </w:tabs>
        <w:rPr>
          <w:noProof/>
        </w:rPr>
      </w:pPr>
      <w:r>
        <w:rPr>
          <w:noProof/>
        </w:rPr>
        <w:t>Microsoft Social Engagement Professional, 60</w:t>
      </w:r>
    </w:p>
    <w:p w:rsidR="00196181" w:rsidRDefault="00196181">
      <w:pPr>
        <w:pStyle w:val="Index1"/>
        <w:tabs>
          <w:tab w:val="right" w:pos="5030"/>
        </w:tabs>
        <w:rPr>
          <w:noProof/>
        </w:rPr>
      </w:pPr>
      <w:r>
        <w:rPr>
          <w:noProof/>
        </w:rPr>
        <w:t>Microsoft Social Engagement Professional Direct Support, 61</w:t>
      </w:r>
    </w:p>
    <w:p w:rsidR="00196181" w:rsidRDefault="00196181">
      <w:pPr>
        <w:pStyle w:val="Index1"/>
        <w:tabs>
          <w:tab w:val="right" w:pos="5030"/>
        </w:tabs>
        <w:rPr>
          <w:noProof/>
        </w:rPr>
      </w:pPr>
      <w:r>
        <w:rPr>
          <w:noProof/>
        </w:rPr>
        <w:t>Mise à Jour et SA Windows 8.1 Entreprise par Utilisateur (au titre de la SA), 58</w:t>
      </w:r>
    </w:p>
    <w:p w:rsidR="00196181" w:rsidRDefault="00196181">
      <w:pPr>
        <w:pStyle w:val="Index1"/>
        <w:tabs>
          <w:tab w:val="right" w:pos="5030"/>
        </w:tabs>
        <w:rPr>
          <w:noProof/>
        </w:rPr>
      </w:pPr>
      <w:r>
        <w:rPr>
          <w:noProof/>
        </w:rPr>
        <w:t>Mise à Jour Windows 10 Éducation (par Dispositif), 40</w:t>
      </w:r>
    </w:p>
    <w:p w:rsidR="00196181" w:rsidRDefault="00196181">
      <w:pPr>
        <w:pStyle w:val="Index1"/>
        <w:tabs>
          <w:tab w:val="right" w:pos="5030"/>
        </w:tabs>
        <w:rPr>
          <w:noProof/>
        </w:rPr>
      </w:pPr>
      <w:r>
        <w:rPr>
          <w:noProof/>
        </w:rPr>
        <w:t>Mise à Jour Windows 10 Entreprise LTSB, 40</w:t>
      </w:r>
    </w:p>
    <w:p w:rsidR="00196181" w:rsidRDefault="00196181">
      <w:pPr>
        <w:pStyle w:val="Index1"/>
        <w:tabs>
          <w:tab w:val="right" w:pos="5030"/>
        </w:tabs>
        <w:rPr>
          <w:noProof/>
        </w:rPr>
      </w:pPr>
      <w:r>
        <w:rPr>
          <w:noProof/>
        </w:rPr>
        <w:t>Mise à Jour Windows 10 Pro, 40</w:t>
      </w:r>
    </w:p>
    <w:p w:rsidR="00196181" w:rsidRDefault="00196181">
      <w:pPr>
        <w:pStyle w:val="Index1"/>
        <w:tabs>
          <w:tab w:val="right" w:pos="5030"/>
        </w:tabs>
        <w:rPr>
          <w:noProof/>
        </w:rPr>
      </w:pPr>
      <w:r>
        <w:rPr>
          <w:noProof/>
        </w:rPr>
        <w:t>Module Complémentaire Azure Rights Management, 64</w:t>
      </w:r>
    </w:p>
    <w:p w:rsidR="00196181" w:rsidRDefault="00196181">
      <w:pPr>
        <w:pStyle w:val="Index1"/>
        <w:tabs>
          <w:tab w:val="right" w:pos="5030"/>
        </w:tabs>
        <w:rPr>
          <w:noProof/>
        </w:rPr>
      </w:pPr>
      <w:r>
        <w:rPr>
          <w:noProof/>
        </w:rPr>
        <w:t>Module Complémentaire Enterprise Cloud Suite, 57</w:t>
      </w:r>
    </w:p>
    <w:p w:rsidR="00196181" w:rsidRDefault="00196181">
      <w:pPr>
        <w:pStyle w:val="Index1"/>
        <w:tabs>
          <w:tab w:val="right" w:pos="5030"/>
        </w:tabs>
        <w:rPr>
          <w:noProof/>
        </w:rPr>
      </w:pPr>
      <w:r>
        <w:rPr>
          <w:noProof/>
        </w:rPr>
        <w:t>Module Complémentaire Enterprise Mobility Suite, 54</w:t>
      </w:r>
    </w:p>
    <w:p w:rsidR="00196181" w:rsidRDefault="00196181">
      <w:pPr>
        <w:pStyle w:val="Index1"/>
        <w:tabs>
          <w:tab w:val="right" w:pos="5030"/>
        </w:tabs>
        <w:rPr>
          <w:noProof/>
        </w:rPr>
      </w:pPr>
      <w:r>
        <w:rPr>
          <w:noProof/>
        </w:rPr>
        <w:t>Module Complémentaire Exchange Online Plan 1, 64, 67</w:t>
      </w:r>
    </w:p>
    <w:p w:rsidR="00196181" w:rsidRDefault="00196181">
      <w:pPr>
        <w:pStyle w:val="Index1"/>
        <w:tabs>
          <w:tab w:val="right" w:pos="5030"/>
        </w:tabs>
        <w:rPr>
          <w:noProof/>
        </w:rPr>
      </w:pPr>
      <w:r>
        <w:rPr>
          <w:noProof/>
        </w:rPr>
        <w:t>Module Complémentaire Lync Voice pour Enterprise Cloud Suite, 57</w:t>
      </w:r>
    </w:p>
    <w:p w:rsidR="00196181" w:rsidRDefault="00196181">
      <w:pPr>
        <w:pStyle w:val="Index1"/>
        <w:tabs>
          <w:tab w:val="right" w:pos="5030"/>
        </w:tabs>
        <w:rPr>
          <w:noProof/>
        </w:rPr>
      </w:pPr>
      <w:r>
        <w:rPr>
          <w:noProof/>
        </w:rPr>
        <w:t>Module Complémentaire Microsoft Dynamics CRM Online Professional pour Office 365, 59</w:t>
      </w:r>
    </w:p>
    <w:p w:rsidR="00196181" w:rsidRDefault="00196181">
      <w:pPr>
        <w:pStyle w:val="Index1"/>
        <w:tabs>
          <w:tab w:val="right" w:pos="5030"/>
        </w:tabs>
        <w:rPr>
          <w:noProof/>
        </w:rPr>
      </w:pPr>
      <w:r>
        <w:rPr>
          <w:noProof/>
        </w:rPr>
        <w:t>Module Complémentaire Microsoft Dynamics CRM Online Professional pour Office 365 pour SA, 59</w:t>
      </w:r>
    </w:p>
    <w:p w:rsidR="00196181" w:rsidRDefault="00196181">
      <w:pPr>
        <w:pStyle w:val="Index1"/>
        <w:tabs>
          <w:tab w:val="right" w:pos="5030"/>
        </w:tabs>
        <w:rPr>
          <w:noProof/>
        </w:rPr>
      </w:pPr>
      <w:r>
        <w:rPr>
          <w:noProof/>
        </w:rPr>
        <w:t>Module Complémentaire Microsoft Intune, 58</w:t>
      </w:r>
    </w:p>
    <w:p w:rsidR="00196181" w:rsidRDefault="00196181">
      <w:pPr>
        <w:pStyle w:val="Index1"/>
        <w:tabs>
          <w:tab w:val="right" w:pos="5030"/>
        </w:tabs>
        <w:rPr>
          <w:noProof/>
        </w:rPr>
      </w:pPr>
      <w:r>
        <w:rPr>
          <w:noProof/>
        </w:rPr>
        <w:t>Module Complémentaire Microsoft Social Engagement Professional, 60</w:t>
      </w:r>
    </w:p>
    <w:p w:rsidR="00196181" w:rsidRDefault="00196181">
      <w:pPr>
        <w:pStyle w:val="Index1"/>
        <w:tabs>
          <w:tab w:val="right" w:pos="5030"/>
        </w:tabs>
        <w:rPr>
          <w:noProof/>
        </w:rPr>
      </w:pPr>
      <w:r>
        <w:rPr>
          <w:noProof/>
        </w:rPr>
        <w:t>Module Complémentaire Office 365 Entreprise E1, E3, 63</w:t>
      </w:r>
    </w:p>
    <w:p w:rsidR="00196181" w:rsidRDefault="00196181">
      <w:pPr>
        <w:pStyle w:val="Index1"/>
        <w:tabs>
          <w:tab w:val="right" w:pos="5030"/>
        </w:tabs>
        <w:rPr>
          <w:noProof/>
        </w:rPr>
      </w:pPr>
      <w:r>
        <w:rPr>
          <w:noProof/>
        </w:rPr>
        <w:t>Module Complémentaire Office 365 Entreprise E3, E4 sans ProPlus, 63</w:t>
      </w:r>
    </w:p>
    <w:p w:rsidR="00196181" w:rsidRDefault="00196181">
      <w:pPr>
        <w:pStyle w:val="Index1"/>
        <w:tabs>
          <w:tab w:val="right" w:pos="5030"/>
        </w:tabs>
        <w:rPr>
          <w:noProof/>
        </w:rPr>
      </w:pPr>
      <w:r>
        <w:rPr>
          <w:noProof/>
        </w:rPr>
        <w:t>Module Complémentaire Office 365 Entreprise E4, 63</w:t>
      </w:r>
    </w:p>
    <w:p w:rsidR="00196181" w:rsidRDefault="00196181">
      <w:pPr>
        <w:pStyle w:val="Index1"/>
        <w:tabs>
          <w:tab w:val="right" w:pos="5030"/>
        </w:tabs>
        <w:rPr>
          <w:noProof/>
        </w:rPr>
      </w:pPr>
      <w:r>
        <w:rPr>
          <w:noProof/>
        </w:rPr>
        <w:t>Module Complémentaire Office 365 Entreprise E5, 63</w:t>
      </w:r>
    </w:p>
    <w:p w:rsidR="00196181" w:rsidRDefault="00196181">
      <w:pPr>
        <w:pStyle w:val="Index1"/>
        <w:tabs>
          <w:tab w:val="right" w:pos="5030"/>
        </w:tabs>
        <w:rPr>
          <w:noProof/>
        </w:rPr>
      </w:pPr>
      <w:r>
        <w:rPr>
          <w:noProof/>
        </w:rPr>
        <w:t>Module Complémentaire Office 365 Moyenne Entreprise, 64</w:t>
      </w:r>
    </w:p>
    <w:p w:rsidR="00196181" w:rsidRDefault="00196181">
      <w:pPr>
        <w:pStyle w:val="Index1"/>
        <w:tabs>
          <w:tab w:val="right" w:pos="5030"/>
        </w:tabs>
        <w:rPr>
          <w:noProof/>
        </w:rPr>
      </w:pPr>
      <w:r>
        <w:rPr>
          <w:noProof/>
        </w:rPr>
        <w:t>Module complémentaire Operations Management Suite, Édition Datacenter, 56</w:t>
      </w:r>
    </w:p>
    <w:p w:rsidR="00196181" w:rsidRDefault="00196181">
      <w:pPr>
        <w:pStyle w:val="Index1"/>
        <w:tabs>
          <w:tab w:val="right" w:pos="5030"/>
        </w:tabs>
        <w:rPr>
          <w:noProof/>
        </w:rPr>
      </w:pPr>
      <w:r>
        <w:rPr>
          <w:noProof/>
        </w:rPr>
        <w:t>Module complémentaire Operations Management Suite, Édition Standard, 56</w:t>
      </w:r>
    </w:p>
    <w:p w:rsidR="00196181" w:rsidRDefault="00196181">
      <w:pPr>
        <w:pStyle w:val="Index1"/>
        <w:tabs>
          <w:tab w:val="right" w:pos="5030"/>
        </w:tabs>
        <w:rPr>
          <w:noProof/>
        </w:rPr>
      </w:pPr>
      <w:r>
        <w:rPr>
          <w:noProof/>
        </w:rPr>
        <w:t>Module Complémentaire SA Windows Par Utilisateur (SL), 40</w:t>
      </w:r>
    </w:p>
    <w:p w:rsidR="00196181" w:rsidRDefault="00196181">
      <w:pPr>
        <w:pStyle w:val="Index1"/>
        <w:tabs>
          <w:tab w:val="right" w:pos="5030"/>
        </w:tabs>
        <w:rPr>
          <w:noProof/>
        </w:rPr>
      </w:pPr>
      <w:r>
        <w:rPr>
          <w:noProof/>
        </w:rPr>
        <w:t>Module Complémentaire SharePoint Online Plan 1, 68</w:t>
      </w:r>
    </w:p>
    <w:p w:rsidR="00196181" w:rsidRDefault="00196181">
      <w:pPr>
        <w:pStyle w:val="Index1"/>
        <w:tabs>
          <w:tab w:val="right" w:pos="5030"/>
        </w:tabs>
        <w:rPr>
          <w:noProof/>
        </w:rPr>
      </w:pPr>
      <w:r>
        <w:rPr>
          <w:noProof/>
        </w:rPr>
        <w:t>Module Complémentaire Skype Entreprise Online Plan 1, 64, 68</w:t>
      </w:r>
    </w:p>
    <w:p w:rsidR="00196181" w:rsidRDefault="00196181">
      <w:pPr>
        <w:pStyle w:val="Index1"/>
        <w:tabs>
          <w:tab w:val="right" w:pos="5030"/>
        </w:tabs>
        <w:rPr>
          <w:noProof/>
        </w:rPr>
      </w:pPr>
      <w:r>
        <w:rPr>
          <w:noProof/>
        </w:rPr>
        <w:t>MultiFactor Authentication, 57</w:t>
      </w:r>
    </w:p>
    <w:p w:rsidR="00196181" w:rsidRDefault="00196181">
      <w:pPr>
        <w:pStyle w:val="Index1"/>
        <w:tabs>
          <w:tab w:val="right" w:pos="5030"/>
        </w:tabs>
        <w:rPr>
          <w:noProof/>
        </w:rPr>
      </w:pPr>
      <w:r>
        <w:rPr>
          <w:noProof/>
        </w:rPr>
        <w:t>Office 2011 pour Mac, 25</w:t>
      </w:r>
    </w:p>
    <w:p w:rsidR="00196181" w:rsidRDefault="00196181">
      <w:pPr>
        <w:pStyle w:val="Index1"/>
        <w:tabs>
          <w:tab w:val="right" w:pos="5030"/>
        </w:tabs>
        <w:rPr>
          <w:noProof/>
        </w:rPr>
      </w:pPr>
      <w:r>
        <w:rPr>
          <w:noProof/>
        </w:rPr>
        <w:t>Office 2013, 24</w:t>
      </w:r>
    </w:p>
    <w:p w:rsidR="00196181" w:rsidRDefault="00196181">
      <w:pPr>
        <w:pStyle w:val="Index1"/>
        <w:tabs>
          <w:tab w:val="right" w:pos="5030"/>
        </w:tabs>
        <w:rPr>
          <w:noProof/>
        </w:rPr>
      </w:pPr>
      <w:r>
        <w:rPr>
          <w:noProof/>
        </w:rPr>
        <w:t>Office 2016 Standard pour Mac, 25</w:t>
      </w:r>
    </w:p>
    <w:p w:rsidR="00196181" w:rsidRDefault="00196181">
      <w:pPr>
        <w:pStyle w:val="Index1"/>
        <w:tabs>
          <w:tab w:val="right" w:pos="5030"/>
        </w:tabs>
        <w:rPr>
          <w:noProof/>
        </w:rPr>
      </w:pPr>
      <w:r>
        <w:rPr>
          <w:noProof/>
        </w:rPr>
        <w:t>Office 365 Business, 62</w:t>
      </w:r>
    </w:p>
    <w:p w:rsidR="00196181" w:rsidRDefault="00196181">
      <w:pPr>
        <w:pStyle w:val="Index1"/>
        <w:tabs>
          <w:tab w:val="right" w:pos="5030"/>
        </w:tabs>
        <w:rPr>
          <w:noProof/>
        </w:rPr>
      </w:pPr>
      <w:r>
        <w:rPr>
          <w:noProof/>
        </w:rPr>
        <w:t>Office 365 Business Essentials, 63</w:t>
      </w:r>
    </w:p>
    <w:p w:rsidR="00196181" w:rsidRDefault="00196181">
      <w:pPr>
        <w:pStyle w:val="Index1"/>
        <w:tabs>
          <w:tab w:val="right" w:pos="5030"/>
        </w:tabs>
        <w:rPr>
          <w:noProof/>
        </w:rPr>
      </w:pPr>
      <w:r>
        <w:rPr>
          <w:noProof/>
        </w:rPr>
        <w:t>Office 365 Business Premium, 63</w:t>
      </w:r>
    </w:p>
    <w:p w:rsidR="00196181" w:rsidRDefault="00196181">
      <w:pPr>
        <w:pStyle w:val="Index1"/>
        <w:tabs>
          <w:tab w:val="right" w:pos="5030"/>
        </w:tabs>
        <w:rPr>
          <w:noProof/>
        </w:rPr>
      </w:pPr>
      <w:r>
        <w:rPr>
          <w:noProof/>
        </w:rPr>
        <w:t>Office 365 Customer Lockbox, 66</w:t>
      </w:r>
    </w:p>
    <w:p w:rsidR="00196181" w:rsidRDefault="00196181">
      <w:pPr>
        <w:pStyle w:val="Index1"/>
        <w:tabs>
          <w:tab w:val="right" w:pos="5030"/>
        </w:tabs>
        <w:rPr>
          <w:noProof/>
        </w:rPr>
      </w:pPr>
      <w:r>
        <w:rPr>
          <w:noProof/>
        </w:rPr>
        <w:t>Office 365 Delve Analytics, 66</w:t>
      </w:r>
    </w:p>
    <w:p w:rsidR="00196181" w:rsidRDefault="00196181">
      <w:pPr>
        <w:pStyle w:val="Index1"/>
        <w:tabs>
          <w:tab w:val="right" w:pos="5030"/>
        </w:tabs>
        <w:rPr>
          <w:noProof/>
        </w:rPr>
      </w:pPr>
      <w:r>
        <w:rPr>
          <w:noProof/>
        </w:rPr>
        <w:t>Office 365 E3 au titre de la SA, 58</w:t>
      </w:r>
    </w:p>
    <w:p w:rsidR="00196181" w:rsidRDefault="00196181">
      <w:pPr>
        <w:pStyle w:val="Index1"/>
        <w:tabs>
          <w:tab w:val="right" w:pos="5030"/>
        </w:tabs>
        <w:rPr>
          <w:noProof/>
        </w:rPr>
      </w:pPr>
      <w:r>
        <w:rPr>
          <w:noProof/>
        </w:rPr>
        <w:t>Office 365 Éducation, 63</w:t>
      </w:r>
    </w:p>
    <w:p w:rsidR="00196181" w:rsidRDefault="00196181">
      <w:pPr>
        <w:pStyle w:val="Index1"/>
        <w:tabs>
          <w:tab w:val="right" w:pos="5030"/>
        </w:tabs>
        <w:rPr>
          <w:noProof/>
        </w:rPr>
      </w:pPr>
      <w:r>
        <w:rPr>
          <w:noProof/>
        </w:rPr>
        <w:t>Office 365 Entreprise, 17</w:t>
      </w:r>
    </w:p>
    <w:p w:rsidR="00196181" w:rsidRDefault="00196181">
      <w:pPr>
        <w:pStyle w:val="Index1"/>
        <w:tabs>
          <w:tab w:val="right" w:pos="5030"/>
        </w:tabs>
        <w:rPr>
          <w:noProof/>
        </w:rPr>
      </w:pPr>
      <w:r>
        <w:rPr>
          <w:noProof/>
        </w:rPr>
        <w:t>Office 365 Entreprise E1, 17, 63</w:t>
      </w:r>
    </w:p>
    <w:p w:rsidR="00196181" w:rsidRDefault="00196181">
      <w:pPr>
        <w:pStyle w:val="Index1"/>
        <w:tabs>
          <w:tab w:val="right" w:pos="5030"/>
        </w:tabs>
        <w:rPr>
          <w:noProof/>
        </w:rPr>
      </w:pPr>
      <w:r>
        <w:rPr>
          <w:noProof/>
        </w:rPr>
        <w:t>Office 365 Entreprise E1 au titre de la SA, 63</w:t>
      </w:r>
    </w:p>
    <w:p w:rsidR="00196181" w:rsidRDefault="00196181">
      <w:pPr>
        <w:pStyle w:val="Index1"/>
        <w:tabs>
          <w:tab w:val="right" w:pos="5030"/>
        </w:tabs>
        <w:rPr>
          <w:noProof/>
        </w:rPr>
      </w:pPr>
      <w:r>
        <w:rPr>
          <w:noProof/>
        </w:rPr>
        <w:t>Office 365 Entreprise E1 et Microsoft Intune, 17</w:t>
      </w:r>
    </w:p>
    <w:p w:rsidR="00196181" w:rsidRDefault="00196181">
      <w:pPr>
        <w:pStyle w:val="Index1"/>
        <w:tabs>
          <w:tab w:val="right" w:pos="5030"/>
        </w:tabs>
        <w:rPr>
          <w:noProof/>
        </w:rPr>
      </w:pPr>
      <w:r>
        <w:rPr>
          <w:noProof/>
        </w:rPr>
        <w:t>Office 365 Entreprise E3, 17, 58, 63</w:t>
      </w:r>
    </w:p>
    <w:p w:rsidR="00196181" w:rsidRDefault="00196181">
      <w:pPr>
        <w:pStyle w:val="Index1"/>
        <w:tabs>
          <w:tab w:val="right" w:pos="5030"/>
        </w:tabs>
        <w:rPr>
          <w:noProof/>
        </w:rPr>
      </w:pPr>
      <w:r>
        <w:rPr>
          <w:noProof/>
        </w:rPr>
        <w:t>Office 365 Entreprise E3 au titre de la SA, 63</w:t>
      </w:r>
    </w:p>
    <w:p w:rsidR="00196181" w:rsidRDefault="00196181">
      <w:pPr>
        <w:pStyle w:val="Index1"/>
        <w:tabs>
          <w:tab w:val="right" w:pos="5030"/>
        </w:tabs>
        <w:rPr>
          <w:noProof/>
        </w:rPr>
      </w:pPr>
      <w:r>
        <w:rPr>
          <w:noProof/>
        </w:rPr>
        <w:t>Office 365 Entreprise E3 et Microsoft Intune, 17</w:t>
      </w:r>
    </w:p>
    <w:p w:rsidR="00196181" w:rsidRDefault="00196181">
      <w:pPr>
        <w:pStyle w:val="Index1"/>
        <w:tabs>
          <w:tab w:val="right" w:pos="5030"/>
        </w:tabs>
        <w:rPr>
          <w:noProof/>
        </w:rPr>
      </w:pPr>
      <w:r>
        <w:rPr>
          <w:noProof/>
        </w:rPr>
        <w:t>Office 365 Entreprise E4, 17, 63</w:t>
      </w:r>
    </w:p>
    <w:p w:rsidR="00196181" w:rsidRDefault="00196181">
      <w:pPr>
        <w:pStyle w:val="Index1"/>
        <w:tabs>
          <w:tab w:val="right" w:pos="5030"/>
        </w:tabs>
        <w:rPr>
          <w:noProof/>
        </w:rPr>
      </w:pPr>
      <w:r>
        <w:rPr>
          <w:noProof/>
        </w:rPr>
        <w:t>Office 365 Entreprise E4 au titre de la SA, 63</w:t>
      </w:r>
    </w:p>
    <w:p w:rsidR="00196181" w:rsidRDefault="00196181">
      <w:pPr>
        <w:pStyle w:val="Index1"/>
        <w:tabs>
          <w:tab w:val="right" w:pos="5030"/>
        </w:tabs>
        <w:rPr>
          <w:noProof/>
        </w:rPr>
      </w:pPr>
      <w:r>
        <w:rPr>
          <w:noProof/>
        </w:rPr>
        <w:t>Office 365 Entreprise E4 et Microsoft Intune, 17</w:t>
      </w:r>
    </w:p>
    <w:p w:rsidR="00196181" w:rsidRDefault="00196181">
      <w:pPr>
        <w:pStyle w:val="Index1"/>
        <w:tabs>
          <w:tab w:val="right" w:pos="5030"/>
        </w:tabs>
        <w:rPr>
          <w:noProof/>
        </w:rPr>
      </w:pPr>
      <w:r>
        <w:rPr>
          <w:noProof/>
        </w:rPr>
        <w:t>Office 365 Entreprise E5 (SL Utilisateur), 63</w:t>
      </w:r>
    </w:p>
    <w:p w:rsidR="00196181" w:rsidRDefault="00196181">
      <w:pPr>
        <w:pStyle w:val="Index1"/>
        <w:tabs>
          <w:tab w:val="right" w:pos="5030"/>
        </w:tabs>
        <w:rPr>
          <w:noProof/>
        </w:rPr>
      </w:pPr>
      <w:r>
        <w:rPr>
          <w:noProof/>
        </w:rPr>
        <w:t>Office 365 Entreprise E5 au titre de la SA, 63</w:t>
      </w:r>
    </w:p>
    <w:p w:rsidR="00196181" w:rsidRDefault="00196181">
      <w:pPr>
        <w:pStyle w:val="Index1"/>
        <w:tabs>
          <w:tab w:val="right" w:pos="5030"/>
        </w:tabs>
        <w:rPr>
          <w:noProof/>
        </w:rPr>
      </w:pPr>
      <w:r>
        <w:rPr>
          <w:noProof/>
        </w:rPr>
        <w:t>Office 365 Entreprise K1, 63</w:t>
      </w:r>
    </w:p>
    <w:p w:rsidR="00196181" w:rsidRDefault="00196181">
      <w:pPr>
        <w:pStyle w:val="Index1"/>
        <w:tabs>
          <w:tab w:val="right" w:pos="5030"/>
        </w:tabs>
        <w:rPr>
          <w:noProof/>
        </w:rPr>
      </w:pPr>
      <w:r>
        <w:rPr>
          <w:noProof/>
        </w:rPr>
        <w:t>Office 365 Extra File Storage (1 Go), 68</w:t>
      </w:r>
    </w:p>
    <w:p w:rsidR="00196181" w:rsidRDefault="00196181">
      <w:pPr>
        <w:pStyle w:val="Index1"/>
        <w:tabs>
          <w:tab w:val="right" w:pos="5030"/>
        </w:tabs>
        <w:rPr>
          <w:noProof/>
        </w:rPr>
      </w:pPr>
      <w:r>
        <w:rPr>
          <w:noProof/>
        </w:rPr>
        <w:t>Office 365 Moyenne Entreprise, 63, 66</w:t>
      </w:r>
    </w:p>
    <w:p w:rsidR="00196181" w:rsidRDefault="00196181">
      <w:pPr>
        <w:pStyle w:val="Index1"/>
        <w:tabs>
          <w:tab w:val="right" w:pos="5030"/>
        </w:tabs>
        <w:rPr>
          <w:noProof/>
        </w:rPr>
      </w:pPr>
      <w:r>
        <w:rPr>
          <w:noProof/>
        </w:rPr>
        <w:t>Office 365 Pro Plus, 82</w:t>
      </w:r>
    </w:p>
    <w:p w:rsidR="00196181" w:rsidRDefault="00196181">
      <w:pPr>
        <w:pStyle w:val="Index1"/>
        <w:tabs>
          <w:tab w:val="right" w:pos="5030"/>
        </w:tabs>
        <w:rPr>
          <w:noProof/>
        </w:rPr>
      </w:pPr>
      <w:r>
        <w:rPr>
          <w:noProof/>
        </w:rPr>
        <w:t>Office 365 ProPlus, 62</w:t>
      </w:r>
    </w:p>
    <w:p w:rsidR="00196181" w:rsidRDefault="00196181">
      <w:pPr>
        <w:pStyle w:val="Index1"/>
        <w:tabs>
          <w:tab w:val="right" w:pos="5030"/>
        </w:tabs>
        <w:rPr>
          <w:noProof/>
        </w:rPr>
      </w:pPr>
      <w:r>
        <w:rPr>
          <w:noProof/>
        </w:rPr>
        <w:t>Office 365 ProPlus au titre de la SA, 62</w:t>
      </w:r>
    </w:p>
    <w:p w:rsidR="00196181" w:rsidRDefault="00196181">
      <w:pPr>
        <w:pStyle w:val="Index1"/>
        <w:tabs>
          <w:tab w:val="right" w:pos="5030"/>
        </w:tabs>
        <w:rPr>
          <w:noProof/>
        </w:rPr>
      </w:pPr>
      <w:r>
        <w:rPr>
          <w:noProof/>
        </w:rPr>
        <w:t>Office Multi Language Pack, 63, 65</w:t>
      </w:r>
    </w:p>
    <w:p w:rsidR="00196181" w:rsidRDefault="00196181">
      <w:pPr>
        <w:pStyle w:val="Index1"/>
        <w:tabs>
          <w:tab w:val="right" w:pos="5030"/>
        </w:tabs>
        <w:rPr>
          <w:noProof/>
        </w:rPr>
      </w:pPr>
      <w:r>
        <w:rPr>
          <w:noProof/>
        </w:rPr>
        <w:t>Office Multi Language Pack 2013, 23</w:t>
      </w:r>
    </w:p>
    <w:p w:rsidR="00196181" w:rsidRDefault="00196181">
      <w:pPr>
        <w:pStyle w:val="Index1"/>
        <w:tabs>
          <w:tab w:val="right" w:pos="5030"/>
        </w:tabs>
        <w:rPr>
          <w:noProof/>
        </w:rPr>
      </w:pPr>
      <w:r>
        <w:rPr>
          <w:noProof/>
        </w:rPr>
        <w:t>Office Online, 63</w:t>
      </w:r>
    </w:p>
    <w:p w:rsidR="00196181" w:rsidRDefault="00196181">
      <w:pPr>
        <w:pStyle w:val="Index1"/>
        <w:tabs>
          <w:tab w:val="right" w:pos="5030"/>
        </w:tabs>
        <w:rPr>
          <w:noProof/>
        </w:rPr>
      </w:pPr>
      <w:r>
        <w:rPr>
          <w:noProof/>
        </w:rPr>
        <w:t>Office Online pour Office 365, 80</w:t>
      </w:r>
    </w:p>
    <w:p w:rsidR="00196181" w:rsidRDefault="00196181">
      <w:pPr>
        <w:pStyle w:val="Index1"/>
        <w:tabs>
          <w:tab w:val="right" w:pos="5030"/>
        </w:tabs>
        <w:rPr>
          <w:noProof/>
        </w:rPr>
      </w:pPr>
      <w:r>
        <w:rPr>
          <w:noProof/>
        </w:rPr>
        <w:t>Office Professionnel Plus, 62, 63, 64, 65, 80, 87</w:t>
      </w:r>
    </w:p>
    <w:p w:rsidR="00196181" w:rsidRDefault="00196181">
      <w:pPr>
        <w:pStyle w:val="Index1"/>
        <w:tabs>
          <w:tab w:val="right" w:pos="5030"/>
        </w:tabs>
        <w:rPr>
          <w:noProof/>
        </w:rPr>
      </w:pPr>
      <w:r>
        <w:rPr>
          <w:noProof/>
        </w:rPr>
        <w:t>Office Professionnel Plus 2013, 62</w:t>
      </w:r>
    </w:p>
    <w:p w:rsidR="00196181" w:rsidRDefault="00196181">
      <w:pPr>
        <w:pStyle w:val="Index1"/>
        <w:tabs>
          <w:tab w:val="right" w:pos="5030"/>
        </w:tabs>
        <w:rPr>
          <w:noProof/>
        </w:rPr>
      </w:pPr>
      <w:r>
        <w:rPr>
          <w:noProof/>
        </w:rPr>
        <w:t>Office Professionnel Plus 2016, 23, 38, 64</w:t>
      </w:r>
    </w:p>
    <w:p w:rsidR="00196181" w:rsidRDefault="00196181">
      <w:pPr>
        <w:pStyle w:val="Index1"/>
        <w:tabs>
          <w:tab w:val="right" w:pos="5030"/>
        </w:tabs>
        <w:rPr>
          <w:noProof/>
        </w:rPr>
      </w:pPr>
      <w:r>
        <w:rPr>
          <w:noProof/>
        </w:rPr>
        <w:t>Office Standard, 63, 80, 87</w:t>
      </w:r>
    </w:p>
    <w:p w:rsidR="00196181" w:rsidRDefault="00196181">
      <w:pPr>
        <w:pStyle w:val="Index1"/>
        <w:tabs>
          <w:tab w:val="right" w:pos="5030"/>
        </w:tabs>
        <w:rPr>
          <w:noProof/>
        </w:rPr>
      </w:pPr>
      <w:r>
        <w:rPr>
          <w:noProof/>
        </w:rPr>
        <w:t>Office Standard 2016, 23</w:t>
      </w:r>
    </w:p>
    <w:p w:rsidR="00196181" w:rsidRDefault="00196181">
      <w:pPr>
        <w:pStyle w:val="Index1"/>
        <w:tabs>
          <w:tab w:val="right" w:pos="5030"/>
        </w:tabs>
        <w:rPr>
          <w:noProof/>
        </w:rPr>
      </w:pPr>
      <w:r>
        <w:rPr>
          <w:noProof/>
        </w:rPr>
        <w:t>Office Standard pour Mac, 80</w:t>
      </w:r>
    </w:p>
    <w:p w:rsidR="00196181" w:rsidRDefault="00196181">
      <w:pPr>
        <w:pStyle w:val="Index1"/>
        <w:tabs>
          <w:tab w:val="right" w:pos="5030"/>
        </w:tabs>
        <w:rPr>
          <w:noProof/>
        </w:rPr>
      </w:pPr>
      <w:r>
        <w:rPr>
          <w:noProof/>
        </w:rPr>
        <w:t>OneDrive Entreprise Plan 1, 67</w:t>
      </w:r>
    </w:p>
    <w:p w:rsidR="00196181" w:rsidRDefault="00196181">
      <w:pPr>
        <w:pStyle w:val="Index1"/>
        <w:tabs>
          <w:tab w:val="right" w:pos="5030"/>
        </w:tabs>
        <w:rPr>
          <w:noProof/>
        </w:rPr>
      </w:pPr>
      <w:r>
        <w:rPr>
          <w:noProof/>
        </w:rPr>
        <w:t>OneDrive for Business Plan 2, 67</w:t>
      </w:r>
    </w:p>
    <w:p w:rsidR="00196181" w:rsidRDefault="00196181">
      <w:pPr>
        <w:pStyle w:val="Index1"/>
        <w:tabs>
          <w:tab w:val="right" w:pos="5030"/>
        </w:tabs>
        <w:rPr>
          <w:noProof/>
        </w:rPr>
      </w:pPr>
      <w:r>
        <w:rPr>
          <w:noProof/>
        </w:rPr>
        <w:t>Outlook 2016, 23</w:t>
      </w:r>
    </w:p>
    <w:p w:rsidR="00196181" w:rsidRDefault="00196181">
      <w:pPr>
        <w:pStyle w:val="Index1"/>
        <w:tabs>
          <w:tab w:val="right" w:pos="5030"/>
        </w:tabs>
        <w:rPr>
          <w:noProof/>
        </w:rPr>
      </w:pPr>
      <w:r>
        <w:rPr>
          <w:noProof/>
        </w:rPr>
        <w:t>Outlook 2016 pour Mac, 25</w:t>
      </w:r>
    </w:p>
    <w:p w:rsidR="00196181" w:rsidRDefault="00196181">
      <w:pPr>
        <w:pStyle w:val="Index1"/>
        <w:tabs>
          <w:tab w:val="right" w:pos="5030"/>
        </w:tabs>
        <w:rPr>
          <w:noProof/>
        </w:rPr>
      </w:pPr>
      <w:r>
        <w:rPr>
          <w:noProof/>
        </w:rPr>
        <w:t>Parallel Data Warehouse, 86</w:t>
      </w:r>
    </w:p>
    <w:p w:rsidR="00196181" w:rsidRDefault="00196181">
      <w:pPr>
        <w:pStyle w:val="Index1"/>
        <w:tabs>
          <w:tab w:val="right" w:pos="5030"/>
        </w:tabs>
        <w:rPr>
          <w:noProof/>
        </w:rPr>
      </w:pPr>
      <w:r>
        <w:rPr>
          <w:noProof/>
        </w:rPr>
        <w:t>Parature Enterprise, 61</w:t>
      </w:r>
    </w:p>
    <w:p w:rsidR="00196181" w:rsidRDefault="00196181">
      <w:pPr>
        <w:pStyle w:val="Index1"/>
        <w:tabs>
          <w:tab w:val="right" w:pos="5030"/>
        </w:tabs>
        <w:rPr>
          <w:noProof/>
        </w:rPr>
      </w:pPr>
      <w:r>
        <w:rPr>
          <w:noProof/>
        </w:rPr>
        <w:t>Plateformes MSDN, 37</w:t>
      </w:r>
    </w:p>
    <w:p w:rsidR="00196181" w:rsidRDefault="00196181">
      <w:pPr>
        <w:pStyle w:val="Index1"/>
        <w:tabs>
          <w:tab w:val="right" w:pos="5030"/>
        </w:tabs>
        <w:rPr>
          <w:noProof/>
        </w:rPr>
      </w:pPr>
      <w:r>
        <w:rPr>
          <w:noProof/>
        </w:rPr>
        <w:t>Power BI Pro, 70</w:t>
      </w:r>
    </w:p>
    <w:p w:rsidR="00196181" w:rsidRDefault="00196181">
      <w:pPr>
        <w:pStyle w:val="Index1"/>
        <w:tabs>
          <w:tab w:val="right" w:pos="5030"/>
        </w:tabs>
        <w:rPr>
          <w:noProof/>
        </w:rPr>
      </w:pPr>
      <w:r>
        <w:rPr>
          <w:noProof/>
        </w:rPr>
        <w:t>Power BI Pro A, 70</w:t>
      </w:r>
    </w:p>
    <w:p w:rsidR="00196181" w:rsidRDefault="00196181">
      <w:pPr>
        <w:pStyle w:val="Index1"/>
        <w:tabs>
          <w:tab w:val="right" w:pos="5030"/>
        </w:tabs>
        <w:rPr>
          <w:noProof/>
        </w:rPr>
      </w:pPr>
      <w:r>
        <w:rPr>
          <w:noProof/>
        </w:rPr>
        <w:t>PowerPoint 2016, 23</w:t>
      </w:r>
    </w:p>
    <w:p w:rsidR="00196181" w:rsidRDefault="00196181">
      <w:pPr>
        <w:pStyle w:val="Index1"/>
        <w:tabs>
          <w:tab w:val="right" w:pos="5030"/>
        </w:tabs>
        <w:rPr>
          <w:noProof/>
        </w:rPr>
      </w:pPr>
      <w:r>
        <w:rPr>
          <w:noProof/>
        </w:rPr>
        <w:t>PowerPoint 2016 pour Mac, 25</w:t>
      </w:r>
    </w:p>
    <w:p w:rsidR="00196181" w:rsidRDefault="00196181">
      <w:pPr>
        <w:pStyle w:val="Index1"/>
        <w:tabs>
          <w:tab w:val="right" w:pos="5030"/>
        </w:tabs>
        <w:rPr>
          <w:noProof/>
        </w:rPr>
      </w:pPr>
      <w:r>
        <w:rPr>
          <w:noProof/>
        </w:rPr>
        <w:t>Project 2010, 27</w:t>
      </w:r>
    </w:p>
    <w:p w:rsidR="00196181" w:rsidRDefault="00196181">
      <w:pPr>
        <w:pStyle w:val="Index1"/>
        <w:tabs>
          <w:tab w:val="right" w:pos="5030"/>
        </w:tabs>
        <w:rPr>
          <w:noProof/>
        </w:rPr>
      </w:pPr>
      <w:r>
        <w:rPr>
          <w:noProof/>
        </w:rPr>
        <w:t>Project Lite, 27, 68</w:t>
      </w:r>
    </w:p>
    <w:p w:rsidR="00196181" w:rsidRDefault="00196181">
      <w:pPr>
        <w:pStyle w:val="Index1"/>
        <w:tabs>
          <w:tab w:val="right" w:pos="5030"/>
        </w:tabs>
        <w:rPr>
          <w:noProof/>
        </w:rPr>
      </w:pPr>
      <w:r>
        <w:rPr>
          <w:noProof/>
        </w:rPr>
        <w:t>Project Online, 27, 68</w:t>
      </w:r>
    </w:p>
    <w:p w:rsidR="00196181" w:rsidRDefault="00196181">
      <w:pPr>
        <w:pStyle w:val="Index1"/>
        <w:tabs>
          <w:tab w:val="right" w:pos="5030"/>
        </w:tabs>
        <w:rPr>
          <w:noProof/>
        </w:rPr>
      </w:pPr>
      <w:r>
        <w:rPr>
          <w:noProof/>
        </w:rPr>
        <w:t>Project Online avec Project Pro pour Office 365, 62</w:t>
      </w:r>
    </w:p>
    <w:p w:rsidR="00196181" w:rsidRDefault="00196181">
      <w:pPr>
        <w:pStyle w:val="Index1"/>
        <w:tabs>
          <w:tab w:val="right" w:pos="5030"/>
        </w:tabs>
        <w:rPr>
          <w:noProof/>
        </w:rPr>
      </w:pPr>
      <w:r>
        <w:rPr>
          <w:noProof/>
        </w:rPr>
        <w:t>Project Online avec Project Pro pour Office 365 au titre de la SA, 62</w:t>
      </w:r>
    </w:p>
    <w:p w:rsidR="00196181" w:rsidRDefault="00196181">
      <w:pPr>
        <w:pStyle w:val="Index1"/>
        <w:tabs>
          <w:tab w:val="right" w:pos="5030"/>
        </w:tabs>
        <w:rPr>
          <w:noProof/>
        </w:rPr>
      </w:pPr>
      <w:r>
        <w:rPr>
          <w:noProof/>
        </w:rPr>
        <w:t>Project Pro pour Office 365, 27, 62</w:t>
      </w:r>
    </w:p>
    <w:p w:rsidR="00196181" w:rsidRDefault="00196181">
      <w:pPr>
        <w:pStyle w:val="Index1"/>
        <w:tabs>
          <w:tab w:val="right" w:pos="5030"/>
        </w:tabs>
        <w:rPr>
          <w:noProof/>
        </w:rPr>
      </w:pPr>
      <w:r>
        <w:rPr>
          <w:noProof/>
        </w:rPr>
        <w:t>Project Pro pour Office 365 au titre de la SA, 62</w:t>
      </w:r>
    </w:p>
    <w:p w:rsidR="00196181" w:rsidRDefault="00196181">
      <w:pPr>
        <w:pStyle w:val="Index1"/>
        <w:tabs>
          <w:tab w:val="right" w:pos="5030"/>
        </w:tabs>
        <w:rPr>
          <w:noProof/>
        </w:rPr>
      </w:pPr>
      <w:r>
        <w:rPr>
          <w:noProof/>
        </w:rPr>
        <w:t>Project Professionnel, 62, 87</w:t>
      </w:r>
    </w:p>
    <w:p w:rsidR="00196181" w:rsidRDefault="00196181">
      <w:pPr>
        <w:pStyle w:val="Index1"/>
        <w:tabs>
          <w:tab w:val="right" w:pos="5030"/>
        </w:tabs>
        <w:rPr>
          <w:noProof/>
        </w:rPr>
      </w:pPr>
      <w:r>
        <w:rPr>
          <w:noProof/>
        </w:rPr>
        <w:t>Project Professionnel 2016, 23</w:t>
      </w:r>
    </w:p>
    <w:p w:rsidR="00196181" w:rsidRDefault="00196181">
      <w:pPr>
        <w:pStyle w:val="Index1"/>
        <w:tabs>
          <w:tab w:val="right" w:pos="5030"/>
        </w:tabs>
        <w:rPr>
          <w:noProof/>
        </w:rPr>
      </w:pPr>
      <w:r>
        <w:rPr>
          <w:noProof/>
        </w:rPr>
        <w:t>Project Server 2013, 27</w:t>
      </w:r>
    </w:p>
    <w:p w:rsidR="00196181" w:rsidRDefault="00196181">
      <w:pPr>
        <w:pStyle w:val="Index1"/>
        <w:tabs>
          <w:tab w:val="right" w:pos="5030"/>
        </w:tabs>
        <w:rPr>
          <w:noProof/>
        </w:rPr>
      </w:pPr>
      <w:r>
        <w:rPr>
          <w:noProof/>
        </w:rPr>
        <w:t>Project Server 2016, 24</w:t>
      </w:r>
    </w:p>
    <w:p w:rsidR="00196181" w:rsidRDefault="00196181">
      <w:pPr>
        <w:pStyle w:val="Index1"/>
        <w:tabs>
          <w:tab w:val="right" w:pos="5030"/>
        </w:tabs>
        <w:rPr>
          <w:noProof/>
        </w:rPr>
      </w:pPr>
      <w:r>
        <w:rPr>
          <w:noProof/>
        </w:rPr>
        <w:t>Project Standard, 81</w:t>
      </w:r>
    </w:p>
    <w:p w:rsidR="00196181" w:rsidRDefault="00196181">
      <w:pPr>
        <w:pStyle w:val="Index1"/>
        <w:tabs>
          <w:tab w:val="right" w:pos="5030"/>
        </w:tabs>
        <w:rPr>
          <w:noProof/>
        </w:rPr>
      </w:pPr>
      <w:r>
        <w:rPr>
          <w:noProof/>
        </w:rPr>
        <w:t>Project Standard, 87</w:t>
      </w:r>
    </w:p>
    <w:p w:rsidR="00196181" w:rsidRDefault="00196181">
      <w:pPr>
        <w:pStyle w:val="Index1"/>
        <w:tabs>
          <w:tab w:val="right" w:pos="5030"/>
        </w:tabs>
        <w:rPr>
          <w:noProof/>
        </w:rPr>
      </w:pPr>
      <w:r>
        <w:rPr>
          <w:noProof/>
        </w:rPr>
        <w:t>Project Standard 2016, 23</w:t>
      </w:r>
    </w:p>
    <w:p w:rsidR="00196181" w:rsidRDefault="00196181">
      <w:pPr>
        <w:pStyle w:val="Index1"/>
        <w:tabs>
          <w:tab w:val="right" w:pos="5030"/>
        </w:tabs>
        <w:rPr>
          <w:noProof/>
        </w:rPr>
      </w:pPr>
      <w:r>
        <w:rPr>
          <w:noProof/>
        </w:rPr>
        <w:t>Publisher 2016, 23</w:t>
      </w:r>
    </w:p>
    <w:p w:rsidR="00196181" w:rsidRDefault="00196181">
      <w:pPr>
        <w:pStyle w:val="Index1"/>
        <w:tabs>
          <w:tab w:val="right" w:pos="5030"/>
        </w:tabs>
        <w:rPr>
          <w:noProof/>
        </w:rPr>
      </w:pPr>
      <w:r>
        <w:rPr>
          <w:noProof/>
        </w:rPr>
        <w:t>R Server 2016 pour Hadoop sur Red Hat, 30</w:t>
      </w:r>
    </w:p>
    <w:p w:rsidR="00196181" w:rsidRDefault="00196181">
      <w:pPr>
        <w:pStyle w:val="Index1"/>
        <w:tabs>
          <w:tab w:val="right" w:pos="5030"/>
        </w:tabs>
        <w:rPr>
          <w:noProof/>
        </w:rPr>
      </w:pPr>
      <w:r>
        <w:rPr>
          <w:noProof/>
        </w:rPr>
        <w:t>R Server 2016 pour Red Hat Linux, 30</w:t>
      </w:r>
    </w:p>
    <w:p w:rsidR="00196181" w:rsidRDefault="00196181">
      <w:pPr>
        <w:pStyle w:val="Index1"/>
        <w:tabs>
          <w:tab w:val="right" w:pos="5030"/>
        </w:tabs>
        <w:rPr>
          <w:noProof/>
        </w:rPr>
      </w:pPr>
      <w:r>
        <w:rPr>
          <w:noProof/>
        </w:rPr>
        <w:t>R Server 2016 pour SUSE Linux, 30</w:t>
      </w:r>
    </w:p>
    <w:p w:rsidR="00196181" w:rsidRDefault="00196181">
      <w:pPr>
        <w:pStyle w:val="Index1"/>
        <w:tabs>
          <w:tab w:val="right" w:pos="5030"/>
        </w:tabs>
        <w:rPr>
          <w:noProof/>
        </w:rPr>
      </w:pPr>
      <w:r>
        <w:rPr>
          <w:noProof/>
        </w:rPr>
        <w:t>R Server 2016 pour Teradata DB, 30</w:t>
      </w:r>
    </w:p>
    <w:p w:rsidR="00196181" w:rsidRDefault="00196181">
      <w:pPr>
        <w:pStyle w:val="Index1"/>
        <w:tabs>
          <w:tab w:val="right" w:pos="5030"/>
        </w:tabs>
        <w:rPr>
          <w:noProof/>
        </w:rPr>
      </w:pPr>
      <w:r>
        <w:rPr>
          <w:noProof/>
        </w:rPr>
        <w:t>SA Windows par Utilisateur, 58</w:t>
      </w:r>
    </w:p>
    <w:p w:rsidR="00196181" w:rsidRDefault="00196181">
      <w:pPr>
        <w:pStyle w:val="Index1"/>
        <w:tabs>
          <w:tab w:val="right" w:pos="5030"/>
        </w:tabs>
        <w:rPr>
          <w:noProof/>
        </w:rPr>
      </w:pPr>
      <w:r>
        <w:rPr>
          <w:noProof/>
        </w:rPr>
        <w:t>Service d’importation pour Office 365, 67</w:t>
      </w:r>
    </w:p>
    <w:p w:rsidR="00196181" w:rsidRDefault="00196181">
      <w:pPr>
        <w:pStyle w:val="Index1"/>
        <w:tabs>
          <w:tab w:val="right" w:pos="5030"/>
        </w:tabs>
        <w:rPr>
          <w:noProof/>
        </w:rPr>
      </w:pPr>
      <w:r>
        <w:rPr>
          <w:noProof/>
        </w:rPr>
        <w:t>Services de la Plateforme Microsoft Azure, 89</w:t>
      </w:r>
    </w:p>
    <w:p w:rsidR="00196181" w:rsidRDefault="00196181">
      <w:pPr>
        <w:pStyle w:val="Index1"/>
        <w:tabs>
          <w:tab w:val="right" w:pos="5030"/>
        </w:tabs>
        <w:rPr>
          <w:noProof/>
        </w:rPr>
      </w:pPr>
      <w:r>
        <w:rPr>
          <w:noProof/>
        </w:rPr>
        <w:t>Services de Support Premium StorSimple, 57</w:t>
      </w:r>
    </w:p>
    <w:p w:rsidR="00196181" w:rsidRDefault="00196181">
      <w:pPr>
        <w:pStyle w:val="Index1"/>
        <w:tabs>
          <w:tab w:val="right" w:pos="5030"/>
        </w:tabs>
        <w:rPr>
          <w:noProof/>
        </w:rPr>
      </w:pPr>
      <w:r>
        <w:rPr>
          <w:noProof/>
        </w:rPr>
        <w:t>Services de Support Standard StorSimple, 57</w:t>
      </w:r>
    </w:p>
    <w:p w:rsidR="00196181" w:rsidRDefault="00196181">
      <w:pPr>
        <w:pStyle w:val="Index1"/>
        <w:tabs>
          <w:tab w:val="right" w:pos="5030"/>
        </w:tabs>
        <w:rPr>
          <w:noProof/>
        </w:rPr>
      </w:pPr>
      <w:r>
        <w:rPr>
          <w:noProof/>
        </w:rPr>
        <w:t>Services de Support Standard StorSimple / Services de Support Premium, 57</w:t>
      </w:r>
    </w:p>
    <w:p w:rsidR="00196181" w:rsidRDefault="00196181">
      <w:pPr>
        <w:pStyle w:val="Index1"/>
        <w:tabs>
          <w:tab w:val="right" w:pos="5030"/>
        </w:tabs>
        <w:rPr>
          <w:noProof/>
        </w:rPr>
      </w:pPr>
      <w:r>
        <w:rPr>
          <w:noProof/>
        </w:rPr>
        <w:t>Services Microsoft Azure, 53, 88</w:t>
      </w:r>
    </w:p>
    <w:p w:rsidR="00196181" w:rsidRDefault="00196181">
      <w:pPr>
        <w:pStyle w:val="Index1"/>
        <w:tabs>
          <w:tab w:val="right" w:pos="5030"/>
        </w:tabs>
        <w:rPr>
          <w:noProof/>
        </w:rPr>
      </w:pPr>
      <w:r>
        <w:rPr>
          <w:noProof/>
        </w:rPr>
        <w:t>Services Supplémentaires Parature, 61</w:t>
      </w:r>
    </w:p>
    <w:p w:rsidR="00196181" w:rsidRDefault="00196181">
      <w:pPr>
        <w:pStyle w:val="Index1"/>
        <w:tabs>
          <w:tab w:val="right" w:pos="5030"/>
        </w:tabs>
        <w:rPr>
          <w:noProof/>
        </w:rPr>
      </w:pPr>
      <w:r>
        <w:rPr>
          <w:noProof/>
        </w:rPr>
        <w:t>SharePoint Online, 80</w:t>
      </w:r>
    </w:p>
    <w:p w:rsidR="00196181" w:rsidRDefault="00196181">
      <w:pPr>
        <w:pStyle w:val="Index1"/>
        <w:tabs>
          <w:tab w:val="right" w:pos="5030"/>
        </w:tabs>
        <w:rPr>
          <w:noProof/>
        </w:rPr>
      </w:pPr>
      <w:r>
        <w:rPr>
          <w:noProof/>
        </w:rPr>
        <w:t>SharePoint Online Plan 1, 68</w:t>
      </w:r>
    </w:p>
    <w:p w:rsidR="00196181" w:rsidRDefault="00196181">
      <w:pPr>
        <w:pStyle w:val="Index1"/>
        <w:tabs>
          <w:tab w:val="right" w:pos="5030"/>
        </w:tabs>
        <w:rPr>
          <w:noProof/>
        </w:rPr>
      </w:pPr>
      <w:r>
        <w:rPr>
          <w:noProof/>
        </w:rPr>
        <w:t>SharePoint Online Plan 2, 28, 68</w:t>
      </w:r>
    </w:p>
    <w:p w:rsidR="00196181" w:rsidRDefault="00196181">
      <w:pPr>
        <w:pStyle w:val="Index1"/>
        <w:tabs>
          <w:tab w:val="right" w:pos="5030"/>
        </w:tabs>
        <w:rPr>
          <w:noProof/>
        </w:rPr>
      </w:pPr>
      <w:r>
        <w:rPr>
          <w:noProof/>
        </w:rPr>
        <w:t>SharePoint Server, 86</w:t>
      </w:r>
    </w:p>
    <w:p w:rsidR="00196181" w:rsidRDefault="00196181">
      <w:pPr>
        <w:pStyle w:val="Index1"/>
        <w:tabs>
          <w:tab w:val="right" w:pos="5030"/>
        </w:tabs>
        <w:rPr>
          <w:noProof/>
        </w:rPr>
      </w:pPr>
      <w:r>
        <w:rPr>
          <w:noProof/>
        </w:rPr>
        <w:t>SharePoint Server 2010, 28</w:t>
      </w:r>
    </w:p>
    <w:p w:rsidR="00196181" w:rsidRDefault="00196181">
      <w:pPr>
        <w:pStyle w:val="Index1"/>
        <w:tabs>
          <w:tab w:val="right" w:pos="5030"/>
        </w:tabs>
        <w:rPr>
          <w:noProof/>
        </w:rPr>
      </w:pPr>
      <w:r>
        <w:rPr>
          <w:noProof/>
        </w:rPr>
        <w:t>SharePoint Server 2013, 27</w:t>
      </w:r>
    </w:p>
    <w:p w:rsidR="00196181" w:rsidRDefault="00196181">
      <w:pPr>
        <w:pStyle w:val="Index1"/>
        <w:tabs>
          <w:tab w:val="right" w:pos="5030"/>
        </w:tabs>
        <w:rPr>
          <w:noProof/>
        </w:rPr>
      </w:pPr>
      <w:r>
        <w:rPr>
          <w:noProof/>
        </w:rPr>
        <w:t>Skype Entreprise 2016, 24</w:t>
      </w:r>
    </w:p>
    <w:p w:rsidR="00196181" w:rsidRDefault="00196181">
      <w:pPr>
        <w:pStyle w:val="Index1"/>
        <w:tabs>
          <w:tab w:val="right" w:pos="5030"/>
        </w:tabs>
        <w:rPr>
          <w:noProof/>
        </w:rPr>
      </w:pPr>
      <w:r>
        <w:rPr>
          <w:noProof/>
        </w:rPr>
        <w:t>Skype Entreprise Online Cloud PBX, 68</w:t>
      </w:r>
    </w:p>
    <w:p w:rsidR="00196181" w:rsidRDefault="00196181">
      <w:pPr>
        <w:pStyle w:val="Index1"/>
        <w:tabs>
          <w:tab w:val="right" w:pos="5030"/>
        </w:tabs>
        <w:rPr>
          <w:noProof/>
        </w:rPr>
      </w:pPr>
      <w:r>
        <w:rPr>
          <w:noProof/>
        </w:rPr>
        <w:t>Skype Entreprise Online Plan 1, 29, 68</w:t>
      </w:r>
    </w:p>
    <w:p w:rsidR="00196181" w:rsidRDefault="00196181">
      <w:pPr>
        <w:pStyle w:val="Index1"/>
        <w:tabs>
          <w:tab w:val="right" w:pos="5030"/>
        </w:tabs>
        <w:rPr>
          <w:noProof/>
        </w:rPr>
      </w:pPr>
      <w:r>
        <w:rPr>
          <w:noProof/>
        </w:rPr>
        <w:t>Skype Entreprise Online Plan 2, 29, 68</w:t>
      </w:r>
    </w:p>
    <w:p w:rsidR="00196181" w:rsidRDefault="00196181">
      <w:pPr>
        <w:pStyle w:val="Index1"/>
        <w:tabs>
          <w:tab w:val="right" w:pos="5030"/>
        </w:tabs>
        <w:rPr>
          <w:noProof/>
        </w:rPr>
      </w:pPr>
      <w:r>
        <w:rPr>
          <w:noProof/>
        </w:rPr>
        <w:t>Skype Entreprise Online PSTN Calling, 68</w:t>
      </w:r>
    </w:p>
    <w:p w:rsidR="00196181" w:rsidRDefault="00196181">
      <w:pPr>
        <w:pStyle w:val="Index1"/>
        <w:tabs>
          <w:tab w:val="right" w:pos="5030"/>
        </w:tabs>
        <w:rPr>
          <w:noProof/>
        </w:rPr>
      </w:pPr>
      <w:r>
        <w:rPr>
          <w:noProof/>
        </w:rPr>
        <w:t>Skype Entreprise Online PSTN Conferencing, 68</w:t>
      </w:r>
    </w:p>
    <w:p w:rsidR="00196181" w:rsidRDefault="00196181">
      <w:pPr>
        <w:pStyle w:val="Index1"/>
        <w:tabs>
          <w:tab w:val="right" w:pos="5030"/>
        </w:tabs>
        <w:rPr>
          <w:noProof/>
        </w:rPr>
      </w:pPr>
      <w:r>
        <w:rPr>
          <w:noProof/>
        </w:rPr>
        <w:t>Skype Entreprise Server 2015, 28</w:t>
      </w:r>
    </w:p>
    <w:p w:rsidR="00196181" w:rsidRDefault="00196181">
      <w:pPr>
        <w:pStyle w:val="Index1"/>
        <w:tabs>
          <w:tab w:val="right" w:pos="5030"/>
        </w:tabs>
        <w:rPr>
          <w:noProof/>
        </w:rPr>
      </w:pPr>
      <w:r>
        <w:rPr>
          <w:noProof/>
        </w:rPr>
        <w:t>SL Utilisateur, 28</w:t>
      </w:r>
    </w:p>
    <w:p w:rsidR="00196181" w:rsidRDefault="00196181">
      <w:pPr>
        <w:pStyle w:val="Index1"/>
        <w:tabs>
          <w:tab w:val="right" w:pos="5030"/>
        </w:tabs>
        <w:rPr>
          <w:noProof/>
        </w:rPr>
      </w:pPr>
      <w:r>
        <w:rPr>
          <w:noProof/>
        </w:rPr>
        <w:t>SL Utilisateur Module Complémentaire Microsoft Intune Extra Storage 1 Go, 58</w:t>
      </w:r>
    </w:p>
    <w:p w:rsidR="00196181" w:rsidRDefault="00196181">
      <w:pPr>
        <w:pStyle w:val="Index1"/>
        <w:tabs>
          <w:tab w:val="right" w:pos="5030"/>
        </w:tabs>
        <w:rPr>
          <w:noProof/>
        </w:rPr>
      </w:pPr>
      <w:r>
        <w:rPr>
          <w:noProof/>
        </w:rPr>
        <w:t>Software Assurance Windows 10 Entreprise Par Utilisateur (SL), 40</w:t>
      </w:r>
    </w:p>
    <w:p w:rsidR="00196181" w:rsidRDefault="00196181">
      <w:pPr>
        <w:pStyle w:val="Index1"/>
        <w:tabs>
          <w:tab w:val="right" w:pos="5030"/>
        </w:tabs>
        <w:rPr>
          <w:noProof/>
        </w:rPr>
      </w:pPr>
      <w:r>
        <w:rPr>
          <w:noProof/>
        </w:rPr>
        <w:t>Software Assurance Windows 10 Entreprise Par Utilisateur au titre de la SA, 40</w:t>
      </w:r>
    </w:p>
    <w:p w:rsidR="00196181" w:rsidRDefault="00196181">
      <w:pPr>
        <w:pStyle w:val="Index1"/>
        <w:tabs>
          <w:tab w:val="right" w:pos="5030"/>
        </w:tabs>
        <w:rPr>
          <w:noProof/>
        </w:rPr>
      </w:pPr>
      <w:r>
        <w:rPr>
          <w:noProof/>
        </w:rPr>
        <w:t>SQL Parallel Data Warehouse, 81, 87</w:t>
      </w:r>
    </w:p>
    <w:p w:rsidR="00196181" w:rsidRDefault="00196181">
      <w:pPr>
        <w:pStyle w:val="Index1"/>
        <w:tabs>
          <w:tab w:val="right" w:pos="5030"/>
        </w:tabs>
        <w:rPr>
          <w:noProof/>
        </w:rPr>
      </w:pPr>
      <w:r>
        <w:rPr>
          <w:noProof/>
        </w:rPr>
        <w:t>SQL Server, 33, 34, 35, 39, 86, 87</w:t>
      </w:r>
    </w:p>
    <w:p w:rsidR="00196181" w:rsidRDefault="00196181">
      <w:pPr>
        <w:pStyle w:val="Index1"/>
        <w:tabs>
          <w:tab w:val="right" w:pos="5030"/>
        </w:tabs>
        <w:rPr>
          <w:noProof/>
        </w:rPr>
      </w:pPr>
      <w:r>
        <w:rPr>
          <w:noProof/>
        </w:rPr>
        <w:t>SQL Server 2008 R2, 30</w:t>
      </w:r>
    </w:p>
    <w:p w:rsidR="00196181" w:rsidRDefault="00196181">
      <w:pPr>
        <w:pStyle w:val="Index1"/>
        <w:tabs>
          <w:tab w:val="right" w:pos="5030"/>
        </w:tabs>
        <w:rPr>
          <w:noProof/>
        </w:rPr>
      </w:pPr>
      <w:r>
        <w:rPr>
          <w:noProof/>
        </w:rPr>
        <w:t>SQL Server 2012, 30</w:t>
      </w:r>
    </w:p>
    <w:p w:rsidR="00196181" w:rsidRDefault="00196181">
      <w:pPr>
        <w:pStyle w:val="Index1"/>
        <w:tabs>
          <w:tab w:val="right" w:pos="5030"/>
        </w:tabs>
        <w:rPr>
          <w:noProof/>
        </w:rPr>
      </w:pPr>
      <w:r>
        <w:rPr>
          <w:noProof/>
        </w:rPr>
        <w:t>SQL Server 2012 Parallel Data Warehouse Developer, 30</w:t>
      </w:r>
    </w:p>
    <w:p w:rsidR="00196181" w:rsidRDefault="00196181">
      <w:pPr>
        <w:pStyle w:val="Index1"/>
        <w:tabs>
          <w:tab w:val="right" w:pos="5030"/>
        </w:tabs>
        <w:rPr>
          <w:noProof/>
        </w:rPr>
      </w:pPr>
      <w:r>
        <w:rPr>
          <w:noProof/>
        </w:rPr>
        <w:t>SQL Server 2014 Business Intelligence, 30</w:t>
      </w:r>
    </w:p>
    <w:p w:rsidR="00196181" w:rsidRDefault="00196181">
      <w:pPr>
        <w:pStyle w:val="Index1"/>
        <w:tabs>
          <w:tab w:val="right" w:pos="5030"/>
        </w:tabs>
        <w:rPr>
          <w:noProof/>
        </w:rPr>
      </w:pPr>
      <w:r>
        <w:rPr>
          <w:noProof/>
        </w:rPr>
        <w:t>SQL Server 2014 Developer, 30</w:t>
      </w:r>
    </w:p>
    <w:p w:rsidR="00196181" w:rsidRDefault="00196181">
      <w:pPr>
        <w:pStyle w:val="Index1"/>
        <w:tabs>
          <w:tab w:val="right" w:pos="5030"/>
        </w:tabs>
        <w:rPr>
          <w:noProof/>
        </w:rPr>
      </w:pPr>
      <w:r>
        <w:rPr>
          <w:noProof/>
        </w:rPr>
        <w:t>SQL Server 2014 Enterprise, 30, 31</w:t>
      </w:r>
    </w:p>
    <w:p w:rsidR="00196181" w:rsidRDefault="00196181">
      <w:pPr>
        <w:pStyle w:val="Index1"/>
        <w:tabs>
          <w:tab w:val="right" w:pos="5030"/>
        </w:tabs>
        <w:rPr>
          <w:noProof/>
        </w:rPr>
      </w:pPr>
      <w:r>
        <w:rPr>
          <w:noProof/>
        </w:rPr>
        <w:t>SQL Server 2014 Enterprise Core, 30</w:t>
      </w:r>
    </w:p>
    <w:p w:rsidR="00196181" w:rsidRDefault="00196181">
      <w:pPr>
        <w:pStyle w:val="Index1"/>
        <w:tabs>
          <w:tab w:val="right" w:pos="5030"/>
        </w:tabs>
        <w:rPr>
          <w:noProof/>
        </w:rPr>
      </w:pPr>
      <w:r>
        <w:rPr>
          <w:noProof/>
        </w:rPr>
        <w:t>SQL Server 2014 Standard, 30</w:t>
      </w:r>
    </w:p>
    <w:p w:rsidR="00196181" w:rsidRDefault="00196181">
      <w:pPr>
        <w:pStyle w:val="Index1"/>
        <w:tabs>
          <w:tab w:val="right" w:pos="5030"/>
        </w:tabs>
        <w:rPr>
          <w:noProof/>
        </w:rPr>
      </w:pPr>
      <w:r>
        <w:rPr>
          <w:noProof/>
        </w:rPr>
        <w:t>SQL Server 2014 Standard Core, 30</w:t>
      </w:r>
    </w:p>
    <w:p w:rsidR="00196181" w:rsidRDefault="00196181">
      <w:pPr>
        <w:pStyle w:val="Index1"/>
        <w:tabs>
          <w:tab w:val="right" w:pos="5030"/>
        </w:tabs>
        <w:rPr>
          <w:noProof/>
        </w:rPr>
      </w:pPr>
      <w:r>
        <w:rPr>
          <w:noProof/>
        </w:rPr>
        <w:t>SQL Server Business Intelligence, 81, 87</w:t>
      </w:r>
    </w:p>
    <w:p w:rsidR="00196181" w:rsidRDefault="00196181">
      <w:pPr>
        <w:pStyle w:val="Index1"/>
        <w:tabs>
          <w:tab w:val="right" w:pos="5030"/>
        </w:tabs>
        <w:rPr>
          <w:noProof/>
        </w:rPr>
      </w:pPr>
      <w:r>
        <w:rPr>
          <w:noProof/>
        </w:rPr>
        <w:t>SQL Server Data Center, 81</w:t>
      </w:r>
    </w:p>
    <w:p w:rsidR="00196181" w:rsidRDefault="00196181">
      <w:pPr>
        <w:pStyle w:val="Index1"/>
        <w:tabs>
          <w:tab w:val="right" w:pos="5030"/>
        </w:tabs>
        <w:rPr>
          <w:noProof/>
        </w:rPr>
      </w:pPr>
      <w:r>
        <w:rPr>
          <w:noProof/>
        </w:rPr>
        <w:t>SQL Server Édition Enterprise, 81</w:t>
      </w:r>
    </w:p>
    <w:p w:rsidR="00196181" w:rsidRDefault="00196181">
      <w:pPr>
        <w:pStyle w:val="Index1"/>
        <w:tabs>
          <w:tab w:val="right" w:pos="5030"/>
        </w:tabs>
        <w:rPr>
          <w:noProof/>
        </w:rPr>
      </w:pPr>
      <w:r>
        <w:rPr>
          <w:noProof/>
        </w:rPr>
        <w:t>SQL Server Enterprise, 87</w:t>
      </w:r>
    </w:p>
    <w:p w:rsidR="00196181" w:rsidRDefault="00196181">
      <w:pPr>
        <w:pStyle w:val="Index1"/>
        <w:tabs>
          <w:tab w:val="right" w:pos="5030"/>
        </w:tabs>
        <w:rPr>
          <w:noProof/>
        </w:rPr>
      </w:pPr>
      <w:r>
        <w:rPr>
          <w:noProof/>
        </w:rPr>
        <w:t>SQL Server Parallel Data Warehouse, 30, 31</w:t>
      </w:r>
    </w:p>
    <w:p w:rsidR="00196181" w:rsidRDefault="00196181">
      <w:pPr>
        <w:pStyle w:val="Index1"/>
        <w:tabs>
          <w:tab w:val="right" w:pos="5030"/>
        </w:tabs>
        <w:rPr>
          <w:noProof/>
        </w:rPr>
      </w:pPr>
      <w:r>
        <w:rPr>
          <w:noProof/>
        </w:rPr>
        <w:t>SQL Server Standard, 81, 87</w:t>
      </w:r>
    </w:p>
    <w:p w:rsidR="00196181" w:rsidRDefault="00196181">
      <w:pPr>
        <w:pStyle w:val="Index1"/>
        <w:tabs>
          <w:tab w:val="right" w:pos="5030"/>
        </w:tabs>
        <w:rPr>
          <w:noProof/>
        </w:rPr>
      </w:pPr>
      <w:r>
        <w:rPr>
          <w:noProof/>
        </w:rPr>
        <w:t>Stockage de Fichier Supplémentaire Parature, 61</w:t>
      </w:r>
    </w:p>
    <w:p w:rsidR="00196181" w:rsidRDefault="00196181">
      <w:pPr>
        <w:pStyle w:val="Index1"/>
        <w:tabs>
          <w:tab w:val="right" w:pos="5030"/>
        </w:tabs>
        <w:rPr>
          <w:noProof/>
        </w:rPr>
      </w:pPr>
      <w:r>
        <w:rPr>
          <w:noProof/>
        </w:rPr>
        <w:t>Support avancé pour Parature, 61</w:t>
      </w:r>
    </w:p>
    <w:p w:rsidR="00196181" w:rsidRDefault="00196181">
      <w:pPr>
        <w:pStyle w:val="Index1"/>
        <w:tabs>
          <w:tab w:val="right" w:pos="5030"/>
        </w:tabs>
        <w:rPr>
          <w:noProof/>
        </w:rPr>
      </w:pPr>
      <w:r>
        <w:rPr>
          <w:noProof/>
        </w:rPr>
        <w:t>Support Professional Direct Azure actif, 53</w:t>
      </w:r>
    </w:p>
    <w:p w:rsidR="00196181" w:rsidRDefault="00196181">
      <w:pPr>
        <w:pStyle w:val="Index1"/>
        <w:tabs>
          <w:tab w:val="right" w:pos="5030"/>
        </w:tabs>
        <w:rPr>
          <w:noProof/>
        </w:rPr>
      </w:pPr>
      <w:r>
        <w:rPr>
          <w:noProof/>
        </w:rPr>
        <w:t>Support Professional Direct pour Microsoft Dynamics Marketing, 60</w:t>
      </w:r>
    </w:p>
    <w:p w:rsidR="00196181" w:rsidRDefault="00196181">
      <w:pPr>
        <w:pStyle w:val="Index1"/>
        <w:tabs>
          <w:tab w:val="right" w:pos="5030"/>
        </w:tabs>
        <w:rPr>
          <w:noProof/>
        </w:rPr>
      </w:pPr>
      <w:r>
        <w:rPr>
          <w:noProof/>
        </w:rPr>
        <w:t>Support Professional Direct pour Parature, 61</w:t>
      </w:r>
    </w:p>
    <w:p w:rsidR="00196181" w:rsidRDefault="00196181">
      <w:pPr>
        <w:pStyle w:val="Index1"/>
        <w:tabs>
          <w:tab w:val="right" w:pos="5030"/>
        </w:tabs>
        <w:rPr>
          <w:noProof/>
        </w:rPr>
      </w:pPr>
      <w:r>
        <w:rPr>
          <w:noProof/>
        </w:rPr>
        <w:t>Support Standard Azure actif, 53</w:t>
      </w:r>
    </w:p>
    <w:p w:rsidR="00196181" w:rsidRDefault="00196181">
      <w:pPr>
        <w:pStyle w:val="Index1"/>
        <w:tabs>
          <w:tab w:val="right" w:pos="5030"/>
        </w:tabs>
        <w:rPr>
          <w:noProof/>
        </w:rPr>
      </w:pPr>
      <w:r>
        <w:rPr>
          <w:noProof/>
        </w:rPr>
        <w:t>System Center 2012, 33, 87</w:t>
      </w:r>
    </w:p>
    <w:p w:rsidR="00196181" w:rsidRDefault="00196181">
      <w:pPr>
        <w:pStyle w:val="Index1"/>
        <w:tabs>
          <w:tab w:val="right" w:pos="5030"/>
        </w:tabs>
        <w:rPr>
          <w:noProof/>
        </w:rPr>
      </w:pPr>
      <w:r>
        <w:rPr>
          <w:noProof/>
        </w:rPr>
        <w:t>System Center 2012 Client Management Suite, 34</w:t>
      </w:r>
    </w:p>
    <w:p w:rsidR="00196181" w:rsidRDefault="00196181">
      <w:pPr>
        <w:pStyle w:val="Index1"/>
        <w:tabs>
          <w:tab w:val="right" w:pos="5030"/>
        </w:tabs>
        <w:rPr>
          <w:noProof/>
        </w:rPr>
      </w:pPr>
      <w:r>
        <w:rPr>
          <w:noProof/>
        </w:rPr>
        <w:t>System Center 2012 Configuration Manager, 34</w:t>
      </w:r>
    </w:p>
    <w:p w:rsidR="00196181" w:rsidRDefault="00196181">
      <w:pPr>
        <w:pStyle w:val="Index1"/>
        <w:tabs>
          <w:tab w:val="right" w:pos="5030"/>
        </w:tabs>
        <w:rPr>
          <w:noProof/>
        </w:rPr>
      </w:pPr>
      <w:r>
        <w:rPr>
          <w:noProof/>
        </w:rPr>
        <w:t>System Center 2012 Datacenter - Licence de Gestion Serveur, 81</w:t>
      </w:r>
    </w:p>
    <w:p w:rsidR="00196181" w:rsidRDefault="00196181">
      <w:pPr>
        <w:pStyle w:val="Index1"/>
        <w:tabs>
          <w:tab w:val="right" w:pos="5030"/>
        </w:tabs>
        <w:rPr>
          <w:noProof/>
        </w:rPr>
      </w:pPr>
      <w:r>
        <w:rPr>
          <w:noProof/>
        </w:rPr>
        <w:t>System Center 2012 Endpoint Protection, 35</w:t>
      </w:r>
    </w:p>
    <w:p w:rsidR="00196181" w:rsidRDefault="00196181">
      <w:pPr>
        <w:pStyle w:val="Index1"/>
        <w:tabs>
          <w:tab w:val="right" w:pos="5030"/>
        </w:tabs>
        <w:rPr>
          <w:noProof/>
        </w:rPr>
      </w:pPr>
      <w:r>
        <w:rPr>
          <w:noProof/>
        </w:rPr>
        <w:t>System Center 2012 R2 Client Management Suite, 34</w:t>
      </w:r>
    </w:p>
    <w:p w:rsidR="00196181" w:rsidRDefault="00196181">
      <w:pPr>
        <w:pStyle w:val="Index1"/>
        <w:tabs>
          <w:tab w:val="right" w:pos="5030"/>
        </w:tabs>
        <w:rPr>
          <w:noProof/>
        </w:rPr>
      </w:pPr>
      <w:r>
        <w:rPr>
          <w:noProof/>
        </w:rPr>
        <w:t>System Center 2012 R2 Configuration Manager Client Management License, 34</w:t>
      </w:r>
    </w:p>
    <w:p w:rsidR="00196181" w:rsidRDefault="00196181">
      <w:pPr>
        <w:pStyle w:val="Index1"/>
        <w:tabs>
          <w:tab w:val="right" w:pos="5030"/>
        </w:tabs>
        <w:rPr>
          <w:noProof/>
        </w:rPr>
      </w:pPr>
      <w:r>
        <w:rPr>
          <w:noProof/>
        </w:rPr>
        <w:t>System Center 2012 R2 Datacenter Server Management License, 33</w:t>
      </w:r>
    </w:p>
    <w:p w:rsidR="00196181" w:rsidRDefault="00196181">
      <w:pPr>
        <w:pStyle w:val="Index1"/>
        <w:tabs>
          <w:tab w:val="right" w:pos="5030"/>
        </w:tabs>
        <w:rPr>
          <w:noProof/>
        </w:rPr>
      </w:pPr>
      <w:r>
        <w:rPr>
          <w:noProof/>
        </w:rPr>
        <w:t>System Center 2012 R2 Endpoint Protection, 35</w:t>
      </w:r>
    </w:p>
    <w:p w:rsidR="00196181" w:rsidRDefault="00196181">
      <w:pPr>
        <w:pStyle w:val="Index1"/>
        <w:tabs>
          <w:tab w:val="right" w:pos="5030"/>
        </w:tabs>
        <w:rPr>
          <w:noProof/>
        </w:rPr>
      </w:pPr>
      <w:r>
        <w:rPr>
          <w:noProof/>
        </w:rPr>
        <w:t>System Center 2012 R2 Standard Server Management License, 33</w:t>
      </w:r>
    </w:p>
    <w:p w:rsidR="00196181" w:rsidRDefault="00196181">
      <w:pPr>
        <w:pStyle w:val="Index1"/>
        <w:tabs>
          <w:tab w:val="right" w:pos="5030"/>
        </w:tabs>
        <w:rPr>
          <w:noProof/>
        </w:rPr>
      </w:pPr>
      <w:r>
        <w:rPr>
          <w:noProof/>
        </w:rPr>
        <w:t>System Center 2012 Standard - Licence de Gestion Serveur, 81</w:t>
      </w:r>
    </w:p>
    <w:p w:rsidR="00196181" w:rsidRDefault="00196181">
      <w:pPr>
        <w:pStyle w:val="Index1"/>
        <w:tabs>
          <w:tab w:val="right" w:pos="5030"/>
        </w:tabs>
        <w:rPr>
          <w:noProof/>
        </w:rPr>
      </w:pPr>
      <w:r>
        <w:rPr>
          <w:noProof/>
        </w:rPr>
        <w:t>System Center Configuration Manager Server 2007 R2, 34</w:t>
      </w:r>
    </w:p>
    <w:p w:rsidR="00196181" w:rsidRDefault="00196181">
      <w:pPr>
        <w:pStyle w:val="Index1"/>
        <w:tabs>
          <w:tab w:val="right" w:pos="5030"/>
        </w:tabs>
        <w:rPr>
          <w:noProof/>
        </w:rPr>
      </w:pPr>
      <w:r>
        <w:rPr>
          <w:noProof/>
        </w:rPr>
        <w:t>System Center Data Protection Manager 2010, 35</w:t>
      </w:r>
    </w:p>
    <w:p w:rsidR="00196181" w:rsidRDefault="00196181">
      <w:pPr>
        <w:pStyle w:val="Index1"/>
        <w:tabs>
          <w:tab w:val="right" w:pos="5030"/>
        </w:tabs>
        <w:rPr>
          <w:noProof/>
        </w:rPr>
      </w:pPr>
      <w:r>
        <w:rPr>
          <w:noProof/>
        </w:rPr>
        <w:t>System Center Datacenter, 18, 86, 87</w:t>
      </w:r>
    </w:p>
    <w:p w:rsidR="00196181" w:rsidRDefault="00196181">
      <w:pPr>
        <w:pStyle w:val="Index1"/>
        <w:tabs>
          <w:tab w:val="right" w:pos="5030"/>
        </w:tabs>
        <w:rPr>
          <w:noProof/>
        </w:rPr>
      </w:pPr>
      <w:r>
        <w:rPr>
          <w:noProof/>
        </w:rPr>
        <w:t>System Center Global Service Monitor, 33</w:t>
      </w:r>
    </w:p>
    <w:p w:rsidR="00196181" w:rsidRDefault="00196181">
      <w:pPr>
        <w:pStyle w:val="Index1"/>
        <w:tabs>
          <w:tab w:val="right" w:pos="5030"/>
        </w:tabs>
        <w:rPr>
          <w:noProof/>
        </w:rPr>
      </w:pPr>
      <w:r>
        <w:rPr>
          <w:noProof/>
        </w:rPr>
        <w:t>System Center Operation Manager 2007 R2, 36</w:t>
      </w:r>
    </w:p>
    <w:p w:rsidR="00196181" w:rsidRDefault="00196181">
      <w:pPr>
        <w:pStyle w:val="Index1"/>
        <w:tabs>
          <w:tab w:val="right" w:pos="5030"/>
        </w:tabs>
        <w:rPr>
          <w:noProof/>
        </w:rPr>
      </w:pPr>
      <w:r>
        <w:rPr>
          <w:noProof/>
        </w:rPr>
        <w:t>System Center Server Management Suite, 36</w:t>
      </w:r>
    </w:p>
    <w:p w:rsidR="00196181" w:rsidRDefault="00196181">
      <w:pPr>
        <w:pStyle w:val="Index1"/>
        <w:tabs>
          <w:tab w:val="right" w:pos="5030"/>
        </w:tabs>
        <w:rPr>
          <w:noProof/>
        </w:rPr>
      </w:pPr>
      <w:r>
        <w:rPr>
          <w:noProof/>
        </w:rPr>
        <w:t>System Center Service Manager 2010, 36</w:t>
      </w:r>
    </w:p>
    <w:p w:rsidR="00196181" w:rsidRDefault="00196181">
      <w:pPr>
        <w:pStyle w:val="Index1"/>
        <w:tabs>
          <w:tab w:val="right" w:pos="5030"/>
        </w:tabs>
        <w:rPr>
          <w:noProof/>
        </w:rPr>
      </w:pPr>
      <w:r>
        <w:rPr>
          <w:noProof/>
        </w:rPr>
        <w:t>System Center Standard, 18, 86, 87</w:t>
      </w:r>
    </w:p>
    <w:p w:rsidR="00196181" w:rsidRDefault="00196181">
      <w:pPr>
        <w:pStyle w:val="Index1"/>
        <w:tabs>
          <w:tab w:val="right" w:pos="5030"/>
        </w:tabs>
        <w:rPr>
          <w:noProof/>
        </w:rPr>
      </w:pPr>
      <w:r>
        <w:rPr>
          <w:noProof/>
        </w:rPr>
        <w:t>VDI, 37</w:t>
      </w:r>
    </w:p>
    <w:p w:rsidR="00196181" w:rsidRDefault="00196181">
      <w:pPr>
        <w:pStyle w:val="Index1"/>
        <w:tabs>
          <w:tab w:val="right" w:pos="5030"/>
        </w:tabs>
        <w:rPr>
          <w:noProof/>
        </w:rPr>
      </w:pPr>
      <w:r>
        <w:rPr>
          <w:noProof/>
        </w:rPr>
        <w:t>Visio 2016 Standard, 24</w:t>
      </w:r>
    </w:p>
    <w:p w:rsidR="00196181" w:rsidRDefault="00196181">
      <w:pPr>
        <w:pStyle w:val="Index1"/>
        <w:tabs>
          <w:tab w:val="right" w:pos="5030"/>
        </w:tabs>
        <w:rPr>
          <w:noProof/>
        </w:rPr>
      </w:pPr>
      <w:r>
        <w:rPr>
          <w:noProof/>
        </w:rPr>
        <w:t>Visio Pro pour Office 365, 62</w:t>
      </w:r>
    </w:p>
    <w:p w:rsidR="00196181" w:rsidRDefault="00196181">
      <w:pPr>
        <w:pStyle w:val="Index1"/>
        <w:tabs>
          <w:tab w:val="right" w:pos="5030"/>
        </w:tabs>
        <w:rPr>
          <w:noProof/>
        </w:rPr>
      </w:pPr>
      <w:r>
        <w:rPr>
          <w:noProof/>
        </w:rPr>
        <w:t>Visio Pro pour Office 365 au titre de la SA, 62</w:t>
      </w:r>
    </w:p>
    <w:p w:rsidR="00196181" w:rsidRDefault="00196181">
      <w:pPr>
        <w:pStyle w:val="Index1"/>
        <w:tabs>
          <w:tab w:val="right" w:pos="5030"/>
        </w:tabs>
        <w:rPr>
          <w:noProof/>
        </w:rPr>
      </w:pPr>
      <w:r>
        <w:rPr>
          <w:noProof/>
        </w:rPr>
        <w:t>Visio Professionnel, 62, 87</w:t>
      </w:r>
    </w:p>
    <w:p w:rsidR="00196181" w:rsidRDefault="00196181">
      <w:pPr>
        <w:pStyle w:val="Index1"/>
        <w:tabs>
          <w:tab w:val="right" w:pos="5030"/>
        </w:tabs>
        <w:rPr>
          <w:noProof/>
        </w:rPr>
      </w:pPr>
      <w:r>
        <w:rPr>
          <w:noProof/>
        </w:rPr>
        <w:t>Visio Professionnel 2016, 24</w:t>
      </w:r>
    </w:p>
    <w:p w:rsidR="00196181" w:rsidRDefault="00196181">
      <w:pPr>
        <w:pStyle w:val="Index1"/>
        <w:tabs>
          <w:tab w:val="right" w:pos="5030"/>
        </w:tabs>
        <w:rPr>
          <w:noProof/>
        </w:rPr>
      </w:pPr>
      <w:r>
        <w:rPr>
          <w:noProof/>
        </w:rPr>
        <w:t>Visio Standard, 81, 87</w:t>
      </w:r>
    </w:p>
    <w:p w:rsidR="00196181" w:rsidRDefault="00196181">
      <w:pPr>
        <w:pStyle w:val="Index1"/>
        <w:tabs>
          <w:tab w:val="right" w:pos="5030"/>
        </w:tabs>
        <w:rPr>
          <w:noProof/>
        </w:rPr>
      </w:pPr>
      <w:r>
        <w:rPr>
          <w:noProof/>
        </w:rPr>
        <w:t>Visual Studio 2013, 37</w:t>
      </w:r>
    </w:p>
    <w:p w:rsidR="00196181" w:rsidRDefault="00196181">
      <w:pPr>
        <w:pStyle w:val="Index1"/>
        <w:tabs>
          <w:tab w:val="right" w:pos="5030"/>
        </w:tabs>
        <w:rPr>
          <w:noProof/>
        </w:rPr>
      </w:pPr>
      <w:r>
        <w:rPr>
          <w:noProof/>
        </w:rPr>
        <w:t>Visual Studio 2015 Professional, 37</w:t>
      </w:r>
    </w:p>
    <w:p w:rsidR="00196181" w:rsidRDefault="00196181">
      <w:pPr>
        <w:pStyle w:val="Index1"/>
        <w:tabs>
          <w:tab w:val="right" w:pos="5030"/>
        </w:tabs>
        <w:rPr>
          <w:noProof/>
        </w:rPr>
      </w:pPr>
      <w:r>
        <w:rPr>
          <w:noProof/>
        </w:rPr>
        <w:t>Visual Studio 2015 Professional avec MSDN, 37</w:t>
      </w:r>
    </w:p>
    <w:p w:rsidR="00196181" w:rsidRDefault="00196181">
      <w:pPr>
        <w:pStyle w:val="Index1"/>
        <w:tabs>
          <w:tab w:val="right" w:pos="5030"/>
        </w:tabs>
        <w:rPr>
          <w:noProof/>
        </w:rPr>
      </w:pPr>
      <w:r>
        <w:rPr>
          <w:noProof/>
        </w:rPr>
        <w:t>Visual Studio Enterprise 2015 avec MSDN, 37</w:t>
      </w:r>
    </w:p>
    <w:p w:rsidR="00196181" w:rsidRDefault="00196181">
      <w:pPr>
        <w:pStyle w:val="Index1"/>
        <w:tabs>
          <w:tab w:val="right" w:pos="5030"/>
        </w:tabs>
        <w:rPr>
          <w:noProof/>
        </w:rPr>
      </w:pPr>
      <w:r>
        <w:rPr>
          <w:noProof/>
        </w:rPr>
        <w:t>Visual Studio Enterprise avec MSDN, 81, 87</w:t>
      </w:r>
    </w:p>
    <w:p w:rsidR="00196181" w:rsidRDefault="00196181">
      <w:pPr>
        <w:pStyle w:val="Index1"/>
        <w:tabs>
          <w:tab w:val="right" w:pos="5030"/>
        </w:tabs>
        <w:rPr>
          <w:noProof/>
        </w:rPr>
      </w:pPr>
      <w:r>
        <w:rPr>
          <w:noProof/>
        </w:rPr>
        <w:t>Visual Studio Professional avec MSDN, 81, 87</w:t>
      </w:r>
    </w:p>
    <w:p w:rsidR="00196181" w:rsidRDefault="00196181">
      <w:pPr>
        <w:pStyle w:val="Index1"/>
        <w:tabs>
          <w:tab w:val="right" w:pos="5030"/>
        </w:tabs>
        <w:rPr>
          <w:noProof/>
        </w:rPr>
      </w:pPr>
      <w:r>
        <w:rPr>
          <w:noProof/>
        </w:rPr>
        <w:t>Visual Studio Team Foundation Server 2015 avec la technologie SQL Server 2014, 38</w:t>
      </w:r>
    </w:p>
    <w:p w:rsidR="00196181" w:rsidRDefault="00196181">
      <w:pPr>
        <w:pStyle w:val="Index1"/>
        <w:tabs>
          <w:tab w:val="right" w:pos="5030"/>
        </w:tabs>
        <w:rPr>
          <w:noProof/>
        </w:rPr>
      </w:pPr>
      <w:r>
        <w:rPr>
          <w:noProof/>
        </w:rPr>
        <w:t>Visual Studio Test Professional 2015 avec MSDN, 37</w:t>
      </w:r>
    </w:p>
    <w:p w:rsidR="00196181" w:rsidRDefault="00196181">
      <w:pPr>
        <w:pStyle w:val="Index1"/>
        <w:tabs>
          <w:tab w:val="right" w:pos="5030"/>
        </w:tabs>
        <w:rPr>
          <w:noProof/>
        </w:rPr>
      </w:pPr>
      <w:r>
        <w:rPr>
          <w:noProof/>
        </w:rPr>
        <w:t>Visual Studio Test Professional avec MSDN, 81, 87</w:t>
      </w:r>
    </w:p>
    <w:p w:rsidR="00196181" w:rsidRDefault="00196181">
      <w:pPr>
        <w:pStyle w:val="Index1"/>
        <w:tabs>
          <w:tab w:val="right" w:pos="5030"/>
        </w:tabs>
        <w:rPr>
          <w:noProof/>
        </w:rPr>
      </w:pPr>
      <w:r>
        <w:rPr>
          <w:noProof/>
        </w:rPr>
        <w:t>Vues de Page Supplémentaires Parature, 61</w:t>
      </w:r>
    </w:p>
    <w:p w:rsidR="00196181" w:rsidRDefault="00196181">
      <w:pPr>
        <w:pStyle w:val="Index1"/>
        <w:tabs>
          <w:tab w:val="right" w:pos="5030"/>
        </w:tabs>
        <w:rPr>
          <w:noProof/>
        </w:rPr>
      </w:pPr>
      <w:r>
        <w:rPr>
          <w:noProof/>
        </w:rPr>
        <w:t>Windows 10 IoT Entreprise, 41</w:t>
      </w:r>
    </w:p>
    <w:p w:rsidR="00196181" w:rsidRDefault="00196181">
      <w:pPr>
        <w:pStyle w:val="Index1"/>
        <w:tabs>
          <w:tab w:val="right" w:pos="5030"/>
        </w:tabs>
        <w:rPr>
          <w:noProof/>
        </w:rPr>
      </w:pPr>
      <w:r>
        <w:rPr>
          <w:noProof/>
        </w:rPr>
        <w:t>Windows 10 Mobile Entreprise (par Dispositif), 40</w:t>
      </w:r>
    </w:p>
    <w:p w:rsidR="00196181" w:rsidRDefault="00196181">
      <w:pPr>
        <w:pStyle w:val="Index1"/>
        <w:tabs>
          <w:tab w:val="right" w:pos="5030"/>
        </w:tabs>
        <w:rPr>
          <w:noProof/>
        </w:rPr>
      </w:pPr>
      <w:r>
        <w:rPr>
          <w:noProof/>
        </w:rPr>
        <w:t>Windows 2000 Professionnel pour systèmes intégrés, 41</w:t>
      </w:r>
    </w:p>
    <w:p w:rsidR="00196181" w:rsidRDefault="00196181">
      <w:pPr>
        <w:pStyle w:val="Index1"/>
        <w:tabs>
          <w:tab w:val="right" w:pos="5030"/>
        </w:tabs>
        <w:rPr>
          <w:noProof/>
        </w:rPr>
      </w:pPr>
      <w:r>
        <w:rPr>
          <w:noProof/>
        </w:rPr>
        <w:t>Windows 7, 40</w:t>
      </w:r>
    </w:p>
    <w:p w:rsidR="00196181" w:rsidRDefault="00196181">
      <w:pPr>
        <w:pStyle w:val="Index1"/>
        <w:tabs>
          <w:tab w:val="right" w:pos="5030"/>
        </w:tabs>
        <w:rPr>
          <w:noProof/>
        </w:rPr>
      </w:pPr>
      <w:r>
        <w:rPr>
          <w:noProof/>
        </w:rPr>
        <w:t>Windows 7 Professionnel pour systèmes intégrés, 41</w:t>
      </w:r>
    </w:p>
    <w:p w:rsidR="00196181" w:rsidRDefault="00196181">
      <w:pPr>
        <w:pStyle w:val="Index1"/>
        <w:tabs>
          <w:tab w:val="right" w:pos="5030"/>
        </w:tabs>
        <w:rPr>
          <w:noProof/>
        </w:rPr>
      </w:pPr>
      <w:r>
        <w:rPr>
          <w:noProof/>
        </w:rPr>
        <w:t>Windows 7 Ultimate pour systèmes intégrés, 41</w:t>
      </w:r>
    </w:p>
    <w:p w:rsidR="00196181" w:rsidRDefault="00196181">
      <w:pPr>
        <w:pStyle w:val="Index1"/>
        <w:tabs>
          <w:tab w:val="right" w:pos="5030"/>
        </w:tabs>
        <w:rPr>
          <w:noProof/>
        </w:rPr>
      </w:pPr>
      <w:r>
        <w:rPr>
          <w:noProof/>
        </w:rPr>
        <w:t>Windows 8.1, 40</w:t>
      </w:r>
    </w:p>
    <w:p w:rsidR="00196181" w:rsidRDefault="00196181">
      <w:pPr>
        <w:pStyle w:val="Index1"/>
        <w:tabs>
          <w:tab w:val="right" w:pos="5030"/>
        </w:tabs>
        <w:rPr>
          <w:noProof/>
        </w:rPr>
      </w:pPr>
      <w:r>
        <w:rPr>
          <w:noProof/>
        </w:rPr>
        <w:t>Windows Embarqué POSReady 2009, 41</w:t>
      </w:r>
    </w:p>
    <w:p w:rsidR="00196181" w:rsidRDefault="00196181">
      <w:pPr>
        <w:pStyle w:val="Index1"/>
        <w:tabs>
          <w:tab w:val="right" w:pos="5030"/>
        </w:tabs>
        <w:rPr>
          <w:noProof/>
        </w:rPr>
      </w:pPr>
      <w:r>
        <w:rPr>
          <w:noProof/>
        </w:rPr>
        <w:t>Windows Embarqué POSReady 7, 41</w:t>
      </w:r>
    </w:p>
    <w:p w:rsidR="00196181" w:rsidRDefault="00196181">
      <w:pPr>
        <w:pStyle w:val="Index1"/>
        <w:tabs>
          <w:tab w:val="right" w:pos="5030"/>
        </w:tabs>
        <w:rPr>
          <w:noProof/>
        </w:rPr>
      </w:pPr>
      <w:r>
        <w:rPr>
          <w:noProof/>
        </w:rPr>
        <w:t>Windows Embarqué pour Point of Service, 41</w:t>
      </w:r>
    </w:p>
    <w:p w:rsidR="00196181" w:rsidRDefault="00196181">
      <w:pPr>
        <w:pStyle w:val="Index1"/>
        <w:tabs>
          <w:tab w:val="right" w:pos="5030"/>
        </w:tabs>
        <w:rPr>
          <w:noProof/>
        </w:rPr>
      </w:pPr>
      <w:r>
        <w:rPr>
          <w:noProof/>
        </w:rPr>
        <w:t>Windows Embedded 2009, 41</w:t>
      </w:r>
    </w:p>
    <w:p w:rsidR="00196181" w:rsidRDefault="00196181">
      <w:pPr>
        <w:pStyle w:val="Index1"/>
        <w:tabs>
          <w:tab w:val="right" w:pos="5030"/>
        </w:tabs>
        <w:rPr>
          <w:noProof/>
        </w:rPr>
      </w:pPr>
      <w:r>
        <w:rPr>
          <w:noProof/>
        </w:rPr>
        <w:t>Windows Embedded 8 et 8.1 Industry Retail, 41</w:t>
      </w:r>
    </w:p>
    <w:p w:rsidR="00196181" w:rsidRDefault="00196181">
      <w:pPr>
        <w:pStyle w:val="Index1"/>
        <w:tabs>
          <w:tab w:val="right" w:pos="5030"/>
        </w:tabs>
        <w:rPr>
          <w:noProof/>
        </w:rPr>
      </w:pPr>
      <w:r>
        <w:rPr>
          <w:noProof/>
        </w:rPr>
        <w:t>Windows Embedded 8.1 Industry, 40</w:t>
      </w:r>
    </w:p>
    <w:p w:rsidR="00196181" w:rsidRDefault="00196181">
      <w:pPr>
        <w:pStyle w:val="Index1"/>
        <w:tabs>
          <w:tab w:val="right" w:pos="5030"/>
        </w:tabs>
        <w:rPr>
          <w:noProof/>
        </w:rPr>
      </w:pPr>
      <w:r>
        <w:rPr>
          <w:noProof/>
        </w:rPr>
        <w:t>Windows Embedded 8/8.1 Industry Pro, 41</w:t>
      </w:r>
    </w:p>
    <w:p w:rsidR="00196181" w:rsidRDefault="00196181">
      <w:pPr>
        <w:pStyle w:val="Index1"/>
        <w:tabs>
          <w:tab w:val="right" w:pos="5030"/>
        </w:tabs>
        <w:rPr>
          <w:noProof/>
        </w:rPr>
      </w:pPr>
      <w:r>
        <w:rPr>
          <w:noProof/>
        </w:rPr>
        <w:t>Windows Embedded 8/8.1 Pro, 41</w:t>
      </w:r>
    </w:p>
    <w:p w:rsidR="00196181" w:rsidRDefault="00196181">
      <w:pPr>
        <w:pStyle w:val="Index1"/>
        <w:tabs>
          <w:tab w:val="right" w:pos="5030"/>
        </w:tabs>
        <w:rPr>
          <w:noProof/>
        </w:rPr>
      </w:pPr>
      <w:r>
        <w:rPr>
          <w:noProof/>
        </w:rPr>
        <w:t>Windows Embedded POSReady 7 Pro, 41</w:t>
      </w:r>
    </w:p>
    <w:p w:rsidR="00196181" w:rsidRDefault="00196181">
      <w:pPr>
        <w:pStyle w:val="Index1"/>
        <w:tabs>
          <w:tab w:val="right" w:pos="5030"/>
        </w:tabs>
        <w:rPr>
          <w:noProof/>
        </w:rPr>
      </w:pPr>
      <w:r>
        <w:rPr>
          <w:noProof/>
        </w:rPr>
        <w:t>Windows Embedded Standard 7, 41</w:t>
      </w:r>
    </w:p>
    <w:p w:rsidR="00196181" w:rsidRDefault="00196181">
      <w:pPr>
        <w:pStyle w:val="Index1"/>
        <w:tabs>
          <w:tab w:val="right" w:pos="5030"/>
        </w:tabs>
        <w:rPr>
          <w:noProof/>
        </w:rPr>
      </w:pPr>
      <w:r>
        <w:rPr>
          <w:noProof/>
        </w:rPr>
        <w:t>Windows Embedded Standard 8, 41</w:t>
      </w:r>
    </w:p>
    <w:p w:rsidR="00196181" w:rsidRDefault="00196181">
      <w:pPr>
        <w:pStyle w:val="Index1"/>
        <w:tabs>
          <w:tab w:val="right" w:pos="5030"/>
        </w:tabs>
        <w:rPr>
          <w:noProof/>
        </w:rPr>
      </w:pPr>
      <w:r>
        <w:rPr>
          <w:noProof/>
        </w:rPr>
        <w:t>Windows HPC Server, 49</w:t>
      </w:r>
    </w:p>
    <w:p w:rsidR="00196181" w:rsidRDefault="00196181">
      <w:pPr>
        <w:pStyle w:val="Index1"/>
        <w:tabs>
          <w:tab w:val="right" w:pos="5030"/>
        </w:tabs>
        <w:rPr>
          <w:noProof/>
        </w:rPr>
      </w:pPr>
      <w:r>
        <w:rPr>
          <w:noProof/>
        </w:rPr>
        <w:t>Windows MultiPoint Server 2011, 46</w:t>
      </w:r>
    </w:p>
    <w:p w:rsidR="00196181" w:rsidRDefault="00196181">
      <w:pPr>
        <w:pStyle w:val="Index1"/>
        <w:tabs>
          <w:tab w:val="right" w:pos="5030"/>
        </w:tabs>
        <w:rPr>
          <w:noProof/>
        </w:rPr>
      </w:pPr>
      <w:r>
        <w:rPr>
          <w:noProof/>
        </w:rPr>
        <w:t>Windows MultiPoint Server 2012 Premium, 46</w:t>
      </w:r>
    </w:p>
    <w:p w:rsidR="00196181" w:rsidRDefault="00196181">
      <w:pPr>
        <w:pStyle w:val="Index1"/>
        <w:tabs>
          <w:tab w:val="right" w:pos="5030"/>
        </w:tabs>
        <w:rPr>
          <w:noProof/>
        </w:rPr>
      </w:pPr>
      <w:r>
        <w:rPr>
          <w:noProof/>
        </w:rPr>
        <w:t>Windows MultiPoint Server 2012 Premium avec CAL Windows MultiPoint Server 2012 (5 clients), 46</w:t>
      </w:r>
    </w:p>
    <w:p w:rsidR="00196181" w:rsidRDefault="00196181">
      <w:pPr>
        <w:pStyle w:val="Index1"/>
        <w:tabs>
          <w:tab w:val="right" w:pos="5030"/>
        </w:tabs>
        <w:rPr>
          <w:noProof/>
        </w:rPr>
      </w:pPr>
      <w:r>
        <w:rPr>
          <w:noProof/>
        </w:rPr>
        <w:t>Windows MultiPoint Server 2012 Premium avec CAL Windows MultiPoint Server 2012 (5 clients) et CAL Windows Server 2012 (5 clients), 46</w:t>
      </w:r>
    </w:p>
    <w:p w:rsidR="00196181" w:rsidRDefault="00196181">
      <w:pPr>
        <w:pStyle w:val="Index1"/>
        <w:tabs>
          <w:tab w:val="right" w:pos="5030"/>
        </w:tabs>
        <w:rPr>
          <w:noProof/>
        </w:rPr>
      </w:pPr>
      <w:r>
        <w:rPr>
          <w:noProof/>
        </w:rPr>
        <w:t>Windows MultiPoint Server 2012 Standard, 46</w:t>
      </w:r>
    </w:p>
    <w:p w:rsidR="00196181" w:rsidRDefault="00196181">
      <w:pPr>
        <w:pStyle w:val="Index1"/>
        <w:tabs>
          <w:tab w:val="right" w:pos="5030"/>
        </w:tabs>
        <w:rPr>
          <w:noProof/>
        </w:rPr>
      </w:pPr>
      <w:r>
        <w:rPr>
          <w:noProof/>
        </w:rPr>
        <w:t>Windows Server, 87, 88</w:t>
      </w:r>
    </w:p>
    <w:p w:rsidR="00196181" w:rsidRDefault="00196181">
      <w:pPr>
        <w:pStyle w:val="Index1"/>
        <w:tabs>
          <w:tab w:val="right" w:pos="5030"/>
        </w:tabs>
        <w:rPr>
          <w:noProof/>
        </w:rPr>
      </w:pPr>
      <w:r>
        <w:rPr>
          <w:noProof/>
        </w:rPr>
        <w:t>Windows Server 2008, 47</w:t>
      </w:r>
    </w:p>
    <w:p w:rsidR="00196181" w:rsidRDefault="00196181">
      <w:pPr>
        <w:pStyle w:val="Index1"/>
        <w:tabs>
          <w:tab w:val="right" w:pos="5030"/>
        </w:tabs>
        <w:rPr>
          <w:noProof/>
        </w:rPr>
      </w:pPr>
      <w:r>
        <w:rPr>
          <w:noProof/>
        </w:rPr>
        <w:t>Windows Server 2008 R2 Enterprise, 18</w:t>
      </w:r>
    </w:p>
    <w:p w:rsidR="00196181" w:rsidRDefault="00196181">
      <w:pPr>
        <w:pStyle w:val="Index1"/>
        <w:tabs>
          <w:tab w:val="right" w:pos="5030"/>
        </w:tabs>
        <w:rPr>
          <w:noProof/>
        </w:rPr>
      </w:pPr>
      <w:r>
        <w:rPr>
          <w:noProof/>
        </w:rPr>
        <w:t>Windows Server 2012, 47</w:t>
      </w:r>
    </w:p>
    <w:p w:rsidR="00196181" w:rsidRDefault="00196181">
      <w:pPr>
        <w:pStyle w:val="Index1"/>
        <w:tabs>
          <w:tab w:val="right" w:pos="5030"/>
        </w:tabs>
        <w:rPr>
          <w:noProof/>
        </w:rPr>
      </w:pPr>
      <w:r>
        <w:rPr>
          <w:noProof/>
        </w:rPr>
        <w:t>Windows Server 2012 R2 Datacenter, 47</w:t>
      </w:r>
    </w:p>
    <w:p w:rsidR="00196181" w:rsidRDefault="00196181">
      <w:pPr>
        <w:pStyle w:val="Index1"/>
        <w:tabs>
          <w:tab w:val="right" w:pos="5030"/>
        </w:tabs>
        <w:rPr>
          <w:noProof/>
        </w:rPr>
      </w:pPr>
      <w:r>
        <w:rPr>
          <w:noProof/>
        </w:rPr>
        <w:t>Windows Server 2012 R2 Essentials, 47</w:t>
      </w:r>
    </w:p>
    <w:p w:rsidR="00196181" w:rsidRDefault="00196181">
      <w:pPr>
        <w:pStyle w:val="Index1"/>
        <w:tabs>
          <w:tab w:val="right" w:pos="5030"/>
        </w:tabs>
        <w:rPr>
          <w:noProof/>
        </w:rPr>
      </w:pPr>
      <w:r>
        <w:rPr>
          <w:noProof/>
        </w:rPr>
        <w:t>Windows Server 2012 R2 Standard, 47</w:t>
      </w:r>
    </w:p>
    <w:p w:rsidR="00196181" w:rsidRDefault="00196181">
      <w:pPr>
        <w:pStyle w:val="Index1"/>
        <w:tabs>
          <w:tab w:val="right" w:pos="5030"/>
        </w:tabs>
        <w:rPr>
          <w:noProof/>
        </w:rPr>
      </w:pPr>
      <w:r>
        <w:rPr>
          <w:noProof/>
        </w:rPr>
        <w:t>Windows Server Datacenter, 18, 81, 86, 87</w:t>
      </w:r>
    </w:p>
    <w:p w:rsidR="00196181" w:rsidRDefault="00196181">
      <w:pPr>
        <w:pStyle w:val="Index1"/>
        <w:tabs>
          <w:tab w:val="right" w:pos="5030"/>
        </w:tabs>
        <w:rPr>
          <w:noProof/>
        </w:rPr>
      </w:pPr>
      <w:r>
        <w:rPr>
          <w:noProof/>
        </w:rPr>
        <w:t>Windows Server Édition Entreprise, 81</w:t>
      </w:r>
    </w:p>
    <w:p w:rsidR="00196181" w:rsidRDefault="00196181">
      <w:pPr>
        <w:pStyle w:val="Index1"/>
        <w:tabs>
          <w:tab w:val="right" w:pos="5030"/>
        </w:tabs>
        <w:rPr>
          <w:noProof/>
        </w:rPr>
      </w:pPr>
      <w:r>
        <w:rPr>
          <w:noProof/>
        </w:rPr>
        <w:t>Windows Server Enterprise, 49</w:t>
      </w:r>
    </w:p>
    <w:p w:rsidR="00196181" w:rsidRDefault="00196181">
      <w:pPr>
        <w:pStyle w:val="Index1"/>
        <w:tabs>
          <w:tab w:val="right" w:pos="5030"/>
        </w:tabs>
        <w:rPr>
          <w:noProof/>
        </w:rPr>
      </w:pPr>
      <w:r>
        <w:rPr>
          <w:noProof/>
        </w:rPr>
        <w:t>Windows Server HPC Edition, 49</w:t>
      </w:r>
    </w:p>
    <w:p w:rsidR="00196181" w:rsidRDefault="00196181">
      <w:pPr>
        <w:pStyle w:val="Index1"/>
        <w:tabs>
          <w:tab w:val="right" w:pos="5030"/>
        </w:tabs>
        <w:rPr>
          <w:noProof/>
        </w:rPr>
      </w:pPr>
      <w:r>
        <w:rPr>
          <w:noProof/>
        </w:rPr>
        <w:t>Windows Server pour systèmes Itanium, 49</w:t>
      </w:r>
    </w:p>
    <w:p w:rsidR="00196181" w:rsidRDefault="00196181">
      <w:pPr>
        <w:pStyle w:val="Index1"/>
        <w:tabs>
          <w:tab w:val="right" w:pos="5030"/>
        </w:tabs>
        <w:rPr>
          <w:noProof/>
        </w:rPr>
      </w:pPr>
      <w:r>
        <w:rPr>
          <w:noProof/>
        </w:rPr>
        <w:t>Windows Server Standard, 18, 81, 86, 87</w:t>
      </w:r>
    </w:p>
    <w:p w:rsidR="00196181" w:rsidRDefault="00196181">
      <w:pPr>
        <w:pStyle w:val="Index1"/>
        <w:tabs>
          <w:tab w:val="right" w:pos="5030"/>
        </w:tabs>
        <w:rPr>
          <w:noProof/>
        </w:rPr>
      </w:pPr>
      <w:r>
        <w:rPr>
          <w:noProof/>
        </w:rPr>
        <w:t>Windows Small Business Server, 49</w:t>
      </w:r>
    </w:p>
    <w:p w:rsidR="00196181" w:rsidRDefault="00196181">
      <w:pPr>
        <w:pStyle w:val="Index1"/>
        <w:tabs>
          <w:tab w:val="right" w:pos="5030"/>
        </w:tabs>
        <w:rPr>
          <w:noProof/>
        </w:rPr>
      </w:pPr>
      <w:r>
        <w:rPr>
          <w:noProof/>
        </w:rPr>
        <w:t>Windows Small Business Server 2008, 49</w:t>
      </w:r>
    </w:p>
    <w:p w:rsidR="00196181" w:rsidRDefault="00196181">
      <w:pPr>
        <w:pStyle w:val="Index1"/>
        <w:tabs>
          <w:tab w:val="right" w:pos="5030"/>
        </w:tabs>
        <w:rPr>
          <w:noProof/>
        </w:rPr>
      </w:pPr>
      <w:r>
        <w:rPr>
          <w:noProof/>
        </w:rPr>
        <w:t>Windows Virtual Desktop Access, 40</w:t>
      </w:r>
    </w:p>
    <w:p w:rsidR="00196181" w:rsidRDefault="00196181">
      <w:pPr>
        <w:pStyle w:val="Index1"/>
        <w:tabs>
          <w:tab w:val="right" w:pos="5030"/>
        </w:tabs>
        <w:rPr>
          <w:noProof/>
        </w:rPr>
      </w:pPr>
      <w:r>
        <w:rPr>
          <w:noProof/>
        </w:rPr>
        <w:t>Windows Vista, 40</w:t>
      </w:r>
    </w:p>
    <w:p w:rsidR="00196181" w:rsidRDefault="00196181">
      <w:pPr>
        <w:pStyle w:val="Index1"/>
        <w:tabs>
          <w:tab w:val="right" w:pos="5030"/>
        </w:tabs>
        <w:rPr>
          <w:noProof/>
        </w:rPr>
      </w:pPr>
      <w:r>
        <w:rPr>
          <w:noProof/>
        </w:rPr>
        <w:t>Windows Vista Professionnel pour systèmes intégrés, 41</w:t>
      </w:r>
    </w:p>
    <w:p w:rsidR="00196181" w:rsidRDefault="00196181">
      <w:pPr>
        <w:pStyle w:val="Index1"/>
        <w:tabs>
          <w:tab w:val="right" w:pos="5030"/>
        </w:tabs>
        <w:rPr>
          <w:noProof/>
        </w:rPr>
      </w:pPr>
      <w:r>
        <w:rPr>
          <w:noProof/>
        </w:rPr>
        <w:t>Windows Vista Ultimate pour systèmes intégrés, 41</w:t>
      </w:r>
    </w:p>
    <w:p w:rsidR="00196181" w:rsidRDefault="00196181">
      <w:pPr>
        <w:pStyle w:val="Index1"/>
        <w:tabs>
          <w:tab w:val="right" w:pos="5030"/>
        </w:tabs>
        <w:rPr>
          <w:noProof/>
        </w:rPr>
      </w:pPr>
      <w:r>
        <w:rPr>
          <w:noProof/>
        </w:rPr>
        <w:t>Windows XP, 41</w:t>
      </w:r>
    </w:p>
    <w:p w:rsidR="00196181" w:rsidRDefault="00196181">
      <w:pPr>
        <w:pStyle w:val="Index1"/>
        <w:tabs>
          <w:tab w:val="right" w:pos="5030"/>
        </w:tabs>
        <w:rPr>
          <w:noProof/>
        </w:rPr>
      </w:pPr>
      <w:r>
        <w:rPr>
          <w:noProof/>
        </w:rPr>
        <w:t>Windows XP Embedded, 41</w:t>
      </w:r>
    </w:p>
    <w:p w:rsidR="00196181" w:rsidRDefault="00196181">
      <w:pPr>
        <w:pStyle w:val="Index1"/>
        <w:tabs>
          <w:tab w:val="right" w:pos="5030"/>
        </w:tabs>
        <w:rPr>
          <w:noProof/>
        </w:rPr>
      </w:pPr>
      <w:r>
        <w:rPr>
          <w:noProof/>
        </w:rPr>
        <w:t>Windows XP Professionnel pour systèmes intégrés, 41</w:t>
      </w:r>
    </w:p>
    <w:p w:rsidR="00196181" w:rsidRDefault="00196181">
      <w:pPr>
        <w:pStyle w:val="Index1"/>
        <w:tabs>
          <w:tab w:val="right" w:pos="5030"/>
        </w:tabs>
        <w:rPr>
          <w:noProof/>
        </w:rPr>
      </w:pPr>
      <w:r>
        <w:rPr>
          <w:noProof/>
        </w:rPr>
        <w:t>Word 2016, 24</w:t>
      </w:r>
    </w:p>
    <w:p w:rsidR="00196181" w:rsidRDefault="00196181">
      <w:pPr>
        <w:pStyle w:val="Index1"/>
        <w:tabs>
          <w:tab w:val="right" w:pos="5030"/>
        </w:tabs>
        <w:rPr>
          <w:noProof/>
        </w:rPr>
      </w:pPr>
      <w:r>
        <w:rPr>
          <w:noProof/>
        </w:rPr>
        <w:t>Word 2016 pour Mac, 25</w:t>
      </w:r>
    </w:p>
    <w:p w:rsidR="00196181" w:rsidRDefault="00196181">
      <w:pPr>
        <w:pStyle w:val="Index1"/>
        <w:tabs>
          <w:tab w:val="right" w:pos="5030"/>
        </w:tabs>
        <w:rPr>
          <w:noProof/>
        </w:rPr>
      </w:pPr>
      <w:r>
        <w:rPr>
          <w:noProof/>
        </w:rPr>
        <w:t>Yammer, 22</w:t>
      </w:r>
    </w:p>
    <w:p w:rsidR="00196181" w:rsidRDefault="00196181">
      <w:pPr>
        <w:pStyle w:val="Index1"/>
        <w:tabs>
          <w:tab w:val="right" w:pos="5030"/>
        </w:tabs>
        <w:rPr>
          <w:noProof/>
        </w:rPr>
      </w:pPr>
      <w:r>
        <w:rPr>
          <w:noProof/>
        </w:rPr>
        <w:t>Yammer Enterprise, 71</w:t>
      </w:r>
    </w:p>
    <w:p w:rsidR="00196181" w:rsidRDefault="00196181">
      <w:pPr>
        <w:pStyle w:val="ProductList-Body"/>
        <w:rPr>
          <w:noProof/>
        </w:rPr>
        <w:sectPr w:rsidR="00196181" w:rsidSect="00196181">
          <w:type w:val="continuous"/>
          <w:pgSz w:w="12240" w:h="15840" w:code="1"/>
          <w:pgMar w:top="1170" w:right="720" w:bottom="720" w:left="720" w:header="432" w:footer="288" w:gutter="0"/>
          <w:cols w:num="2" w:space="720"/>
        </w:sectPr>
      </w:pPr>
    </w:p>
    <w:p w:rsidR="00A30C4F" w:rsidRDefault="00196181">
      <w:pPr>
        <w:pStyle w:val="ProductList-Body"/>
        <w:sectPr w:rsidR="00A30C4F" w:rsidSect="00196181">
          <w:type w:val="continuous"/>
          <w:pgSz w:w="12240" w:h="15840" w:code="1"/>
          <w:pgMar w:top="1170" w:right="720" w:bottom="720" w:left="720" w:header="432" w:footer="288" w:gutter="0"/>
          <w:cols w:num="2" w:space="360"/>
        </w:sectPr>
      </w:pPr>
      <w:r>
        <w:fldChar w:fldCharType="end"/>
      </w:r>
    </w:p>
    <w:p w:rsidR="00A30C4F" w:rsidRDefault="00A30C4F">
      <w:pPr>
        <w:pStyle w:val="ProductList-Body"/>
      </w:pPr>
    </w:p>
    <w:sectPr w:rsidR="00A30C4F"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2FC9" w:rsidRDefault="00DE2FC9" w:rsidP="007C7D4D">
      <w:pPr>
        <w:spacing w:after="0"/>
      </w:pPr>
      <w:r>
        <w:separator/>
      </w:r>
    </w:p>
    <w:p w:rsidR="00DE2FC9" w:rsidRDefault="00DE2FC9"/>
  </w:endnote>
  <w:endnote w:type="continuationSeparator" w:id="0">
    <w:p w:rsidR="00DE2FC9" w:rsidRDefault="00DE2FC9" w:rsidP="007C7D4D">
      <w:pPr>
        <w:spacing w:after="0"/>
      </w:pPr>
      <w:r>
        <w:continuationSeparator/>
      </w:r>
    </w:p>
    <w:p w:rsidR="00DE2FC9" w:rsidRDefault="00DE2FC9"/>
  </w:endnote>
  <w:endnote w:type="continuationNotice" w:id="1">
    <w:p w:rsidR="00DE2FC9" w:rsidRDefault="00DE2FC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6A81" w:rsidRDefault="00976A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6A81" w:rsidRDefault="00976A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6A81" w:rsidRDefault="00976A8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30C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0C4F" w:rsidRDefault="00DE2FC9">
          <w:pPr>
            <w:pStyle w:val="PURFooterText"/>
            <w:jc w:val="center"/>
          </w:pPr>
          <w:hyperlink w:anchor="_Sec842">
            <w:r w:rsidR="0019618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1">
            <w:r w:rsidR="0019618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6">
            <w:r w:rsidR="0019618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7">
            <w:r w:rsidR="0019618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8">
            <w:r w:rsidR="0019618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9">
            <w:r w:rsidR="0019618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91">
            <w:r w:rsidR="0019618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4">
            <w:r w:rsidR="0019618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30C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0C4F" w:rsidRDefault="00DE2FC9">
          <w:pPr>
            <w:pStyle w:val="PURFooterText"/>
            <w:jc w:val="center"/>
          </w:pPr>
          <w:hyperlink w:anchor="_Sec842">
            <w:r w:rsidR="0019618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1">
            <w:r w:rsidR="0019618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6">
            <w:r w:rsidR="0019618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7">
            <w:r w:rsidR="0019618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8">
            <w:r w:rsidR="0019618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9">
            <w:r w:rsidR="0019618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91">
            <w:r w:rsidR="0019618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4">
            <w:r w:rsidR="0019618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30C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0C4F" w:rsidRDefault="00DE2FC9">
          <w:pPr>
            <w:pStyle w:val="PURFooterText"/>
            <w:jc w:val="center"/>
          </w:pPr>
          <w:hyperlink w:anchor="_Sec842">
            <w:r w:rsidR="0019618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1">
            <w:r w:rsidR="0019618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6">
            <w:r w:rsidR="0019618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7">
            <w:r w:rsidR="0019618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8">
            <w:r w:rsidR="0019618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9">
            <w:r w:rsidR="0019618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91">
            <w:r w:rsidR="0019618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4">
            <w:r w:rsidR="0019618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30C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2">
            <w:r w:rsidR="0019618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0C4F" w:rsidRDefault="00DE2FC9">
          <w:pPr>
            <w:pStyle w:val="PURFooterText"/>
            <w:jc w:val="center"/>
          </w:pPr>
          <w:hyperlink w:anchor="_Sec531">
            <w:r w:rsidR="0019618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6">
            <w:r w:rsidR="0019618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7">
            <w:r w:rsidR="0019618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8">
            <w:r w:rsidR="0019618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9">
            <w:r w:rsidR="0019618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91">
            <w:r w:rsidR="0019618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4">
            <w:r w:rsidR="0019618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30C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2">
            <w:r w:rsidR="0019618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1">
            <w:r w:rsidR="0019618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0C4F" w:rsidRDefault="00DE2FC9">
          <w:pPr>
            <w:pStyle w:val="PURFooterText"/>
            <w:jc w:val="center"/>
          </w:pPr>
          <w:hyperlink w:anchor="_Sec536">
            <w:r w:rsidR="0019618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7">
            <w:r w:rsidR="0019618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8">
            <w:r w:rsidR="0019618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9">
            <w:r w:rsidR="0019618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91">
            <w:r w:rsidR="0019618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4">
            <w:r w:rsidR="0019618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30C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2">
            <w:r w:rsidR="0019618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1">
            <w:r w:rsidR="0019618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6">
            <w:r w:rsidR="0019618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0C4F" w:rsidRDefault="00DE2FC9">
          <w:pPr>
            <w:pStyle w:val="PURFooterText"/>
            <w:jc w:val="center"/>
          </w:pPr>
          <w:hyperlink w:anchor="_Sec547">
            <w:r w:rsidR="0019618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8">
            <w:r w:rsidR="0019618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9">
            <w:r w:rsidR="0019618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91">
            <w:r w:rsidR="0019618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4">
            <w:r w:rsidR="0019618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30C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2">
            <w:r w:rsidR="0019618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1">
            <w:r w:rsidR="0019618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6">
            <w:r w:rsidR="0019618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7">
            <w:r w:rsidR="0019618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0C4F" w:rsidRDefault="00DE2FC9">
          <w:pPr>
            <w:pStyle w:val="PURFooterText"/>
            <w:jc w:val="center"/>
          </w:pPr>
          <w:hyperlink w:anchor="_Sec548">
            <w:r w:rsidR="0019618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9">
            <w:r w:rsidR="0019618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91">
            <w:r w:rsidR="0019618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4">
            <w:r w:rsidR="0019618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30C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2">
            <w:r w:rsidR="0019618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1">
            <w:r w:rsidR="0019618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6">
            <w:r w:rsidR="0019618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7">
            <w:r w:rsidR="0019618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8">
            <w:r w:rsidR="0019618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0C4F" w:rsidRDefault="00DE2FC9">
          <w:pPr>
            <w:pStyle w:val="PURFooterText"/>
            <w:jc w:val="center"/>
          </w:pPr>
          <w:hyperlink w:anchor="_Sec549">
            <w:r w:rsidR="0019618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91">
            <w:r w:rsidR="0019618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4">
            <w:r w:rsidR="00196181">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30C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2">
            <w:r w:rsidR="0019618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1">
            <w:r w:rsidR="0019618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6">
            <w:r w:rsidR="0019618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7">
            <w:r w:rsidR="0019618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8">
            <w:r w:rsidR="0019618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9">
            <w:r w:rsidR="0019618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0C4F" w:rsidRDefault="00DE2FC9">
          <w:pPr>
            <w:pStyle w:val="PURFooterText"/>
            <w:jc w:val="center"/>
          </w:pPr>
          <w:hyperlink w:anchor="_Sec591">
            <w:r w:rsidR="0019618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4">
            <w:r w:rsidR="00196181">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30C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2">
            <w:r w:rsidR="0019618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1">
            <w:r w:rsidR="0019618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6">
            <w:r w:rsidR="0019618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7">
            <w:r w:rsidR="0019618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8">
            <w:r w:rsidR="0019618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9">
            <w:r w:rsidR="0019618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91">
            <w:r w:rsidR="0019618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0C4F" w:rsidRDefault="00DE2FC9">
          <w:pPr>
            <w:pStyle w:val="PURFooterText"/>
            <w:jc w:val="center"/>
          </w:pPr>
          <w:hyperlink w:anchor="_Sec844">
            <w:r w:rsidR="00196181">
              <w:rPr>
                <w:color w:val="00467F"/>
                <w:u w:val="single"/>
              </w:rPr>
              <w:t>Index</w:t>
            </w:r>
          </w:hyperlink>
        </w:p>
      </w:tc>
    </w:tr>
  </w:tbl>
  <w:p w:rsidR="00A30C4F" w:rsidRDefault="00A30C4F"/>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30C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842">
            <w:r w:rsidR="0019618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1">
            <w:r w:rsidR="0019618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36">
            <w:r w:rsidR="0019618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7">
            <w:r w:rsidR="0019618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8">
            <w:r w:rsidR="0019618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49">
            <w:r w:rsidR="0019618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0C4F" w:rsidRDefault="00DE2FC9">
          <w:pPr>
            <w:pStyle w:val="PURFooterText"/>
            <w:jc w:val="center"/>
          </w:pPr>
          <w:hyperlink w:anchor="_Sec591">
            <w:r w:rsidR="0019618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0C4F" w:rsidRDefault="00A30C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0C4F" w:rsidRDefault="00DE2FC9">
          <w:pPr>
            <w:pStyle w:val="PURFooterText"/>
            <w:jc w:val="center"/>
          </w:pPr>
          <w:hyperlink w:anchor="_Sec844">
            <w:r w:rsidR="00196181">
              <w:rPr>
                <w:color w:val="00467F"/>
                <w:u w:val="single"/>
              </w:rPr>
              <w:t>Index</w:t>
            </w:r>
          </w:hyperlink>
        </w:p>
      </w:tc>
    </w:tr>
  </w:tbl>
  <w:p w:rsidR="00A30C4F" w:rsidRDefault="00A30C4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2FC9" w:rsidRDefault="00DE2FC9" w:rsidP="007C7D4D">
      <w:pPr>
        <w:spacing w:after="0"/>
      </w:pPr>
      <w:r>
        <w:separator/>
      </w:r>
    </w:p>
    <w:p w:rsidR="00DE2FC9" w:rsidRDefault="00DE2FC9"/>
  </w:footnote>
  <w:footnote w:type="continuationSeparator" w:id="0">
    <w:p w:rsidR="00DE2FC9" w:rsidRDefault="00DE2FC9" w:rsidP="007C7D4D">
      <w:pPr>
        <w:spacing w:after="0"/>
      </w:pPr>
      <w:r>
        <w:continuationSeparator/>
      </w:r>
    </w:p>
    <w:p w:rsidR="00DE2FC9" w:rsidRDefault="00DE2FC9"/>
  </w:footnote>
  <w:footnote w:type="continuationNotice" w:id="1">
    <w:p w:rsidR="00DE2FC9" w:rsidRDefault="00DE2FC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6A81" w:rsidRDefault="00976A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6A81" w:rsidRDefault="00976A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6A81" w:rsidRDefault="00976A8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A30C4F">
      <w:tc>
        <w:tcPr>
          <w:tcW w:w="8440" w:type="dxa"/>
        </w:tcPr>
        <w:p w:rsidR="00A30C4F" w:rsidRDefault="00196181">
          <w:pPr>
            <w:pStyle w:val="PURHeaderText"/>
          </w:pPr>
          <w:r>
            <w:t>Conditions des Produits de Licence en Volume Microsoft (français – neutre, mars 2016)</w:t>
          </w:r>
        </w:p>
      </w:tc>
      <w:tc>
        <w:tcPr>
          <w:tcW w:w="3680" w:type="dxa"/>
        </w:tcPr>
        <w:p w:rsidR="00A30C4F" w:rsidRDefault="00196181">
          <w:pPr>
            <w:pStyle w:val="PURHeaderText"/>
            <w:jc w:val="right"/>
          </w:pPr>
          <w:r>
            <w:fldChar w:fldCharType="begin"/>
          </w:r>
          <w:r>
            <w:instrText xml:space="preserve"> PAGE \* MERGEFORMAT </w:instrText>
          </w:r>
          <w:r>
            <w:fldChar w:fldCharType="separate"/>
          </w:r>
          <w:r w:rsidR="00976A8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A30C4F">
      <w:tc>
        <w:tcPr>
          <w:tcW w:w="8440" w:type="dxa"/>
        </w:tcPr>
        <w:p w:rsidR="00A30C4F" w:rsidRDefault="00196181">
          <w:pPr>
            <w:pStyle w:val="PURHeaderText"/>
          </w:pPr>
          <w:r>
            <w:t>Conditions des Produits de Licence en Volume Microsoft (français – neutre, mars 2016)</w:t>
          </w:r>
        </w:p>
      </w:tc>
      <w:tc>
        <w:tcPr>
          <w:tcW w:w="3680" w:type="dxa"/>
        </w:tcPr>
        <w:p w:rsidR="00A30C4F" w:rsidRDefault="00196181">
          <w:pPr>
            <w:pStyle w:val="PURHeaderText"/>
            <w:jc w:val="right"/>
          </w:pPr>
          <w:r>
            <w:fldChar w:fldCharType="begin"/>
          </w:r>
          <w:r>
            <w:instrText xml:space="preserve"> PAGE \* MERGEFORMAT </w:instrText>
          </w:r>
          <w:r>
            <w:fldChar w:fldCharType="separate"/>
          </w:r>
          <w:r w:rsidR="00976A8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30C4F">
      <w:tc>
        <w:tcPr>
          <w:tcW w:w="8440" w:type="dxa"/>
        </w:tcPr>
        <w:p w:rsidR="00A30C4F" w:rsidRDefault="00196181">
          <w:pPr>
            <w:pStyle w:val="PURHeaderText"/>
          </w:pPr>
          <w:r>
            <w:t>Conditions des Produits de Licence en Volume Microsoft (français – neutre, mars 2016)</w:t>
          </w:r>
        </w:p>
      </w:tc>
      <w:tc>
        <w:tcPr>
          <w:tcW w:w="3680" w:type="dxa"/>
        </w:tcPr>
        <w:p w:rsidR="00A30C4F" w:rsidRDefault="0019618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A30C4F">
      <w:tc>
        <w:tcPr>
          <w:tcW w:w="8440" w:type="dxa"/>
        </w:tcPr>
        <w:p w:rsidR="00A30C4F" w:rsidRDefault="00196181">
          <w:pPr>
            <w:pStyle w:val="PURHeaderText"/>
          </w:pPr>
          <w:r>
            <w:t>Conditions des Produits de Licence en Volume Microsoft (français – neutre, mars 2016)</w:t>
          </w:r>
        </w:p>
      </w:tc>
      <w:tc>
        <w:tcPr>
          <w:tcW w:w="3680" w:type="dxa"/>
        </w:tcPr>
        <w:p w:rsidR="00A30C4F" w:rsidRDefault="00196181">
          <w:pPr>
            <w:pStyle w:val="PURHeaderText"/>
            <w:jc w:val="right"/>
          </w:pPr>
          <w:r>
            <w:fldChar w:fldCharType="begin"/>
          </w:r>
          <w:r>
            <w:instrText xml:space="preserve"> PAGE \* MERGEFORMAT </w:instrText>
          </w:r>
          <w:r>
            <w:fldChar w:fldCharType="separate"/>
          </w:r>
          <w:r w:rsidR="00912B5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A30C4F">
      <w:tc>
        <w:tcPr>
          <w:tcW w:w="8440" w:type="dxa"/>
        </w:tcPr>
        <w:p w:rsidR="00A30C4F" w:rsidRDefault="00196181">
          <w:pPr>
            <w:pStyle w:val="PURHeaderText"/>
          </w:pPr>
          <w:r>
            <w:t>Conditions des Produits de Licence en Volume Microsoft (français – neutre, mars 2016)</w:t>
          </w:r>
        </w:p>
      </w:tc>
      <w:tc>
        <w:tcPr>
          <w:tcW w:w="3680" w:type="dxa"/>
        </w:tcPr>
        <w:p w:rsidR="00A30C4F" w:rsidRDefault="00196181">
          <w:pPr>
            <w:pStyle w:val="PURHeaderText"/>
            <w:jc w:val="right"/>
          </w:pPr>
          <w:r>
            <w:fldChar w:fldCharType="begin"/>
          </w:r>
          <w:r>
            <w:instrText xml:space="preserve"> PAGE \* MERGEFORMAT </w:instrText>
          </w:r>
          <w:r>
            <w:fldChar w:fldCharType="separate"/>
          </w:r>
          <w:r w:rsidR="00976A81">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A30C4F">
      <w:tc>
        <w:tcPr>
          <w:tcW w:w="8440" w:type="dxa"/>
        </w:tcPr>
        <w:p w:rsidR="00A30C4F" w:rsidRDefault="00196181">
          <w:pPr>
            <w:pStyle w:val="PURHeaderText"/>
          </w:pPr>
          <w:r>
            <w:t>Conditions des Produits de Licence en Volume Microsoft (français – neutre, mars 2016)</w:t>
          </w:r>
        </w:p>
      </w:tc>
      <w:tc>
        <w:tcPr>
          <w:tcW w:w="3680" w:type="dxa"/>
        </w:tcPr>
        <w:p w:rsidR="00A30C4F" w:rsidRDefault="00196181">
          <w:pPr>
            <w:pStyle w:val="PURHeaderText"/>
            <w:jc w:val="right"/>
          </w:pPr>
          <w:r>
            <w:fldChar w:fldCharType="begin"/>
          </w:r>
          <w:r>
            <w:instrText xml:space="preserve"> PAGE \* MERGEFORMAT </w:instrText>
          </w:r>
          <w:r>
            <w:fldChar w:fldCharType="separate"/>
          </w:r>
          <w:r w:rsidR="00912B5E">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A30C4F">
      <w:tc>
        <w:tcPr>
          <w:tcW w:w="8440" w:type="dxa"/>
        </w:tcPr>
        <w:p w:rsidR="00A30C4F" w:rsidRDefault="00196181">
          <w:pPr>
            <w:pStyle w:val="PURHeaderText"/>
          </w:pPr>
          <w:r>
            <w:t>Conditions des Produits de Licence en Volume Microsoft (français – neutre, mars 2016)</w:t>
          </w:r>
        </w:p>
      </w:tc>
      <w:tc>
        <w:tcPr>
          <w:tcW w:w="3680" w:type="dxa"/>
        </w:tcPr>
        <w:p w:rsidR="00A30C4F" w:rsidRDefault="00196181">
          <w:pPr>
            <w:pStyle w:val="PURHeaderText"/>
            <w:jc w:val="right"/>
          </w:pPr>
          <w:r>
            <w:fldChar w:fldCharType="begin"/>
          </w:r>
          <w:r>
            <w:instrText xml:space="preserve"> PAGE \* MERGEFORMAT </w:instrText>
          </w:r>
          <w:r>
            <w:fldChar w:fldCharType="separate"/>
          </w:r>
          <w:r w:rsidR="00912B5E">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A30C4F">
      <w:tc>
        <w:tcPr>
          <w:tcW w:w="8440" w:type="dxa"/>
        </w:tcPr>
        <w:p w:rsidR="00A30C4F" w:rsidRDefault="00196181">
          <w:pPr>
            <w:pStyle w:val="PURHeaderText"/>
          </w:pPr>
          <w:r>
            <w:t>Conditions des Produits de Licence en Volume Microsoft (français – neutre, mars 2016)</w:t>
          </w:r>
        </w:p>
      </w:tc>
      <w:tc>
        <w:tcPr>
          <w:tcW w:w="3680" w:type="dxa"/>
        </w:tcPr>
        <w:p w:rsidR="00A30C4F" w:rsidRDefault="00196181">
          <w:pPr>
            <w:pStyle w:val="PURHeaderText"/>
            <w:jc w:val="right"/>
          </w:pPr>
          <w:r>
            <w:fldChar w:fldCharType="begin"/>
          </w:r>
          <w:r>
            <w:instrText xml:space="preserve"> PAGE \* MERGEFORMAT </w:instrText>
          </w:r>
          <w:r>
            <w:fldChar w:fldCharType="separate"/>
          </w:r>
          <w:r w:rsidR="00912B5E">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A30C4F">
      <w:tc>
        <w:tcPr>
          <w:tcW w:w="8440" w:type="dxa"/>
        </w:tcPr>
        <w:p w:rsidR="00A30C4F" w:rsidRDefault="00196181">
          <w:pPr>
            <w:pStyle w:val="PURHeaderText"/>
          </w:pPr>
          <w:r>
            <w:t>Conditions des Produits de Licence en Volume Microsoft (français – neutre, mars 2016)</w:t>
          </w:r>
        </w:p>
      </w:tc>
      <w:tc>
        <w:tcPr>
          <w:tcW w:w="3680" w:type="dxa"/>
        </w:tcPr>
        <w:p w:rsidR="00A30C4F" w:rsidRDefault="00196181">
          <w:pPr>
            <w:pStyle w:val="PURHeaderText"/>
            <w:jc w:val="right"/>
          </w:pPr>
          <w:r>
            <w:fldChar w:fldCharType="begin"/>
          </w:r>
          <w:r>
            <w:instrText xml:space="preserve"> PAGE \* MERGEFORMAT </w:instrText>
          </w:r>
          <w:r>
            <w:fldChar w:fldCharType="separate"/>
          </w:r>
          <w:r w:rsidR="00976A81">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A30C4F">
      <w:tc>
        <w:tcPr>
          <w:tcW w:w="8440" w:type="dxa"/>
        </w:tcPr>
        <w:p w:rsidR="00A30C4F" w:rsidRDefault="00196181">
          <w:pPr>
            <w:pStyle w:val="PURHeaderText"/>
          </w:pPr>
          <w:r>
            <w:t>Conditions des Produits de Licence en Volume Microsoft (français – neutre, mars 2016)</w:t>
          </w:r>
        </w:p>
      </w:tc>
      <w:tc>
        <w:tcPr>
          <w:tcW w:w="3680" w:type="dxa"/>
        </w:tcPr>
        <w:p w:rsidR="00A30C4F" w:rsidRDefault="00196181">
          <w:pPr>
            <w:pStyle w:val="PURHeaderText"/>
            <w:jc w:val="right"/>
          </w:pPr>
          <w:r>
            <w:fldChar w:fldCharType="begin"/>
          </w:r>
          <w:r>
            <w:instrText xml:space="preserve"> PAGE \* MERGEFORMAT </w:instrText>
          </w:r>
          <w:r>
            <w:fldChar w:fldCharType="separate"/>
          </w:r>
          <w:r w:rsidR="00976A81">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30C4F">
      <w:tc>
        <w:tcPr>
          <w:tcW w:w="8440" w:type="dxa"/>
        </w:tcPr>
        <w:p w:rsidR="00A30C4F" w:rsidRDefault="00196181">
          <w:pPr>
            <w:pStyle w:val="PURHeaderText"/>
          </w:pPr>
          <w:r>
            <w:t>Conditions des Produits de Licence en Volume Microsoft (français – neutre, mars 2016)</w:t>
          </w:r>
        </w:p>
      </w:tc>
      <w:tc>
        <w:tcPr>
          <w:tcW w:w="3680" w:type="dxa"/>
        </w:tcPr>
        <w:p w:rsidR="00A30C4F" w:rsidRDefault="0019618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B1E14"/>
    <w:multiLevelType w:val="multilevel"/>
    <w:tmpl w:val="20FCB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17D8C"/>
    <w:multiLevelType w:val="multilevel"/>
    <w:tmpl w:val="7AFCAC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B36F2"/>
    <w:multiLevelType w:val="multilevel"/>
    <w:tmpl w:val="39C240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14728"/>
    <w:multiLevelType w:val="multilevel"/>
    <w:tmpl w:val="2B9A0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7019FD"/>
    <w:multiLevelType w:val="multilevel"/>
    <w:tmpl w:val="58AC2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3E32E0"/>
    <w:multiLevelType w:val="multilevel"/>
    <w:tmpl w:val="CDC8E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F14D9E"/>
    <w:multiLevelType w:val="multilevel"/>
    <w:tmpl w:val="E55C8B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BC137D"/>
    <w:multiLevelType w:val="multilevel"/>
    <w:tmpl w:val="A4F843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9A52BE"/>
    <w:multiLevelType w:val="multilevel"/>
    <w:tmpl w:val="1480B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A315F9"/>
    <w:multiLevelType w:val="multilevel"/>
    <w:tmpl w:val="64DA98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3C1CEF"/>
    <w:multiLevelType w:val="multilevel"/>
    <w:tmpl w:val="65C0D5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87559F"/>
    <w:multiLevelType w:val="multilevel"/>
    <w:tmpl w:val="10749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BA7C0C"/>
    <w:multiLevelType w:val="multilevel"/>
    <w:tmpl w:val="676E7CE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0815E4"/>
    <w:multiLevelType w:val="multilevel"/>
    <w:tmpl w:val="043CF0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4E1AAD"/>
    <w:multiLevelType w:val="multilevel"/>
    <w:tmpl w:val="2ECEE1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4C40FE"/>
    <w:multiLevelType w:val="multilevel"/>
    <w:tmpl w:val="0504D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B57D55"/>
    <w:multiLevelType w:val="multilevel"/>
    <w:tmpl w:val="07665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4519FC"/>
    <w:multiLevelType w:val="multilevel"/>
    <w:tmpl w:val="23CEE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C14C6E"/>
    <w:multiLevelType w:val="multilevel"/>
    <w:tmpl w:val="CF14F0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9D754A"/>
    <w:multiLevelType w:val="multilevel"/>
    <w:tmpl w:val="B8D209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AA76E9"/>
    <w:multiLevelType w:val="multilevel"/>
    <w:tmpl w:val="2D72E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B1029E"/>
    <w:multiLevelType w:val="multilevel"/>
    <w:tmpl w:val="2C16AC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DC72AC"/>
    <w:multiLevelType w:val="multilevel"/>
    <w:tmpl w:val="DD407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5A4EC4"/>
    <w:multiLevelType w:val="multilevel"/>
    <w:tmpl w:val="17EE8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A172EA"/>
    <w:multiLevelType w:val="multilevel"/>
    <w:tmpl w:val="BBF059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8622F7"/>
    <w:multiLevelType w:val="multilevel"/>
    <w:tmpl w:val="3D86AD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FB7803"/>
    <w:multiLevelType w:val="multilevel"/>
    <w:tmpl w:val="BB869F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2F4BFA"/>
    <w:multiLevelType w:val="multilevel"/>
    <w:tmpl w:val="181EA1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B71105"/>
    <w:multiLevelType w:val="multilevel"/>
    <w:tmpl w:val="4B962B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B3583B"/>
    <w:multiLevelType w:val="multilevel"/>
    <w:tmpl w:val="2B62CD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903D60"/>
    <w:multiLevelType w:val="multilevel"/>
    <w:tmpl w:val="8ADCA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0871A4"/>
    <w:multiLevelType w:val="multilevel"/>
    <w:tmpl w:val="D472B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695377"/>
    <w:multiLevelType w:val="multilevel"/>
    <w:tmpl w:val="A42C93D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4A73534E"/>
    <w:multiLevelType w:val="multilevel"/>
    <w:tmpl w:val="34365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714CEE"/>
    <w:multiLevelType w:val="multilevel"/>
    <w:tmpl w:val="1E1C78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3360177"/>
    <w:multiLevelType w:val="multilevel"/>
    <w:tmpl w:val="B9D81D7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C30148"/>
    <w:multiLevelType w:val="multilevel"/>
    <w:tmpl w:val="93E4F7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0419FA"/>
    <w:multiLevelType w:val="multilevel"/>
    <w:tmpl w:val="9F867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24789A"/>
    <w:multiLevelType w:val="multilevel"/>
    <w:tmpl w:val="D89C65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292798"/>
    <w:multiLevelType w:val="multilevel"/>
    <w:tmpl w:val="5B0432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7054DA"/>
    <w:multiLevelType w:val="multilevel"/>
    <w:tmpl w:val="DC2897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77558F"/>
    <w:multiLevelType w:val="multilevel"/>
    <w:tmpl w:val="3B7EAE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AA22E1"/>
    <w:multiLevelType w:val="multilevel"/>
    <w:tmpl w:val="A99C55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B93486"/>
    <w:multiLevelType w:val="multilevel"/>
    <w:tmpl w:val="4900F0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25442C"/>
    <w:multiLevelType w:val="multilevel"/>
    <w:tmpl w:val="38C2DC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317BE3"/>
    <w:multiLevelType w:val="multilevel"/>
    <w:tmpl w:val="FEB4D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4F7635"/>
    <w:multiLevelType w:val="multilevel"/>
    <w:tmpl w:val="440A90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882123"/>
    <w:multiLevelType w:val="multilevel"/>
    <w:tmpl w:val="CE5EA7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BC443E"/>
    <w:multiLevelType w:val="multilevel"/>
    <w:tmpl w:val="83A61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8954C5"/>
    <w:multiLevelType w:val="multilevel"/>
    <w:tmpl w:val="9412E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45"/>
  </w:num>
  <w:num w:numId="4">
    <w:abstractNumId w:val="19"/>
  </w:num>
  <w:num w:numId="5">
    <w:abstractNumId w:val="6"/>
  </w:num>
  <w:num w:numId="6">
    <w:abstractNumId w:val="40"/>
  </w:num>
  <w:num w:numId="7">
    <w:abstractNumId w:val="35"/>
  </w:num>
  <w:num w:numId="8">
    <w:abstractNumId w:val="11"/>
  </w:num>
  <w:num w:numId="9">
    <w:abstractNumId w:val="51"/>
  </w:num>
  <w:num w:numId="10">
    <w:abstractNumId w:val="44"/>
  </w:num>
  <w:num w:numId="11">
    <w:abstractNumId w:val="30"/>
  </w:num>
  <w:num w:numId="12">
    <w:abstractNumId w:val="13"/>
  </w:num>
  <w:num w:numId="13">
    <w:abstractNumId w:val="25"/>
  </w:num>
  <w:num w:numId="14">
    <w:abstractNumId w:val="14"/>
  </w:num>
  <w:num w:numId="15">
    <w:abstractNumId w:val="26"/>
  </w:num>
  <w:num w:numId="16">
    <w:abstractNumId w:val="10"/>
  </w:num>
  <w:num w:numId="17">
    <w:abstractNumId w:val="38"/>
  </w:num>
  <w:num w:numId="18">
    <w:abstractNumId w:val="1"/>
  </w:num>
  <w:num w:numId="19">
    <w:abstractNumId w:val="17"/>
  </w:num>
  <w:num w:numId="20">
    <w:abstractNumId w:val="7"/>
  </w:num>
  <w:num w:numId="21">
    <w:abstractNumId w:val="33"/>
  </w:num>
  <w:num w:numId="22">
    <w:abstractNumId w:val="21"/>
  </w:num>
  <w:num w:numId="23">
    <w:abstractNumId w:val="37"/>
  </w:num>
  <w:num w:numId="24">
    <w:abstractNumId w:val="29"/>
  </w:num>
  <w:num w:numId="25">
    <w:abstractNumId w:val="16"/>
  </w:num>
  <w:num w:numId="26">
    <w:abstractNumId w:val="31"/>
  </w:num>
  <w:num w:numId="27">
    <w:abstractNumId w:val="2"/>
  </w:num>
  <w:num w:numId="28">
    <w:abstractNumId w:val="22"/>
  </w:num>
  <w:num w:numId="29">
    <w:abstractNumId w:val="48"/>
  </w:num>
  <w:num w:numId="30">
    <w:abstractNumId w:val="5"/>
  </w:num>
  <w:num w:numId="31">
    <w:abstractNumId w:val="27"/>
  </w:num>
  <w:num w:numId="32">
    <w:abstractNumId w:val="20"/>
  </w:num>
  <w:num w:numId="33">
    <w:abstractNumId w:val="12"/>
  </w:num>
  <w:num w:numId="34">
    <w:abstractNumId w:val="4"/>
  </w:num>
  <w:num w:numId="35">
    <w:abstractNumId w:val="41"/>
  </w:num>
  <w:num w:numId="36">
    <w:abstractNumId w:val="8"/>
  </w:num>
  <w:num w:numId="37">
    <w:abstractNumId w:val="39"/>
  </w:num>
  <w:num w:numId="38">
    <w:abstractNumId w:val="0"/>
  </w:num>
  <w:num w:numId="39">
    <w:abstractNumId w:val="46"/>
  </w:num>
  <w:num w:numId="40">
    <w:abstractNumId w:val="47"/>
  </w:num>
  <w:num w:numId="41">
    <w:abstractNumId w:val="50"/>
  </w:num>
  <w:num w:numId="42">
    <w:abstractNumId w:val="23"/>
  </w:num>
  <w:num w:numId="43">
    <w:abstractNumId w:val="9"/>
  </w:num>
  <w:num w:numId="44">
    <w:abstractNumId w:val="18"/>
  </w:num>
  <w:num w:numId="45">
    <w:abstractNumId w:val="24"/>
  </w:num>
  <w:num w:numId="46">
    <w:abstractNumId w:val="49"/>
  </w:num>
  <w:num w:numId="47">
    <w:abstractNumId w:val="28"/>
  </w:num>
  <w:num w:numId="48">
    <w:abstractNumId w:val="3"/>
  </w:num>
  <w:num w:numId="49">
    <w:abstractNumId w:val="42"/>
  </w:num>
  <w:num w:numId="50">
    <w:abstractNumId w:val="43"/>
  </w:num>
  <w:num w:numId="51">
    <w:abstractNumId w:val="15"/>
  </w:num>
  <w:num w:numId="52">
    <w:abstractNumId w:val="32"/>
  </w:num>
  <w:num w:numId="5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9YJp8qOfw9wRyDCa6jsp7615+v+eBGHrvrpkx4+4HX6dD21TfvviMbBXmFRqlx7InYsWaDJEzAzmefMjyhFJg==" w:salt="T90Dw/jVADKJGNIBZjuG3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96181"/>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6B1"/>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2B5E"/>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6A81"/>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0C4F"/>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2FC9"/>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9618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1C199E-B9E7-41DB-B1DB-D09376129436}">
  <ds:schemaRefs>
    <ds:schemaRef ds:uri="http://schemas.openxmlformats.org/officeDocument/2006/bibliography"/>
  </ds:schemaRefs>
</ds:datastoreItem>
</file>

<file path=customXml/itemProps2.xml><?xml version="1.0" encoding="utf-8"?>
<ds:datastoreItem xmlns:ds="http://schemas.openxmlformats.org/officeDocument/2006/customXml" ds:itemID="{2265AB9E-BCAC-4456-8B3D-C3E7027B1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112350</Words>
  <Characters>640396</Characters>
  <Application>Microsoft Office Word</Application>
  <DocSecurity>8</DocSecurity>
  <Lines>5336</Lines>
  <Paragraphs>1502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2016-02-25T00:04:00Z</dcterms:created>
  <dcterms:modified xsi:type="dcterms:W3CDTF">2016-02-25T00:06:00Z</dcterms:modified>
</cp:coreProperties>
</file>