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62B40" w:rsidRDefault="00262B40">
      <w:pPr>
        <w:pStyle w:val="PURBody"/>
        <w:shd w:val="clear" w:color="auto" w:fill="00188F"/>
        <w:tabs>
          <w:tab w:val="clear" w:pos="360"/>
        </w:tabs>
        <w:ind w:right="7920" w:firstLine="360"/>
        <w:rPr>
          <w:color w:val="FFFFFF"/>
          <w:sz w:val="6"/>
          <w:szCs w:val="6"/>
        </w:rPr>
      </w:pPr>
    </w:p>
    <w:p w:rsidR="00262B40" w:rsidRDefault="005C36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262B40" w:rsidRDefault="005C36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62B40" w:rsidRDefault="00262B40">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262B40" w:rsidRDefault="00262B40">
      <w:pPr>
        <w:pStyle w:val="PURBody"/>
        <w:shd w:val="clear" w:color="auto" w:fill="00188F"/>
        <w:tabs>
          <w:tab w:val="clear" w:pos="360"/>
        </w:tabs>
        <w:spacing w:after="0"/>
        <w:ind w:right="7920" w:firstLine="360"/>
        <w:rPr>
          <w:color w:val="FFFFFF" w:themeColor="background1"/>
          <w:szCs w:val="18"/>
        </w:rPr>
      </w:pPr>
    </w:p>
    <w:p w:rsidR="00262B40" w:rsidRDefault="00262B40">
      <w:pPr>
        <w:pStyle w:val="PURBody"/>
        <w:shd w:val="clear" w:color="auto" w:fill="00188F"/>
        <w:tabs>
          <w:tab w:val="clear" w:pos="360"/>
        </w:tabs>
        <w:spacing w:after="0"/>
        <w:ind w:right="7920" w:firstLine="360"/>
        <w:rPr>
          <w:color w:val="FFFFFF" w:themeColor="background1"/>
          <w:szCs w:val="18"/>
        </w:rPr>
      </w:pPr>
    </w:p>
    <w:p w:rsidR="00262B40" w:rsidRDefault="00262B40">
      <w:pPr>
        <w:pStyle w:val="PURBody"/>
        <w:shd w:val="clear" w:color="auto" w:fill="00188F"/>
        <w:tabs>
          <w:tab w:val="clear" w:pos="360"/>
        </w:tabs>
        <w:spacing w:after="0"/>
        <w:ind w:right="7920" w:firstLine="360"/>
        <w:rPr>
          <w:color w:val="FFFFFF" w:themeColor="background1"/>
          <w:szCs w:val="18"/>
        </w:rPr>
      </w:pPr>
    </w:p>
    <w:p w:rsidR="00262B40" w:rsidRDefault="00262B40">
      <w:pPr>
        <w:pStyle w:val="PURBody"/>
        <w:shd w:val="clear" w:color="auto" w:fill="00188F"/>
        <w:tabs>
          <w:tab w:val="clear" w:pos="360"/>
        </w:tabs>
        <w:spacing w:after="0"/>
        <w:ind w:right="7920" w:firstLine="360"/>
        <w:rPr>
          <w:color w:val="FFFFFF" w:themeColor="background1"/>
          <w:szCs w:val="18"/>
        </w:rPr>
      </w:pPr>
    </w:p>
    <w:p w:rsidR="00262B40" w:rsidRDefault="00262B40">
      <w:pPr>
        <w:pStyle w:val="PURBody"/>
        <w:shd w:val="clear" w:color="auto" w:fill="0072C6"/>
        <w:tabs>
          <w:tab w:val="clear" w:pos="360"/>
        </w:tabs>
        <w:ind w:right="1800" w:firstLine="360"/>
        <w:rPr>
          <w:sz w:val="72"/>
          <w:szCs w:val="72"/>
        </w:rPr>
      </w:pPr>
    </w:p>
    <w:p w:rsidR="00262B40" w:rsidRDefault="00262B40">
      <w:pPr>
        <w:pStyle w:val="PURBody"/>
        <w:shd w:val="clear" w:color="auto" w:fill="0072C6"/>
        <w:tabs>
          <w:tab w:val="clear" w:pos="360"/>
          <w:tab w:val="left" w:pos="180"/>
        </w:tabs>
        <w:ind w:right="1800" w:firstLine="360"/>
        <w:rPr>
          <w:color w:val="FFFFFF" w:themeColor="background1"/>
          <w:sz w:val="72"/>
          <w:szCs w:val="72"/>
        </w:rPr>
      </w:pPr>
    </w:p>
    <w:p w:rsidR="00262B40" w:rsidRDefault="005C36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262B40" w:rsidRDefault="005C36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mars 2017</w:t>
      </w:r>
    </w:p>
    <w:p w:rsidR="00262B40" w:rsidRDefault="00262B40">
      <w:pPr>
        <w:pStyle w:val="PURBody"/>
        <w:shd w:val="clear" w:color="auto" w:fill="0072C6"/>
        <w:tabs>
          <w:tab w:val="clear" w:pos="360"/>
        </w:tabs>
        <w:spacing w:after="0" w:line="230" w:lineRule="auto"/>
        <w:ind w:right="1800" w:firstLine="360"/>
        <w:rPr>
          <w:color w:val="FFFFFF" w:themeColor="background1"/>
          <w:sz w:val="96"/>
          <w:szCs w:val="96"/>
        </w:rPr>
      </w:pPr>
    </w:p>
    <w:p w:rsidR="00262B40" w:rsidRDefault="005C36E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2B40" w:rsidRDefault="00262B40">
      <w:pPr>
        <w:sectPr w:rsidR="00262B40">
          <w:footerReference w:type="default" r:id="rId13"/>
          <w:type w:val="continuous"/>
          <w:pgSz w:w="12240" w:h="15840" w:code="1"/>
          <w:pgMar w:top="1170" w:right="720" w:bottom="720" w:left="720" w:header="432" w:footer="288" w:gutter="0"/>
          <w:cols w:space="360"/>
        </w:sectPr>
      </w:pPr>
    </w:p>
    <w:p w:rsidR="00262B40" w:rsidRDefault="005C36E8">
      <w:pPr>
        <w:pStyle w:val="ProductList-SectionHeading"/>
        <w:pageBreakBefore/>
      </w:pPr>
      <w:bookmarkStart w:id="1" w:name="_Sec842"/>
      <w:r>
        <w:lastRenderedPageBreak/>
        <w:t>Table des matières</w:t>
      </w:r>
    </w:p>
    <w:p w:rsidR="00262B40" w:rsidRDefault="00262B40">
      <w:pPr>
        <w:pStyle w:val="ProductList-Body"/>
      </w:pPr>
    </w:p>
    <w:p w:rsidR="00262B40" w:rsidRDefault="00262B40">
      <w:pPr>
        <w:sectPr w:rsidR="00262B40">
          <w:headerReference w:type="default" r:id="rId14"/>
          <w:footerReference w:type="default" r:id="rId15"/>
          <w:type w:val="continuous"/>
          <w:pgSz w:w="12240" w:h="15840" w:code="1"/>
          <w:pgMar w:top="1170" w:right="720" w:bottom="1620" w:left="720" w:header="432" w:footer="288" w:gutter="0"/>
          <w:cols w:space="360"/>
        </w:sectPr>
      </w:pPr>
    </w:p>
    <w:p w:rsidR="004E2B6C" w:rsidRDefault="005C36E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215166" w:history="1">
        <w:r w:rsidR="004E2B6C" w:rsidRPr="00B07B56">
          <w:rPr>
            <w:rStyle w:val="Hyperlink"/>
            <w:noProof/>
          </w:rPr>
          <w:t>Introduction</w:t>
        </w:r>
        <w:r w:rsidR="004E2B6C">
          <w:rPr>
            <w:noProof/>
          </w:rPr>
          <w:tab/>
        </w:r>
        <w:r w:rsidR="004E2B6C">
          <w:rPr>
            <w:noProof/>
          </w:rPr>
          <w:fldChar w:fldCharType="begin"/>
        </w:r>
        <w:r w:rsidR="004E2B6C">
          <w:rPr>
            <w:noProof/>
          </w:rPr>
          <w:instrText xml:space="preserve"> PAGEREF _Toc476215166 \h </w:instrText>
        </w:r>
        <w:r w:rsidR="004E2B6C">
          <w:rPr>
            <w:noProof/>
          </w:rPr>
        </w:r>
        <w:r w:rsidR="004E2B6C">
          <w:rPr>
            <w:noProof/>
          </w:rPr>
          <w:fldChar w:fldCharType="separate"/>
        </w:r>
        <w:r w:rsidR="004E2B6C">
          <w:rPr>
            <w:noProof/>
          </w:rPr>
          <w:t>4</w:t>
        </w:r>
        <w:r w:rsidR="004E2B6C">
          <w:rPr>
            <w:noProof/>
          </w:rPr>
          <w:fldChar w:fldCharType="end"/>
        </w:r>
      </w:hyperlink>
    </w:p>
    <w:p w:rsidR="004E2B6C" w:rsidRDefault="004E2B6C">
      <w:pPr>
        <w:pStyle w:val="TOC2"/>
        <w:rPr>
          <w:rFonts w:eastAsiaTheme="minorEastAsia"/>
          <w:smallCaps w:val="0"/>
          <w:sz w:val="22"/>
        </w:rPr>
      </w:pPr>
      <w:hyperlink w:anchor="_Toc476215167" w:history="1">
        <w:r w:rsidRPr="00B07B56">
          <w:rPr>
            <w:rStyle w:val="Hyperlink"/>
          </w:rPr>
          <w:t>À propos de ce document</w:t>
        </w:r>
        <w:r>
          <w:tab/>
        </w:r>
        <w:r>
          <w:fldChar w:fldCharType="begin"/>
        </w:r>
        <w:r>
          <w:instrText xml:space="preserve"> PAGEREF _Toc476215167 \h </w:instrText>
        </w:r>
        <w:r>
          <w:fldChar w:fldCharType="separate"/>
        </w:r>
        <w:r>
          <w:t>4</w:t>
        </w:r>
        <w:r>
          <w:fldChar w:fldCharType="end"/>
        </w:r>
      </w:hyperlink>
    </w:p>
    <w:p w:rsidR="004E2B6C" w:rsidRDefault="004E2B6C">
      <w:pPr>
        <w:pStyle w:val="TOC2"/>
        <w:rPr>
          <w:rFonts w:eastAsiaTheme="minorEastAsia"/>
          <w:smallCaps w:val="0"/>
          <w:sz w:val="22"/>
        </w:rPr>
      </w:pPr>
      <w:hyperlink w:anchor="_Toc476215168" w:history="1">
        <w:r w:rsidRPr="00B07B56">
          <w:rPr>
            <w:rStyle w:val="Hyperlink"/>
          </w:rPr>
          <w:t>Contenu du document</w:t>
        </w:r>
        <w:r>
          <w:tab/>
        </w:r>
        <w:r>
          <w:fldChar w:fldCharType="begin"/>
        </w:r>
        <w:r>
          <w:instrText xml:space="preserve"> PAGEREF _Toc476215168 \h </w:instrText>
        </w:r>
        <w:r>
          <w:fldChar w:fldCharType="separate"/>
        </w:r>
        <w:r>
          <w:t>4</w:t>
        </w:r>
        <w:r>
          <w:fldChar w:fldCharType="end"/>
        </w:r>
      </w:hyperlink>
    </w:p>
    <w:p w:rsidR="004E2B6C" w:rsidRDefault="004E2B6C">
      <w:pPr>
        <w:pStyle w:val="TOC2"/>
        <w:rPr>
          <w:rFonts w:eastAsiaTheme="minorEastAsia"/>
          <w:smallCaps w:val="0"/>
          <w:sz w:val="22"/>
        </w:rPr>
      </w:pPr>
      <w:hyperlink w:anchor="_Toc476215169" w:history="1">
        <w:r w:rsidRPr="00B07B56">
          <w:rPr>
            <w:rStyle w:val="Hyperlink"/>
          </w:rPr>
          <w:t>Comment parcourir une Entrée Produit</w:t>
        </w:r>
        <w:r>
          <w:tab/>
        </w:r>
        <w:r>
          <w:fldChar w:fldCharType="begin"/>
        </w:r>
        <w:r>
          <w:instrText xml:space="preserve"> PAGEREF _Toc476215169 \h </w:instrText>
        </w:r>
        <w:r>
          <w:fldChar w:fldCharType="separate"/>
        </w:r>
        <w:r>
          <w:t>4</w:t>
        </w:r>
        <w:r>
          <w:fldChar w:fldCharType="end"/>
        </w:r>
      </w:hyperlink>
    </w:p>
    <w:p w:rsidR="004E2B6C" w:rsidRDefault="004E2B6C">
      <w:pPr>
        <w:pStyle w:val="TOC2"/>
        <w:rPr>
          <w:rFonts w:eastAsiaTheme="minorEastAsia"/>
          <w:smallCaps w:val="0"/>
          <w:sz w:val="22"/>
        </w:rPr>
      </w:pPr>
      <w:hyperlink w:anchor="_Toc476215170" w:history="1">
        <w:r w:rsidRPr="00B07B56">
          <w:rPr>
            <w:rStyle w:val="Hyperlink"/>
          </w:rPr>
          <w:t>Clarifications et synthèse des modifications apportées à ce Document</w:t>
        </w:r>
        <w:r>
          <w:tab/>
        </w:r>
        <w:r>
          <w:fldChar w:fldCharType="begin"/>
        </w:r>
        <w:r>
          <w:instrText xml:space="preserve"> PAGEREF _Toc476215170 \h </w:instrText>
        </w:r>
        <w:r>
          <w:fldChar w:fldCharType="separate"/>
        </w:r>
        <w:r>
          <w:t>5</w:t>
        </w:r>
        <w:r>
          <w:fldChar w:fldCharType="end"/>
        </w:r>
      </w:hyperlink>
    </w:p>
    <w:p w:rsidR="004E2B6C" w:rsidRDefault="004E2B6C">
      <w:pPr>
        <w:pStyle w:val="TOC1"/>
        <w:rPr>
          <w:rFonts w:eastAsiaTheme="minorEastAsia"/>
          <w:b w:val="0"/>
          <w:caps w:val="0"/>
          <w:noProof/>
          <w:sz w:val="22"/>
          <w:szCs w:val="22"/>
        </w:rPr>
      </w:pPr>
      <w:hyperlink w:anchor="_Toc476215171" w:history="1">
        <w:r w:rsidRPr="00B07B56">
          <w:rPr>
            <w:rStyle w:val="Hyperlink"/>
            <w:noProof/>
          </w:rPr>
          <w:t>Termes du Contrat de Licence</w:t>
        </w:r>
        <w:r>
          <w:rPr>
            <w:noProof/>
          </w:rPr>
          <w:tab/>
        </w:r>
        <w:r>
          <w:rPr>
            <w:noProof/>
          </w:rPr>
          <w:fldChar w:fldCharType="begin"/>
        </w:r>
        <w:r>
          <w:rPr>
            <w:noProof/>
          </w:rPr>
          <w:instrText xml:space="preserve"> PAGEREF _Toc476215171 \h </w:instrText>
        </w:r>
        <w:r>
          <w:rPr>
            <w:noProof/>
          </w:rPr>
        </w:r>
        <w:r>
          <w:rPr>
            <w:noProof/>
          </w:rPr>
          <w:fldChar w:fldCharType="separate"/>
        </w:r>
        <w:r>
          <w:rPr>
            <w:noProof/>
          </w:rPr>
          <w:t>7</w:t>
        </w:r>
        <w:r>
          <w:rPr>
            <w:noProof/>
          </w:rPr>
          <w:fldChar w:fldCharType="end"/>
        </w:r>
      </w:hyperlink>
    </w:p>
    <w:p w:rsidR="004E2B6C" w:rsidRDefault="004E2B6C">
      <w:pPr>
        <w:pStyle w:val="TOC2"/>
        <w:rPr>
          <w:rFonts w:eastAsiaTheme="minorEastAsia"/>
          <w:smallCaps w:val="0"/>
          <w:sz w:val="22"/>
        </w:rPr>
      </w:pPr>
      <w:hyperlink w:anchor="_Toc476215172" w:history="1">
        <w:r w:rsidRPr="00B07B56">
          <w:rPr>
            <w:rStyle w:val="Hyperlink"/>
          </w:rPr>
          <w:t>Conditions universelles de licence</w:t>
        </w:r>
        <w:r>
          <w:tab/>
        </w:r>
        <w:r>
          <w:fldChar w:fldCharType="begin"/>
        </w:r>
        <w:r>
          <w:instrText xml:space="preserve"> PAGEREF _Toc476215172 \h </w:instrText>
        </w:r>
        <w:r>
          <w:fldChar w:fldCharType="separate"/>
        </w:r>
        <w:r>
          <w:t>7</w:t>
        </w:r>
        <w:r>
          <w:fldChar w:fldCharType="end"/>
        </w:r>
      </w:hyperlink>
    </w:p>
    <w:p w:rsidR="004E2B6C" w:rsidRDefault="004E2B6C">
      <w:pPr>
        <w:pStyle w:val="TOC2"/>
        <w:rPr>
          <w:rFonts w:eastAsiaTheme="minorEastAsia"/>
          <w:smallCaps w:val="0"/>
          <w:sz w:val="22"/>
        </w:rPr>
      </w:pPr>
      <w:hyperlink w:anchor="_Toc476215173" w:history="1">
        <w:r w:rsidRPr="00B07B56">
          <w:rPr>
            <w:rStyle w:val="Hyperlink"/>
          </w:rPr>
          <w:t>Conditions de Modèle de Licence</w:t>
        </w:r>
        <w:r>
          <w:tab/>
        </w:r>
        <w:r>
          <w:fldChar w:fldCharType="begin"/>
        </w:r>
        <w:r>
          <w:instrText xml:space="preserve"> PAGEREF _Toc476215173 \h </w:instrText>
        </w:r>
        <w:r>
          <w:fldChar w:fldCharType="separate"/>
        </w:r>
        <w:r>
          <w:t>10</w:t>
        </w:r>
        <w:r>
          <w:fldChar w:fldCharType="end"/>
        </w:r>
      </w:hyperlink>
    </w:p>
    <w:p w:rsidR="004E2B6C" w:rsidRDefault="004E2B6C">
      <w:pPr>
        <w:pStyle w:val="TOC3"/>
        <w:rPr>
          <w:rFonts w:eastAsiaTheme="minorEastAsia"/>
          <w:smallCaps w:val="0"/>
          <w:sz w:val="22"/>
        </w:rPr>
      </w:pPr>
      <w:hyperlink w:anchor="_Toc476215174" w:history="1">
        <w:r w:rsidRPr="00B07B56">
          <w:rPr>
            <w:rStyle w:val="Hyperlink"/>
          </w:rPr>
          <w:t>Applications bureautiques</w:t>
        </w:r>
        <w:r>
          <w:tab/>
        </w:r>
        <w:r>
          <w:fldChar w:fldCharType="begin"/>
        </w:r>
        <w:r>
          <w:instrText xml:space="preserve"> PAGEREF _Toc476215174 \h </w:instrText>
        </w:r>
        <w:r>
          <w:fldChar w:fldCharType="separate"/>
        </w:r>
        <w:r>
          <w:t>10</w:t>
        </w:r>
        <w:r>
          <w:fldChar w:fldCharType="end"/>
        </w:r>
      </w:hyperlink>
    </w:p>
    <w:p w:rsidR="004E2B6C" w:rsidRDefault="004E2B6C">
      <w:pPr>
        <w:pStyle w:val="TOC3"/>
        <w:rPr>
          <w:rFonts w:eastAsiaTheme="minorEastAsia"/>
          <w:smallCaps w:val="0"/>
          <w:sz w:val="22"/>
        </w:rPr>
      </w:pPr>
      <w:hyperlink w:anchor="_Toc476215175" w:history="1">
        <w:r w:rsidRPr="00B07B56">
          <w:rPr>
            <w:rStyle w:val="Hyperlink"/>
          </w:rPr>
          <w:t>Systèmes d’Exploitation d’Ordinateur</w:t>
        </w:r>
        <w:r>
          <w:tab/>
        </w:r>
        <w:r>
          <w:fldChar w:fldCharType="begin"/>
        </w:r>
        <w:r>
          <w:instrText xml:space="preserve"> PAGEREF _Toc476215175 \h </w:instrText>
        </w:r>
        <w:r>
          <w:fldChar w:fldCharType="separate"/>
        </w:r>
        <w:r>
          <w:t>10</w:t>
        </w:r>
        <w:r>
          <w:fldChar w:fldCharType="end"/>
        </w:r>
      </w:hyperlink>
    </w:p>
    <w:p w:rsidR="004E2B6C" w:rsidRDefault="004E2B6C">
      <w:pPr>
        <w:pStyle w:val="TOC3"/>
        <w:rPr>
          <w:rFonts w:eastAsiaTheme="minorEastAsia"/>
          <w:smallCaps w:val="0"/>
          <w:sz w:val="22"/>
        </w:rPr>
      </w:pPr>
      <w:hyperlink w:anchor="_Toc476215176" w:history="1">
        <w:r w:rsidRPr="00B07B56">
          <w:rPr>
            <w:rStyle w:val="Hyperlink"/>
          </w:rPr>
          <w:t>Par Cœur/CAL</w:t>
        </w:r>
        <w:r>
          <w:tab/>
        </w:r>
        <w:r>
          <w:fldChar w:fldCharType="begin"/>
        </w:r>
        <w:r>
          <w:instrText xml:space="preserve"> PAGEREF _Toc476215176 \h </w:instrText>
        </w:r>
        <w:r>
          <w:fldChar w:fldCharType="separate"/>
        </w:r>
        <w:r>
          <w:t>10</w:t>
        </w:r>
        <w:r>
          <w:fldChar w:fldCharType="end"/>
        </w:r>
      </w:hyperlink>
    </w:p>
    <w:p w:rsidR="004E2B6C" w:rsidRDefault="004E2B6C">
      <w:pPr>
        <w:pStyle w:val="TOC3"/>
        <w:rPr>
          <w:rFonts w:eastAsiaTheme="minorEastAsia"/>
          <w:smallCaps w:val="0"/>
          <w:sz w:val="22"/>
        </w:rPr>
      </w:pPr>
      <w:hyperlink w:anchor="_Toc476215177" w:history="1">
        <w:r w:rsidRPr="00B07B56">
          <w:rPr>
            <w:rStyle w:val="Hyperlink"/>
          </w:rPr>
          <w:t>Serveur / CAL</w:t>
        </w:r>
        <w:r>
          <w:tab/>
        </w:r>
        <w:r>
          <w:fldChar w:fldCharType="begin"/>
        </w:r>
        <w:r>
          <w:instrText xml:space="preserve"> PAGEREF _Toc476215177 \h </w:instrText>
        </w:r>
        <w:r>
          <w:fldChar w:fldCharType="separate"/>
        </w:r>
        <w:r>
          <w:t>11</w:t>
        </w:r>
        <w:r>
          <w:fldChar w:fldCharType="end"/>
        </w:r>
      </w:hyperlink>
    </w:p>
    <w:p w:rsidR="004E2B6C" w:rsidRDefault="004E2B6C">
      <w:pPr>
        <w:pStyle w:val="TOC3"/>
        <w:rPr>
          <w:rFonts w:eastAsiaTheme="minorEastAsia"/>
          <w:smallCaps w:val="0"/>
          <w:sz w:val="22"/>
        </w:rPr>
      </w:pPr>
      <w:hyperlink w:anchor="_Toc476215178" w:history="1">
        <w:r w:rsidRPr="00B07B56">
          <w:rPr>
            <w:rStyle w:val="Hyperlink"/>
          </w:rPr>
          <w:t>Par Cœur</w:t>
        </w:r>
        <w:r>
          <w:tab/>
        </w:r>
        <w:r>
          <w:fldChar w:fldCharType="begin"/>
        </w:r>
        <w:r>
          <w:instrText xml:space="preserve"> PAGEREF _Toc476215178 \h </w:instrText>
        </w:r>
        <w:r>
          <w:fldChar w:fldCharType="separate"/>
        </w:r>
        <w:r>
          <w:t>11</w:t>
        </w:r>
        <w:r>
          <w:fldChar w:fldCharType="end"/>
        </w:r>
      </w:hyperlink>
    </w:p>
    <w:p w:rsidR="004E2B6C" w:rsidRDefault="004E2B6C">
      <w:pPr>
        <w:pStyle w:val="TOC3"/>
        <w:rPr>
          <w:rFonts w:eastAsiaTheme="minorEastAsia"/>
          <w:smallCaps w:val="0"/>
          <w:sz w:val="22"/>
        </w:rPr>
      </w:pPr>
      <w:hyperlink w:anchor="_Toc476215179" w:history="1">
        <w:r w:rsidRPr="00B07B56">
          <w:rPr>
            <w:rStyle w:val="Hyperlink"/>
          </w:rPr>
          <w:t>Serveurs de gestion</w:t>
        </w:r>
        <w:r>
          <w:tab/>
        </w:r>
        <w:r>
          <w:fldChar w:fldCharType="begin"/>
        </w:r>
        <w:r>
          <w:instrText xml:space="preserve"> PAGEREF _Toc476215179 \h </w:instrText>
        </w:r>
        <w:r>
          <w:fldChar w:fldCharType="separate"/>
        </w:r>
        <w:r>
          <w:t>11</w:t>
        </w:r>
        <w:r>
          <w:fldChar w:fldCharType="end"/>
        </w:r>
      </w:hyperlink>
    </w:p>
    <w:p w:rsidR="004E2B6C" w:rsidRDefault="004E2B6C">
      <w:pPr>
        <w:pStyle w:val="TOC3"/>
        <w:rPr>
          <w:rFonts w:eastAsiaTheme="minorEastAsia"/>
          <w:smallCaps w:val="0"/>
          <w:sz w:val="22"/>
        </w:rPr>
      </w:pPr>
      <w:hyperlink w:anchor="_Toc476215180" w:history="1">
        <w:r w:rsidRPr="00B07B56">
          <w:rPr>
            <w:rStyle w:val="Hyperlink"/>
          </w:rPr>
          <w:t>Serveurs spéciaux</w:t>
        </w:r>
        <w:r>
          <w:tab/>
        </w:r>
        <w:r>
          <w:fldChar w:fldCharType="begin"/>
        </w:r>
        <w:r>
          <w:instrText xml:space="preserve"> PAGEREF _Toc476215180 \h </w:instrText>
        </w:r>
        <w:r>
          <w:fldChar w:fldCharType="separate"/>
        </w:r>
        <w:r>
          <w:t>12</w:t>
        </w:r>
        <w:r>
          <w:fldChar w:fldCharType="end"/>
        </w:r>
      </w:hyperlink>
    </w:p>
    <w:p w:rsidR="004E2B6C" w:rsidRDefault="004E2B6C">
      <w:pPr>
        <w:pStyle w:val="TOC3"/>
        <w:rPr>
          <w:rFonts w:eastAsiaTheme="minorEastAsia"/>
          <w:smallCaps w:val="0"/>
          <w:sz w:val="22"/>
        </w:rPr>
      </w:pPr>
      <w:hyperlink w:anchor="_Toc476215181" w:history="1">
        <w:r w:rsidRPr="00B07B56">
          <w:rPr>
            <w:rStyle w:val="Hyperlink"/>
          </w:rPr>
          <w:t>Outils de développement</w:t>
        </w:r>
        <w:r>
          <w:tab/>
        </w:r>
        <w:r>
          <w:fldChar w:fldCharType="begin"/>
        </w:r>
        <w:r>
          <w:instrText xml:space="preserve"> PAGEREF _Toc476215181 \h </w:instrText>
        </w:r>
        <w:r>
          <w:fldChar w:fldCharType="separate"/>
        </w:r>
        <w:r>
          <w:t>12</w:t>
        </w:r>
        <w:r>
          <w:fldChar w:fldCharType="end"/>
        </w:r>
      </w:hyperlink>
    </w:p>
    <w:p w:rsidR="004E2B6C" w:rsidRDefault="004E2B6C">
      <w:pPr>
        <w:pStyle w:val="TOC1"/>
        <w:rPr>
          <w:rFonts w:eastAsiaTheme="minorEastAsia"/>
          <w:b w:val="0"/>
          <w:caps w:val="0"/>
          <w:noProof/>
          <w:sz w:val="22"/>
          <w:szCs w:val="22"/>
        </w:rPr>
      </w:pPr>
      <w:hyperlink w:anchor="_Toc476215182" w:history="1">
        <w:r w:rsidRPr="00B07B56">
          <w:rPr>
            <w:rStyle w:val="Hyperlink"/>
            <w:noProof/>
          </w:rPr>
          <w:t>Logiciel</w:t>
        </w:r>
        <w:r>
          <w:rPr>
            <w:noProof/>
          </w:rPr>
          <w:tab/>
        </w:r>
        <w:r>
          <w:rPr>
            <w:noProof/>
          </w:rPr>
          <w:fldChar w:fldCharType="begin"/>
        </w:r>
        <w:r>
          <w:rPr>
            <w:noProof/>
          </w:rPr>
          <w:instrText xml:space="preserve"> PAGEREF _Toc476215182 \h </w:instrText>
        </w:r>
        <w:r>
          <w:rPr>
            <w:noProof/>
          </w:rPr>
        </w:r>
        <w:r>
          <w:rPr>
            <w:noProof/>
          </w:rPr>
          <w:fldChar w:fldCharType="separate"/>
        </w:r>
        <w:r>
          <w:rPr>
            <w:noProof/>
          </w:rPr>
          <w:t>14</w:t>
        </w:r>
        <w:r>
          <w:rPr>
            <w:noProof/>
          </w:rPr>
          <w:fldChar w:fldCharType="end"/>
        </w:r>
      </w:hyperlink>
    </w:p>
    <w:p w:rsidR="004E2B6C" w:rsidRDefault="004E2B6C">
      <w:pPr>
        <w:pStyle w:val="TOC2"/>
        <w:rPr>
          <w:rFonts w:eastAsiaTheme="minorEastAsia"/>
          <w:smallCaps w:val="0"/>
          <w:sz w:val="22"/>
        </w:rPr>
      </w:pPr>
      <w:hyperlink w:anchor="_Toc476215183" w:history="1">
        <w:r w:rsidRPr="00B07B56">
          <w:rPr>
            <w:rStyle w:val="Hyperlink"/>
          </w:rPr>
          <w:t>Advanced Threat Analytics</w:t>
        </w:r>
        <w:r>
          <w:tab/>
        </w:r>
        <w:r>
          <w:fldChar w:fldCharType="begin"/>
        </w:r>
        <w:r>
          <w:instrText xml:space="preserve"> PAGEREF _Toc476215183 \h </w:instrText>
        </w:r>
        <w:r>
          <w:fldChar w:fldCharType="separate"/>
        </w:r>
        <w:r>
          <w:t>14</w:t>
        </w:r>
        <w:r>
          <w:fldChar w:fldCharType="end"/>
        </w:r>
      </w:hyperlink>
    </w:p>
    <w:p w:rsidR="004E2B6C" w:rsidRDefault="004E2B6C">
      <w:pPr>
        <w:pStyle w:val="TOC2"/>
        <w:rPr>
          <w:rFonts w:eastAsiaTheme="minorEastAsia"/>
          <w:smallCaps w:val="0"/>
          <w:sz w:val="22"/>
        </w:rPr>
      </w:pPr>
      <w:hyperlink w:anchor="_Toc476215184" w:history="1">
        <w:r w:rsidRPr="00B07B56">
          <w:rPr>
            <w:rStyle w:val="Hyperlink"/>
          </w:rPr>
          <w:t>BizTalk</w:t>
        </w:r>
        <w:r>
          <w:tab/>
        </w:r>
        <w:r>
          <w:fldChar w:fldCharType="begin"/>
        </w:r>
        <w:r>
          <w:instrText xml:space="preserve"> PAGEREF _Toc476215184 \h </w:instrText>
        </w:r>
        <w:r>
          <w:fldChar w:fldCharType="separate"/>
        </w:r>
        <w:r>
          <w:t>14</w:t>
        </w:r>
        <w:r>
          <w:fldChar w:fldCharType="end"/>
        </w:r>
      </w:hyperlink>
    </w:p>
    <w:p w:rsidR="004E2B6C" w:rsidRDefault="004E2B6C">
      <w:pPr>
        <w:pStyle w:val="TOC2"/>
        <w:rPr>
          <w:rFonts w:eastAsiaTheme="minorEastAsia"/>
          <w:smallCaps w:val="0"/>
          <w:sz w:val="22"/>
        </w:rPr>
      </w:pPr>
      <w:hyperlink w:anchor="_Toc476215185" w:history="1">
        <w:r w:rsidRPr="00B07B56">
          <w:rPr>
            <w:rStyle w:val="Hyperlink"/>
          </w:rPr>
          <w:t>Suites de CAL</w:t>
        </w:r>
        <w:r>
          <w:tab/>
        </w:r>
        <w:r>
          <w:fldChar w:fldCharType="begin"/>
        </w:r>
        <w:r>
          <w:instrText xml:space="preserve"> PAGEREF _Toc476215185 \h </w:instrText>
        </w:r>
        <w:r>
          <w:fldChar w:fldCharType="separate"/>
        </w:r>
        <w:r>
          <w:t>16</w:t>
        </w:r>
        <w:r>
          <w:fldChar w:fldCharType="end"/>
        </w:r>
      </w:hyperlink>
    </w:p>
    <w:p w:rsidR="004E2B6C" w:rsidRDefault="004E2B6C">
      <w:pPr>
        <w:pStyle w:val="TOC2"/>
        <w:rPr>
          <w:rFonts w:eastAsiaTheme="minorEastAsia"/>
          <w:smallCaps w:val="0"/>
          <w:sz w:val="22"/>
        </w:rPr>
      </w:pPr>
      <w:hyperlink w:anchor="_Toc476215186" w:history="1">
        <w:r w:rsidRPr="00B07B56">
          <w:rPr>
            <w:rStyle w:val="Hyperlink"/>
          </w:rPr>
          <w:t>Core Infrastructure Server (CIS) Suite</w:t>
        </w:r>
        <w:r>
          <w:tab/>
        </w:r>
        <w:r>
          <w:fldChar w:fldCharType="begin"/>
        </w:r>
        <w:r>
          <w:instrText xml:space="preserve"> PAGEREF _Toc476215186 \h </w:instrText>
        </w:r>
        <w:r>
          <w:fldChar w:fldCharType="separate"/>
        </w:r>
        <w:r>
          <w:t>17</w:t>
        </w:r>
        <w:r>
          <w:fldChar w:fldCharType="end"/>
        </w:r>
      </w:hyperlink>
    </w:p>
    <w:p w:rsidR="004E2B6C" w:rsidRDefault="004E2B6C">
      <w:pPr>
        <w:pStyle w:val="TOC2"/>
        <w:rPr>
          <w:rFonts w:eastAsiaTheme="minorEastAsia"/>
          <w:smallCaps w:val="0"/>
          <w:sz w:val="22"/>
        </w:rPr>
      </w:pPr>
      <w:hyperlink w:anchor="_Toc476215187" w:history="1">
        <w:r w:rsidRPr="00B07B56">
          <w:rPr>
            <w:rStyle w:val="Hyperlink"/>
          </w:rPr>
          <w:t>Forefront</w:t>
        </w:r>
        <w:r>
          <w:tab/>
        </w:r>
        <w:r>
          <w:fldChar w:fldCharType="begin"/>
        </w:r>
        <w:r>
          <w:instrText xml:space="preserve"> PAGEREF _Toc476215187 \h </w:instrText>
        </w:r>
        <w:r>
          <w:fldChar w:fldCharType="separate"/>
        </w:r>
        <w:r>
          <w:t>19</w:t>
        </w:r>
        <w:r>
          <w:fldChar w:fldCharType="end"/>
        </w:r>
      </w:hyperlink>
    </w:p>
    <w:p w:rsidR="004E2B6C" w:rsidRDefault="004E2B6C">
      <w:pPr>
        <w:pStyle w:val="TOC2"/>
        <w:rPr>
          <w:rFonts w:eastAsiaTheme="minorEastAsia"/>
          <w:smallCaps w:val="0"/>
          <w:sz w:val="22"/>
        </w:rPr>
      </w:pPr>
      <w:hyperlink w:anchor="_Toc476215188" w:history="1">
        <w:r w:rsidRPr="00B07B56">
          <w:rPr>
            <w:rStyle w:val="Hyperlink"/>
          </w:rPr>
          <w:t>Microsoft Dynamics</w:t>
        </w:r>
        <w:r>
          <w:tab/>
        </w:r>
        <w:r>
          <w:fldChar w:fldCharType="begin"/>
        </w:r>
        <w:r>
          <w:instrText xml:space="preserve"> PAGEREF _Toc476215188 \h </w:instrText>
        </w:r>
        <w:r>
          <w:fldChar w:fldCharType="separate"/>
        </w:r>
        <w:r>
          <w:t>20</w:t>
        </w:r>
        <w:r>
          <w:fldChar w:fldCharType="end"/>
        </w:r>
      </w:hyperlink>
    </w:p>
    <w:p w:rsidR="004E2B6C" w:rsidRDefault="004E2B6C">
      <w:pPr>
        <w:pStyle w:val="TOC3"/>
        <w:rPr>
          <w:rFonts w:eastAsiaTheme="minorEastAsia"/>
          <w:smallCaps w:val="0"/>
          <w:sz w:val="22"/>
        </w:rPr>
      </w:pPr>
      <w:hyperlink w:anchor="_Toc476215189" w:history="1">
        <w:r w:rsidRPr="00B07B56">
          <w:rPr>
            <w:rStyle w:val="Hyperlink"/>
          </w:rPr>
          <w:t>Microsoft Dynamics 365 sur site</w:t>
        </w:r>
        <w:r>
          <w:tab/>
        </w:r>
        <w:r>
          <w:fldChar w:fldCharType="begin"/>
        </w:r>
        <w:r>
          <w:instrText xml:space="preserve"> PAGEREF _Toc476215189 \h </w:instrText>
        </w:r>
        <w:r>
          <w:fldChar w:fldCharType="separate"/>
        </w:r>
        <w:r>
          <w:t>20</w:t>
        </w:r>
        <w:r>
          <w:fldChar w:fldCharType="end"/>
        </w:r>
      </w:hyperlink>
    </w:p>
    <w:p w:rsidR="004E2B6C" w:rsidRDefault="004E2B6C">
      <w:pPr>
        <w:pStyle w:val="TOC3"/>
        <w:rPr>
          <w:rFonts w:eastAsiaTheme="minorEastAsia"/>
          <w:smallCaps w:val="0"/>
          <w:sz w:val="22"/>
        </w:rPr>
      </w:pPr>
      <w:hyperlink w:anchor="_Toc476215190" w:history="1">
        <w:r w:rsidRPr="00B07B56">
          <w:rPr>
            <w:rStyle w:val="Hyperlink"/>
          </w:rPr>
          <w:t>Microsoft Dynamics AX</w:t>
        </w:r>
        <w:r>
          <w:tab/>
        </w:r>
        <w:r>
          <w:fldChar w:fldCharType="begin"/>
        </w:r>
        <w:r>
          <w:instrText xml:space="preserve"> PAGEREF _Toc476215190 \h </w:instrText>
        </w:r>
        <w:r>
          <w:fldChar w:fldCharType="separate"/>
        </w:r>
        <w:r>
          <w:t>21</w:t>
        </w:r>
        <w:r>
          <w:fldChar w:fldCharType="end"/>
        </w:r>
      </w:hyperlink>
    </w:p>
    <w:p w:rsidR="004E2B6C" w:rsidRDefault="004E2B6C">
      <w:pPr>
        <w:pStyle w:val="TOC2"/>
        <w:rPr>
          <w:rFonts w:eastAsiaTheme="minorEastAsia"/>
          <w:smallCaps w:val="0"/>
          <w:sz w:val="22"/>
        </w:rPr>
      </w:pPr>
      <w:hyperlink w:anchor="_Toc476215191" w:history="1">
        <w:r w:rsidRPr="00B07B56">
          <w:rPr>
            <w:rStyle w:val="Hyperlink"/>
          </w:rPr>
          <w:t>Microsoft Identity Manager</w:t>
        </w:r>
        <w:r>
          <w:tab/>
        </w:r>
        <w:r>
          <w:fldChar w:fldCharType="begin"/>
        </w:r>
        <w:r>
          <w:instrText xml:space="preserve"> PAGEREF _Toc476215191 \h </w:instrText>
        </w:r>
        <w:r>
          <w:fldChar w:fldCharType="separate"/>
        </w:r>
        <w:r>
          <w:t>23</w:t>
        </w:r>
        <w:r>
          <w:fldChar w:fldCharType="end"/>
        </w:r>
      </w:hyperlink>
    </w:p>
    <w:p w:rsidR="004E2B6C" w:rsidRDefault="004E2B6C">
      <w:pPr>
        <w:pStyle w:val="TOC2"/>
        <w:rPr>
          <w:rFonts w:eastAsiaTheme="minorEastAsia"/>
          <w:smallCaps w:val="0"/>
          <w:sz w:val="22"/>
        </w:rPr>
      </w:pPr>
      <w:hyperlink w:anchor="_Toc476215192" w:history="1">
        <w:r w:rsidRPr="00B07B56">
          <w:rPr>
            <w:rStyle w:val="Hyperlink"/>
          </w:rPr>
          <w:t>Applications Office</w:t>
        </w:r>
        <w:r>
          <w:tab/>
        </w:r>
        <w:r>
          <w:fldChar w:fldCharType="begin"/>
        </w:r>
        <w:r>
          <w:instrText xml:space="preserve"> PAGEREF _Toc476215192 \h </w:instrText>
        </w:r>
        <w:r>
          <w:fldChar w:fldCharType="separate"/>
        </w:r>
        <w:r>
          <w:t>23</w:t>
        </w:r>
        <w:r>
          <w:fldChar w:fldCharType="end"/>
        </w:r>
      </w:hyperlink>
    </w:p>
    <w:p w:rsidR="004E2B6C" w:rsidRDefault="004E2B6C">
      <w:pPr>
        <w:pStyle w:val="TOC3"/>
        <w:rPr>
          <w:rFonts w:eastAsiaTheme="minorEastAsia"/>
          <w:smallCaps w:val="0"/>
          <w:sz w:val="22"/>
        </w:rPr>
      </w:pPr>
      <w:hyperlink w:anchor="_Toc476215193" w:history="1">
        <w:r w:rsidRPr="00B07B56">
          <w:rPr>
            <w:rStyle w:val="Hyperlink"/>
          </w:rPr>
          <w:t>Applications bureautiques Office</w:t>
        </w:r>
        <w:r>
          <w:tab/>
        </w:r>
        <w:r>
          <w:fldChar w:fldCharType="begin"/>
        </w:r>
        <w:r>
          <w:instrText xml:space="preserve"> PAGEREF _Toc476215193 \h </w:instrText>
        </w:r>
        <w:r>
          <w:fldChar w:fldCharType="separate"/>
        </w:r>
        <w:r>
          <w:t>23</w:t>
        </w:r>
        <w:r>
          <w:fldChar w:fldCharType="end"/>
        </w:r>
      </w:hyperlink>
    </w:p>
    <w:p w:rsidR="004E2B6C" w:rsidRDefault="004E2B6C">
      <w:pPr>
        <w:pStyle w:val="TOC3"/>
        <w:rPr>
          <w:rFonts w:eastAsiaTheme="minorEastAsia"/>
          <w:smallCaps w:val="0"/>
          <w:sz w:val="22"/>
        </w:rPr>
      </w:pPr>
      <w:hyperlink w:anchor="_Toc476215194" w:history="1">
        <w:r w:rsidRPr="00B07B56">
          <w:rPr>
            <w:rStyle w:val="Hyperlink"/>
          </w:rPr>
          <w:t>Office pour Mac</w:t>
        </w:r>
        <w:r>
          <w:tab/>
        </w:r>
        <w:r>
          <w:fldChar w:fldCharType="begin"/>
        </w:r>
        <w:r>
          <w:instrText xml:space="preserve"> PAGEREF _Toc476215194 \h </w:instrText>
        </w:r>
        <w:r>
          <w:fldChar w:fldCharType="separate"/>
        </w:r>
        <w:r>
          <w:t>25</w:t>
        </w:r>
        <w:r>
          <w:fldChar w:fldCharType="end"/>
        </w:r>
      </w:hyperlink>
    </w:p>
    <w:p w:rsidR="004E2B6C" w:rsidRDefault="004E2B6C">
      <w:pPr>
        <w:pStyle w:val="TOC2"/>
        <w:rPr>
          <w:rFonts w:eastAsiaTheme="minorEastAsia"/>
          <w:smallCaps w:val="0"/>
          <w:sz w:val="22"/>
        </w:rPr>
      </w:pPr>
      <w:hyperlink w:anchor="_Toc476215195" w:history="1">
        <w:r w:rsidRPr="00B07B56">
          <w:rPr>
            <w:rStyle w:val="Hyperlink"/>
          </w:rPr>
          <w:t>Serveurs Office</w:t>
        </w:r>
        <w:r>
          <w:tab/>
        </w:r>
        <w:r>
          <w:fldChar w:fldCharType="begin"/>
        </w:r>
        <w:r>
          <w:instrText xml:space="preserve"> PAGEREF _Toc476215195 \h </w:instrText>
        </w:r>
        <w:r>
          <w:fldChar w:fldCharType="separate"/>
        </w:r>
        <w:r>
          <w:t>26</w:t>
        </w:r>
        <w:r>
          <w:fldChar w:fldCharType="end"/>
        </w:r>
      </w:hyperlink>
    </w:p>
    <w:p w:rsidR="004E2B6C" w:rsidRDefault="004E2B6C">
      <w:pPr>
        <w:pStyle w:val="TOC3"/>
        <w:rPr>
          <w:rFonts w:eastAsiaTheme="minorEastAsia"/>
          <w:smallCaps w:val="0"/>
          <w:sz w:val="22"/>
        </w:rPr>
      </w:pPr>
      <w:hyperlink w:anchor="_Toc476215196" w:history="1">
        <w:r w:rsidRPr="00B07B56">
          <w:rPr>
            <w:rStyle w:val="Hyperlink"/>
          </w:rPr>
          <w:t>Exchange Server</w:t>
        </w:r>
        <w:r>
          <w:tab/>
        </w:r>
        <w:r>
          <w:fldChar w:fldCharType="begin"/>
        </w:r>
        <w:r>
          <w:instrText xml:space="preserve"> PAGEREF _Toc476215196 \h </w:instrText>
        </w:r>
        <w:r>
          <w:fldChar w:fldCharType="separate"/>
        </w:r>
        <w:r>
          <w:t>26</w:t>
        </w:r>
        <w:r>
          <w:fldChar w:fldCharType="end"/>
        </w:r>
      </w:hyperlink>
    </w:p>
    <w:p w:rsidR="004E2B6C" w:rsidRDefault="004E2B6C">
      <w:pPr>
        <w:pStyle w:val="TOC3"/>
        <w:rPr>
          <w:rFonts w:eastAsiaTheme="minorEastAsia"/>
          <w:smallCaps w:val="0"/>
          <w:sz w:val="22"/>
        </w:rPr>
      </w:pPr>
      <w:hyperlink w:anchor="_Toc476215197" w:history="1">
        <w:r w:rsidRPr="00B07B56">
          <w:rPr>
            <w:rStyle w:val="Hyperlink"/>
          </w:rPr>
          <w:t>Project Server</w:t>
        </w:r>
        <w:r>
          <w:tab/>
        </w:r>
        <w:r>
          <w:fldChar w:fldCharType="begin"/>
        </w:r>
        <w:r>
          <w:instrText xml:space="preserve"> PAGEREF _Toc476215197 \h </w:instrText>
        </w:r>
        <w:r>
          <w:fldChar w:fldCharType="separate"/>
        </w:r>
        <w:r>
          <w:t>27</w:t>
        </w:r>
        <w:r>
          <w:fldChar w:fldCharType="end"/>
        </w:r>
      </w:hyperlink>
    </w:p>
    <w:p w:rsidR="004E2B6C" w:rsidRDefault="004E2B6C">
      <w:pPr>
        <w:pStyle w:val="TOC3"/>
        <w:rPr>
          <w:rFonts w:eastAsiaTheme="minorEastAsia"/>
          <w:smallCaps w:val="0"/>
          <w:sz w:val="22"/>
        </w:rPr>
      </w:pPr>
      <w:hyperlink w:anchor="_Toc476215198" w:history="1">
        <w:r w:rsidRPr="00B07B56">
          <w:rPr>
            <w:rStyle w:val="Hyperlink"/>
          </w:rPr>
          <w:t>SharePoint Server</w:t>
        </w:r>
        <w:r>
          <w:tab/>
        </w:r>
        <w:r>
          <w:fldChar w:fldCharType="begin"/>
        </w:r>
        <w:r>
          <w:instrText xml:space="preserve"> PAGEREF _Toc476215198 \h </w:instrText>
        </w:r>
        <w:r>
          <w:fldChar w:fldCharType="separate"/>
        </w:r>
        <w:r>
          <w:t>28</w:t>
        </w:r>
        <w:r>
          <w:fldChar w:fldCharType="end"/>
        </w:r>
      </w:hyperlink>
    </w:p>
    <w:p w:rsidR="004E2B6C" w:rsidRDefault="004E2B6C">
      <w:pPr>
        <w:pStyle w:val="TOC3"/>
        <w:rPr>
          <w:rFonts w:eastAsiaTheme="minorEastAsia"/>
          <w:smallCaps w:val="0"/>
          <w:sz w:val="22"/>
        </w:rPr>
      </w:pPr>
      <w:hyperlink w:anchor="_Toc476215199" w:history="1">
        <w:r w:rsidRPr="00B07B56">
          <w:rPr>
            <w:rStyle w:val="Hyperlink"/>
          </w:rPr>
          <w:t>Skype Entreprise Server</w:t>
        </w:r>
        <w:r>
          <w:tab/>
        </w:r>
        <w:r>
          <w:fldChar w:fldCharType="begin"/>
        </w:r>
        <w:r>
          <w:instrText xml:space="preserve"> PAGEREF _Toc476215199 \h </w:instrText>
        </w:r>
        <w:r>
          <w:fldChar w:fldCharType="separate"/>
        </w:r>
        <w:r>
          <w:t>29</w:t>
        </w:r>
        <w:r>
          <w:fldChar w:fldCharType="end"/>
        </w:r>
      </w:hyperlink>
    </w:p>
    <w:p w:rsidR="004E2B6C" w:rsidRDefault="004E2B6C">
      <w:pPr>
        <w:pStyle w:val="TOC2"/>
        <w:rPr>
          <w:rFonts w:eastAsiaTheme="minorEastAsia"/>
          <w:smallCaps w:val="0"/>
          <w:sz w:val="22"/>
        </w:rPr>
      </w:pPr>
      <w:hyperlink w:anchor="_Toc476215200" w:history="1">
        <w:r w:rsidRPr="00B07B56">
          <w:rPr>
            <w:rStyle w:val="Hyperlink"/>
          </w:rPr>
          <w:t>R Server</w:t>
        </w:r>
        <w:r>
          <w:tab/>
        </w:r>
        <w:r>
          <w:fldChar w:fldCharType="begin"/>
        </w:r>
        <w:r>
          <w:instrText xml:space="preserve"> PAGEREF _Toc476215200 \h </w:instrText>
        </w:r>
        <w:r>
          <w:fldChar w:fldCharType="separate"/>
        </w:r>
        <w:r>
          <w:t>30</w:t>
        </w:r>
        <w:r>
          <w:fldChar w:fldCharType="end"/>
        </w:r>
      </w:hyperlink>
    </w:p>
    <w:p w:rsidR="004E2B6C" w:rsidRDefault="004E2B6C">
      <w:pPr>
        <w:pStyle w:val="TOC2"/>
        <w:rPr>
          <w:rFonts w:eastAsiaTheme="minorEastAsia"/>
          <w:smallCaps w:val="0"/>
          <w:sz w:val="22"/>
        </w:rPr>
      </w:pPr>
      <w:hyperlink w:anchor="_Toc476215201" w:history="1">
        <w:r w:rsidRPr="00B07B56">
          <w:rPr>
            <w:rStyle w:val="Hyperlink"/>
          </w:rPr>
          <w:t>SQL Server</w:t>
        </w:r>
        <w:r>
          <w:tab/>
        </w:r>
        <w:r>
          <w:fldChar w:fldCharType="begin"/>
        </w:r>
        <w:r>
          <w:instrText xml:space="preserve"> PAGEREF _Toc476215201 \h </w:instrText>
        </w:r>
        <w:r>
          <w:fldChar w:fldCharType="separate"/>
        </w:r>
        <w:r>
          <w:t>30</w:t>
        </w:r>
        <w:r>
          <w:fldChar w:fldCharType="end"/>
        </w:r>
      </w:hyperlink>
    </w:p>
    <w:p w:rsidR="004E2B6C" w:rsidRDefault="004E2B6C">
      <w:pPr>
        <w:pStyle w:val="TOC2"/>
        <w:rPr>
          <w:rFonts w:eastAsiaTheme="minorEastAsia"/>
          <w:smallCaps w:val="0"/>
          <w:sz w:val="22"/>
        </w:rPr>
      </w:pPr>
      <w:hyperlink w:anchor="_Toc476215202" w:history="1">
        <w:r w:rsidRPr="00B07B56">
          <w:rPr>
            <w:rStyle w:val="Hyperlink"/>
          </w:rPr>
          <w:t>System Center</w:t>
        </w:r>
        <w:r>
          <w:tab/>
        </w:r>
        <w:r>
          <w:fldChar w:fldCharType="begin"/>
        </w:r>
        <w:r>
          <w:instrText xml:space="preserve"> PAGEREF _Toc476215202 \h </w:instrText>
        </w:r>
        <w:r>
          <w:fldChar w:fldCharType="separate"/>
        </w:r>
        <w:r>
          <w:t>33</w:t>
        </w:r>
        <w:r>
          <w:fldChar w:fldCharType="end"/>
        </w:r>
      </w:hyperlink>
    </w:p>
    <w:p w:rsidR="004E2B6C" w:rsidRDefault="004E2B6C">
      <w:pPr>
        <w:pStyle w:val="TOC3"/>
        <w:rPr>
          <w:rFonts w:eastAsiaTheme="minorEastAsia"/>
          <w:smallCaps w:val="0"/>
          <w:sz w:val="22"/>
        </w:rPr>
      </w:pPr>
      <w:hyperlink w:anchor="_Toc476215203" w:history="1">
        <w:r w:rsidRPr="00B07B56">
          <w:rPr>
            <w:rStyle w:val="Hyperlink"/>
          </w:rPr>
          <w:t>System Center Server</w:t>
        </w:r>
        <w:r>
          <w:tab/>
        </w:r>
        <w:r>
          <w:fldChar w:fldCharType="begin"/>
        </w:r>
        <w:r>
          <w:instrText xml:space="preserve"> PAGEREF _Toc476215203 \h </w:instrText>
        </w:r>
        <w:r>
          <w:fldChar w:fldCharType="separate"/>
        </w:r>
        <w:r>
          <w:t>33</w:t>
        </w:r>
        <w:r>
          <w:fldChar w:fldCharType="end"/>
        </w:r>
      </w:hyperlink>
    </w:p>
    <w:p w:rsidR="004E2B6C" w:rsidRDefault="004E2B6C">
      <w:pPr>
        <w:pStyle w:val="TOC3"/>
        <w:rPr>
          <w:rFonts w:eastAsiaTheme="minorEastAsia"/>
          <w:smallCaps w:val="0"/>
          <w:sz w:val="22"/>
        </w:rPr>
      </w:pPr>
      <w:hyperlink w:anchor="_Toc476215204" w:history="1">
        <w:r w:rsidRPr="00B07B56">
          <w:rPr>
            <w:rStyle w:val="Hyperlink"/>
          </w:rPr>
          <w:t>System Center Configuration Manager</w:t>
        </w:r>
        <w:r>
          <w:tab/>
        </w:r>
        <w:r>
          <w:fldChar w:fldCharType="begin"/>
        </w:r>
        <w:r>
          <w:instrText xml:space="preserve"> PAGEREF _Toc476215204 \h </w:instrText>
        </w:r>
        <w:r>
          <w:fldChar w:fldCharType="separate"/>
        </w:r>
        <w:r>
          <w:t>34</w:t>
        </w:r>
        <w:r>
          <w:fldChar w:fldCharType="end"/>
        </w:r>
      </w:hyperlink>
    </w:p>
    <w:p w:rsidR="004E2B6C" w:rsidRDefault="004E2B6C">
      <w:pPr>
        <w:pStyle w:val="TOC3"/>
        <w:rPr>
          <w:rFonts w:eastAsiaTheme="minorEastAsia"/>
          <w:smallCaps w:val="0"/>
          <w:sz w:val="22"/>
        </w:rPr>
      </w:pPr>
      <w:hyperlink w:anchor="_Toc476215205" w:history="1">
        <w:r w:rsidRPr="00B07B56">
          <w:rPr>
            <w:rStyle w:val="Hyperlink"/>
          </w:rPr>
          <w:t>System Center Data Protection Manager</w:t>
        </w:r>
        <w:r>
          <w:tab/>
        </w:r>
        <w:r>
          <w:fldChar w:fldCharType="begin"/>
        </w:r>
        <w:r>
          <w:instrText xml:space="preserve"> PAGEREF _Toc476215205 \h </w:instrText>
        </w:r>
        <w:r>
          <w:fldChar w:fldCharType="separate"/>
        </w:r>
        <w:r>
          <w:t>35</w:t>
        </w:r>
        <w:r>
          <w:fldChar w:fldCharType="end"/>
        </w:r>
      </w:hyperlink>
    </w:p>
    <w:p w:rsidR="004E2B6C" w:rsidRDefault="004E2B6C">
      <w:pPr>
        <w:pStyle w:val="TOC3"/>
        <w:rPr>
          <w:rFonts w:eastAsiaTheme="minorEastAsia"/>
          <w:smallCaps w:val="0"/>
          <w:sz w:val="22"/>
        </w:rPr>
      </w:pPr>
      <w:hyperlink w:anchor="_Toc476215206" w:history="1">
        <w:r w:rsidRPr="00B07B56">
          <w:rPr>
            <w:rStyle w:val="Hyperlink"/>
          </w:rPr>
          <w:t>System Center Endpoint Protection</w:t>
        </w:r>
        <w:r>
          <w:tab/>
        </w:r>
        <w:r>
          <w:fldChar w:fldCharType="begin"/>
        </w:r>
        <w:r>
          <w:instrText xml:space="preserve"> PAGEREF _Toc476215206 \h </w:instrText>
        </w:r>
        <w:r>
          <w:fldChar w:fldCharType="separate"/>
        </w:r>
        <w:r>
          <w:t>35</w:t>
        </w:r>
        <w:r>
          <w:fldChar w:fldCharType="end"/>
        </w:r>
      </w:hyperlink>
    </w:p>
    <w:p w:rsidR="004E2B6C" w:rsidRDefault="004E2B6C">
      <w:pPr>
        <w:pStyle w:val="TOC3"/>
        <w:rPr>
          <w:rFonts w:eastAsiaTheme="minorEastAsia"/>
          <w:smallCaps w:val="0"/>
          <w:sz w:val="22"/>
        </w:rPr>
      </w:pPr>
      <w:hyperlink w:anchor="_Toc476215207" w:history="1">
        <w:r w:rsidRPr="00B07B56">
          <w:rPr>
            <w:rStyle w:val="Hyperlink"/>
          </w:rPr>
          <w:t>System Center Operations Manager</w:t>
        </w:r>
        <w:r>
          <w:tab/>
        </w:r>
        <w:r>
          <w:fldChar w:fldCharType="begin"/>
        </w:r>
        <w:r>
          <w:instrText xml:space="preserve"> PAGEREF _Toc476215207 \h </w:instrText>
        </w:r>
        <w:r>
          <w:fldChar w:fldCharType="separate"/>
        </w:r>
        <w:r>
          <w:t>36</w:t>
        </w:r>
        <w:r>
          <w:fldChar w:fldCharType="end"/>
        </w:r>
      </w:hyperlink>
    </w:p>
    <w:p w:rsidR="004E2B6C" w:rsidRDefault="004E2B6C">
      <w:pPr>
        <w:pStyle w:val="TOC3"/>
        <w:rPr>
          <w:rFonts w:eastAsiaTheme="minorEastAsia"/>
          <w:smallCaps w:val="0"/>
          <w:sz w:val="22"/>
        </w:rPr>
      </w:pPr>
      <w:hyperlink w:anchor="_Toc476215208" w:history="1">
        <w:r w:rsidRPr="00B07B56">
          <w:rPr>
            <w:rStyle w:val="Hyperlink"/>
          </w:rPr>
          <w:t>System Center Orchestrator</w:t>
        </w:r>
        <w:r>
          <w:tab/>
        </w:r>
        <w:r>
          <w:fldChar w:fldCharType="begin"/>
        </w:r>
        <w:r>
          <w:instrText xml:space="preserve"> PAGEREF _Toc476215208 \h </w:instrText>
        </w:r>
        <w:r>
          <w:fldChar w:fldCharType="separate"/>
        </w:r>
        <w:r>
          <w:t>37</w:t>
        </w:r>
        <w:r>
          <w:fldChar w:fldCharType="end"/>
        </w:r>
      </w:hyperlink>
    </w:p>
    <w:p w:rsidR="004E2B6C" w:rsidRDefault="004E2B6C">
      <w:pPr>
        <w:pStyle w:val="TOC3"/>
        <w:rPr>
          <w:rFonts w:eastAsiaTheme="minorEastAsia"/>
          <w:smallCaps w:val="0"/>
          <w:sz w:val="22"/>
        </w:rPr>
      </w:pPr>
      <w:hyperlink w:anchor="_Toc476215209" w:history="1">
        <w:r w:rsidRPr="00B07B56">
          <w:rPr>
            <w:rStyle w:val="Hyperlink"/>
          </w:rPr>
          <w:t>System Center Service Manager</w:t>
        </w:r>
        <w:r>
          <w:tab/>
        </w:r>
        <w:r>
          <w:fldChar w:fldCharType="begin"/>
        </w:r>
        <w:r>
          <w:instrText xml:space="preserve"> PAGEREF _Toc476215209 \h </w:instrText>
        </w:r>
        <w:r>
          <w:fldChar w:fldCharType="separate"/>
        </w:r>
        <w:r>
          <w:t>37</w:t>
        </w:r>
        <w:r>
          <w:fldChar w:fldCharType="end"/>
        </w:r>
      </w:hyperlink>
    </w:p>
    <w:p w:rsidR="004E2B6C" w:rsidRDefault="004E2B6C">
      <w:pPr>
        <w:pStyle w:val="TOC2"/>
        <w:rPr>
          <w:rFonts w:eastAsiaTheme="minorEastAsia"/>
          <w:smallCaps w:val="0"/>
          <w:sz w:val="22"/>
        </w:rPr>
      </w:pPr>
      <w:hyperlink w:anchor="_Toc476215210" w:history="1">
        <w:r w:rsidRPr="00B07B56">
          <w:rPr>
            <w:rStyle w:val="Hyperlink"/>
          </w:rPr>
          <w:t>Virtual Desktop Infrastructure (VDI) Suite</w:t>
        </w:r>
        <w:r>
          <w:tab/>
        </w:r>
        <w:r>
          <w:fldChar w:fldCharType="begin"/>
        </w:r>
        <w:r>
          <w:instrText xml:space="preserve"> PAGEREF _Toc476215210 \h </w:instrText>
        </w:r>
        <w:r>
          <w:fldChar w:fldCharType="separate"/>
        </w:r>
        <w:r>
          <w:t>38</w:t>
        </w:r>
        <w:r>
          <w:fldChar w:fldCharType="end"/>
        </w:r>
      </w:hyperlink>
    </w:p>
    <w:p w:rsidR="004E2B6C" w:rsidRDefault="004E2B6C">
      <w:pPr>
        <w:pStyle w:val="TOC2"/>
        <w:rPr>
          <w:rFonts w:eastAsiaTheme="minorEastAsia"/>
          <w:smallCaps w:val="0"/>
          <w:sz w:val="22"/>
        </w:rPr>
      </w:pPr>
      <w:hyperlink w:anchor="_Toc476215211" w:history="1">
        <w:r w:rsidRPr="00B07B56">
          <w:rPr>
            <w:rStyle w:val="Hyperlink"/>
          </w:rPr>
          <w:t>Visual Studio</w:t>
        </w:r>
        <w:r>
          <w:tab/>
        </w:r>
        <w:r>
          <w:fldChar w:fldCharType="begin"/>
        </w:r>
        <w:r>
          <w:instrText xml:space="preserve"> PAGEREF _Toc476215211 \h </w:instrText>
        </w:r>
        <w:r>
          <w:fldChar w:fldCharType="separate"/>
        </w:r>
        <w:r>
          <w:t>38</w:t>
        </w:r>
        <w:r>
          <w:fldChar w:fldCharType="end"/>
        </w:r>
      </w:hyperlink>
    </w:p>
    <w:p w:rsidR="004E2B6C" w:rsidRDefault="004E2B6C">
      <w:pPr>
        <w:pStyle w:val="TOC3"/>
        <w:rPr>
          <w:rFonts w:eastAsiaTheme="minorEastAsia"/>
          <w:smallCaps w:val="0"/>
          <w:sz w:val="22"/>
        </w:rPr>
      </w:pPr>
      <w:hyperlink w:anchor="_Toc476215212" w:history="1">
        <w:r w:rsidRPr="00B07B56">
          <w:rPr>
            <w:rStyle w:val="Hyperlink"/>
          </w:rPr>
          <w:t>Visual Studio</w:t>
        </w:r>
        <w:r>
          <w:tab/>
        </w:r>
        <w:r>
          <w:fldChar w:fldCharType="begin"/>
        </w:r>
        <w:r>
          <w:instrText xml:space="preserve"> PAGEREF _Toc476215212 \h </w:instrText>
        </w:r>
        <w:r>
          <w:fldChar w:fldCharType="separate"/>
        </w:r>
        <w:r>
          <w:t>38</w:t>
        </w:r>
        <w:r>
          <w:fldChar w:fldCharType="end"/>
        </w:r>
      </w:hyperlink>
    </w:p>
    <w:p w:rsidR="004E2B6C" w:rsidRDefault="004E2B6C">
      <w:pPr>
        <w:pStyle w:val="TOC3"/>
        <w:rPr>
          <w:rFonts w:eastAsiaTheme="minorEastAsia"/>
          <w:smallCaps w:val="0"/>
          <w:sz w:val="22"/>
        </w:rPr>
      </w:pPr>
      <w:hyperlink w:anchor="_Toc476215213" w:history="1">
        <w:r w:rsidRPr="00B07B56">
          <w:rPr>
            <w:rStyle w:val="Hyperlink"/>
          </w:rPr>
          <w:t>Visual Studio Team Foundation Server</w:t>
        </w:r>
        <w:r>
          <w:tab/>
        </w:r>
        <w:r>
          <w:fldChar w:fldCharType="begin"/>
        </w:r>
        <w:r>
          <w:instrText xml:space="preserve"> PAGEREF _Toc476215213 \h </w:instrText>
        </w:r>
        <w:r>
          <w:fldChar w:fldCharType="separate"/>
        </w:r>
        <w:r>
          <w:t>40</w:t>
        </w:r>
        <w:r>
          <w:fldChar w:fldCharType="end"/>
        </w:r>
      </w:hyperlink>
    </w:p>
    <w:p w:rsidR="004E2B6C" w:rsidRDefault="004E2B6C">
      <w:pPr>
        <w:pStyle w:val="TOC2"/>
        <w:rPr>
          <w:rFonts w:eastAsiaTheme="minorEastAsia"/>
          <w:smallCaps w:val="0"/>
          <w:sz w:val="22"/>
        </w:rPr>
      </w:pPr>
      <w:hyperlink w:anchor="_Toc476215214" w:history="1">
        <w:r w:rsidRPr="00B07B56">
          <w:rPr>
            <w:rStyle w:val="Hyperlink"/>
          </w:rPr>
          <w:t>Windows</w:t>
        </w:r>
        <w:r>
          <w:tab/>
        </w:r>
        <w:r>
          <w:fldChar w:fldCharType="begin"/>
        </w:r>
        <w:r>
          <w:instrText xml:space="preserve"> PAGEREF _Toc476215214 \h </w:instrText>
        </w:r>
        <w:r>
          <w:fldChar w:fldCharType="separate"/>
        </w:r>
        <w:r>
          <w:t>41</w:t>
        </w:r>
        <w:r>
          <w:fldChar w:fldCharType="end"/>
        </w:r>
      </w:hyperlink>
    </w:p>
    <w:p w:rsidR="004E2B6C" w:rsidRDefault="004E2B6C">
      <w:pPr>
        <w:pStyle w:val="TOC3"/>
        <w:rPr>
          <w:rFonts w:eastAsiaTheme="minorEastAsia"/>
          <w:smallCaps w:val="0"/>
          <w:sz w:val="22"/>
        </w:rPr>
      </w:pPr>
      <w:hyperlink w:anchor="_Toc476215215" w:history="1">
        <w:r w:rsidRPr="00B07B56">
          <w:rPr>
            <w:rStyle w:val="Hyperlink"/>
          </w:rPr>
          <w:t>Système d’Exploitation d’Ordinateur Windows</w:t>
        </w:r>
        <w:r>
          <w:tab/>
        </w:r>
        <w:r>
          <w:fldChar w:fldCharType="begin"/>
        </w:r>
        <w:r>
          <w:instrText xml:space="preserve"> PAGEREF _Toc476215215 \h </w:instrText>
        </w:r>
        <w:r>
          <w:fldChar w:fldCharType="separate"/>
        </w:r>
        <w:r>
          <w:t>41</w:t>
        </w:r>
        <w:r>
          <w:fldChar w:fldCharType="end"/>
        </w:r>
      </w:hyperlink>
    </w:p>
    <w:p w:rsidR="004E2B6C" w:rsidRDefault="004E2B6C">
      <w:pPr>
        <w:pStyle w:val="TOC2"/>
        <w:rPr>
          <w:rFonts w:eastAsiaTheme="minorEastAsia"/>
          <w:smallCaps w:val="0"/>
          <w:sz w:val="22"/>
        </w:rPr>
      </w:pPr>
      <w:hyperlink w:anchor="_Toc476215216" w:history="1">
        <w:r w:rsidRPr="00B07B56">
          <w:rPr>
            <w:rStyle w:val="Hyperlink"/>
          </w:rPr>
          <w:t>Windows Server</w:t>
        </w:r>
        <w:r>
          <w:tab/>
        </w:r>
        <w:r>
          <w:fldChar w:fldCharType="begin"/>
        </w:r>
        <w:r>
          <w:instrText xml:space="preserve"> PAGEREF _Toc476215216 \h </w:instrText>
        </w:r>
        <w:r>
          <w:fldChar w:fldCharType="separate"/>
        </w:r>
        <w:r>
          <w:t>48</w:t>
        </w:r>
        <w:r>
          <w:fldChar w:fldCharType="end"/>
        </w:r>
      </w:hyperlink>
    </w:p>
    <w:p w:rsidR="004E2B6C" w:rsidRDefault="004E2B6C">
      <w:pPr>
        <w:pStyle w:val="TOC3"/>
        <w:rPr>
          <w:rFonts w:eastAsiaTheme="minorEastAsia"/>
          <w:smallCaps w:val="0"/>
          <w:sz w:val="22"/>
        </w:rPr>
      </w:pPr>
      <w:hyperlink w:anchor="_Toc476215217" w:history="1">
        <w:r w:rsidRPr="00B07B56">
          <w:rPr>
            <w:rStyle w:val="Hyperlink"/>
          </w:rPr>
          <w:t>Windows MultiPoint Server</w:t>
        </w:r>
        <w:r>
          <w:tab/>
        </w:r>
        <w:r>
          <w:fldChar w:fldCharType="begin"/>
        </w:r>
        <w:r>
          <w:instrText xml:space="preserve"> PAGEREF _Toc476215217 \h </w:instrText>
        </w:r>
        <w:r>
          <w:fldChar w:fldCharType="separate"/>
        </w:r>
        <w:r>
          <w:t>48</w:t>
        </w:r>
        <w:r>
          <w:fldChar w:fldCharType="end"/>
        </w:r>
      </w:hyperlink>
    </w:p>
    <w:p w:rsidR="004E2B6C" w:rsidRDefault="004E2B6C">
      <w:pPr>
        <w:pStyle w:val="TOC3"/>
        <w:rPr>
          <w:rFonts w:eastAsiaTheme="minorEastAsia"/>
          <w:smallCaps w:val="0"/>
          <w:sz w:val="22"/>
        </w:rPr>
      </w:pPr>
      <w:hyperlink w:anchor="_Toc476215218" w:history="1">
        <w:r w:rsidRPr="00B07B56">
          <w:rPr>
            <w:rStyle w:val="Hyperlink"/>
          </w:rPr>
          <w:t>Windows Server</w:t>
        </w:r>
        <w:r>
          <w:tab/>
        </w:r>
        <w:r>
          <w:fldChar w:fldCharType="begin"/>
        </w:r>
        <w:r>
          <w:instrText xml:space="preserve"> PAGEREF _Toc476215218 \h </w:instrText>
        </w:r>
        <w:r>
          <w:fldChar w:fldCharType="separate"/>
        </w:r>
        <w:r>
          <w:t>49</w:t>
        </w:r>
        <w:r>
          <w:fldChar w:fldCharType="end"/>
        </w:r>
      </w:hyperlink>
    </w:p>
    <w:p w:rsidR="004E2B6C" w:rsidRDefault="004E2B6C">
      <w:pPr>
        <w:pStyle w:val="TOC1"/>
        <w:rPr>
          <w:rFonts w:eastAsiaTheme="minorEastAsia"/>
          <w:b w:val="0"/>
          <w:caps w:val="0"/>
          <w:noProof/>
          <w:sz w:val="22"/>
          <w:szCs w:val="22"/>
        </w:rPr>
      </w:pPr>
      <w:hyperlink w:anchor="_Toc476215219" w:history="1">
        <w:r w:rsidRPr="00B07B56">
          <w:rPr>
            <w:rStyle w:val="Hyperlink"/>
            <w:noProof/>
          </w:rPr>
          <w:t>Services en Ligne</w:t>
        </w:r>
        <w:r>
          <w:rPr>
            <w:noProof/>
          </w:rPr>
          <w:tab/>
        </w:r>
        <w:r>
          <w:rPr>
            <w:noProof/>
          </w:rPr>
          <w:fldChar w:fldCharType="begin"/>
        </w:r>
        <w:r>
          <w:rPr>
            <w:noProof/>
          </w:rPr>
          <w:instrText xml:space="preserve"> PAGEREF _Toc476215219 \h </w:instrText>
        </w:r>
        <w:r>
          <w:rPr>
            <w:noProof/>
          </w:rPr>
        </w:r>
        <w:r>
          <w:rPr>
            <w:noProof/>
          </w:rPr>
          <w:fldChar w:fldCharType="separate"/>
        </w:r>
        <w:r>
          <w:rPr>
            <w:noProof/>
          </w:rPr>
          <w:t>53</w:t>
        </w:r>
        <w:r>
          <w:rPr>
            <w:noProof/>
          </w:rPr>
          <w:fldChar w:fldCharType="end"/>
        </w:r>
      </w:hyperlink>
    </w:p>
    <w:p w:rsidR="004E2B6C" w:rsidRDefault="004E2B6C">
      <w:pPr>
        <w:pStyle w:val="TOC2"/>
        <w:rPr>
          <w:rFonts w:eastAsiaTheme="minorEastAsia"/>
          <w:smallCaps w:val="0"/>
          <w:sz w:val="22"/>
        </w:rPr>
      </w:pPr>
      <w:hyperlink w:anchor="_Toc476215220" w:history="1">
        <w:r w:rsidRPr="00B07B56">
          <w:rPr>
            <w:rStyle w:val="Hyperlink"/>
          </w:rPr>
          <w:t>Disponibilité des Services en Ligne</w:t>
        </w:r>
        <w:r>
          <w:tab/>
        </w:r>
        <w:r>
          <w:fldChar w:fldCharType="begin"/>
        </w:r>
        <w:r>
          <w:instrText xml:space="preserve"> PAGEREF _Toc476215220 \h </w:instrText>
        </w:r>
        <w:r>
          <w:fldChar w:fldCharType="separate"/>
        </w:r>
        <w:r>
          <w:t>53</w:t>
        </w:r>
        <w:r>
          <w:fldChar w:fldCharType="end"/>
        </w:r>
      </w:hyperlink>
    </w:p>
    <w:p w:rsidR="004E2B6C" w:rsidRDefault="004E2B6C">
      <w:pPr>
        <w:pStyle w:val="TOC2"/>
        <w:rPr>
          <w:rFonts w:eastAsiaTheme="minorEastAsia"/>
          <w:smallCaps w:val="0"/>
          <w:sz w:val="22"/>
        </w:rPr>
      </w:pPr>
      <w:hyperlink w:anchor="_Toc476215221" w:history="1">
        <w:r w:rsidRPr="00B07B56">
          <w:rPr>
            <w:rStyle w:val="Hyperlink"/>
          </w:rPr>
          <w:t>Conditions d’achat des Services en Ligne</w:t>
        </w:r>
        <w:r>
          <w:tab/>
        </w:r>
        <w:r>
          <w:fldChar w:fldCharType="begin"/>
        </w:r>
        <w:r>
          <w:instrText xml:space="preserve"> PAGEREF _Toc476215221 \h </w:instrText>
        </w:r>
        <w:r>
          <w:fldChar w:fldCharType="separate"/>
        </w:r>
        <w:r>
          <w:t>53</w:t>
        </w:r>
        <w:r>
          <w:fldChar w:fldCharType="end"/>
        </w:r>
      </w:hyperlink>
    </w:p>
    <w:p w:rsidR="004E2B6C" w:rsidRDefault="004E2B6C">
      <w:pPr>
        <w:pStyle w:val="TOC2"/>
        <w:rPr>
          <w:rFonts w:eastAsiaTheme="minorEastAsia"/>
          <w:smallCaps w:val="0"/>
          <w:sz w:val="22"/>
        </w:rPr>
      </w:pPr>
      <w:hyperlink w:anchor="_Toc476215222" w:history="1">
        <w:r w:rsidRPr="00B07B56">
          <w:rPr>
            <w:rStyle w:val="Hyperlink"/>
          </w:rPr>
          <w:t>Renouvellement des Services en Ligne</w:t>
        </w:r>
        <w:r>
          <w:tab/>
        </w:r>
        <w:r>
          <w:fldChar w:fldCharType="begin"/>
        </w:r>
        <w:r>
          <w:instrText xml:space="preserve"> PAGEREF _Toc476215222 \h </w:instrText>
        </w:r>
        <w:r>
          <w:fldChar w:fldCharType="separate"/>
        </w:r>
        <w:r>
          <w:t>53</w:t>
        </w:r>
        <w:r>
          <w:fldChar w:fldCharType="end"/>
        </w:r>
      </w:hyperlink>
    </w:p>
    <w:p w:rsidR="004E2B6C" w:rsidRDefault="004E2B6C">
      <w:pPr>
        <w:pStyle w:val="TOC2"/>
        <w:rPr>
          <w:rFonts w:eastAsiaTheme="minorEastAsia"/>
          <w:smallCaps w:val="0"/>
          <w:sz w:val="22"/>
        </w:rPr>
      </w:pPr>
      <w:hyperlink w:anchor="_Toc476215223" w:history="1">
        <w:r w:rsidRPr="00B07B56">
          <w:rPr>
            <w:rStyle w:val="Hyperlink"/>
          </w:rPr>
          <w:t>Services Microsoft Azure</w:t>
        </w:r>
        <w:r>
          <w:tab/>
        </w:r>
        <w:r>
          <w:fldChar w:fldCharType="begin"/>
        </w:r>
        <w:r>
          <w:instrText xml:space="preserve"> PAGEREF _Toc476215223 \h </w:instrText>
        </w:r>
        <w:r>
          <w:fldChar w:fldCharType="separate"/>
        </w:r>
        <w:r>
          <w:t>53</w:t>
        </w:r>
        <w:r>
          <w:fldChar w:fldCharType="end"/>
        </w:r>
      </w:hyperlink>
    </w:p>
    <w:p w:rsidR="004E2B6C" w:rsidRDefault="004E2B6C">
      <w:pPr>
        <w:pStyle w:val="TOC3"/>
        <w:rPr>
          <w:rFonts w:eastAsiaTheme="minorEastAsia"/>
          <w:smallCaps w:val="0"/>
          <w:sz w:val="22"/>
        </w:rPr>
      </w:pPr>
      <w:hyperlink w:anchor="_Toc476215224" w:history="1">
        <w:r w:rsidRPr="00B07B56">
          <w:rPr>
            <w:rStyle w:val="Hyperlink"/>
          </w:rPr>
          <w:t>Services Microsoft Azure</w:t>
        </w:r>
        <w:r>
          <w:tab/>
        </w:r>
        <w:r>
          <w:fldChar w:fldCharType="begin"/>
        </w:r>
        <w:r>
          <w:instrText xml:space="preserve"> PAGEREF _Toc476215224 \h </w:instrText>
        </w:r>
        <w:r>
          <w:fldChar w:fldCharType="separate"/>
        </w:r>
        <w:r>
          <w:t>55</w:t>
        </w:r>
        <w:r>
          <w:fldChar w:fldCharType="end"/>
        </w:r>
      </w:hyperlink>
    </w:p>
    <w:p w:rsidR="004E2B6C" w:rsidRDefault="004E2B6C">
      <w:pPr>
        <w:pStyle w:val="TOC3"/>
        <w:rPr>
          <w:rFonts w:eastAsiaTheme="minorEastAsia"/>
          <w:smallCaps w:val="0"/>
          <w:sz w:val="22"/>
        </w:rPr>
      </w:pPr>
      <w:hyperlink w:anchor="_Toc476215225" w:history="1">
        <w:r w:rsidRPr="00B07B56">
          <w:rPr>
            <w:rStyle w:val="Hyperlink"/>
          </w:rPr>
          <w:t>Plans Infrastructure pour Microsoft Azure</w:t>
        </w:r>
        <w:r>
          <w:tab/>
        </w:r>
        <w:r>
          <w:fldChar w:fldCharType="begin"/>
        </w:r>
        <w:r>
          <w:instrText xml:space="preserve"> PAGEREF _Toc476215225 \h </w:instrText>
        </w:r>
        <w:r>
          <w:fldChar w:fldCharType="separate"/>
        </w:r>
        <w:r>
          <w:t>55</w:t>
        </w:r>
        <w:r>
          <w:fldChar w:fldCharType="end"/>
        </w:r>
      </w:hyperlink>
    </w:p>
    <w:p w:rsidR="004E2B6C" w:rsidRDefault="004E2B6C">
      <w:pPr>
        <w:pStyle w:val="TOC3"/>
        <w:rPr>
          <w:rFonts w:eastAsiaTheme="minorEastAsia"/>
          <w:smallCaps w:val="0"/>
          <w:sz w:val="22"/>
        </w:rPr>
      </w:pPr>
      <w:hyperlink w:anchor="_Toc476215226" w:history="1">
        <w:r w:rsidRPr="00B07B56">
          <w:rPr>
            <w:rStyle w:val="Hyperlink"/>
          </w:rPr>
          <w:t>Plans Support pour Microsoft Azure</w:t>
        </w:r>
        <w:r>
          <w:tab/>
        </w:r>
        <w:r>
          <w:fldChar w:fldCharType="begin"/>
        </w:r>
        <w:r>
          <w:instrText xml:space="preserve"> PAGEREF _Toc476215226 \h </w:instrText>
        </w:r>
        <w:r>
          <w:fldChar w:fldCharType="separate"/>
        </w:r>
        <w:r>
          <w:t>57</w:t>
        </w:r>
        <w:r>
          <w:fldChar w:fldCharType="end"/>
        </w:r>
      </w:hyperlink>
    </w:p>
    <w:p w:rsidR="004E2B6C" w:rsidRDefault="004E2B6C">
      <w:pPr>
        <w:pStyle w:val="TOC3"/>
        <w:rPr>
          <w:rFonts w:eastAsiaTheme="minorEastAsia"/>
          <w:smallCaps w:val="0"/>
          <w:sz w:val="22"/>
        </w:rPr>
      </w:pPr>
      <w:hyperlink w:anchor="_Toc476215227" w:history="1">
        <w:r w:rsidRPr="00B07B56">
          <w:rPr>
            <w:rStyle w:val="Hyperlink"/>
          </w:rPr>
          <w:t>Plans Utilisateur pour Microsoft Azure</w:t>
        </w:r>
        <w:r>
          <w:tab/>
        </w:r>
        <w:r>
          <w:fldChar w:fldCharType="begin"/>
        </w:r>
        <w:r>
          <w:instrText xml:space="preserve"> PAGEREF _Toc476215227 \h </w:instrText>
        </w:r>
        <w:r>
          <w:fldChar w:fldCharType="separate"/>
        </w:r>
        <w:r>
          <w:t>57</w:t>
        </w:r>
        <w:r>
          <w:fldChar w:fldCharType="end"/>
        </w:r>
      </w:hyperlink>
    </w:p>
    <w:p w:rsidR="004E2B6C" w:rsidRDefault="004E2B6C">
      <w:pPr>
        <w:pStyle w:val="TOC2"/>
        <w:rPr>
          <w:rFonts w:eastAsiaTheme="minorEastAsia"/>
          <w:smallCaps w:val="0"/>
          <w:sz w:val="22"/>
        </w:rPr>
      </w:pPr>
      <w:hyperlink w:anchor="_Toc476215228" w:history="1">
        <w:r w:rsidRPr="00B07B56">
          <w:rPr>
            <w:rStyle w:val="Hyperlink"/>
          </w:rPr>
          <w:t>Secure Productive Enterprise</w:t>
        </w:r>
        <w:r>
          <w:tab/>
        </w:r>
        <w:r>
          <w:fldChar w:fldCharType="begin"/>
        </w:r>
        <w:r>
          <w:instrText xml:space="preserve"> PAGEREF _Toc476215228 \h </w:instrText>
        </w:r>
        <w:r>
          <w:fldChar w:fldCharType="separate"/>
        </w:r>
        <w:r>
          <w:t>58</w:t>
        </w:r>
        <w:r>
          <w:fldChar w:fldCharType="end"/>
        </w:r>
      </w:hyperlink>
    </w:p>
    <w:p w:rsidR="004E2B6C" w:rsidRDefault="004E2B6C">
      <w:pPr>
        <w:pStyle w:val="TOC2"/>
        <w:rPr>
          <w:rFonts w:eastAsiaTheme="minorEastAsia"/>
          <w:smallCaps w:val="0"/>
          <w:sz w:val="22"/>
        </w:rPr>
      </w:pPr>
      <w:hyperlink w:anchor="_Toc476215229" w:history="1">
        <w:r w:rsidRPr="00B07B56">
          <w:rPr>
            <w:rStyle w:val="Hyperlink"/>
          </w:rPr>
          <w:t>Enterprise Mobility + Security</w:t>
        </w:r>
        <w:r>
          <w:tab/>
        </w:r>
        <w:r>
          <w:fldChar w:fldCharType="begin"/>
        </w:r>
        <w:r>
          <w:instrText xml:space="preserve"> PAGEREF _Toc476215229 \h </w:instrText>
        </w:r>
        <w:r>
          <w:fldChar w:fldCharType="separate"/>
        </w:r>
        <w:r>
          <w:t>59</w:t>
        </w:r>
        <w:r>
          <w:fldChar w:fldCharType="end"/>
        </w:r>
      </w:hyperlink>
    </w:p>
    <w:p w:rsidR="004E2B6C" w:rsidRDefault="004E2B6C">
      <w:pPr>
        <w:pStyle w:val="TOC2"/>
        <w:rPr>
          <w:rFonts w:eastAsiaTheme="minorEastAsia"/>
          <w:smallCaps w:val="0"/>
          <w:sz w:val="22"/>
        </w:rPr>
      </w:pPr>
      <w:hyperlink w:anchor="_Toc476215230" w:history="1">
        <w:r w:rsidRPr="00B07B56">
          <w:rPr>
            <w:rStyle w:val="Hyperlink"/>
          </w:rPr>
          <w:t>Services Microsoft Dynamics 365</w:t>
        </w:r>
        <w:r>
          <w:tab/>
        </w:r>
        <w:r>
          <w:fldChar w:fldCharType="begin"/>
        </w:r>
        <w:r>
          <w:instrText xml:space="preserve"> PAGEREF _Toc476215230 \h </w:instrText>
        </w:r>
        <w:r>
          <w:fldChar w:fldCharType="separate"/>
        </w:r>
        <w:r>
          <w:t>60</w:t>
        </w:r>
        <w:r>
          <w:fldChar w:fldCharType="end"/>
        </w:r>
      </w:hyperlink>
    </w:p>
    <w:p w:rsidR="004E2B6C" w:rsidRDefault="004E2B6C">
      <w:pPr>
        <w:pStyle w:val="TOC2"/>
        <w:rPr>
          <w:rFonts w:eastAsiaTheme="minorEastAsia"/>
          <w:smallCaps w:val="0"/>
          <w:sz w:val="22"/>
        </w:rPr>
      </w:pPr>
      <w:hyperlink w:anchor="_Toc476215231" w:history="1">
        <w:r w:rsidRPr="00B07B56">
          <w:rPr>
            <w:rStyle w:val="Hyperlink"/>
          </w:rPr>
          <w:t>Services Office 365</w:t>
        </w:r>
        <w:r>
          <w:tab/>
        </w:r>
        <w:r>
          <w:fldChar w:fldCharType="begin"/>
        </w:r>
        <w:r>
          <w:instrText xml:space="preserve"> PAGEREF _Toc476215231 \h </w:instrText>
        </w:r>
        <w:r>
          <w:fldChar w:fldCharType="separate"/>
        </w:r>
        <w:r>
          <w:t>63</w:t>
        </w:r>
        <w:r>
          <w:fldChar w:fldCharType="end"/>
        </w:r>
      </w:hyperlink>
    </w:p>
    <w:p w:rsidR="004E2B6C" w:rsidRDefault="004E2B6C">
      <w:pPr>
        <w:pStyle w:val="TOC3"/>
        <w:rPr>
          <w:rFonts w:eastAsiaTheme="minorEastAsia"/>
          <w:smallCaps w:val="0"/>
          <w:sz w:val="22"/>
        </w:rPr>
      </w:pPr>
      <w:hyperlink w:anchor="_Toc476215232" w:history="1">
        <w:r w:rsidRPr="00B07B56">
          <w:rPr>
            <w:rStyle w:val="Hyperlink"/>
          </w:rPr>
          <w:t>Applications Office 365</w:t>
        </w:r>
        <w:r>
          <w:tab/>
        </w:r>
        <w:r>
          <w:fldChar w:fldCharType="begin"/>
        </w:r>
        <w:r>
          <w:instrText xml:space="preserve"> PAGEREF _Toc476215232 \h </w:instrText>
        </w:r>
        <w:r>
          <w:fldChar w:fldCharType="separate"/>
        </w:r>
        <w:r>
          <w:t>63</w:t>
        </w:r>
        <w:r>
          <w:fldChar w:fldCharType="end"/>
        </w:r>
      </w:hyperlink>
    </w:p>
    <w:p w:rsidR="004E2B6C" w:rsidRDefault="004E2B6C">
      <w:pPr>
        <w:pStyle w:val="TOC3"/>
        <w:rPr>
          <w:rFonts w:eastAsiaTheme="minorEastAsia"/>
          <w:smallCaps w:val="0"/>
          <w:sz w:val="22"/>
        </w:rPr>
      </w:pPr>
      <w:hyperlink w:anchor="_Toc476215233" w:history="1">
        <w:r w:rsidRPr="00B07B56">
          <w:rPr>
            <w:rStyle w:val="Hyperlink"/>
          </w:rPr>
          <w:t>Suites Office 365</w:t>
        </w:r>
        <w:r>
          <w:tab/>
        </w:r>
        <w:r>
          <w:fldChar w:fldCharType="begin"/>
        </w:r>
        <w:r>
          <w:instrText xml:space="preserve"> PAGEREF _Toc476215233 \h </w:instrText>
        </w:r>
        <w:r>
          <w:fldChar w:fldCharType="separate"/>
        </w:r>
        <w:r>
          <w:t>64</w:t>
        </w:r>
        <w:r>
          <w:fldChar w:fldCharType="end"/>
        </w:r>
      </w:hyperlink>
    </w:p>
    <w:p w:rsidR="004E2B6C" w:rsidRDefault="004E2B6C">
      <w:pPr>
        <w:pStyle w:val="TOC3"/>
        <w:rPr>
          <w:rFonts w:eastAsiaTheme="minorEastAsia"/>
          <w:smallCaps w:val="0"/>
          <w:sz w:val="22"/>
        </w:rPr>
      </w:pPr>
      <w:hyperlink w:anchor="_Toc476215234" w:history="1">
        <w:r w:rsidRPr="00B07B56">
          <w:rPr>
            <w:rStyle w:val="Hyperlink"/>
          </w:rPr>
          <w:t>Office 365 Advanced Security Management</w:t>
        </w:r>
        <w:r>
          <w:tab/>
        </w:r>
        <w:r>
          <w:fldChar w:fldCharType="begin"/>
        </w:r>
        <w:r>
          <w:instrText xml:space="preserve"> PAGEREF _Toc476215234 \h </w:instrText>
        </w:r>
        <w:r>
          <w:fldChar w:fldCharType="separate"/>
        </w:r>
        <w:r>
          <w:t>67</w:t>
        </w:r>
        <w:r>
          <w:fldChar w:fldCharType="end"/>
        </w:r>
      </w:hyperlink>
    </w:p>
    <w:p w:rsidR="004E2B6C" w:rsidRDefault="004E2B6C">
      <w:pPr>
        <w:pStyle w:val="TOC3"/>
        <w:rPr>
          <w:rFonts w:eastAsiaTheme="minorEastAsia"/>
          <w:smallCaps w:val="0"/>
          <w:sz w:val="22"/>
        </w:rPr>
      </w:pPr>
      <w:hyperlink w:anchor="_Toc476215235" w:history="1">
        <w:r w:rsidRPr="00B07B56">
          <w:rPr>
            <w:rStyle w:val="Hyperlink"/>
          </w:rPr>
          <w:t>Office 365 Customer Lockbox</w:t>
        </w:r>
        <w:r>
          <w:tab/>
        </w:r>
        <w:r>
          <w:fldChar w:fldCharType="begin"/>
        </w:r>
        <w:r>
          <w:instrText xml:space="preserve"> PAGEREF _Toc476215235 \h </w:instrText>
        </w:r>
        <w:r>
          <w:fldChar w:fldCharType="separate"/>
        </w:r>
        <w:r>
          <w:t>67</w:t>
        </w:r>
        <w:r>
          <w:fldChar w:fldCharType="end"/>
        </w:r>
      </w:hyperlink>
    </w:p>
    <w:p w:rsidR="004E2B6C" w:rsidRDefault="004E2B6C">
      <w:pPr>
        <w:pStyle w:val="TOC3"/>
        <w:rPr>
          <w:rFonts w:eastAsiaTheme="minorEastAsia"/>
          <w:smallCaps w:val="0"/>
          <w:sz w:val="22"/>
        </w:rPr>
      </w:pPr>
      <w:hyperlink w:anchor="_Toc476215236" w:history="1">
        <w:r w:rsidRPr="00B07B56">
          <w:rPr>
            <w:rStyle w:val="Hyperlink"/>
          </w:rPr>
          <w:t>Microsoft MyAnalytics</w:t>
        </w:r>
        <w:r>
          <w:tab/>
        </w:r>
        <w:r>
          <w:fldChar w:fldCharType="begin"/>
        </w:r>
        <w:r>
          <w:instrText xml:space="preserve"> PAGEREF _Toc476215236 \h </w:instrText>
        </w:r>
        <w:r>
          <w:fldChar w:fldCharType="separate"/>
        </w:r>
        <w:r>
          <w:t>68</w:t>
        </w:r>
        <w:r>
          <w:fldChar w:fldCharType="end"/>
        </w:r>
      </w:hyperlink>
    </w:p>
    <w:p w:rsidR="004E2B6C" w:rsidRDefault="004E2B6C">
      <w:pPr>
        <w:pStyle w:val="TOC3"/>
        <w:rPr>
          <w:rFonts w:eastAsiaTheme="minorEastAsia"/>
          <w:smallCaps w:val="0"/>
          <w:sz w:val="22"/>
        </w:rPr>
      </w:pPr>
      <w:hyperlink w:anchor="_Toc476215237" w:history="1">
        <w:r w:rsidRPr="00B07B56">
          <w:rPr>
            <w:rStyle w:val="Hyperlink"/>
          </w:rPr>
          <w:t>Office 365 Advanced Compliance</w:t>
        </w:r>
        <w:r>
          <w:tab/>
        </w:r>
        <w:r>
          <w:fldChar w:fldCharType="begin"/>
        </w:r>
        <w:r>
          <w:instrText xml:space="preserve"> PAGEREF _Toc476215237 \h </w:instrText>
        </w:r>
        <w:r>
          <w:fldChar w:fldCharType="separate"/>
        </w:r>
        <w:r>
          <w:t>68</w:t>
        </w:r>
        <w:r>
          <w:fldChar w:fldCharType="end"/>
        </w:r>
      </w:hyperlink>
    </w:p>
    <w:p w:rsidR="004E2B6C" w:rsidRDefault="004E2B6C">
      <w:pPr>
        <w:pStyle w:val="TOC3"/>
        <w:rPr>
          <w:rFonts w:eastAsiaTheme="minorEastAsia"/>
          <w:smallCaps w:val="0"/>
          <w:sz w:val="22"/>
        </w:rPr>
      </w:pPr>
      <w:hyperlink w:anchor="_Toc476215238" w:history="1">
        <w:r w:rsidRPr="00B07B56">
          <w:rPr>
            <w:rStyle w:val="Hyperlink"/>
          </w:rPr>
          <w:t>Exchange Online</w:t>
        </w:r>
        <w:r>
          <w:tab/>
        </w:r>
        <w:r>
          <w:fldChar w:fldCharType="begin"/>
        </w:r>
        <w:r>
          <w:instrText xml:space="preserve"> PAGEREF _Toc476215238 \h </w:instrText>
        </w:r>
        <w:r>
          <w:fldChar w:fldCharType="separate"/>
        </w:r>
        <w:r>
          <w:t>68</w:t>
        </w:r>
        <w:r>
          <w:fldChar w:fldCharType="end"/>
        </w:r>
      </w:hyperlink>
    </w:p>
    <w:p w:rsidR="004E2B6C" w:rsidRDefault="004E2B6C">
      <w:pPr>
        <w:pStyle w:val="TOC3"/>
        <w:rPr>
          <w:rFonts w:eastAsiaTheme="minorEastAsia"/>
          <w:smallCaps w:val="0"/>
          <w:sz w:val="22"/>
        </w:rPr>
      </w:pPr>
      <w:hyperlink w:anchor="_Toc476215239" w:history="1">
        <w:r w:rsidRPr="00B07B56">
          <w:rPr>
            <w:rStyle w:val="Hyperlink"/>
          </w:rPr>
          <w:t>OneDrive Entreprise</w:t>
        </w:r>
        <w:r>
          <w:tab/>
        </w:r>
        <w:r>
          <w:fldChar w:fldCharType="begin"/>
        </w:r>
        <w:r>
          <w:instrText xml:space="preserve"> PAGEREF _Toc476215239 \h </w:instrText>
        </w:r>
        <w:r>
          <w:fldChar w:fldCharType="separate"/>
        </w:r>
        <w:r>
          <w:t>69</w:t>
        </w:r>
        <w:r>
          <w:fldChar w:fldCharType="end"/>
        </w:r>
      </w:hyperlink>
    </w:p>
    <w:p w:rsidR="004E2B6C" w:rsidRDefault="004E2B6C">
      <w:pPr>
        <w:pStyle w:val="TOC3"/>
        <w:rPr>
          <w:rFonts w:eastAsiaTheme="minorEastAsia"/>
          <w:smallCaps w:val="0"/>
          <w:sz w:val="22"/>
        </w:rPr>
      </w:pPr>
      <w:hyperlink w:anchor="_Toc476215240" w:history="1">
        <w:r w:rsidRPr="00B07B56">
          <w:rPr>
            <w:rStyle w:val="Hyperlink"/>
          </w:rPr>
          <w:t>Project Online</w:t>
        </w:r>
        <w:r>
          <w:tab/>
        </w:r>
        <w:r>
          <w:fldChar w:fldCharType="begin"/>
        </w:r>
        <w:r>
          <w:instrText xml:space="preserve"> PAGEREF _Toc476215240 \h </w:instrText>
        </w:r>
        <w:r>
          <w:fldChar w:fldCharType="separate"/>
        </w:r>
        <w:r>
          <w:t>69</w:t>
        </w:r>
        <w:r>
          <w:fldChar w:fldCharType="end"/>
        </w:r>
      </w:hyperlink>
    </w:p>
    <w:p w:rsidR="004E2B6C" w:rsidRDefault="004E2B6C">
      <w:pPr>
        <w:pStyle w:val="TOC3"/>
        <w:rPr>
          <w:rFonts w:eastAsiaTheme="minorEastAsia"/>
          <w:smallCaps w:val="0"/>
          <w:sz w:val="22"/>
        </w:rPr>
      </w:pPr>
      <w:hyperlink w:anchor="_Toc476215241" w:history="1">
        <w:r w:rsidRPr="00B07B56">
          <w:rPr>
            <w:rStyle w:val="Hyperlink"/>
          </w:rPr>
          <w:t>SharePoint Online</w:t>
        </w:r>
        <w:r>
          <w:tab/>
        </w:r>
        <w:r>
          <w:fldChar w:fldCharType="begin"/>
        </w:r>
        <w:r>
          <w:instrText xml:space="preserve"> PAGEREF _Toc476215241 \h </w:instrText>
        </w:r>
        <w:r>
          <w:fldChar w:fldCharType="separate"/>
        </w:r>
        <w:r>
          <w:t>70</w:t>
        </w:r>
        <w:r>
          <w:fldChar w:fldCharType="end"/>
        </w:r>
      </w:hyperlink>
    </w:p>
    <w:p w:rsidR="004E2B6C" w:rsidRDefault="004E2B6C">
      <w:pPr>
        <w:pStyle w:val="TOC3"/>
        <w:rPr>
          <w:rFonts w:eastAsiaTheme="minorEastAsia"/>
          <w:smallCaps w:val="0"/>
          <w:sz w:val="22"/>
        </w:rPr>
      </w:pPr>
      <w:hyperlink w:anchor="_Toc476215242" w:history="1">
        <w:r w:rsidRPr="00B07B56">
          <w:rPr>
            <w:rStyle w:val="Hyperlink"/>
          </w:rPr>
          <w:t>Skype Entreprise Online</w:t>
        </w:r>
        <w:r>
          <w:tab/>
        </w:r>
        <w:r>
          <w:fldChar w:fldCharType="begin"/>
        </w:r>
        <w:r>
          <w:instrText xml:space="preserve"> PAGEREF _Toc476215242 \h </w:instrText>
        </w:r>
        <w:r>
          <w:fldChar w:fldCharType="separate"/>
        </w:r>
        <w:r>
          <w:t>71</w:t>
        </w:r>
        <w:r>
          <w:fldChar w:fldCharType="end"/>
        </w:r>
      </w:hyperlink>
    </w:p>
    <w:p w:rsidR="004E2B6C" w:rsidRDefault="004E2B6C">
      <w:pPr>
        <w:pStyle w:val="TOC2"/>
        <w:rPr>
          <w:rFonts w:eastAsiaTheme="minorEastAsia"/>
          <w:smallCaps w:val="0"/>
          <w:sz w:val="22"/>
        </w:rPr>
      </w:pPr>
      <w:hyperlink w:anchor="_Toc476215243" w:history="1">
        <w:r w:rsidRPr="00B07B56">
          <w:rPr>
            <w:rStyle w:val="Hyperlink"/>
          </w:rPr>
          <w:t>Autres services en ligne</w:t>
        </w:r>
        <w:r>
          <w:tab/>
        </w:r>
        <w:r>
          <w:fldChar w:fldCharType="begin"/>
        </w:r>
        <w:r>
          <w:instrText xml:space="preserve"> PAGEREF _Toc476215243 \h </w:instrText>
        </w:r>
        <w:r>
          <w:fldChar w:fldCharType="separate"/>
        </w:r>
        <w:r>
          <w:t>71</w:t>
        </w:r>
        <w:r>
          <w:fldChar w:fldCharType="end"/>
        </w:r>
      </w:hyperlink>
    </w:p>
    <w:p w:rsidR="004E2B6C" w:rsidRDefault="004E2B6C">
      <w:pPr>
        <w:pStyle w:val="TOC3"/>
        <w:rPr>
          <w:rFonts w:eastAsiaTheme="minorEastAsia"/>
          <w:smallCaps w:val="0"/>
          <w:sz w:val="22"/>
        </w:rPr>
      </w:pPr>
      <w:hyperlink w:anchor="_Toc476215244" w:history="1">
        <w:r w:rsidRPr="00B07B56">
          <w:rPr>
            <w:rStyle w:val="Hyperlink"/>
          </w:rPr>
          <w:t>Bing Maps</w:t>
        </w:r>
        <w:r>
          <w:tab/>
        </w:r>
        <w:r>
          <w:fldChar w:fldCharType="begin"/>
        </w:r>
        <w:r>
          <w:instrText xml:space="preserve"> PAGEREF _Toc476215244 \h </w:instrText>
        </w:r>
        <w:r>
          <w:fldChar w:fldCharType="separate"/>
        </w:r>
        <w:r>
          <w:t>71</w:t>
        </w:r>
        <w:r>
          <w:fldChar w:fldCharType="end"/>
        </w:r>
      </w:hyperlink>
    </w:p>
    <w:p w:rsidR="004E2B6C" w:rsidRDefault="004E2B6C">
      <w:pPr>
        <w:pStyle w:val="TOC3"/>
        <w:rPr>
          <w:rFonts w:eastAsiaTheme="minorEastAsia"/>
          <w:smallCaps w:val="0"/>
          <w:sz w:val="22"/>
        </w:rPr>
      </w:pPr>
      <w:hyperlink w:anchor="_Toc476215245" w:history="1">
        <w:r w:rsidRPr="00B07B56">
          <w:rPr>
            <w:rStyle w:val="Hyperlink"/>
          </w:rPr>
          <w:t>Plateforme d'application métier</w:t>
        </w:r>
        <w:r>
          <w:tab/>
        </w:r>
        <w:r>
          <w:fldChar w:fldCharType="begin"/>
        </w:r>
        <w:r>
          <w:instrText xml:space="preserve"> PAGEREF _Toc476215245 \h </w:instrText>
        </w:r>
        <w:r>
          <w:fldChar w:fldCharType="separate"/>
        </w:r>
        <w:r>
          <w:t>72</w:t>
        </w:r>
        <w:r>
          <w:fldChar w:fldCharType="end"/>
        </w:r>
      </w:hyperlink>
    </w:p>
    <w:p w:rsidR="004E2B6C" w:rsidRDefault="004E2B6C">
      <w:pPr>
        <w:pStyle w:val="TOC3"/>
        <w:rPr>
          <w:rFonts w:eastAsiaTheme="minorEastAsia"/>
          <w:smallCaps w:val="0"/>
          <w:sz w:val="22"/>
        </w:rPr>
      </w:pPr>
      <w:hyperlink w:anchor="_Toc476215246" w:history="1">
        <w:r w:rsidRPr="00B07B56">
          <w:rPr>
            <w:rStyle w:val="Hyperlink"/>
          </w:rPr>
          <w:t>Microsoft Intune</w:t>
        </w:r>
        <w:r>
          <w:tab/>
        </w:r>
        <w:r>
          <w:fldChar w:fldCharType="begin"/>
        </w:r>
        <w:r>
          <w:instrText xml:space="preserve"> PAGEREF _Toc476215246 \h </w:instrText>
        </w:r>
        <w:r>
          <w:fldChar w:fldCharType="separate"/>
        </w:r>
        <w:r>
          <w:t>72</w:t>
        </w:r>
        <w:r>
          <w:fldChar w:fldCharType="end"/>
        </w:r>
      </w:hyperlink>
    </w:p>
    <w:p w:rsidR="004E2B6C" w:rsidRDefault="004E2B6C">
      <w:pPr>
        <w:pStyle w:val="TOC3"/>
        <w:rPr>
          <w:rFonts w:eastAsiaTheme="minorEastAsia"/>
          <w:smallCaps w:val="0"/>
          <w:sz w:val="22"/>
        </w:rPr>
      </w:pPr>
      <w:hyperlink w:anchor="_Toc476215247" w:history="1">
        <w:r w:rsidRPr="00B07B56">
          <w:rPr>
            <w:rStyle w:val="Hyperlink"/>
          </w:rPr>
          <w:t>Microsoft Learning</w:t>
        </w:r>
        <w:r>
          <w:tab/>
        </w:r>
        <w:r>
          <w:fldChar w:fldCharType="begin"/>
        </w:r>
        <w:r>
          <w:instrText xml:space="preserve"> PAGEREF _Toc476215247 \h </w:instrText>
        </w:r>
        <w:r>
          <w:fldChar w:fldCharType="separate"/>
        </w:r>
        <w:r>
          <w:t>73</w:t>
        </w:r>
        <w:r>
          <w:fldChar w:fldCharType="end"/>
        </w:r>
      </w:hyperlink>
    </w:p>
    <w:p w:rsidR="004E2B6C" w:rsidRDefault="004E2B6C">
      <w:pPr>
        <w:pStyle w:val="TOC3"/>
        <w:rPr>
          <w:rFonts w:eastAsiaTheme="minorEastAsia"/>
          <w:smallCaps w:val="0"/>
          <w:sz w:val="22"/>
        </w:rPr>
      </w:pPr>
      <w:hyperlink w:anchor="_Toc476215248" w:history="1">
        <w:r w:rsidRPr="00B07B56">
          <w:rPr>
            <w:rStyle w:val="Hyperlink"/>
          </w:rPr>
          <w:t>Minecraft : Education Edition</w:t>
        </w:r>
        <w:r>
          <w:tab/>
        </w:r>
        <w:r>
          <w:fldChar w:fldCharType="begin"/>
        </w:r>
        <w:r>
          <w:instrText xml:space="preserve"> PAGEREF _Toc476215248 \h </w:instrText>
        </w:r>
        <w:r>
          <w:fldChar w:fldCharType="separate"/>
        </w:r>
        <w:r>
          <w:t>73</w:t>
        </w:r>
        <w:r>
          <w:fldChar w:fldCharType="end"/>
        </w:r>
      </w:hyperlink>
    </w:p>
    <w:p w:rsidR="004E2B6C" w:rsidRDefault="004E2B6C">
      <w:pPr>
        <w:pStyle w:val="TOC1"/>
        <w:rPr>
          <w:rFonts w:eastAsiaTheme="minorEastAsia"/>
          <w:b w:val="0"/>
          <w:caps w:val="0"/>
          <w:noProof/>
          <w:sz w:val="22"/>
          <w:szCs w:val="22"/>
        </w:rPr>
      </w:pPr>
      <w:hyperlink w:anchor="_Toc476215249" w:history="1">
        <w:r w:rsidRPr="00B07B56">
          <w:rPr>
            <w:rStyle w:val="Hyperlink"/>
            <w:noProof/>
          </w:rPr>
          <w:t>Glossaire</w:t>
        </w:r>
        <w:r>
          <w:rPr>
            <w:noProof/>
          </w:rPr>
          <w:tab/>
        </w:r>
        <w:r>
          <w:rPr>
            <w:noProof/>
          </w:rPr>
          <w:fldChar w:fldCharType="begin"/>
        </w:r>
        <w:r>
          <w:rPr>
            <w:noProof/>
          </w:rPr>
          <w:instrText xml:space="preserve"> PAGEREF _Toc476215249 \h </w:instrText>
        </w:r>
        <w:r>
          <w:rPr>
            <w:noProof/>
          </w:rPr>
        </w:r>
        <w:r>
          <w:rPr>
            <w:noProof/>
          </w:rPr>
          <w:fldChar w:fldCharType="separate"/>
        </w:r>
        <w:r>
          <w:rPr>
            <w:noProof/>
          </w:rPr>
          <w:t>75</w:t>
        </w:r>
        <w:r>
          <w:rPr>
            <w:noProof/>
          </w:rPr>
          <w:fldChar w:fldCharType="end"/>
        </w:r>
      </w:hyperlink>
    </w:p>
    <w:p w:rsidR="004E2B6C" w:rsidRDefault="004E2B6C">
      <w:pPr>
        <w:pStyle w:val="TOC2"/>
        <w:rPr>
          <w:rFonts w:eastAsiaTheme="minorEastAsia"/>
          <w:smallCaps w:val="0"/>
          <w:sz w:val="22"/>
        </w:rPr>
      </w:pPr>
      <w:hyperlink w:anchor="_Toc476215250" w:history="1">
        <w:r w:rsidRPr="00B07B56">
          <w:rPr>
            <w:rStyle w:val="Hyperlink"/>
          </w:rPr>
          <w:t>Attributs</w:t>
        </w:r>
        <w:r>
          <w:tab/>
        </w:r>
        <w:r>
          <w:fldChar w:fldCharType="begin"/>
        </w:r>
        <w:r>
          <w:instrText xml:space="preserve"> PAGEREF _Toc476215250 \h </w:instrText>
        </w:r>
        <w:r>
          <w:fldChar w:fldCharType="separate"/>
        </w:r>
        <w:r>
          <w:t>75</w:t>
        </w:r>
        <w:r>
          <w:fldChar w:fldCharType="end"/>
        </w:r>
      </w:hyperlink>
    </w:p>
    <w:p w:rsidR="004E2B6C" w:rsidRDefault="004E2B6C">
      <w:pPr>
        <w:pStyle w:val="TOC2"/>
        <w:rPr>
          <w:rFonts w:eastAsiaTheme="minorEastAsia"/>
          <w:smallCaps w:val="0"/>
          <w:sz w:val="22"/>
        </w:rPr>
      </w:pPr>
      <w:hyperlink w:anchor="_Toc476215251" w:history="1">
        <w:r w:rsidRPr="00B07B56">
          <w:rPr>
            <w:rStyle w:val="Hyperlink"/>
          </w:rPr>
          <w:t>Valeurs</w:t>
        </w:r>
        <w:r>
          <w:tab/>
        </w:r>
        <w:r>
          <w:fldChar w:fldCharType="begin"/>
        </w:r>
        <w:r>
          <w:instrText xml:space="preserve"> PAGEREF _Toc476215251 \h </w:instrText>
        </w:r>
        <w:r>
          <w:fldChar w:fldCharType="separate"/>
        </w:r>
        <w:r>
          <w:t>76</w:t>
        </w:r>
        <w:r>
          <w:fldChar w:fldCharType="end"/>
        </w:r>
      </w:hyperlink>
    </w:p>
    <w:p w:rsidR="004E2B6C" w:rsidRDefault="004E2B6C">
      <w:pPr>
        <w:pStyle w:val="TOC2"/>
        <w:rPr>
          <w:rFonts w:eastAsiaTheme="minorEastAsia"/>
          <w:smallCaps w:val="0"/>
          <w:sz w:val="22"/>
        </w:rPr>
      </w:pPr>
      <w:hyperlink w:anchor="_Toc476215252" w:history="1">
        <w:r w:rsidRPr="00B07B56">
          <w:rPr>
            <w:rStyle w:val="Hyperlink"/>
          </w:rPr>
          <w:t>En-têtes de colonne</w:t>
        </w:r>
        <w:r>
          <w:tab/>
        </w:r>
        <w:r>
          <w:fldChar w:fldCharType="begin"/>
        </w:r>
        <w:r>
          <w:instrText xml:space="preserve"> PAGEREF _Toc476215252 \h </w:instrText>
        </w:r>
        <w:r>
          <w:fldChar w:fldCharType="separate"/>
        </w:r>
        <w:r>
          <w:t>76</w:t>
        </w:r>
        <w:r>
          <w:fldChar w:fldCharType="end"/>
        </w:r>
      </w:hyperlink>
    </w:p>
    <w:p w:rsidR="004E2B6C" w:rsidRDefault="004E2B6C">
      <w:pPr>
        <w:pStyle w:val="TOC2"/>
        <w:rPr>
          <w:rFonts w:eastAsiaTheme="minorEastAsia"/>
          <w:smallCaps w:val="0"/>
          <w:sz w:val="22"/>
        </w:rPr>
      </w:pPr>
      <w:hyperlink w:anchor="_Toc476215253" w:history="1">
        <w:r w:rsidRPr="00B07B56">
          <w:rPr>
            <w:rStyle w:val="Hyperlink"/>
          </w:rPr>
          <w:t>Définitions</w:t>
        </w:r>
        <w:r>
          <w:tab/>
        </w:r>
        <w:r>
          <w:fldChar w:fldCharType="begin"/>
        </w:r>
        <w:r>
          <w:instrText xml:space="preserve"> PAGEREF _Toc476215253 \h </w:instrText>
        </w:r>
        <w:r>
          <w:fldChar w:fldCharType="separate"/>
        </w:r>
        <w:r>
          <w:t>77</w:t>
        </w:r>
        <w:r>
          <w:fldChar w:fldCharType="end"/>
        </w:r>
      </w:hyperlink>
    </w:p>
    <w:p w:rsidR="004E2B6C" w:rsidRDefault="004E2B6C">
      <w:pPr>
        <w:pStyle w:val="TOC1"/>
        <w:rPr>
          <w:rFonts w:eastAsiaTheme="minorEastAsia"/>
          <w:b w:val="0"/>
          <w:caps w:val="0"/>
          <w:noProof/>
          <w:sz w:val="22"/>
          <w:szCs w:val="22"/>
        </w:rPr>
      </w:pPr>
      <w:hyperlink w:anchor="_Toc476215254" w:history="1">
        <w:r w:rsidRPr="00B07B56">
          <w:rPr>
            <w:rStyle w:val="Hyperlink"/>
            <w:noProof/>
          </w:rPr>
          <w:t>Annexe A – Licences Équivalentes CAL/ML</w:t>
        </w:r>
        <w:r>
          <w:rPr>
            <w:noProof/>
          </w:rPr>
          <w:tab/>
        </w:r>
        <w:r>
          <w:rPr>
            <w:noProof/>
          </w:rPr>
          <w:fldChar w:fldCharType="begin"/>
        </w:r>
        <w:r>
          <w:rPr>
            <w:noProof/>
          </w:rPr>
          <w:instrText xml:space="preserve"> PAGEREF _Toc476215254 \h </w:instrText>
        </w:r>
        <w:r>
          <w:rPr>
            <w:noProof/>
          </w:rPr>
        </w:r>
        <w:r>
          <w:rPr>
            <w:noProof/>
          </w:rPr>
          <w:fldChar w:fldCharType="separate"/>
        </w:r>
        <w:r>
          <w:rPr>
            <w:noProof/>
          </w:rPr>
          <w:t>80</w:t>
        </w:r>
        <w:r>
          <w:rPr>
            <w:noProof/>
          </w:rPr>
          <w:fldChar w:fldCharType="end"/>
        </w:r>
      </w:hyperlink>
    </w:p>
    <w:p w:rsidR="004E2B6C" w:rsidRDefault="004E2B6C">
      <w:pPr>
        <w:pStyle w:val="TOC1"/>
        <w:rPr>
          <w:rFonts w:eastAsiaTheme="minorEastAsia"/>
          <w:b w:val="0"/>
          <w:caps w:val="0"/>
          <w:noProof/>
          <w:sz w:val="22"/>
          <w:szCs w:val="22"/>
        </w:rPr>
      </w:pPr>
      <w:hyperlink w:anchor="_Toc476215255" w:history="1">
        <w:r w:rsidRPr="00B07B56">
          <w:rPr>
            <w:rStyle w:val="Hyperlink"/>
            <w:noProof/>
          </w:rPr>
          <w:t>Annexe B – Software Assurance</w:t>
        </w:r>
        <w:r>
          <w:rPr>
            <w:noProof/>
          </w:rPr>
          <w:tab/>
        </w:r>
        <w:r>
          <w:rPr>
            <w:noProof/>
          </w:rPr>
          <w:fldChar w:fldCharType="begin"/>
        </w:r>
        <w:r>
          <w:rPr>
            <w:noProof/>
          </w:rPr>
          <w:instrText xml:space="preserve"> PAGEREF _Toc476215255 \h </w:instrText>
        </w:r>
        <w:r>
          <w:rPr>
            <w:noProof/>
          </w:rPr>
        </w:r>
        <w:r>
          <w:rPr>
            <w:noProof/>
          </w:rPr>
          <w:fldChar w:fldCharType="separate"/>
        </w:r>
        <w:r>
          <w:rPr>
            <w:noProof/>
          </w:rPr>
          <w:t>81</w:t>
        </w:r>
        <w:r>
          <w:rPr>
            <w:noProof/>
          </w:rPr>
          <w:fldChar w:fldCharType="end"/>
        </w:r>
      </w:hyperlink>
    </w:p>
    <w:p w:rsidR="004E2B6C" w:rsidRDefault="004E2B6C">
      <w:pPr>
        <w:pStyle w:val="TOC2"/>
        <w:rPr>
          <w:rFonts w:eastAsiaTheme="minorEastAsia"/>
          <w:smallCaps w:val="0"/>
          <w:sz w:val="22"/>
        </w:rPr>
      </w:pPr>
      <w:hyperlink w:anchor="_Toc476215256" w:history="1">
        <w:r w:rsidRPr="00B07B56">
          <w:rPr>
            <w:rStyle w:val="Hyperlink"/>
          </w:rPr>
          <w:t>Achat de la Software Assurance</w:t>
        </w:r>
        <w:r>
          <w:tab/>
        </w:r>
        <w:r>
          <w:fldChar w:fldCharType="begin"/>
        </w:r>
        <w:r>
          <w:instrText xml:space="preserve"> PAGEREF _Toc476215256 \h </w:instrText>
        </w:r>
        <w:r>
          <w:fldChar w:fldCharType="separate"/>
        </w:r>
        <w:r>
          <w:t>81</w:t>
        </w:r>
        <w:r>
          <w:fldChar w:fldCharType="end"/>
        </w:r>
      </w:hyperlink>
    </w:p>
    <w:p w:rsidR="004E2B6C" w:rsidRDefault="004E2B6C">
      <w:pPr>
        <w:pStyle w:val="TOC2"/>
        <w:rPr>
          <w:rFonts w:eastAsiaTheme="minorEastAsia"/>
          <w:smallCaps w:val="0"/>
          <w:sz w:val="22"/>
        </w:rPr>
      </w:pPr>
      <w:hyperlink w:anchor="_Toc476215257" w:history="1">
        <w:r w:rsidRPr="00B07B56">
          <w:rPr>
            <w:rStyle w:val="Hyperlink"/>
          </w:rPr>
          <w:t>Renouvellement de la Software Assurance</w:t>
        </w:r>
        <w:r>
          <w:tab/>
        </w:r>
        <w:r>
          <w:fldChar w:fldCharType="begin"/>
        </w:r>
        <w:r>
          <w:instrText xml:space="preserve"> PAGEREF _Toc476215257 \h </w:instrText>
        </w:r>
        <w:r>
          <w:fldChar w:fldCharType="separate"/>
        </w:r>
        <w:r>
          <w:t>81</w:t>
        </w:r>
        <w:r>
          <w:fldChar w:fldCharType="end"/>
        </w:r>
      </w:hyperlink>
    </w:p>
    <w:p w:rsidR="004E2B6C" w:rsidRDefault="004E2B6C">
      <w:pPr>
        <w:pStyle w:val="TOC2"/>
        <w:rPr>
          <w:rFonts w:eastAsiaTheme="minorEastAsia"/>
          <w:smallCaps w:val="0"/>
          <w:sz w:val="22"/>
        </w:rPr>
      </w:pPr>
      <w:hyperlink w:anchor="_Toc476215258" w:history="1">
        <w:r w:rsidRPr="00B07B56">
          <w:rPr>
            <w:rStyle w:val="Hyperlink"/>
          </w:rPr>
          <w:t>Licences de migration pour les Produits en fin de série ou de vie</w:t>
        </w:r>
        <w:r>
          <w:tab/>
        </w:r>
        <w:r>
          <w:fldChar w:fldCharType="begin"/>
        </w:r>
        <w:r>
          <w:instrText xml:space="preserve"> PAGEREF _Toc476215258 \h </w:instrText>
        </w:r>
        <w:r>
          <w:fldChar w:fldCharType="separate"/>
        </w:r>
        <w:r>
          <w:t>82</w:t>
        </w:r>
        <w:r>
          <w:fldChar w:fldCharType="end"/>
        </w:r>
      </w:hyperlink>
    </w:p>
    <w:p w:rsidR="004E2B6C" w:rsidRDefault="004E2B6C">
      <w:pPr>
        <w:pStyle w:val="TOC2"/>
        <w:rPr>
          <w:rFonts w:eastAsiaTheme="minorEastAsia"/>
          <w:smallCaps w:val="0"/>
          <w:sz w:val="22"/>
        </w:rPr>
      </w:pPr>
      <w:hyperlink w:anchor="_Toc476215259" w:history="1">
        <w:r w:rsidRPr="00B07B56">
          <w:rPr>
            <w:rStyle w:val="Hyperlink"/>
          </w:rPr>
          <w:t>Avantages de la Software Assurance</w:t>
        </w:r>
        <w:r>
          <w:tab/>
        </w:r>
        <w:r>
          <w:fldChar w:fldCharType="begin"/>
        </w:r>
        <w:r>
          <w:instrText xml:space="preserve"> PAGEREF _Toc476215259 \h </w:instrText>
        </w:r>
        <w:r>
          <w:fldChar w:fldCharType="separate"/>
        </w:r>
        <w:r>
          <w:t>82</w:t>
        </w:r>
        <w:r>
          <w:fldChar w:fldCharType="end"/>
        </w:r>
      </w:hyperlink>
    </w:p>
    <w:p w:rsidR="004E2B6C" w:rsidRDefault="004E2B6C">
      <w:pPr>
        <w:pStyle w:val="TOC1"/>
        <w:rPr>
          <w:rFonts w:eastAsiaTheme="minorEastAsia"/>
          <w:b w:val="0"/>
          <w:caps w:val="0"/>
          <w:noProof/>
          <w:sz w:val="22"/>
          <w:szCs w:val="22"/>
        </w:rPr>
      </w:pPr>
      <w:hyperlink w:anchor="_Toc476215260" w:history="1">
        <w:r w:rsidRPr="00B07B56">
          <w:rPr>
            <w:rStyle w:val="Hyperlink"/>
            <w:noProof/>
          </w:rPr>
          <w:t>Annexe C – Services Professionnels</w:t>
        </w:r>
        <w:r>
          <w:rPr>
            <w:noProof/>
          </w:rPr>
          <w:tab/>
        </w:r>
        <w:r>
          <w:rPr>
            <w:noProof/>
          </w:rPr>
          <w:fldChar w:fldCharType="begin"/>
        </w:r>
        <w:r>
          <w:rPr>
            <w:noProof/>
          </w:rPr>
          <w:instrText xml:space="preserve"> PAGEREF _Toc476215260 \h </w:instrText>
        </w:r>
        <w:r>
          <w:rPr>
            <w:noProof/>
          </w:rPr>
        </w:r>
        <w:r>
          <w:rPr>
            <w:noProof/>
          </w:rPr>
          <w:fldChar w:fldCharType="separate"/>
        </w:r>
        <w:r>
          <w:rPr>
            <w:noProof/>
          </w:rPr>
          <w:t>94</w:t>
        </w:r>
        <w:r>
          <w:rPr>
            <w:noProof/>
          </w:rPr>
          <w:fldChar w:fldCharType="end"/>
        </w:r>
      </w:hyperlink>
    </w:p>
    <w:p w:rsidR="004E2B6C" w:rsidRDefault="004E2B6C">
      <w:pPr>
        <w:pStyle w:val="TOC2"/>
        <w:rPr>
          <w:rFonts w:eastAsiaTheme="minorEastAsia"/>
          <w:smallCaps w:val="0"/>
          <w:sz w:val="22"/>
        </w:rPr>
      </w:pPr>
      <w:hyperlink w:anchor="_Toc476215261" w:history="1">
        <w:r w:rsidRPr="00B07B56">
          <w:rPr>
            <w:rStyle w:val="Hyperlink"/>
          </w:rPr>
          <w:t>Offres Support Premier de Microsoft</w:t>
        </w:r>
        <w:r>
          <w:tab/>
        </w:r>
        <w:r>
          <w:fldChar w:fldCharType="begin"/>
        </w:r>
        <w:r>
          <w:instrText xml:space="preserve"> PAGEREF _Toc476215261 \h </w:instrText>
        </w:r>
        <w:r>
          <w:fldChar w:fldCharType="separate"/>
        </w:r>
        <w:r>
          <w:t>94</w:t>
        </w:r>
        <w:r>
          <w:fldChar w:fldCharType="end"/>
        </w:r>
      </w:hyperlink>
    </w:p>
    <w:p w:rsidR="004E2B6C" w:rsidRDefault="004E2B6C">
      <w:pPr>
        <w:pStyle w:val="TOC2"/>
        <w:rPr>
          <w:rFonts w:eastAsiaTheme="minorEastAsia"/>
          <w:smallCaps w:val="0"/>
          <w:sz w:val="22"/>
        </w:rPr>
      </w:pPr>
      <w:hyperlink w:anchor="_Toc476215262" w:history="1">
        <w:r w:rsidRPr="00B07B56">
          <w:rPr>
            <w:rStyle w:val="Hyperlink"/>
          </w:rPr>
          <w:t>Offres Microsoft Digital Advisory Services</w:t>
        </w:r>
        <w:r>
          <w:tab/>
        </w:r>
        <w:r>
          <w:fldChar w:fldCharType="begin"/>
        </w:r>
        <w:r>
          <w:instrText xml:space="preserve"> PAGEREF _Toc476215262 \h </w:instrText>
        </w:r>
        <w:r>
          <w:fldChar w:fldCharType="separate"/>
        </w:r>
        <w:r>
          <w:t>95</w:t>
        </w:r>
        <w:r>
          <w:fldChar w:fldCharType="end"/>
        </w:r>
      </w:hyperlink>
    </w:p>
    <w:p w:rsidR="004E2B6C" w:rsidRDefault="004E2B6C">
      <w:pPr>
        <w:pStyle w:val="TOC2"/>
        <w:rPr>
          <w:rFonts w:eastAsiaTheme="minorEastAsia"/>
          <w:smallCaps w:val="0"/>
          <w:sz w:val="22"/>
        </w:rPr>
      </w:pPr>
      <w:hyperlink w:anchor="_Toc476215263" w:history="1">
        <w:r w:rsidRPr="00B07B56">
          <w:rPr>
            <w:rStyle w:val="Hyperlink"/>
          </w:rPr>
          <w:t>Offres Sales Productivity Accelerator</w:t>
        </w:r>
        <w:r>
          <w:tab/>
        </w:r>
        <w:r>
          <w:fldChar w:fldCharType="begin"/>
        </w:r>
        <w:r>
          <w:instrText xml:space="preserve"> PAGEREF _Toc476215263 \h </w:instrText>
        </w:r>
        <w:r>
          <w:fldChar w:fldCharType="separate"/>
        </w:r>
        <w:r>
          <w:t>95</w:t>
        </w:r>
        <w:r>
          <w:fldChar w:fldCharType="end"/>
        </w:r>
      </w:hyperlink>
    </w:p>
    <w:p w:rsidR="004E2B6C" w:rsidRDefault="004E2B6C">
      <w:pPr>
        <w:pStyle w:val="TOC1"/>
        <w:rPr>
          <w:rFonts w:eastAsiaTheme="minorEastAsia"/>
          <w:b w:val="0"/>
          <w:caps w:val="0"/>
          <w:noProof/>
          <w:sz w:val="22"/>
          <w:szCs w:val="22"/>
        </w:rPr>
      </w:pPr>
      <w:hyperlink w:anchor="_Toc476215264" w:history="1">
        <w:r w:rsidRPr="00B07B56">
          <w:rPr>
            <w:rStyle w:val="Hyperlink"/>
            <w:noProof/>
          </w:rPr>
          <w:t>Annexe D – Conditions supplémentaires du programme</w:t>
        </w:r>
        <w:r>
          <w:rPr>
            <w:noProof/>
          </w:rPr>
          <w:tab/>
        </w:r>
        <w:r>
          <w:rPr>
            <w:noProof/>
          </w:rPr>
          <w:fldChar w:fldCharType="begin"/>
        </w:r>
        <w:r>
          <w:rPr>
            <w:noProof/>
          </w:rPr>
          <w:instrText xml:space="preserve"> PAGEREF _Toc476215264 \h </w:instrText>
        </w:r>
        <w:r>
          <w:rPr>
            <w:noProof/>
          </w:rPr>
        </w:r>
        <w:r>
          <w:rPr>
            <w:noProof/>
          </w:rPr>
          <w:fldChar w:fldCharType="separate"/>
        </w:r>
        <w:r>
          <w:rPr>
            <w:noProof/>
          </w:rPr>
          <w:t>97</w:t>
        </w:r>
        <w:r>
          <w:rPr>
            <w:noProof/>
          </w:rPr>
          <w:fldChar w:fldCharType="end"/>
        </w:r>
      </w:hyperlink>
    </w:p>
    <w:p w:rsidR="004E2B6C" w:rsidRDefault="004E2B6C">
      <w:pPr>
        <w:pStyle w:val="TOC2"/>
        <w:rPr>
          <w:rFonts w:eastAsiaTheme="minorEastAsia"/>
          <w:smallCaps w:val="0"/>
          <w:sz w:val="22"/>
        </w:rPr>
      </w:pPr>
      <w:hyperlink w:anchor="_Toc476215265" w:history="1">
        <w:r w:rsidRPr="00B07B56">
          <w:rPr>
            <w:rStyle w:val="Hyperlink"/>
          </w:rPr>
          <w:t>Conditions Supplémentaires du Programme Select Plus</w:t>
        </w:r>
        <w:r>
          <w:tab/>
        </w:r>
        <w:r>
          <w:fldChar w:fldCharType="begin"/>
        </w:r>
        <w:r>
          <w:instrText xml:space="preserve"> PAGEREF _Toc476215265 \h </w:instrText>
        </w:r>
        <w:r>
          <w:fldChar w:fldCharType="separate"/>
        </w:r>
        <w:r>
          <w:t>97</w:t>
        </w:r>
        <w:r>
          <w:fldChar w:fldCharType="end"/>
        </w:r>
      </w:hyperlink>
    </w:p>
    <w:p w:rsidR="004E2B6C" w:rsidRDefault="004E2B6C">
      <w:pPr>
        <w:pStyle w:val="TOC2"/>
        <w:rPr>
          <w:rFonts w:eastAsiaTheme="minorEastAsia"/>
          <w:smallCaps w:val="0"/>
          <w:sz w:val="22"/>
        </w:rPr>
      </w:pPr>
      <w:hyperlink w:anchor="_Toc476215266" w:history="1">
        <w:r w:rsidRPr="00B07B56">
          <w:rPr>
            <w:rStyle w:val="Hyperlink"/>
          </w:rPr>
          <w:t>Définition de la notion de Gestion pour les Dispositifs Éligibles</w:t>
        </w:r>
        <w:r>
          <w:tab/>
        </w:r>
        <w:r>
          <w:fldChar w:fldCharType="begin"/>
        </w:r>
        <w:r>
          <w:instrText xml:space="preserve"> PAGEREF _Toc476215266 \h </w:instrText>
        </w:r>
        <w:r>
          <w:fldChar w:fldCharType="separate"/>
        </w:r>
        <w:r>
          <w:t>97</w:t>
        </w:r>
        <w:r>
          <w:fldChar w:fldCharType="end"/>
        </w:r>
      </w:hyperlink>
    </w:p>
    <w:p w:rsidR="004E2B6C" w:rsidRDefault="004E2B6C">
      <w:pPr>
        <w:pStyle w:val="TOC2"/>
        <w:rPr>
          <w:rFonts w:eastAsiaTheme="minorEastAsia"/>
          <w:smallCaps w:val="0"/>
          <w:sz w:val="22"/>
        </w:rPr>
      </w:pPr>
      <w:hyperlink w:anchor="_Toc476215267" w:history="1">
        <w:r w:rsidRPr="00B07B56">
          <w:rPr>
            <w:rStyle w:val="Hyperlink"/>
          </w:rPr>
          <w:t>Services en Ligne des programmes Open</w:t>
        </w:r>
        <w:r>
          <w:tab/>
        </w:r>
        <w:r>
          <w:fldChar w:fldCharType="begin"/>
        </w:r>
        <w:r>
          <w:instrText xml:space="preserve"> PAGEREF _Toc476215267 \h </w:instrText>
        </w:r>
        <w:r>
          <w:fldChar w:fldCharType="separate"/>
        </w:r>
        <w:r>
          <w:t>97</w:t>
        </w:r>
        <w:r>
          <w:fldChar w:fldCharType="end"/>
        </w:r>
      </w:hyperlink>
    </w:p>
    <w:p w:rsidR="004E2B6C" w:rsidRDefault="004E2B6C">
      <w:pPr>
        <w:pStyle w:val="TOC2"/>
        <w:rPr>
          <w:rFonts w:eastAsiaTheme="minorEastAsia"/>
          <w:smallCaps w:val="0"/>
          <w:sz w:val="22"/>
        </w:rPr>
      </w:pPr>
      <w:hyperlink w:anchor="_Toc476215268" w:history="1">
        <w:r w:rsidRPr="00B07B56">
          <w:rPr>
            <w:rStyle w:val="Hyperlink"/>
          </w:rPr>
          <w:t>Conditions supplémentaires pour les Services Professionnels – Contrats existants</w:t>
        </w:r>
        <w:r>
          <w:tab/>
        </w:r>
        <w:r>
          <w:fldChar w:fldCharType="begin"/>
        </w:r>
        <w:r>
          <w:instrText xml:space="preserve"> PAGEREF _Toc476215268 \h </w:instrText>
        </w:r>
        <w:r>
          <w:fldChar w:fldCharType="separate"/>
        </w:r>
        <w:r>
          <w:t>97</w:t>
        </w:r>
        <w:r>
          <w:fldChar w:fldCharType="end"/>
        </w:r>
      </w:hyperlink>
    </w:p>
    <w:p w:rsidR="004E2B6C" w:rsidRDefault="004E2B6C">
      <w:pPr>
        <w:pStyle w:val="TOC1"/>
        <w:rPr>
          <w:rFonts w:eastAsiaTheme="minorEastAsia"/>
          <w:b w:val="0"/>
          <w:caps w:val="0"/>
          <w:noProof/>
          <w:sz w:val="22"/>
          <w:szCs w:val="22"/>
        </w:rPr>
      </w:pPr>
      <w:hyperlink w:anchor="_Toc476215269" w:history="1">
        <w:r w:rsidRPr="00B07B56">
          <w:rPr>
            <w:rStyle w:val="Hyperlink"/>
            <w:noProof/>
          </w:rPr>
          <w:t>Annexe E – Promotions</w:t>
        </w:r>
        <w:r>
          <w:rPr>
            <w:noProof/>
          </w:rPr>
          <w:tab/>
        </w:r>
        <w:r>
          <w:rPr>
            <w:noProof/>
          </w:rPr>
          <w:fldChar w:fldCharType="begin"/>
        </w:r>
        <w:r>
          <w:rPr>
            <w:noProof/>
          </w:rPr>
          <w:instrText xml:space="preserve"> PAGEREF _Toc476215269 \h </w:instrText>
        </w:r>
        <w:r>
          <w:rPr>
            <w:noProof/>
          </w:rPr>
        </w:r>
        <w:r>
          <w:rPr>
            <w:noProof/>
          </w:rPr>
          <w:fldChar w:fldCharType="separate"/>
        </w:r>
        <w:r>
          <w:rPr>
            <w:noProof/>
          </w:rPr>
          <w:t>99</w:t>
        </w:r>
        <w:r>
          <w:rPr>
            <w:noProof/>
          </w:rPr>
          <w:fldChar w:fldCharType="end"/>
        </w:r>
      </w:hyperlink>
    </w:p>
    <w:p w:rsidR="004E2B6C" w:rsidRDefault="004E2B6C">
      <w:pPr>
        <w:pStyle w:val="TOC2"/>
        <w:rPr>
          <w:rFonts w:eastAsiaTheme="minorEastAsia"/>
          <w:smallCaps w:val="0"/>
          <w:sz w:val="22"/>
        </w:rPr>
      </w:pPr>
      <w:hyperlink w:anchor="_Toc476215270" w:history="1">
        <w:r w:rsidRPr="00B07B56">
          <w:rPr>
            <w:rStyle w:val="Hyperlink"/>
          </w:rPr>
          <w:t>Promotion Capacité de Service de Calcul Azure</w:t>
        </w:r>
        <w:r>
          <w:tab/>
        </w:r>
        <w:r>
          <w:fldChar w:fldCharType="begin"/>
        </w:r>
        <w:r>
          <w:instrText xml:space="preserve"> PAGEREF _Toc476215270 \h </w:instrText>
        </w:r>
        <w:r>
          <w:fldChar w:fldCharType="separate"/>
        </w:r>
        <w:r>
          <w:t>99</w:t>
        </w:r>
        <w:r>
          <w:fldChar w:fldCharType="end"/>
        </w:r>
      </w:hyperlink>
    </w:p>
    <w:p w:rsidR="004E2B6C" w:rsidRDefault="004E2B6C">
      <w:pPr>
        <w:pStyle w:val="TOC2"/>
        <w:rPr>
          <w:rFonts w:eastAsiaTheme="minorEastAsia"/>
          <w:smallCaps w:val="0"/>
          <w:sz w:val="22"/>
        </w:rPr>
      </w:pPr>
      <w:hyperlink w:anchor="_Toc476215271" w:history="1">
        <w:r w:rsidRPr="00B07B56">
          <w:rPr>
            <w:rStyle w:val="Hyperlink"/>
          </w:rPr>
          <w:t>Offre d'engagement monétaire Azure pour les nouveaux clients</w:t>
        </w:r>
        <w:r>
          <w:tab/>
        </w:r>
        <w:r>
          <w:fldChar w:fldCharType="begin"/>
        </w:r>
        <w:r>
          <w:instrText xml:space="preserve"> PAGEREF _Toc476215271 \h </w:instrText>
        </w:r>
        <w:r>
          <w:fldChar w:fldCharType="separate"/>
        </w:r>
        <w:r>
          <w:t>99</w:t>
        </w:r>
        <w:r>
          <w:fldChar w:fldCharType="end"/>
        </w:r>
      </w:hyperlink>
    </w:p>
    <w:p w:rsidR="004E2B6C" w:rsidRDefault="004E2B6C">
      <w:pPr>
        <w:pStyle w:val="TOC1"/>
        <w:rPr>
          <w:rFonts w:eastAsiaTheme="minorEastAsia"/>
          <w:b w:val="0"/>
          <w:caps w:val="0"/>
          <w:noProof/>
          <w:sz w:val="22"/>
          <w:szCs w:val="22"/>
        </w:rPr>
      </w:pPr>
      <w:hyperlink w:anchor="_Toc476215272" w:history="1">
        <w:r w:rsidRPr="00B07B56">
          <w:rPr>
            <w:rStyle w:val="Hyperlink"/>
            <w:noProof/>
          </w:rPr>
          <w:t>Annexe F – Conditions applicables au Système de Stockage</w:t>
        </w:r>
        <w:r>
          <w:rPr>
            <w:noProof/>
          </w:rPr>
          <w:tab/>
        </w:r>
        <w:r>
          <w:rPr>
            <w:noProof/>
          </w:rPr>
          <w:fldChar w:fldCharType="begin"/>
        </w:r>
        <w:r>
          <w:rPr>
            <w:noProof/>
          </w:rPr>
          <w:instrText xml:space="preserve"> PAGEREF _Toc476215272 \h </w:instrText>
        </w:r>
        <w:r>
          <w:rPr>
            <w:noProof/>
          </w:rPr>
        </w:r>
        <w:r>
          <w:rPr>
            <w:noProof/>
          </w:rPr>
          <w:fldChar w:fldCharType="separate"/>
        </w:r>
        <w:r>
          <w:rPr>
            <w:noProof/>
          </w:rPr>
          <w:t>100</w:t>
        </w:r>
        <w:r>
          <w:rPr>
            <w:noProof/>
          </w:rPr>
          <w:fldChar w:fldCharType="end"/>
        </w:r>
      </w:hyperlink>
    </w:p>
    <w:p w:rsidR="004E2B6C" w:rsidRDefault="004E2B6C">
      <w:pPr>
        <w:pStyle w:val="TOC2"/>
        <w:rPr>
          <w:rFonts w:eastAsiaTheme="minorEastAsia"/>
          <w:smallCaps w:val="0"/>
          <w:sz w:val="22"/>
        </w:rPr>
      </w:pPr>
      <w:hyperlink w:anchor="_Toc476215273" w:history="1">
        <w:r w:rsidRPr="00B07B56">
          <w:rPr>
            <w:rStyle w:val="Hyperlink"/>
          </w:rPr>
          <w:t>Disponibilité</w:t>
        </w:r>
        <w:r>
          <w:tab/>
        </w:r>
        <w:r>
          <w:fldChar w:fldCharType="begin"/>
        </w:r>
        <w:r>
          <w:instrText xml:space="preserve"> PAGEREF _Toc476215273 \h </w:instrText>
        </w:r>
        <w:r>
          <w:fldChar w:fldCharType="separate"/>
        </w:r>
        <w:r>
          <w:t>100</w:t>
        </w:r>
        <w:r>
          <w:fldChar w:fldCharType="end"/>
        </w:r>
      </w:hyperlink>
    </w:p>
    <w:p w:rsidR="004E2B6C" w:rsidRDefault="004E2B6C">
      <w:pPr>
        <w:pStyle w:val="TOC2"/>
        <w:rPr>
          <w:rFonts w:eastAsiaTheme="minorEastAsia"/>
          <w:smallCaps w:val="0"/>
          <w:sz w:val="22"/>
        </w:rPr>
      </w:pPr>
      <w:hyperlink w:anchor="_Toc476215274" w:history="1">
        <w:r w:rsidRPr="00B07B56">
          <w:rPr>
            <w:rStyle w:val="Hyperlink"/>
          </w:rPr>
          <w:t>Livraison et propriété</w:t>
        </w:r>
        <w:r>
          <w:tab/>
        </w:r>
        <w:r>
          <w:fldChar w:fldCharType="begin"/>
        </w:r>
        <w:r>
          <w:instrText xml:space="preserve"> PAGEREF _Toc476215274 \h </w:instrText>
        </w:r>
        <w:r>
          <w:fldChar w:fldCharType="separate"/>
        </w:r>
        <w:r>
          <w:t>100</w:t>
        </w:r>
        <w:r>
          <w:fldChar w:fldCharType="end"/>
        </w:r>
      </w:hyperlink>
    </w:p>
    <w:p w:rsidR="004E2B6C" w:rsidRDefault="004E2B6C">
      <w:pPr>
        <w:pStyle w:val="TOC2"/>
        <w:rPr>
          <w:rFonts w:eastAsiaTheme="minorEastAsia"/>
          <w:smallCaps w:val="0"/>
          <w:sz w:val="22"/>
        </w:rPr>
      </w:pPr>
      <w:hyperlink w:anchor="_Toc476215275" w:history="1">
        <w:r w:rsidRPr="00B07B56">
          <w:rPr>
            <w:rStyle w:val="Hyperlink"/>
          </w:rPr>
          <w:t>Logiciel du Système de Stockage</w:t>
        </w:r>
        <w:r>
          <w:tab/>
        </w:r>
        <w:r>
          <w:fldChar w:fldCharType="begin"/>
        </w:r>
        <w:r>
          <w:instrText xml:space="preserve"> PAGEREF _Toc476215275 \h </w:instrText>
        </w:r>
        <w:r>
          <w:fldChar w:fldCharType="separate"/>
        </w:r>
        <w:r>
          <w:t>100</w:t>
        </w:r>
        <w:r>
          <w:fldChar w:fldCharType="end"/>
        </w:r>
      </w:hyperlink>
    </w:p>
    <w:p w:rsidR="004E2B6C" w:rsidRDefault="004E2B6C">
      <w:pPr>
        <w:pStyle w:val="TOC2"/>
        <w:rPr>
          <w:rFonts w:eastAsiaTheme="minorEastAsia"/>
          <w:smallCaps w:val="0"/>
          <w:sz w:val="22"/>
        </w:rPr>
      </w:pPr>
      <w:hyperlink w:anchor="_Toc476215276" w:history="1">
        <w:r w:rsidRPr="00B07B56">
          <w:rPr>
            <w:rStyle w:val="Hyperlink"/>
          </w:rPr>
          <w:t>Garantie limitée relative au matériel</w:t>
        </w:r>
        <w:r>
          <w:tab/>
        </w:r>
        <w:r>
          <w:fldChar w:fldCharType="begin"/>
        </w:r>
        <w:r>
          <w:instrText xml:space="preserve"> PAGEREF _Toc476215276 \h </w:instrText>
        </w:r>
        <w:r>
          <w:fldChar w:fldCharType="separate"/>
        </w:r>
        <w:r>
          <w:t>100</w:t>
        </w:r>
        <w:r>
          <w:fldChar w:fldCharType="end"/>
        </w:r>
      </w:hyperlink>
    </w:p>
    <w:p w:rsidR="004E2B6C" w:rsidRDefault="004E2B6C">
      <w:pPr>
        <w:pStyle w:val="TOC2"/>
        <w:rPr>
          <w:rFonts w:eastAsiaTheme="minorEastAsia"/>
          <w:smallCaps w:val="0"/>
          <w:sz w:val="22"/>
        </w:rPr>
      </w:pPr>
      <w:hyperlink w:anchor="_Toc476215277" w:history="1">
        <w:r w:rsidRPr="00B07B56">
          <w:rPr>
            <w:rStyle w:val="Hyperlink"/>
          </w:rPr>
          <w:t>Indemnisation. Défense en cas de réclamation de tiers</w:t>
        </w:r>
        <w:r>
          <w:tab/>
        </w:r>
        <w:r>
          <w:fldChar w:fldCharType="begin"/>
        </w:r>
        <w:r>
          <w:instrText xml:space="preserve"> PAGEREF _Toc476215277 \h </w:instrText>
        </w:r>
        <w:r>
          <w:fldChar w:fldCharType="separate"/>
        </w:r>
        <w:r>
          <w:t>101</w:t>
        </w:r>
        <w:r>
          <w:fldChar w:fldCharType="end"/>
        </w:r>
      </w:hyperlink>
    </w:p>
    <w:p w:rsidR="004E2B6C" w:rsidRDefault="004E2B6C">
      <w:pPr>
        <w:pStyle w:val="TOC2"/>
        <w:rPr>
          <w:rFonts w:eastAsiaTheme="minorEastAsia"/>
          <w:smallCaps w:val="0"/>
          <w:sz w:val="22"/>
        </w:rPr>
      </w:pPr>
      <w:hyperlink w:anchor="_Toc476215278" w:history="1">
        <w:r w:rsidRPr="00B07B56">
          <w:rPr>
            <w:rStyle w:val="Hyperlink"/>
          </w:rPr>
          <w:t>Limitation de responsabilité</w:t>
        </w:r>
        <w:r>
          <w:tab/>
        </w:r>
        <w:r>
          <w:fldChar w:fldCharType="begin"/>
        </w:r>
        <w:r>
          <w:instrText xml:space="preserve"> PAGEREF _Toc476215278 \h </w:instrText>
        </w:r>
        <w:r>
          <w:fldChar w:fldCharType="separate"/>
        </w:r>
        <w:r>
          <w:t>101</w:t>
        </w:r>
        <w:r>
          <w:fldChar w:fldCharType="end"/>
        </w:r>
      </w:hyperlink>
    </w:p>
    <w:p w:rsidR="004E2B6C" w:rsidRDefault="004E2B6C">
      <w:pPr>
        <w:pStyle w:val="TOC2"/>
        <w:rPr>
          <w:rFonts w:eastAsiaTheme="minorEastAsia"/>
          <w:smallCaps w:val="0"/>
          <w:sz w:val="22"/>
        </w:rPr>
      </w:pPr>
      <w:hyperlink w:anchor="_Toc476215279" w:history="1">
        <w:r w:rsidRPr="00B07B56">
          <w:rPr>
            <w:rStyle w:val="Hyperlink"/>
          </w:rPr>
          <w:t>Réglementation américaine en matière de contrôle des exportations</w:t>
        </w:r>
        <w:r>
          <w:tab/>
        </w:r>
        <w:r>
          <w:fldChar w:fldCharType="begin"/>
        </w:r>
        <w:r>
          <w:instrText xml:space="preserve"> PAGEREF _Toc476215279 \h </w:instrText>
        </w:r>
        <w:r>
          <w:fldChar w:fldCharType="separate"/>
        </w:r>
        <w:r>
          <w:t>101</w:t>
        </w:r>
        <w:r>
          <w:fldChar w:fldCharType="end"/>
        </w:r>
      </w:hyperlink>
    </w:p>
    <w:p w:rsidR="004E2B6C" w:rsidRDefault="004E2B6C">
      <w:pPr>
        <w:pStyle w:val="TOC2"/>
        <w:rPr>
          <w:rFonts w:eastAsiaTheme="minorEastAsia"/>
          <w:smallCaps w:val="0"/>
          <w:sz w:val="22"/>
        </w:rPr>
      </w:pPr>
      <w:hyperlink w:anchor="_Toc476215280" w:history="1">
        <w:r w:rsidRPr="00B07B56">
          <w:rPr>
            <w:rStyle w:val="Hyperlink"/>
          </w:rPr>
          <w:t>Collecte d’Informations de Diagnostic</w:t>
        </w:r>
        <w:r>
          <w:tab/>
        </w:r>
        <w:r>
          <w:fldChar w:fldCharType="begin"/>
        </w:r>
        <w:r>
          <w:instrText xml:space="preserve"> PAGEREF _Toc476215280 \h </w:instrText>
        </w:r>
        <w:r>
          <w:fldChar w:fldCharType="separate"/>
        </w:r>
        <w:r>
          <w:t>101</w:t>
        </w:r>
        <w:r>
          <w:fldChar w:fldCharType="end"/>
        </w:r>
      </w:hyperlink>
    </w:p>
    <w:p w:rsidR="004E2B6C" w:rsidRDefault="004E2B6C">
      <w:pPr>
        <w:pStyle w:val="TOC2"/>
        <w:rPr>
          <w:rFonts w:eastAsiaTheme="minorEastAsia"/>
          <w:smallCaps w:val="0"/>
          <w:sz w:val="22"/>
        </w:rPr>
      </w:pPr>
      <w:hyperlink w:anchor="_Toc476215281" w:history="1">
        <w:r w:rsidRPr="00B07B56">
          <w:rPr>
            <w:rStyle w:val="Hyperlink"/>
          </w:rPr>
          <w:t>Utilisation dans le Secteur Public</w:t>
        </w:r>
        <w:r>
          <w:tab/>
        </w:r>
        <w:r>
          <w:fldChar w:fldCharType="begin"/>
        </w:r>
        <w:r>
          <w:instrText xml:space="preserve"> PAGEREF _Toc476215281 \h </w:instrText>
        </w:r>
        <w:r>
          <w:fldChar w:fldCharType="separate"/>
        </w:r>
        <w:r>
          <w:t>101</w:t>
        </w:r>
        <w:r>
          <w:fldChar w:fldCharType="end"/>
        </w:r>
      </w:hyperlink>
    </w:p>
    <w:p w:rsidR="004E2B6C" w:rsidRDefault="004E2B6C">
      <w:pPr>
        <w:pStyle w:val="TOC1"/>
        <w:rPr>
          <w:rFonts w:eastAsiaTheme="minorEastAsia"/>
          <w:b w:val="0"/>
          <w:caps w:val="0"/>
          <w:noProof/>
          <w:sz w:val="22"/>
          <w:szCs w:val="22"/>
        </w:rPr>
      </w:pPr>
      <w:hyperlink w:anchor="_Toc476215282" w:history="1">
        <w:r w:rsidRPr="00B07B56">
          <w:rPr>
            <w:rStyle w:val="Hyperlink"/>
            <w:noProof/>
          </w:rPr>
          <w:t>Annexe G - Premium Assurance</w:t>
        </w:r>
        <w:r>
          <w:rPr>
            <w:noProof/>
          </w:rPr>
          <w:tab/>
        </w:r>
        <w:r>
          <w:rPr>
            <w:noProof/>
          </w:rPr>
          <w:fldChar w:fldCharType="begin"/>
        </w:r>
        <w:r>
          <w:rPr>
            <w:noProof/>
          </w:rPr>
          <w:instrText xml:space="preserve"> PAGEREF _Toc476215282 \h </w:instrText>
        </w:r>
        <w:r>
          <w:rPr>
            <w:noProof/>
          </w:rPr>
        </w:r>
        <w:r>
          <w:rPr>
            <w:noProof/>
          </w:rPr>
          <w:fldChar w:fldCharType="separate"/>
        </w:r>
        <w:r>
          <w:rPr>
            <w:noProof/>
          </w:rPr>
          <w:t>102</w:t>
        </w:r>
        <w:r>
          <w:rPr>
            <w:noProof/>
          </w:rPr>
          <w:fldChar w:fldCharType="end"/>
        </w:r>
      </w:hyperlink>
    </w:p>
    <w:p w:rsidR="004E2B6C" w:rsidRDefault="004E2B6C">
      <w:pPr>
        <w:pStyle w:val="TOC1"/>
        <w:rPr>
          <w:rFonts w:eastAsiaTheme="minorEastAsia"/>
          <w:b w:val="0"/>
          <w:caps w:val="0"/>
          <w:noProof/>
          <w:sz w:val="22"/>
          <w:szCs w:val="22"/>
        </w:rPr>
      </w:pPr>
      <w:hyperlink w:anchor="_Toc476215283" w:history="1">
        <w:r w:rsidRPr="00B07B56">
          <w:rPr>
            <w:rStyle w:val="Hyperlink"/>
            <w:noProof/>
          </w:rPr>
          <w:t>Index</w:t>
        </w:r>
        <w:r>
          <w:rPr>
            <w:noProof/>
          </w:rPr>
          <w:tab/>
        </w:r>
        <w:r>
          <w:rPr>
            <w:noProof/>
          </w:rPr>
          <w:fldChar w:fldCharType="begin"/>
        </w:r>
        <w:r>
          <w:rPr>
            <w:noProof/>
          </w:rPr>
          <w:instrText xml:space="preserve"> PAGEREF _Toc476215283 \h </w:instrText>
        </w:r>
        <w:r>
          <w:rPr>
            <w:noProof/>
          </w:rPr>
        </w:r>
        <w:r>
          <w:rPr>
            <w:noProof/>
          </w:rPr>
          <w:fldChar w:fldCharType="separate"/>
        </w:r>
        <w:r>
          <w:rPr>
            <w:noProof/>
          </w:rPr>
          <w:t>104</w:t>
        </w:r>
        <w:r>
          <w:rPr>
            <w:noProof/>
          </w:rPr>
          <w:fldChar w:fldCharType="end"/>
        </w:r>
      </w:hyperlink>
    </w:p>
    <w:p w:rsidR="00262B40" w:rsidRDefault="005C36E8">
      <w:pPr>
        <w:pStyle w:val="ProductList-Body"/>
        <w:sectPr w:rsidR="00262B4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262B40" w:rsidRDefault="00262B40">
      <w:pPr>
        <w:pStyle w:val="ProductList-Body"/>
      </w:pPr>
    </w:p>
    <w:p w:rsidR="00262B40" w:rsidRDefault="00262B40">
      <w:pPr>
        <w:sectPr w:rsidR="00262B40">
          <w:headerReference w:type="default" r:id="rId18"/>
          <w:footerReference w:type="default" r:id="rId19"/>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2" w:name="_Sec531"/>
      <w:bookmarkEnd w:id="1"/>
      <w:r>
        <w:lastRenderedPageBreak/>
        <w:t>Introducti</w:t>
      </w:r>
      <w:r>
        <w:t>on</w:t>
      </w:r>
      <w:r>
        <w:fldChar w:fldCharType="begin"/>
      </w:r>
      <w:r>
        <w:instrText xml:space="preserve"> TC "</w:instrText>
      </w:r>
      <w:bookmarkStart w:id="3" w:name="_Toc476215166"/>
      <w:r>
        <w:instrText>Introduction</w:instrText>
      </w:r>
      <w:bookmarkEnd w:id="3"/>
      <w:r>
        <w:instrText>" \l 1</w:instrText>
      </w:r>
      <w:r>
        <w:fldChar w:fldCharType="end"/>
      </w:r>
    </w:p>
    <w:p w:rsidR="00262B40" w:rsidRDefault="00262B40">
      <w:pPr>
        <w:pStyle w:val="ProductList-Body"/>
      </w:pPr>
    </w:p>
    <w:p w:rsidR="00262B40" w:rsidRDefault="005C36E8">
      <w:pPr>
        <w:pStyle w:val="ProductList-Offering1Heading"/>
        <w:outlineLvl w:val="1"/>
      </w:pPr>
      <w:bookmarkStart w:id="4" w:name="_Sec532"/>
      <w:r>
        <w:t>À propos de ce document</w:t>
      </w:r>
      <w:bookmarkEnd w:id="4"/>
      <w:r>
        <w:fldChar w:fldCharType="begin"/>
      </w:r>
      <w:r>
        <w:instrText xml:space="preserve"> TC "</w:instrText>
      </w:r>
      <w:bookmarkStart w:id="5" w:name="_Toc476215167"/>
      <w:r>
        <w:instrText>À propos de ce document</w:instrText>
      </w:r>
      <w:bookmarkEnd w:id="5"/>
      <w:r>
        <w:instrText>" \l 2</w:instrText>
      </w:r>
      <w:r>
        <w:fldChar w:fldCharType="end"/>
      </w:r>
    </w:p>
    <w:p w:rsidR="00262B40" w:rsidRDefault="005C36E8">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w:t>
      </w:r>
      <w:r>
        <w:t>Client se rapportent aux sections applicables des Conditions des Produits. Les Conditions des Produits décrivent la disponibilité des Produits et Services Professionnels au travers des Programmes de Licence en Volume Microsoft (précédemment définie dans la</w:t>
      </w:r>
      <w:r>
        <w:t xml:space="preserve"> Liste des Produits), ainsi que les droits d’utilisation des Produits Logiciels (précédemment définis dans les PUR). Les conditions d’utilisation des Services en Ligne mentionnées dans le présent document sont publiées dans les Conditions des Services en L</w:t>
      </w:r>
      <w:r>
        <w:t xml:space="preserve">igne (OST), à l’adresse </w:t>
      </w:r>
      <w:hyperlink r:id="rId20">
        <w:r>
          <w:rPr>
            <w:color w:val="00467F"/>
            <w:u w:val="single"/>
          </w:rPr>
          <w:t>http://go.microsoft.com/?linkid=9840733</w:t>
        </w:r>
      </w:hyperlink>
      <w:r>
        <w:t>.</w:t>
      </w:r>
    </w:p>
    <w:p w:rsidR="00262B40" w:rsidRDefault="00262B40">
      <w:pPr>
        <w:pStyle w:val="ProductList-Body"/>
      </w:pPr>
    </w:p>
    <w:p w:rsidR="00262B40" w:rsidRDefault="005C36E8">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y compris les ve</w:t>
      </w:r>
      <w:r>
        <w:t xml:space="preserve">rsions antérieures des documents de la Liste des Produits et des PUR. Les informations relatives aux produits et services Microsoft qui ne sont plus commercialisés sont disponibles à l’adresse </w:t>
      </w:r>
      <w:hyperlink r:id="rId22">
        <w:r>
          <w:rPr>
            <w:color w:val="00467F"/>
            <w:u w:val="single"/>
          </w:rPr>
          <w:t>http</w:t>
        </w:r>
        <w:r>
          <w:rPr>
            <w:color w:val="00467F"/>
            <w:u w:val="single"/>
          </w:rPr>
          <w:t>://www.microsoftvolumelicensing.com</w:t>
        </w:r>
      </w:hyperlink>
      <w:r>
        <w:t>. Les clients sont invités à contacter leur revendeur ou leur responsable de compte Microsoft pour connaître la disponibilité des produits et Services Professionnels Microsoft dans une région donnée.</w:t>
      </w:r>
    </w:p>
    <w:p w:rsidR="00262B40" w:rsidRDefault="005C36E8">
      <w:pPr>
        <w:pStyle w:val="ProductList-Offering1Heading"/>
        <w:outlineLvl w:val="1"/>
      </w:pPr>
      <w:bookmarkStart w:id="6" w:name="_Sec533"/>
      <w:r>
        <w:t>Contenu du document</w:t>
      </w:r>
      <w:bookmarkEnd w:id="6"/>
      <w:r>
        <w:fldChar w:fldCharType="begin"/>
      </w:r>
      <w:r>
        <w:instrText xml:space="preserve"> T</w:instrText>
      </w:r>
      <w:r>
        <w:instrText>C "</w:instrText>
      </w:r>
      <w:bookmarkStart w:id="7" w:name="_Toc476215168"/>
      <w:r>
        <w:instrText>Contenu du document</w:instrText>
      </w:r>
      <w:bookmarkEnd w:id="7"/>
      <w:r>
        <w:instrText>" \l 2</w:instrText>
      </w:r>
      <w:r>
        <w:fldChar w:fldCharType="end"/>
      </w:r>
    </w:p>
    <w:p w:rsidR="00262B40" w:rsidRDefault="005C36E8">
      <w:pPr>
        <w:pStyle w:val="ProductList-Body"/>
      </w:pPr>
      <w:r>
        <w:t xml:space="preserve">Les Conditions des Produits se composent des sections suivantes : </w:t>
      </w:r>
    </w:p>
    <w:p w:rsidR="00262B40" w:rsidRDefault="005C36E8">
      <w:pPr>
        <w:pStyle w:val="ProductList-Bullet"/>
        <w:numPr>
          <w:ilvl w:val="0"/>
          <w:numId w:val="6"/>
        </w:numPr>
      </w:pPr>
      <w:hyperlink w:anchor="_Sec531">
        <w:r>
          <w:rPr>
            <w:color w:val="00467F"/>
            <w:u w:val="single"/>
          </w:rPr>
          <w:t>Introduction</w:t>
        </w:r>
      </w:hyperlink>
      <w:r>
        <w:t>, qui énumère les modifications récentes.</w:t>
      </w:r>
    </w:p>
    <w:p w:rsidR="00262B40" w:rsidRDefault="005C36E8">
      <w:pPr>
        <w:pStyle w:val="ProductList-Bullet"/>
        <w:numPr>
          <w:ilvl w:val="0"/>
          <w:numId w:val="6"/>
        </w:numPr>
      </w:pPr>
      <w:hyperlink w:anchor="_Sec536">
        <w:r>
          <w:rPr>
            <w:color w:val="00467F"/>
            <w:u w:val="single"/>
          </w:rPr>
          <w:t>Termes du Contrat de Licence</w:t>
        </w:r>
      </w:hyperlink>
      <w:r>
        <w:t>, qui stipule le</w:t>
      </w:r>
      <w:r>
        <w:t>s Conditions Universelles de Licence et les Conditions de Modèle de Licence applicables aux Produits Logiciels.</w:t>
      </w:r>
    </w:p>
    <w:p w:rsidR="00262B40" w:rsidRDefault="005C36E8">
      <w:pPr>
        <w:pStyle w:val="ProductList-Bullet"/>
        <w:numPr>
          <w:ilvl w:val="0"/>
          <w:numId w:val="6"/>
        </w:numPr>
      </w:pPr>
      <w:hyperlink w:anchor="_Sec547">
        <w:r>
          <w:rPr>
            <w:color w:val="00467F"/>
            <w:u w:val="single"/>
          </w:rPr>
          <w:t>Produits Logiciels</w:t>
        </w:r>
      </w:hyperlink>
      <w:r>
        <w:t>, qui énumère tous les Produits Logiciels concernés.</w:t>
      </w:r>
    </w:p>
    <w:p w:rsidR="00262B40" w:rsidRDefault="005C36E8">
      <w:pPr>
        <w:pStyle w:val="ProductList-Bullet"/>
        <w:numPr>
          <w:ilvl w:val="0"/>
          <w:numId w:val="6"/>
        </w:numPr>
      </w:pPr>
      <w:hyperlink w:anchor="_Sec548">
        <w:r>
          <w:rPr>
            <w:color w:val="00467F"/>
            <w:u w:val="single"/>
          </w:rPr>
          <w:t>Services en L</w:t>
        </w:r>
        <w:r>
          <w:rPr>
            <w:color w:val="00467F"/>
            <w:u w:val="single"/>
          </w:rPr>
          <w:t>igne</w:t>
        </w:r>
      </w:hyperlink>
      <w:r>
        <w:t>, qui énumère tous les Services en Ligne concernés.</w:t>
      </w:r>
    </w:p>
    <w:p w:rsidR="00262B40" w:rsidRDefault="005C36E8">
      <w:pPr>
        <w:pStyle w:val="ProductList-Bullet"/>
        <w:numPr>
          <w:ilvl w:val="0"/>
          <w:numId w:val="6"/>
        </w:numPr>
      </w:pPr>
      <w:hyperlink w:anchor="_Sec549">
        <w:r>
          <w:rPr>
            <w:color w:val="00467F"/>
            <w:u w:val="single"/>
          </w:rPr>
          <w:t>Glossaire</w:t>
        </w:r>
      </w:hyperlink>
      <w:r>
        <w:t>, qui définit les Attributs, les Valeurs, les En-têtes de colonne et les termes commençant par une lettre majuscule qui sont utilisés dans les Conditions des Pro</w:t>
      </w:r>
      <w:r>
        <w:t>duits.</w:t>
      </w:r>
    </w:p>
    <w:p w:rsidR="00262B40" w:rsidRDefault="005C36E8">
      <w:pPr>
        <w:pStyle w:val="ProductList-Bullet"/>
        <w:numPr>
          <w:ilvl w:val="0"/>
          <w:numId w:val="6"/>
        </w:numPr>
      </w:pPr>
      <w:r>
        <w:t>Elles incluent également les annexes suivantes :</w:t>
      </w:r>
    </w:p>
    <w:p w:rsidR="00262B40" w:rsidRDefault="005C36E8">
      <w:pPr>
        <w:pStyle w:val="ProductList-Bullet"/>
        <w:numPr>
          <w:ilvl w:val="1"/>
          <w:numId w:val="6"/>
        </w:numPr>
      </w:pPr>
      <w:hyperlink w:anchor="_Sec591">
        <w:r>
          <w:rPr>
            <w:color w:val="00467F"/>
            <w:u w:val="single"/>
          </w:rPr>
          <w:t>Annexe A – Tableau des Licences Équivalentes de CAL/ML</w:t>
        </w:r>
      </w:hyperlink>
      <w:r>
        <w:t xml:space="preserve">, qui spécifie les suites CAL et Licences d’abonnement aux Services en Ligne disponibles donnant accès aux Produits </w:t>
      </w:r>
      <w:r>
        <w:t>Serveur.</w:t>
      </w:r>
    </w:p>
    <w:p w:rsidR="00262B40" w:rsidRDefault="005C36E8">
      <w:pPr>
        <w:pStyle w:val="ProductList-Bullet"/>
        <w:numPr>
          <w:ilvl w:val="1"/>
          <w:numId w:val="6"/>
        </w:numPr>
      </w:pPr>
      <w:hyperlink w:anchor="_Sec564">
        <w:r>
          <w:rPr>
            <w:color w:val="00467F"/>
            <w:u w:val="single"/>
          </w:rPr>
          <w:t>Annexe B – Software Assurance</w:t>
        </w:r>
      </w:hyperlink>
      <w:r>
        <w:t>, qui définit les règles applicables à l’achat de SA et les avantages de la SA.</w:t>
      </w:r>
    </w:p>
    <w:p w:rsidR="00262B40" w:rsidRDefault="005C36E8">
      <w:pPr>
        <w:pStyle w:val="ProductList-Bullet"/>
        <w:numPr>
          <w:ilvl w:val="1"/>
          <w:numId w:val="6"/>
        </w:numPr>
      </w:pPr>
      <w:hyperlink w:anchor="_Sec562">
        <w:r>
          <w:rPr>
            <w:color w:val="00467F"/>
            <w:u w:val="single"/>
          </w:rPr>
          <w:t>Annexe C – Services Professionnels</w:t>
        </w:r>
      </w:hyperlink>
      <w:r>
        <w:t>, qui énumère les Services Professionnels di</w:t>
      </w:r>
      <w:r>
        <w:t>sponibles dans le cadre des Licences en Volume Microsoft.</w:t>
      </w:r>
    </w:p>
    <w:p w:rsidR="00262B40" w:rsidRDefault="005C36E8">
      <w:pPr>
        <w:pStyle w:val="ProductList-Bullet"/>
        <w:numPr>
          <w:ilvl w:val="1"/>
          <w:numId w:val="6"/>
        </w:numPr>
      </w:pPr>
      <w:hyperlink w:anchor="_Sec563">
        <w:r>
          <w:rPr>
            <w:color w:val="00467F"/>
            <w:u w:val="single"/>
          </w:rPr>
          <w:t>Annexe D – Conditions Supplémentaires du Programme</w:t>
        </w:r>
      </w:hyperlink>
      <w:r>
        <w:t>, qui définit les dispositions complémentaires des conditions générales du Contrat de Licence en Volume Microsoft.</w:t>
      </w:r>
    </w:p>
    <w:p w:rsidR="00262B40" w:rsidRDefault="005C36E8">
      <w:pPr>
        <w:pStyle w:val="ProductList-Bullet"/>
        <w:numPr>
          <w:ilvl w:val="1"/>
          <w:numId w:val="6"/>
        </w:numPr>
      </w:pPr>
      <w:hyperlink w:anchor="_Sec572">
        <w:r>
          <w:rPr>
            <w:color w:val="00467F"/>
            <w:u w:val="single"/>
          </w:rPr>
          <w:t>Annexe E – Promotions de Produits</w:t>
        </w:r>
      </w:hyperlink>
      <w:r>
        <w:t>, qui présente les promotions qui ne figurent pas dans la Liste des Prix.</w:t>
      </w:r>
    </w:p>
    <w:p w:rsidR="00262B40" w:rsidRDefault="005C36E8">
      <w:pPr>
        <w:pStyle w:val="ProductList-Bullet"/>
        <w:numPr>
          <w:ilvl w:val="1"/>
          <w:numId w:val="6"/>
        </w:numPr>
      </w:pPr>
      <w:hyperlink w:anchor="_Sec899">
        <w:r>
          <w:rPr>
            <w:color w:val="00467F"/>
            <w:u w:val="single"/>
          </w:rPr>
          <w:t>Annexe F - Conditions applicables au Système de stockage</w:t>
        </w:r>
      </w:hyperlink>
      <w:r>
        <w:t>, qui définit des conditions supplé</w:t>
      </w:r>
      <w:r>
        <w:t>mentaires pour les dispositifs du Système de Stockage.</w:t>
      </w:r>
    </w:p>
    <w:p w:rsidR="00262B40" w:rsidRDefault="005C36E8">
      <w:pPr>
        <w:pStyle w:val="ProductList-Bullet"/>
        <w:numPr>
          <w:ilvl w:val="0"/>
          <w:numId w:val="6"/>
        </w:numPr>
      </w:pPr>
      <w:hyperlink w:anchor="_Sec844">
        <w:r>
          <w:rPr>
            <w:color w:val="00467F"/>
            <w:u w:val="single"/>
          </w:rPr>
          <w:t>Index</w:t>
        </w:r>
      </w:hyperlink>
      <w:r>
        <w:t>, qui liste tous les Produits référencés dans les Conditions des Produits et le numéro des pages qui y font référence.</w:t>
      </w:r>
    </w:p>
    <w:p w:rsidR="00262B40" w:rsidRDefault="005C36E8">
      <w:pPr>
        <w:pStyle w:val="ProductList-Offering1Heading"/>
        <w:outlineLvl w:val="1"/>
      </w:pPr>
      <w:bookmarkStart w:id="8" w:name="_Sec534"/>
      <w:r>
        <w:t>Comment parcourir une Entrée Produit</w:t>
      </w:r>
      <w:bookmarkEnd w:id="8"/>
      <w:r>
        <w:fldChar w:fldCharType="begin"/>
      </w:r>
      <w:r>
        <w:instrText xml:space="preserve"> TC "</w:instrText>
      </w:r>
      <w:bookmarkStart w:id="9" w:name="_Toc476215169"/>
      <w:r>
        <w:instrText>Commen</w:instrText>
      </w:r>
      <w:r>
        <w:instrText>t parcourir une Entrée Produit</w:instrText>
      </w:r>
      <w:bookmarkEnd w:id="9"/>
      <w:r>
        <w:instrText>" \l 2</w:instrText>
      </w:r>
      <w:r>
        <w:fldChar w:fldCharType="end"/>
      </w:r>
    </w:p>
    <w:p w:rsidR="00262B40" w:rsidRDefault="005C36E8">
      <w:pPr>
        <w:pStyle w:val="ProductList-Body"/>
      </w:pPr>
      <w:r>
        <w:t>Chaque Entrée Produit de Logiciel comprend quatre sections : Disponibilité du Programme, Conditions des Produits, Droits d’Utilisation et Software Assurance.</w:t>
      </w:r>
    </w:p>
    <w:p w:rsidR="00262B40" w:rsidRDefault="005C36E8">
      <w:pPr>
        <w:pStyle w:val="ProductList-Body"/>
      </w:pPr>
      <w:r>
        <w:t>Chaque Entrée Produit de Services en Ligne comprend deux se</w:t>
      </w:r>
      <w:r>
        <w:t xml:space="preserve">ctions : Disponibilité du Programme et Conditions des Produits. </w:t>
      </w:r>
    </w:p>
    <w:p w:rsidR="00262B40" w:rsidRDefault="00262B40">
      <w:pPr>
        <w:pStyle w:val="ProductList-Body"/>
      </w:pPr>
    </w:p>
    <w:p w:rsidR="00262B40" w:rsidRDefault="005C36E8">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262B40" w:rsidRDefault="005C36E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262B40" w:rsidRDefault="00262B40">
      <w:pPr>
        <w:pStyle w:val="ProductList-Body"/>
      </w:pPr>
    </w:p>
    <w:p w:rsidR="00262B40" w:rsidRDefault="005C36E8">
      <w:pPr>
        <w:pStyle w:val="ProductList-Body"/>
      </w:pPr>
      <w:r>
        <w:rPr>
          <w:b/>
          <w:color w:val="00188F"/>
        </w:rPr>
        <w:t>2. C</w:t>
      </w:r>
      <w:r>
        <w:rPr>
          <w:b/>
          <w:color w:val="00188F"/>
        </w:rPr>
        <w:t xml:space="preserve">onditions des Produits </w:t>
      </w:r>
      <w:r>
        <w:t>fournit des informations supplémentaires relatives à l’acquisition du Produit, telles que les conditions préalables à l’achat, les versions antérieures et le Groupe de Produits applicable.</w:t>
      </w:r>
    </w:p>
    <w:p w:rsidR="00262B40" w:rsidRDefault="005C36E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262B40" w:rsidRDefault="00262B40">
      <w:pPr>
        <w:pStyle w:val="ProductList-Body"/>
      </w:pPr>
    </w:p>
    <w:p w:rsidR="00262B40" w:rsidRDefault="005C36E8">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w:t>
      </w:r>
      <w:r>
        <w:t>ein du contrat de licence en volume du Client se rapportent aux conditions de la section Droits d’Utilisation pour chaque Entrée Produit de Logiciel. Les conditions des Services en Ligne se trouvent dans les OST.</w:t>
      </w:r>
    </w:p>
    <w:p w:rsidR="00262B40" w:rsidRDefault="005C36E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262B40" w:rsidRDefault="00262B40">
      <w:pPr>
        <w:pStyle w:val="ProductList-Body"/>
      </w:pPr>
    </w:p>
    <w:p w:rsidR="00262B40" w:rsidRDefault="005C36E8">
      <w:pPr>
        <w:pStyle w:val="ProductList-Body"/>
      </w:pPr>
      <w:r>
        <w:rPr>
          <w:b/>
          <w:color w:val="00188F"/>
        </w:rPr>
        <w:t xml:space="preserve">4. Software Assurance </w:t>
      </w:r>
      <w:r>
        <w:t>identifie les cond</w:t>
      </w:r>
      <w:r>
        <w:t>itions générales liées à la SA.</w:t>
      </w:r>
    </w:p>
    <w:p w:rsidR="00262B40" w:rsidRDefault="005C36E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262B40" w:rsidRDefault="005C36E8">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76215170"/>
      <w:r>
        <w:instrText>Clarifications et synthèse des modifications apportées à ce Document</w:instrText>
      </w:r>
      <w:bookmarkEnd w:id="11"/>
      <w:r>
        <w:instrText>" \l 2</w:instrText>
      </w:r>
      <w:r>
        <w:fldChar w:fldCharType="end"/>
      </w:r>
    </w:p>
    <w:p w:rsidR="00262B40" w:rsidRDefault="005C36E8">
      <w:pPr>
        <w:pStyle w:val="ProductList-Body"/>
      </w:pPr>
      <w:r>
        <w:t>Sont identifiés ci-dessous les ajouts, suppressions et autres modificati</w:t>
      </w:r>
      <w:r>
        <w:t>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Suppressions</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Module Complémentaire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Microsoft Learning </w:t>
            </w:r>
            <w:r>
              <w:t>E-Reference Library</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SQL Server Standard Core Premium Assurance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SQL Server Enterprise Core Premium Assurance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w:t>
            </w:r>
            <w:r>
              <w:t>e Windows Server Datacenter Core Premium Assurance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Windows Server Datacenter Core Premium Assurance (pack de 16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Windows Server Standard Core Premium Assurance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Windows Server Standard Core Premium Assurance (pack de 16 Licences par Cœur)</w:t>
            </w:r>
          </w:p>
        </w:tc>
        <w:tc>
          <w:tcPr>
            <w:tcW w:w="612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262B40">
      <w:pPr>
        <w:pStyle w:val="ProductList-Body"/>
      </w:pPr>
    </w:p>
    <w:p w:rsidR="00262B40" w:rsidRDefault="005C36E8">
      <w:pPr>
        <w:pStyle w:val="ProductList-ClauseHeading"/>
        <w:outlineLvl w:val="2"/>
      </w:pPr>
      <w:r>
        <w:t>Conditions Spécifiques au Service en Ligne</w:t>
      </w:r>
    </w:p>
    <w:p w:rsidR="00262B40" w:rsidRDefault="005C36E8">
      <w:pPr>
        <w:pStyle w:val="ProductList-Body"/>
      </w:pPr>
      <w:hyperlink w:anchor="_Sec624">
        <w:r>
          <w:rPr>
            <w:color w:val="00467F"/>
            <w:u w:val="single"/>
          </w:rPr>
          <w:t>Services Microsoft Azure</w:t>
        </w:r>
      </w:hyperlink>
      <w:r>
        <w:t xml:space="preserve"> : API Microsoft Translator a été déplacé dans l'Entrée Produit </w:t>
      </w:r>
      <w:hyperlink w:anchor="_Sec625">
        <w:r>
          <w:rPr>
            <w:color w:val="00467F"/>
            <w:u w:val="single"/>
          </w:rPr>
          <w:t>Services Microsoft Azure</w:t>
        </w:r>
      </w:hyperlink>
      <w:r>
        <w:t xml:space="preserve">. Les Entrées Produits </w:t>
      </w:r>
      <w:hyperlink w:anchor="_Sec1197">
        <w:r>
          <w:rPr>
            <w:color w:val="00467F"/>
            <w:u w:val="single"/>
          </w:rPr>
          <w:t>Plans Infrastructure pour Micros</w:t>
        </w:r>
        <w:r>
          <w:rPr>
            <w:color w:val="00467F"/>
            <w:u w:val="single"/>
          </w:rPr>
          <w:t>oft Azure</w:t>
        </w:r>
      </w:hyperlink>
      <w:r>
        <w:t xml:space="preserve">, </w:t>
      </w:r>
      <w:hyperlink w:anchor="_Sec1198">
        <w:r>
          <w:rPr>
            <w:color w:val="00467F"/>
            <w:u w:val="single"/>
          </w:rPr>
          <w:t>Plans Support pour Microsoft Azure</w:t>
        </w:r>
      </w:hyperlink>
      <w:r>
        <w:t xml:space="preserve"> et </w:t>
      </w:r>
      <w:hyperlink w:anchor="_Sec1199">
        <w:r>
          <w:rPr>
            <w:color w:val="00467F"/>
            <w:u w:val="single"/>
          </w:rPr>
          <w:t>Plans Utilisateur pour Microsoft Azure</w:t>
        </w:r>
      </w:hyperlink>
      <w:r>
        <w:t xml:space="preserve"> ont été déplacées dans la section </w:t>
      </w:r>
      <w:hyperlink r:id="rId27">
        <w:r>
          <w:rPr>
            <w:color w:val="00467F"/>
            <w:u w:val="single"/>
          </w:rPr>
          <w:t>Services Microsoft Azure</w:t>
        </w:r>
      </w:hyperlink>
      <w:r>
        <w:t>.</w:t>
      </w:r>
    </w:p>
    <w:p w:rsidR="00262B40" w:rsidRDefault="00262B40">
      <w:pPr>
        <w:pStyle w:val="ProductList-Body"/>
      </w:pPr>
    </w:p>
    <w:p w:rsidR="00262B40" w:rsidRDefault="005C36E8">
      <w:pPr>
        <w:pStyle w:val="ProductList-ClauseHeading"/>
        <w:outlineLvl w:val="2"/>
      </w:pPr>
      <w:r>
        <w:lastRenderedPageBreak/>
        <w:t>Glossair</w:t>
      </w:r>
      <w:r>
        <w:t>e</w:t>
      </w:r>
    </w:p>
    <w:p w:rsidR="00262B40" w:rsidRDefault="005C36E8">
      <w:pPr>
        <w:pStyle w:val="ProductList-Body"/>
      </w:pPr>
      <w:hyperlink w:anchor="_Sec553">
        <w:r>
          <w:rPr>
            <w:color w:val="00467F"/>
            <w:u w:val="single"/>
          </w:rPr>
          <w:t>Définitions</w:t>
        </w:r>
      </w:hyperlink>
      <w:r>
        <w:t xml:space="preserve"> : La définition du </w:t>
      </w:r>
      <w:r>
        <w:fldChar w:fldCharType="begin"/>
      </w:r>
      <w:r>
        <w:instrText xml:space="preserve"> AutoTextList   \s NoStyle \t "Module Complémentaire désigne une licence acquise en plus d’une Licence Éligible et associée à cette dernière...(Reportez-vous au Glossaire pour une définition co</w:instrText>
      </w:r>
      <w:r>
        <w:instrText xml:space="preserve">mplète)." </w:instrText>
      </w:r>
      <w:r>
        <w:fldChar w:fldCharType="separate"/>
      </w:r>
      <w:r>
        <w:rPr>
          <w:color w:val="0563C1"/>
        </w:rPr>
        <w:t>Module Complémentaire</w:t>
      </w:r>
      <w:r>
        <w:fldChar w:fldCharType="end"/>
      </w:r>
      <w:r>
        <w:t xml:space="preserve"> a été mise à jour afin de préciser qu'un </w:t>
      </w:r>
      <w:r>
        <w:fldChar w:fldCharType="begin"/>
      </w:r>
      <w:r>
        <w:instrText xml:space="preserve"> AutoTextList   \s NoStyle \t "Module Complémentaire désigne une licence acquise en plus d’une Licence Éligible et associée à cette dernière...(Reportez-vous au Glossaire pour une </w:instrText>
      </w:r>
      <w:r>
        <w:instrText xml:space="preserve">définition complète)." </w:instrText>
      </w:r>
      <w:r>
        <w:fldChar w:fldCharType="separate"/>
      </w:r>
      <w:r>
        <w:rPr>
          <w:color w:val="0563C1"/>
        </w:rPr>
        <w:t>Module Complémentaire</w:t>
      </w:r>
      <w:r>
        <w:fldChar w:fldCharType="end"/>
      </w:r>
      <w:r>
        <w:t xml:space="preserve"> peut être attribué au même Serveur ou dispositif auquel la Licence Éligible a été attribuée. Premium Assurance a été ajouté comme terme défini.</w:t>
      </w:r>
    </w:p>
    <w:p w:rsidR="00262B40" w:rsidRDefault="00262B40">
      <w:pPr>
        <w:pStyle w:val="ProductList-Body"/>
      </w:pPr>
    </w:p>
    <w:p w:rsidR="00262B40" w:rsidRDefault="005C36E8">
      <w:pPr>
        <w:pStyle w:val="ProductList-ClauseHeading"/>
        <w:outlineLvl w:val="2"/>
      </w:pPr>
      <w:r>
        <w:t>Annexe</w:t>
      </w:r>
    </w:p>
    <w:p w:rsidR="00262B40" w:rsidRDefault="005C36E8">
      <w:pPr>
        <w:pStyle w:val="ProductList-Body"/>
      </w:pPr>
      <w:hyperlink w:anchor="_Sec564">
        <w:r>
          <w:rPr>
            <w:color w:val="00467F"/>
            <w:u w:val="single"/>
          </w:rPr>
          <w:t>Annexe B - Software Assura</w:t>
        </w:r>
        <w:r>
          <w:rPr>
            <w:color w:val="00467F"/>
            <w:u w:val="single"/>
          </w:rPr>
          <w:t>nce</w:t>
        </w:r>
      </w:hyperlink>
      <w:r>
        <w:t xml:space="preserve"> : System Center 2016 a été ajouté à la Mobilité de Licence via le tableau Software Assurance dans la section </w:t>
      </w:r>
      <w:hyperlink w:anchor="_Sec589">
        <w:r>
          <w:rPr>
            <w:color w:val="00467F"/>
            <w:u w:val="single"/>
          </w:rPr>
          <w:t>Mobilité de Licence</w:t>
        </w:r>
      </w:hyperlink>
      <w:r>
        <w:t>.</w:t>
      </w:r>
    </w:p>
    <w:p w:rsidR="00262B40" w:rsidRDefault="005C36E8">
      <w:pPr>
        <w:pStyle w:val="ProductList-Body"/>
      </w:pPr>
      <w:hyperlink w:anchor="_Sec1205">
        <w:r>
          <w:rPr>
            <w:color w:val="00467F"/>
            <w:u w:val="single"/>
          </w:rPr>
          <w:t>Annexe G - Premium Assurance</w:t>
        </w:r>
      </w:hyperlink>
      <w:r>
        <w:t xml:space="preserve"> : Des informations sur l'offre P</w:t>
      </w:r>
      <w:r>
        <w:t>remium Assurance ont été ajoutées à l'Annexe G.</w:t>
      </w:r>
    </w:p>
    <w:p w:rsidR="00262B40" w:rsidRDefault="00262B40">
      <w:pPr>
        <w:pStyle w:val="ProductList-Body"/>
      </w:pP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262B40">
      <w:pPr>
        <w:sectPr w:rsidR="00262B40">
          <w:headerReference w:type="default" r:id="rId28"/>
          <w:footerReference w:type="default" r:id="rId29"/>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76215171"/>
      <w:r>
        <w:instrText>Termes du Contrat de Licence</w:instrText>
      </w:r>
      <w:bookmarkEnd w:id="13"/>
      <w:r>
        <w:instrText>" \l 1</w:instrText>
      </w:r>
      <w:r>
        <w:fldChar w:fldCharType="end"/>
      </w:r>
    </w:p>
    <w:p w:rsidR="00262B40" w:rsidRDefault="005C36E8">
      <w:pPr>
        <w:pStyle w:val="ProductList-Body"/>
      </w:pPr>
      <w:r>
        <w:t>Toutes les in</w:t>
      </w:r>
      <w:r>
        <w:t>stances des « Droits d’Utilisation de Logiciels » au sein du contrat de licence en volume du Client se rapportent aux conditions définies dans la section « Droits d’Utilisation » pour chaque Entrée Produit. Pour chaque Produit, cela comprend les Conditions</w:t>
      </w:r>
      <w:r>
        <w:t xml:space="preserve"> Universelles de Licence, les Conditions de Modèle de Licence applicables et toute Condition de Licence Spécifique figurant dans l’Entrée Produit.</w:t>
      </w:r>
    </w:p>
    <w:p w:rsidR="00262B40" w:rsidRDefault="00262B40">
      <w:pPr>
        <w:pStyle w:val="ProductList-Body"/>
      </w:pPr>
    </w:p>
    <w:p w:rsidR="00262B40" w:rsidRDefault="005C36E8">
      <w:pPr>
        <w:pStyle w:val="ProductList-Body"/>
      </w:pPr>
      <w:r>
        <w:t>Pour les Services en Ligne, les références aux « Droits d’Utilisation de Logiciels » dans le contrat de lice</w:t>
      </w:r>
      <w:r>
        <w:t>nce en volume du Client se rapportent aux OST. Si un Produit logiciel comprend un logiciel et des services en ligne, les services en ligne sont régis par les conditions des OST et l’ensemble du logiciel est régi par les présentes Termes du Contrat de Licen</w:t>
      </w:r>
      <w:r>
        <w:t>ce.</w:t>
      </w:r>
    </w:p>
    <w:p w:rsidR="00262B40" w:rsidRDefault="005C36E8">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76215172"/>
      <w:r>
        <w:instrText>Conditions universelles de licence</w:instrText>
      </w:r>
      <w:bookmarkEnd w:id="15"/>
      <w:r>
        <w:instrText>" \l 2</w:instrText>
      </w:r>
      <w:r>
        <w:fldChar w:fldCharType="end"/>
      </w:r>
    </w:p>
    <w:p w:rsidR="00262B40" w:rsidRDefault="005C36E8">
      <w:pPr>
        <w:pStyle w:val="ProductList-Body"/>
      </w:pPr>
      <w:r>
        <w:t>Les Conditions Universelles de Licence s’appliquent à tout Produit logiciel concédé sous licence dans le cadre du programme de Licence en Volume Microsoft (sauf mention c</w:t>
      </w:r>
      <w:r>
        <w:t>ontraire dans les Conditions de Modèle de Licence et/ou les Termes du Contrat de Licence Spécifiques au Produit).</w:t>
      </w:r>
    </w:p>
    <w:p w:rsidR="00262B40" w:rsidRDefault="00262B40">
      <w:pPr>
        <w:pStyle w:val="ProductList-Body"/>
      </w:pPr>
    </w:p>
    <w:p w:rsidR="00262B40" w:rsidRDefault="005C36E8">
      <w:pPr>
        <w:pStyle w:val="ProductList-ClauseHeading"/>
        <w:outlineLvl w:val="2"/>
      </w:pPr>
      <w:r>
        <w:t>1. Définitions</w:t>
      </w:r>
    </w:p>
    <w:p w:rsidR="00262B40" w:rsidRDefault="005C36E8">
      <w:pPr>
        <w:pStyle w:val="ProductList-Body"/>
      </w:pPr>
      <w:r>
        <w:t xml:space="preserve">La définition des termes utilisés dans les Conditions des Produits, mais non définis dans le </w:t>
      </w:r>
      <w:hyperlink w:anchor="_Sec549">
        <w:r>
          <w:rPr>
            <w:color w:val="00467F"/>
            <w:u w:val="single"/>
          </w:rPr>
          <w:t>Glo</w:t>
        </w:r>
        <w:r>
          <w:rPr>
            <w:color w:val="00467F"/>
            <w:u w:val="single"/>
          </w:rPr>
          <w:t>ssaire</w:t>
        </w:r>
      </w:hyperlink>
      <w:r>
        <w:t>, se trouve dans les termes du contrat de licence en volume du Client.</w:t>
      </w:r>
    </w:p>
    <w:p w:rsidR="00262B40" w:rsidRDefault="00262B40">
      <w:pPr>
        <w:pStyle w:val="ProductList-Body"/>
      </w:pPr>
    </w:p>
    <w:p w:rsidR="00262B40" w:rsidRDefault="005C36E8">
      <w:pPr>
        <w:pStyle w:val="ProductList-ClauseHeading"/>
        <w:outlineLvl w:val="2"/>
      </w:pPr>
      <w:r>
        <w:t>2. Droits d’Utilisation du Client</w:t>
      </w:r>
    </w:p>
    <w:p w:rsidR="00262B40" w:rsidRDefault="005C36E8">
      <w:pPr>
        <w:pStyle w:val="ProductList-Body"/>
      </w:pPr>
      <w:r>
        <w:t>Sous réserve du respect de son contrat de licence en volume, le Client est autorisé à utiliser les logiciels conformément aux Conditions des Pro</w:t>
      </w:r>
      <w:r>
        <w:t xml:space="preserve">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w:t>
      </w:r>
      <w:r>
        <w:t>utilisés sur un dispositif ou par un utilisateur.</w:t>
      </w:r>
    </w:p>
    <w:p w:rsidR="00262B40" w:rsidRDefault="00262B40">
      <w:pPr>
        <w:pStyle w:val="ProductList-Body"/>
      </w:pPr>
    </w:p>
    <w:p w:rsidR="00262B40" w:rsidRDefault="005C36E8">
      <w:pPr>
        <w:pStyle w:val="ProductList-ClauseHeading"/>
        <w:outlineLvl w:val="2"/>
      </w:pPr>
      <w:r>
        <w:t>3. Droits d’Utilisation d’autres versions et d’éditions antérieures</w:t>
      </w:r>
    </w:p>
    <w:p w:rsidR="00262B40" w:rsidRDefault="005C36E8">
      <w:pPr>
        <w:pStyle w:val="ProductList-Body"/>
      </w:pPr>
      <w:r>
        <w:t xml:space="preserve">Pour chaque copie ou </w:t>
      </w:r>
      <w:r>
        <w:fldChar w:fldCharType="begin"/>
      </w:r>
      <w:r>
        <w:instrText xml:space="preserve"> AutoTextList   \s NoStyle \t "Instance désigne l’image d’un logiciel créée lors de l’exécution de la procédure ou d</w:instrText>
      </w:r>
      <w:r>
        <w:instrText xml:space="preserve">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w:instrText>
      </w:r>
      <w:r>
        <w:instrText xml:space="preserve">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w:t>
      </w:r>
      <w:r>
        <w:t>me disponible différente (par exemple, 32 bits ou 64 bits) ou d’une édition antérieure autorisée au lieu de la version concédée sous licence. Les droits d’utilisation de la version concédée sous licence demeurent néanmoins applicables. Les licences des ver</w:t>
      </w:r>
      <w:r>
        <w:t>sions et éditions antérieures ne sauraient satisfaire les conditions de licence des Produits.</w:t>
      </w:r>
    </w:p>
    <w:p w:rsidR="00262B40" w:rsidRDefault="00262B40">
      <w:pPr>
        <w:pStyle w:val="ProductList-Body"/>
      </w:pPr>
    </w:p>
    <w:p w:rsidR="00262B40" w:rsidRDefault="005C36E8">
      <w:pPr>
        <w:pStyle w:val="ProductList-ClauseHeading"/>
        <w:outlineLvl w:val="2"/>
      </w:pPr>
      <w:r>
        <w:t>4. Logiciel tiers</w:t>
      </w:r>
    </w:p>
    <w:p w:rsidR="00262B40" w:rsidRDefault="005C36E8">
      <w:pPr>
        <w:pStyle w:val="ProductList-Body"/>
      </w:pPr>
      <w:r>
        <w:t>Le logiciel peut contenir des programmes ou composants de tiers concédés sous licence selon des conditions distinctes, qui seront exposées au C</w:t>
      </w:r>
      <w:r>
        <w:t>lient durant l’installation ou sont incluses dans le fichier « ThirdPartyNotices » qui accompagne le logiciel. Le logiciel peut également contenir des programmes open source de tiers qui sont concédés au Client sous licence par Microsoft, et non par lesdit</w:t>
      </w:r>
      <w:r>
        <w:t>s tiers, en vertu des conditions de licence Microsoft.</w:t>
      </w:r>
    </w:p>
    <w:p w:rsidR="00262B40" w:rsidRDefault="00262B40">
      <w:pPr>
        <w:pStyle w:val="ProductList-Body"/>
      </w:pPr>
    </w:p>
    <w:p w:rsidR="00262B40" w:rsidRDefault="005C36E8">
      <w:pPr>
        <w:pStyle w:val="ProductList-ClauseHeading"/>
        <w:outlineLvl w:val="2"/>
      </w:pPr>
      <w:r>
        <w:t>5. Code en version précommerciale, mises à jour ou suppléments, fonctionnalités supplémentaires</w:t>
      </w:r>
    </w:p>
    <w:p w:rsidR="00262B40" w:rsidRDefault="005C36E8">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w:t>
      </w:r>
      <w:r>
        <w:t>ns spécifiques (le cas échéant) qui les accompagnent. Certaines Produits imposent des mises à jour automatiques, comme indiqué dans les Termes du Contrat de Licence Spécifiques associées.</w:t>
      </w:r>
    </w:p>
    <w:p w:rsidR="00262B40" w:rsidRDefault="00262B40">
      <w:pPr>
        <w:pStyle w:val="ProductList-Body"/>
      </w:pPr>
    </w:p>
    <w:p w:rsidR="00262B40" w:rsidRDefault="005C36E8">
      <w:pPr>
        <w:pStyle w:val="ProductList-ClauseHeading"/>
        <w:outlineLvl w:val="2"/>
      </w:pPr>
      <w:r>
        <w:t>6. Restrictions</w:t>
      </w:r>
    </w:p>
    <w:p w:rsidR="00262B40" w:rsidRDefault="005C36E8">
      <w:pPr>
        <w:pStyle w:val="ProductList-Body"/>
      </w:pPr>
      <w:r>
        <w:t>Les Clients ne sont pas autorisés à (et ne disposen</w:t>
      </w:r>
      <w:r>
        <w:t>t de la licence pour) utiliser les Produits afin d’offrir des services d’hébergement commercial à des tiers, contourner des restrictions techniques des Produits ou de la documentation correspondante, ou dissocier le logiciel afin de l’utiliser dans plusieu</w:t>
      </w:r>
      <w:r>
        <w:t xml:space="preserve">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w:instrText>
      </w:r>
      <w:r>
        <w:instrText xml:space="preserve">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w:t>
      </w:r>
      <w:r>
        <w:t>les brevets Microsoft ou autres droits de propriété intellectuelle appartenant à Microsoft audit dispositif ou à tout autre logiciel ou dispositif.</w:t>
      </w:r>
    </w:p>
    <w:p w:rsidR="00262B40" w:rsidRDefault="00262B40">
      <w:pPr>
        <w:pStyle w:val="ProductList-Body"/>
      </w:pPr>
    </w:p>
    <w:p w:rsidR="00262B40" w:rsidRDefault="005C36E8">
      <w:pPr>
        <w:pStyle w:val="ProductList-ClauseHeading"/>
        <w:outlineLvl w:val="2"/>
      </w:pPr>
      <w:r>
        <w:t>7. Software Assurance</w:t>
      </w:r>
    </w:p>
    <w:p w:rsidR="00262B40" w:rsidRDefault="005C36E8">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w:instrText>
      </w:r>
      <w:r>
        <w:instrText xml:space="preserve">liser un Produit." </w:instrText>
      </w:r>
      <w:r>
        <w:fldChar w:fldCharType="separate"/>
      </w:r>
      <w:r>
        <w:rPr>
          <w:color w:val="0563C1"/>
        </w:rPr>
        <w:t>Licence</w:t>
      </w:r>
      <w:r>
        <w:fldChar w:fldCharType="end"/>
      </w:r>
      <w:r>
        <w:t>, sauf mention contraire dans le descriptif de l’avantage concerné.</w:t>
      </w:r>
    </w:p>
    <w:p w:rsidR="00262B40" w:rsidRDefault="00262B40">
      <w:pPr>
        <w:pStyle w:val="ProductList-Body"/>
      </w:pPr>
    </w:p>
    <w:p w:rsidR="00262B40" w:rsidRDefault="005C36E8">
      <w:pPr>
        <w:pStyle w:val="ProductList-ClauseHeading"/>
        <w:outlineLvl w:val="2"/>
      </w:pPr>
      <w:r>
        <w:t>8. Infogérance</w:t>
      </w:r>
    </w:p>
    <w:p w:rsidR="00262B40" w:rsidRDefault="005C36E8">
      <w:pPr>
        <w:pStyle w:val="ProductList-Body"/>
      </w:pPr>
      <w:r>
        <w:t xml:space="preserve">Les Clients sont autorisés à installer et utiliser des copies sous licence d’un logiciel sur des </w:t>
      </w:r>
      <w:r>
        <w:fldChar w:fldCharType="begin"/>
      </w:r>
      <w:r>
        <w:instrText xml:space="preserve"> AutoTextList   \s NoStyle \t "Serveur désigne</w:instrText>
      </w:r>
      <w:r>
        <w:instrText xml:space="preserv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w:t>
      </w:r>
      <w:r>
        <w:t>ment réservés à l’usage des Clients. Ils sont tenus de respecter l’ensemble des obligations qui leur incombent au titre de leur contrat de licence en volume, indépendamment de l’emplacement du matériel sur lequel est utilisé le logiciel.</w:t>
      </w:r>
    </w:p>
    <w:p w:rsidR="00262B40" w:rsidRDefault="00262B40">
      <w:pPr>
        <w:pStyle w:val="ProductList-Body"/>
      </w:pPr>
    </w:p>
    <w:p w:rsidR="00262B40" w:rsidRDefault="005C36E8">
      <w:pPr>
        <w:pStyle w:val="ProductList-ClauseHeading"/>
        <w:outlineLvl w:val="2"/>
      </w:pPr>
      <w:r>
        <w:lastRenderedPageBreak/>
        <w:t>9. Attribution et</w:t>
      </w:r>
      <w:r>
        <w:t xml:space="preserve"> réattribution de licences</w:t>
      </w:r>
    </w:p>
    <w:p w:rsidR="00262B40" w:rsidRDefault="005C36E8">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w:instrText>
      </w:r>
      <w:r>
        <w:instrText xml:space="preserve">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w:instrText>
      </w:r>
      <w:r>
        <w:instrText xml:space="preserve">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w:t>
      </w:r>
      <w:r>
        <w:t xml:space="preserve">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à moins que la réattribution intervienne dans le cadre (i) d’une perte ou d’une erreur matérielle perman</w:t>
      </w:r>
      <w:r>
        <w:t xml:space="preserve">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w:instrText>
      </w:r>
      <w:r>
        <w:instrText xml:space="preserv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w:instrText>
      </w:r>
      <w:r>
        <w:instrText xml:space="preserve">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w:instrText>
      </w:r>
      <w:r>
        <w:instrText xml:space="preserv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w:t>
      </w:r>
      <w:r>
        <w:t xml:space="preserve">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w:t>
      </w:r>
      <w:r>
        <w:t xml:space="preserve">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262B40" w:rsidRDefault="00262B40">
      <w:pPr>
        <w:pStyle w:val="ProductList-Body"/>
      </w:pPr>
    </w:p>
    <w:p w:rsidR="00262B40" w:rsidRDefault="005C36E8">
      <w:pPr>
        <w:pStyle w:val="ProductList-ClauseHeading"/>
        <w:outlineLvl w:val="2"/>
      </w:pPr>
      <w:r>
        <w:t>10. Mesures techniques</w:t>
      </w:r>
    </w:p>
    <w:p w:rsidR="00262B40" w:rsidRDefault="005C36E8">
      <w:pPr>
        <w:pStyle w:val="ProductList-Body"/>
      </w:pPr>
      <w:r>
        <w:t>Microsoft est suscept</w:t>
      </w:r>
      <w:r>
        <w:t xml:space="preserve">ible d’utiliser des mesures techniques pour appliquer les conditions qui restreignent l’utilisation par le Client de certaines versions du Produit et de vérifier le respect de ces conditions conformément au contrat de licence en volume du Client. Certains </w:t>
      </w:r>
      <w:r>
        <w:t>Produits sont protégés par des technologies spécifiques à activer ou à valider, dont l’installation ou l’accès nécessite une clé de produit.</w:t>
      </w:r>
    </w:p>
    <w:p w:rsidR="00262B40" w:rsidRDefault="00262B40">
      <w:pPr>
        <w:pStyle w:val="ProductList-Body"/>
      </w:pPr>
    </w:p>
    <w:p w:rsidR="00262B40" w:rsidRDefault="005C36E8">
      <w:pPr>
        <w:pStyle w:val="ProductList-SubClauseHeading"/>
        <w:outlineLvl w:val="3"/>
      </w:pPr>
      <w:r>
        <w:t>10.1 Activation et validation</w:t>
      </w:r>
    </w:p>
    <w:p w:rsidR="00262B40" w:rsidRDefault="005C36E8">
      <w:pPr>
        <w:pStyle w:val="ProductList-BodyIndented"/>
      </w:pPr>
      <w:r>
        <w:t>La procédure d’activation/validation consiste à vérifier que le Produit logiciel a é</w:t>
      </w:r>
      <w:r>
        <w:t>té correctement installé, que la clé de produit n’est pas une clé volée, et qu’aucune modification non autorisée n’a été apportée aux fonctions de validation, de concession de licence ou d’activation du logiciel. Les droits d’utilisation du logiciel peuven</w:t>
      </w:r>
      <w:r>
        <w:t>t être limités passé le délai spécifié dans les Produits Logiciels si le Client n’active pas le logiciel. Le Client n’est pas autorisé à continuer d’utiliser le logiciel après un échec d’activation. En cas d’échec de validation par le service de gestion de</w:t>
      </w:r>
      <w:r>
        <w:t xml:space="preserve"> clés (Key Management Service, KMS), le Client doit utiliser une clé d’activation multiple (Multiple Activation Key, MAK). La procédure d’activation/validation est obligatoire.</w:t>
      </w:r>
    </w:p>
    <w:p w:rsidR="00262B40" w:rsidRDefault="00262B40">
      <w:pPr>
        <w:pStyle w:val="ProductList-BodyIndented"/>
      </w:pPr>
    </w:p>
    <w:p w:rsidR="00262B40" w:rsidRDefault="005C36E8">
      <w:pPr>
        <w:pStyle w:val="ProductList-SubClauseHeading"/>
        <w:outlineLvl w:val="3"/>
      </w:pPr>
      <w:r>
        <w:t>10.2 Clés de produit</w:t>
      </w:r>
    </w:p>
    <w:p w:rsidR="00262B40" w:rsidRDefault="005C36E8">
      <w:pPr>
        <w:pStyle w:val="ProductList-BodyIndented"/>
      </w:pPr>
      <w:r>
        <w:t>L’utilisation de logiciels sous licence nécessite une clé</w:t>
      </w:r>
      <w:r>
        <w:t xml:space="preserve"> de produit. Toutes les clés de produits constituent des Informations Confidentielles de Microsoft. Nonobstant toute stipulation contraire de leur contrat de licence en volume, les Clients ne sont pas autorisés à divulguer leurs clés de produit à des tiers</w:t>
      </w:r>
      <w:r>
        <w:t>. Il leur est également interdit de fournir un accès non sécurisé à leurs ordinateurs KMS (Key Management Service) sur un réseau non contrôlé. En cas d’utilisation ou de divulgation non autorisée de clés de produits ou de clés KMS, Microsoft peut interdire</w:t>
      </w:r>
      <w:r>
        <w:t xml:space="preserve"> toute activation et désactivation ultérieure ou bloquer l’activation ou la validation des clés de produits concernées, et prendre toute autre mesure appropriée.</w:t>
      </w:r>
    </w:p>
    <w:p w:rsidR="00262B40" w:rsidRDefault="00262B40">
      <w:pPr>
        <w:pStyle w:val="ProductList-BodyIndented"/>
      </w:pPr>
    </w:p>
    <w:p w:rsidR="00262B40" w:rsidRDefault="005C36E8">
      <w:pPr>
        <w:pStyle w:val="ProductList-ClauseHeading"/>
        <w:outlineLvl w:val="2"/>
      </w:pPr>
      <w:r>
        <w:t>11. Notifications</w:t>
      </w:r>
    </w:p>
    <w:p w:rsidR="00262B40" w:rsidRDefault="005C36E8">
      <w:pPr>
        <w:pStyle w:val="ProductList-Body"/>
      </w:pPr>
      <w:r>
        <w:t>Les notifications suivantes mentionnées dans la section Droits d’Utilisatio</w:t>
      </w:r>
      <w:r>
        <w:t>n de chaque note relative au Produit s’appliquent :</w:t>
      </w:r>
    </w:p>
    <w:p w:rsidR="00262B40" w:rsidRDefault="00262B40">
      <w:pPr>
        <w:pStyle w:val="ProductList-Body"/>
      </w:pPr>
    </w:p>
    <w:p w:rsidR="00262B40" w:rsidRDefault="005C36E8">
      <w:pPr>
        <w:pStyle w:val="ProductList-SubClauseHeading"/>
        <w:outlineLvl w:val="3"/>
      </w:pPr>
      <w:r>
        <w:t>11. 1 Fonctionnalités Internet</w:t>
      </w:r>
    </w:p>
    <w:p w:rsidR="00262B40" w:rsidRDefault="005C36E8">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w:t>
      </w:r>
      <w:r>
        <w:t>ables à l’utilisation de ces informations sont décrites dans la déclaration de confidentialité associée à chaque Produit logiciel.</w:t>
      </w:r>
    </w:p>
    <w:p w:rsidR="00262B40" w:rsidRDefault="00262B40">
      <w:pPr>
        <w:pStyle w:val="ProductList-BodyIndented"/>
      </w:pPr>
    </w:p>
    <w:p w:rsidR="00262B40" w:rsidRDefault="005C36E8">
      <w:pPr>
        <w:pStyle w:val="ProductList-SubClauseHeading"/>
        <w:outlineLvl w:val="3"/>
      </w:pPr>
      <w:r>
        <w:t>11.2 Bing Maps</w:t>
      </w:r>
    </w:p>
    <w:p w:rsidR="00262B40" w:rsidRDefault="005C36E8">
      <w:pPr>
        <w:pStyle w:val="ProductList-BodyIndented"/>
      </w:pPr>
      <w:r>
        <w:t xml:space="preserve">Le Produit peut inclure l’utilisation de Bing Maps. Vous n’êtes autorisé à utiliser les contenus fournis via </w:t>
      </w:r>
      <w:r>
        <w:t>Bing Maps, y compris les géocodes, qu’avec le produit via lequel les contenus sont fournis. L’utilisation de Bing Maps par le client est régie par les Conditions d’Utilisation et la Déclaration de confidentialité de Bing Maps, respectivement disponibles su</w:t>
      </w:r>
      <w:r>
        <w:t xml:space="preserve">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rsidR="00262B40" w:rsidRDefault="00262B40">
      <w:pPr>
        <w:pStyle w:val="ProductList-BodyIndented"/>
      </w:pPr>
    </w:p>
    <w:p w:rsidR="00262B40" w:rsidRDefault="005C36E8">
      <w:pPr>
        <w:pStyle w:val="ProductList-SubClauseHeading"/>
        <w:outlineLvl w:val="3"/>
      </w:pPr>
      <w:r>
        <w:t>11.3 Norme visuelle H.264/AVC</w:t>
      </w:r>
      <w:r>
        <w:t>, norme vidéo VC-1 et norme visuelle MPEG-4 Part 2</w:t>
      </w:r>
    </w:p>
    <w:p w:rsidR="00262B40" w:rsidRDefault="005C36E8">
      <w:pPr>
        <w:pStyle w:val="ProductList-BodyIndented"/>
      </w:pPr>
      <w:r>
        <w:t>Le présent logiciel peut inclure les technologies de décodage visuelle H.264/AVC, VC-1 et MPEG-4 Part 2. MPEG LA, L.L.C. exige la diffusion de l’avis suivant : CE PRODUIT VOUS EST CONCÉDÉ SOUS LICENCE D’AP</w:t>
      </w:r>
      <w:r>
        <w:t xml:space="preserve">RÈS LES TERMES DE LA LICENCE DU PORTEFEUILLE DE BREVETS DES NORMES AVC, VC-1, MPEG-4 PART 2 VISUAL DANS LE CADRE D’UNE UTILISATION PRIVÉE À BUT NON COMMERCIAL PAR UN CONSOMMATEUR POUR (i) L’ENCODAGE DE VIDÉO SELON CE QUI PRÉCÈDE (« NORMES VIDÉO ») OU (ii) </w:t>
      </w:r>
      <w:r>
        <w:t>LE DÉCODAGE DE VIDÉO AVC, VC-1 OU MPEG-4 PART 2 ENCODÉE PAR UN CONSOMMATEUR ENGAGÉ DANS UNE ACTIVITÉ PRIVÉE À BUT NON COMMERCIAL ET/OU OBTENUE AUPRÈS D’UN FOURNISSEUR DE VIDÉO AUTORISÉ À FOURNIR LADITE VIDÉO. AUCUNE LICENCE N’EST OCTROYÉE OU IMPLICITE POUR</w:t>
      </w:r>
      <w:r>
        <w:t xml:space="preserve">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w:t>
      </w:r>
      <w:r>
        <w:t>ilisation du logiciel par une entreprise en faisant un usage normal et personnalisé, et il ne couvre pas (i) la redistribution du logiciel à des tiers ou (ii) la création de contenu avec les technologies conformes aux NORMES VIDÉO pour une distribution à d</w:t>
      </w:r>
      <w:r>
        <w:t>es tiers.</w:t>
      </w:r>
    </w:p>
    <w:p w:rsidR="00262B40" w:rsidRDefault="00262B40">
      <w:pPr>
        <w:pStyle w:val="ProductList-BodyIndented"/>
      </w:pPr>
    </w:p>
    <w:p w:rsidR="00262B40" w:rsidRDefault="005C36E8">
      <w:pPr>
        <w:pStyle w:val="ProductList-ClauseHeading"/>
        <w:outlineLvl w:val="2"/>
      </w:pPr>
      <w:r>
        <w:t>12. Polices, images et sons</w:t>
      </w:r>
    </w:p>
    <w:p w:rsidR="00262B40" w:rsidRDefault="005C36E8">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w:instrText>
      </w:r>
      <w:r>
        <w:instrText xml:space="preserve">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w:t>
      </w:r>
      <w:r>
        <w:t>ces et à les télécharger temporairement vers une imprimante ou un autre dispositif de sortie en vue d’en imprimer le contenu.</w:t>
      </w:r>
    </w:p>
    <w:p w:rsidR="00262B40" w:rsidRDefault="00262B40">
      <w:pPr>
        <w:pStyle w:val="ProductList-Body"/>
      </w:pPr>
    </w:p>
    <w:p w:rsidR="00262B40" w:rsidRDefault="005C36E8">
      <w:pPr>
        <w:pStyle w:val="ProductList-ClauseHeading"/>
        <w:outlineLvl w:val="2"/>
      </w:pPr>
      <w:r>
        <w:lastRenderedPageBreak/>
        <w:t>13. Technologies incluses</w:t>
      </w:r>
    </w:p>
    <w:p w:rsidR="00262B40" w:rsidRDefault="005C36E8">
      <w:pPr>
        <w:pStyle w:val="ProductList-Body"/>
      </w:pPr>
      <w:r>
        <w:t>Les Produits peuvent inclure d’autres composants technologiques Microsoft régis par des conditions de l</w:t>
      </w:r>
      <w:r>
        <w:t>icence spécifiques, comme indiqué dans la section Droits d’Utilisation de chaque note relative aux Produits. Lesdites conditions de licence spécifiques qui ne sont pas mentionnées dans cette section peuvent être incluses dans un dossier distinct du réperto</w:t>
      </w:r>
      <w:r>
        <w:t>ire d’installation du Produit ou dans l’outil Unified Installer du Produit.</w:t>
      </w:r>
    </w:p>
    <w:p w:rsidR="00262B40" w:rsidRDefault="00262B40">
      <w:pPr>
        <w:pStyle w:val="ProductList-Body"/>
      </w:pPr>
    </w:p>
    <w:p w:rsidR="00262B40" w:rsidRDefault="005C36E8">
      <w:pPr>
        <w:pStyle w:val="ProductList-ClauseHeading"/>
        <w:outlineLvl w:val="2"/>
      </w:pPr>
      <w:r>
        <w:t>14. Tests d’évaluation</w:t>
      </w:r>
    </w:p>
    <w:p w:rsidR="00262B40" w:rsidRDefault="005C36E8">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w:instrText>
      </w:r>
      <w:r>
        <w:instrText xml:space="preserv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262B40" w:rsidRDefault="00262B40">
      <w:pPr>
        <w:pStyle w:val="ProductList-Body"/>
      </w:pPr>
    </w:p>
    <w:p w:rsidR="00262B40" w:rsidRDefault="005C36E8">
      <w:pPr>
        <w:pStyle w:val="ProductList-ClauseHeading"/>
        <w:outlineLvl w:val="2"/>
      </w:pPr>
      <w:r>
        <w:t>15. Multiplexage</w:t>
      </w:r>
    </w:p>
    <w:p w:rsidR="00262B40" w:rsidRDefault="005C36E8">
      <w:pPr>
        <w:pStyle w:val="ProductList-Body"/>
      </w:pPr>
      <w:r>
        <w:t>Les opérations de mu</w:t>
      </w:r>
      <w:r>
        <w:t xml:space="preserve">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w:t>
      </w:r>
      <w:r>
        <w:t>ises.</w:t>
      </w:r>
    </w:p>
    <w:p w:rsidR="00262B40" w:rsidRDefault="00262B40">
      <w:pPr>
        <w:pStyle w:val="ProductList-Body"/>
      </w:pPr>
    </w:p>
    <w:p w:rsidR="00262B40" w:rsidRDefault="005C36E8">
      <w:pPr>
        <w:pStyle w:val="ProductList-ClauseHeading"/>
        <w:outlineLvl w:val="2"/>
      </w:pPr>
      <w:r>
        <w:t>16. Droits d’administration et de support</w:t>
      </w:r>
    </w:p>
    <w:p w:rsidR="00262B40" w:rsidRDefault="005C36E8">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w:instrText>
      </w:r>
      <w:r>
        <w:instrText xml:space="preserve">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w:t>
      </w:r>
      <w:r>
        <w:t xml:space="preserve">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w:t>
      </w:r>
      <w:r>
        <w:rPr>
          <w:color w:val="0563C1"/>
        </w:rPr>
        <w:t>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w:instrText>
      </w:r>
      <w:r>
        <w:instrText xml:space="preserve">spositif distinct." </w:instrText>
      </w:r>
      <w:r>
        <w:fldChar w:fldCharType="separate"/>
      </w:r>
      <w:r>
        <w:rPr>
          <w:color w:val="0563C1"/>
        </w:rPr>
        <w:t>Dispositifs Sous Licence</w:t>
      </w:r>
      <w:r>
        <w:fldChar w:fldCharType="end"/>
      </w:r>
      <w:r>
        <w:t>.</w:t>
      </w:r>
    </w:p>
    <w:p w:rsidR="00262B40" w:rsidRDefault="00262B40">
      <w:pPr>
        <w:pStyle w:val="ProductList-Body"/>
      </w:pPr>
    </w:p>
    <w:p w:rsidR="00262B40" w:rsidRDefault="005C36E8">
      <w:pPr>
        <w:pStyle w:val="ProductList-ClauseHeading"/>
        <w:outlineLvl w:val="2"/>
      </w:pPr>
      <w:r>
        <w:t>17. Code Distribuable</w:t>
      </w:r>
    </w:p>
    <w:p w:rsidR="00262B40" w:rsidRDefault="005C36E8">
      <w:pPr>
        <w:pStyle w:val="ProductList-Body"/>
      </w:pPr>
      <w:r>
        <w:t xml:space="preserve">Les logiciels peuvent contenir du code que les Clients sont autorisés à distribuer dans des programmes qu’ils développent, sous réserve de respecter les conditions ci-après. </w:t>
      </w:r>
    </w:p>
    <w:p w:rsidR="00262B40" w:rsidRDefault="00262B40">
      <w:pPr>
        <w:pStyle w:val="ProductList-Body"/>
      </w:pPr>
    </w:p>
    <w:p w:rsidR="00262B40" w:rsidRDefault="005C36E8">
      <w:pPr>
        <w:pStyle w:val="ProductList-SubClauseHeading"/>
        <w:outlineLvl w:val="3"/>
      </w:pPr>
      <w:r>
        <w:t>17.1 Dro</w:t>
      </w:r>
      <w:r>
        <w:t>its d’Utilisation et de distribution</w:t>
      </w:r>
    </w:p>
    <w:p w:rsidR="00262B40" w:rsidRDefault="005C36E8">
      <w:pPr>
        <w:pStyle w:val="ProductList-BodyIndented"/>
      </w:pPr>
      <w:r>
        <w:t xml:space="preserve">Le code et les fichiers texte répertoriés ci-après constituent le « Code distribuable ». </w:t>
      </w:r>
    </w:p>
    <w:p w:rsidR="00262B40" w:rsidRDefault="005C36E8">
      <w:pPr>
        <w:pStyle w:val="ProductList-Bullet"/>
        <w:numPr>
          <w:ilvl w:val="1"/>
          <w:numId w:val="7"/>
        </w:numPr>
      </w:pPr>
      <w:r>
        <w:t>Fichiers REDIST.TXT : Les Clients sont autorisés à copier et à distribuer la version en code objet du code figurant dans les fichiers REDIST.TXT et OTHER-REDIST.TXT, ainsi que de tout code portant la mention « Bibliothèques Silverlight », « Bibliothèques c</w:t>
      </w:r>
      <w:r>
        <w:t>lient » Silverlight et « Bibliothèques serveur » Silverlight.</w:t>
      </w:r>
    </w:p>
    <w:p w:rsidR="00262B40" w:rsidRDefault="005C36E8">
      <w:pPr>
        <w:pStyle w:val="ProductList-Bullet"/>
        <w:numPr>
          <w:ilvl w:val="1"/>
          <w:numId w:val="7"/>
        </w:numPr>
      </w:pPr>
      <w:r>
        <w:t>Code échantillon, modèles et styles : Les Clients sont autorisés à modifier, à copier et à distribuer les versions en code source et objet du code « échantillon », « modèle », « styles simples »</w:t>
      </w:r>
      <w:r>
        <w:t xml:space="preserve"> et « croquis ». </w:t>
      </w:r>
    </w:p>
    <w:p w:rsidR="00262B40" w:rsidRDefault="005C36E8">
      <w:pPr>
        <w:pStyle w:val="ProductList-Bullet"/>
        <w:numPr>
          <w:ilvl w:val="1"/>
          <w:numId w:val="7"/>
        </w:numPr>
      </w:pPr>
      <w:r>
        <w:t>Distribution par des tiers : Les Clients peuvent autoriser les distributeurs de leurs programmes à copier et à distribuer le Code Distribuable en tant que partie intégrante desdits programmes.</w:t>
      </w:r>
    </w:p>
    <w:p w:rsidR="00262B40" w:rsidRDefault="005C36E8">
      <w:pPr>
        <w:pStyle w:val="ProductList-Bullet"/>
        <w:numPr>
          <w:ilvl w:val="1"/>
          <w:numId w:val="7"/>
        </w:numPr>
      </w:pPr>
      <w:r>
        <w:t>Bibliothèque d’images : Les Clients peuvent c</w:t>
      </w:r>
      <w:r>
        <w:t>opier et distribuer les images, graphismes et animations de la Bibliothèque d’images de la façon décrite dans la documentation du logiciel.</w:t>
      </w:r>
    </w:p>
    <w:p w:rsidR="00262B40" w:rsidRDefault="00262B40">
      <w:pPr>
        <w:pStyle w:val="ProductList-BodyIndented"/>
      </w:pPr>
    </w:p>
    <w:p w:rsidR="00262B40" w:rsidRDefault="005C36E8">
      <w:pPr>
        <w:pStyle w:val="ProductList-SubClauseHeading"/>
        <w:outlineLvl w:val="3"/>
      </w:pPr>
      <w:r>
        <w:t>17.2 Conditions de distribution</w:t>
      </w:r>
    </w:p>
    <w:p w:rsidR="00262B40" w:rsidRDefault="005C36E8">
      <w:pPr>
        <w:pStyle w:val="ProductList-BodyIndented"/>
      </w:pPr>
      <w:r>
        <w:t>Pour distribuer tout Code Distribuable, les Clients doivent respecter les condition</w:t>
      </w:r>
      <w:r>
        <w:t>s suivantes :</w:t>
      </w:r>
    </w:p>
    <w:p w:rsidR="00262B40" w:rsidRDefault="005C36E8">
      <w:pPr>
        <w:pStyle w:val="ProductList-Bullet"/>
        <w:numPr>
          <w:ilvl w:val="1"/>
          <w:numId w:val="8"/>
        </w:numPr>
      </w:pPr>
      <w:r>
        <w:t>distribuer le Code Distribuable uniquement avec ceux de leurs programmes qui incluent les fonctionnalités essentielles au Code Distribuable ;</w:t>
      </w:r>
    </w:p>
    <w:p w:rsidR="00262B40" w:rsidRDefault="005C36E8">
      <w:pPr>
        <w:pStyle w:val="ProductList-Bullet"/>
        <w:numPr>
          <w:ilvl w:val="1"/>
          <w:numId w:val="8"/>
        </w:numPr>
      </w:pPr>
      <w:r>
        <w:t>exiger que les distributeurs et les utilisateurs finaux externes acceptent des conditions qui protèg</w:t>
      </w:r>
      <w:r>
        <w:t xml:space="preserve">ent le Code Distribuable au moins autant que le contrat de licence en volume et les Conditions des Produits ; </w:t>
      </w:r>
    </w:p>
    <w:p w:rsidR="00262B40" w:rsidRDefault="005C36E8">
      <w:pPr>
        <w:pStyle w:val="ProductList-Bullet"/>
        <w:numPr>
          <w:ilvl w:val="1"/>
          <w:numId w:val="8"/>
        </w:numPr>
      </w:pPr>
      <w:r>
        <w:t>garantir et défendre Microsoft contre toute réclamation, y compris pour les honoraires d’avocats, liée à la distribution ou à l’utilisation de le</w:t>
      </w:r>
      <w:r>
        <w:t>urs programmes, à l’exception des réclamations liées uniquement au Code Distribuable inclus dans leurs programmes.</w:t>
      </w:r>
    </w:p>
    <w:p w:rsidR="00262B40" w:rsidRDefault="00262B40">
      <w:pPr>
        <w:pStyle w:val="ProductList-BodyIndented"/>
      </w:pPr>
    </w:p>
    <w:p w:rsidR="00262B40" w:rsidRDefault="005C36E8">
      <w:pPr>
        <w:pStyle w:val="ProductList-SubClauseHeading"/>
        <w:outlineLvl w:val="3"/>
      </w:pPr>
      <w:r>
        <w:t>17.3 Restrictions de distribution</w:t>
      </w:r>
    </w:p>
    <w:p w:rsidR="00262B40" w:rsidRDefault="005C36E8">
      <w:pPr>
        <w:pStyle w:val="ProductList-BodyIndented"/>
      </w:pPr>
      <w:r>
        <w:t>Les Clients ne sont pas autorisés à :</w:t>
      </w:r>
    </w:p>
    <w:p w:rsidR="00262B40" w:rsidRDefault="005C36E8">
      <w:pPr>
        <w:pStyle w:val="ProductList-Bullet"/>
        <w:numPr>
          <w:ilvl w:val="1"/>
          <w:numId w:val="9"/>
        </w:numPr>
      </w:pPr>
      <w:r>
        <w:t>modifier toute mention de droits d’auteur, de marques ou de droits d</w:t>
      </w:r>
      <w:r>
        <w:t xml:space="preserve">e propriété industrielle pouvant figurer dans le Code Distribuable ; </w:t>
      </w:r>
    </w:p>
    <w:p w:rsidR="00262B40" w:rsidRDefault="005C36E8">
      <w:pPr>
        <w:pStyle w:val="ProductList-Bullet"/>
        <w:numPr>
          <w:ilvl w:val="1"/>
          <w:numId w:val="9"/>
        </w:numPr>
      </w:pPr>
      <w:r>
        <w:t xml:space="preserve">utiliser les marques de Microsoft dans les noms de leurs programmes ou d’une façon qui suggère que leurs programmes sont fournis ou recommandés par Microsoft ; </w:t>
      </w:r>
    </w:p>
    <w:p w:rsidR="00262B40" w:rsidRDefault="005C36E8">
      <w:pPr>
        <w:pStyle w:val="ProductList-Bullet"/>
        <w:numPr>
          <w:ilvl w:val="1"/>
          <w:numId w:val="9"/>
        </w:numPr>
      </w:pPr>
      <w:r>
        <w:t>distribuer le Code Distri</w:t>
      </w:r>
      <w:r>
        <w:t>buable dans ou avec des programmes malveillants, trompeurs ou interdits par la loi ; ou</w:t>
      </w:r>
    </w:p>
    <w:p w:rsidR="00262B40" w:rsidRDefault="005C36E8">
      <w:pPr>
        <w:pStyle w:val="ProductList-Bullet"/>
        <w:numPr>
          <w:ilvl w:val="1"/>
          <w:numId w:val="9"/>
        </w:numPr>
      </w:pPr>
      <w:r>
        <w:t>modifier ou distribuer le code source de tout Code distribuable de manière à ce qu’il fasse l’objet, en tout ou partie, d’une Licence Exclue. Une Licence Exclue impliqu</w:t>
      </w:r>
      <w:r>
        <w:t xml:space="preserve">e comme condition d’utilisation, de modification ou de distribution, que le code soit divulgué ou distribué sous forme de code source ou que d’autres personnes aient le droit de le modifier. </w:t>
      </w:r>
    </w:p>
    <w:p w:rsidR="00262B40" w:rsidRDefault="00262B40">
      <w:pPr>
        <w:pStyle w:val="ProductList-BodyIndented"/>
      </w:pPr>
    </w:p>
    <w:p w:rsidR="00262B40" w:rsidRDefault="005C36E8">
      <w:pPr>
        <w:pStyle w:val="ProductList-ClauseHeading"/>
        <w:outlineLvl w:val="2"/>
      </w:pPr>
      <w:r>
        <w:t>18. Software Plus Services</w:t>
      </w:r>
    </w:p>
    <w:p w:rsidR="00262B40" w:rsidRDefault="005C36E8">
      <w:pPr>
        <w:pStyle w:val="ProductList-Body"/>
      </w:pPr>
      <w:r>
        <w:t>Les Produits Microsoft peuvent inclu</w:t>
      </w:r>
      <w:r>
        <w:t>re des services accessibles par l’intermédiaire de fonctions logicielles qui se connectent aux systèmes informatiques en ligne de Microsoft ou d’un fournisseur de services. Ces services peuvent être modifiés ou interrompus à tout moment. Les Clients ne son</w:t>
      </w:r>
      <w:r>
        <w:t>t pas autorisés à utiliser ces services de quelque manière que ce soit qui pourrait leur porter atteinte ou perturber leur utilisation par un autre utilisateur. Il leur est également défendu d’utiliser les services pour tenter d’accéder de façon non autori</w:t>
      </w:r>
      <w:r>
        <w:t>sée aux services, données, comptes ou réseaux de toute autre manière.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76215173"/>
      <w:r>
        <w:instrText>Conditions de Modèle de Licence</w:instrText>
      </w:r>
      <w:bookmarkEnd w:id="17"/>
      <w:r>
        <w:instrText>" \l 2</w:instrText>
      </w:r>
      <w:r>
        <w:fldChar w:fldCharType="end"/>
      </w:r>
    </w:p>
    <w:p w:rsidR="00262B40" w:rsidRDefault="005C36E8">
      <w:pPr>
        <w:pStyle w:val="ProductList-Body"/>
      </w:pPr>
      <w:r>
        <w:t>Le Modèle de Licence de chaque Produit est défini dans la section Droits d’Utilisation de l’Entrée Produit. Les Conditions de Modèle de Licence s’appliquent à tous les Produits logiciels concédés sous licence dans le</w:t>
      </w:r>
      <w:r>
        <w:t xml:space="preserve"> cadre de ce Modèle de Licence, comme spécifié dans l’Entrée Produit, et sous réserve de toute exception et des autres conditions définies dans les Termes du Contrat de Licence Spécifiques des Produits.</w:t>
      </w:r>
    </w:p>
    <w:p w:rsidR="00262B40" w:rsidRDefault="005C36E8">
      <w:pPr>
        <w:pStyle w:val="ProductList-Offering2Heading"/>
        <w:outlineLvl w:val="2"/>
      </w:pPr>
      <w:bookmarkStart w:id="18" w:name="_Sec539"/>
      <w:r>
        <w:t>Applications bureautiques</w:t>
      </w:r>
      <w:bookmarkEnd w:id="18"/>
      <w:r>
        <w:fldChar w:fldCharType="begin"/>
      </w:r>
      <w:r>
        <w:instrText xml:space="preserve"> TC "</w:instrText>
      </w:r>
      <w:bookmarkStart w:id="19" w:name="_Toc476215174"/>
      <w:r>
        <w:instrText>Applications bureautiqu</w:instrText>
      </w:r>
      <w:r>
        <w:instrText>es</w:instrText>
      </w:r>
      <w:bookmarkEnd w:id="19"/>
      <w:r>
        <w:instrText>" \l 3</w:instrText>
      </w:r>
      <w:r>
        <w:fldChar w:fldCharType="end"/>
      </w:r>
    </w:p>
    <w:p w:rsidR="00262B40" w:rsidRDefault="005C36E8">
      <w:pPr>
        <w:pStyle w:val="ProductList-ClauseHeading"/>
        <w:outlineLvl w:val="3"/>
      </w:pPr>
      <w:r>
        <w:t>Licence de Dispositif</w:t>
      </w:r>
    </w:p>
    <w:p w:rsidR="00262B40" w:rsidRDefault="005C36E8">
      <w:pPr>
        <w:pStyle w:val="ProductList-Bullet"/>
        <w:numPr>
          <w:ilvl w:val="0"/>
          <w:numId w:val="10"/>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w:t>
      </w:r>
      <w:r>
        <w:t xml:space="preserve">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w:t>
      </w:r>
      <w:r>
        <w:rPr>
          <w:color w:val="0563C1"/>
        </w:rPr>
        <w:t>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262B40" w:rsidRDefault="005C36E8">
      <w:pPr>
        <w:pStyle w:val="ProductList-Bullet"/>
        <w:numPr>
          <w:ilvl w:val="0"/>
          <w:numId w:val="10"/>
        </w:numPr>
      </w:pPr>
      <w:r>
        <w:t>À moins que le logiciel soit concédé sous Licence a</w:t>
      </w:r>
      <w:r>
        <w:t>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w:instrText>
      </w:r>
      <w:r>
        <w:instrText xml:space="preserve">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w:instrText>
      </w:r>
      <w:r>
        <w:instrText xml:space="preserve">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262B40" w:rsidRDefault="005C36E8">
      <w:pPr>
        <w:pStyle w:val="ProductList-Bullet"/>
        <w:numPr>
          <w:ilvl w:val="0"/>
          <w:numId w:val="10"/>
        </w:numPr>
      </w:pPr>
      <w:r>
        <w:t>Plusieurs utilisateurs peuvent utiliser le logiciel exéc</w:t>
      </w:r>
      <w:r>
        <w:t xml:space="preserve">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w:t>
      </w:r>
      <w:r>
        <w:rPr>
          <w:color w:val="0563C1"/>
        </w:rPr>
        <w:t>Concédé Sous Licence</w:t>
      </w:r>
      <w:r>
        <w:fldChar w:fldCharType="end"/>
      </w:r>
      <w:r>
        <w:t xml:space="preserve">, mais seul un utilisateur à la fois est autorisé à accéder au logiciel et à l’utiliser. </w:t>
      </w:r>
    </w:p>
    <w:p w:rsidR="00262B40" w:rsidRDefault="005C36E8">
      <w:pPr>
        <w:pStyle w:val="ProductList-Bullet"/>
        <w:numPr>
          <w:ilvl w:val="0"/>
          <w:numId w:val="10"/>
        </w:numPr>
      </w:pPr>
      <w:r>
        <w:t xml:space="preserve">L’utilisation à distance du logiciel exécuté sur un </w:t>
      </w:r>
      <w:r>
        <w:fldChar w:fldCharType="begin"/>
      </w:r>
      <w:r>
        <w:instrText xml:space="preserve"> AutoTextList   \s NoStyle \t "Dispositif Sous Licence désigne un système matériel physique</w:instrText>
      </w:r>
      <w:r>
        <w:instrText xml:space="preserv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w:instrText>
      </w:r>
      <w:r>
        <w:instrText xml:space="preserve">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w:t>
      </w:r>
      <w:r>
        <w:t xml:space="preserve">ur. </w:t>
      </w:r>
    </w:p>
    <w:p w:rsidR="00262B40" w:rsidRDefault="005C36E8">
      <w:pPr>
        <w:pStyle w:val="ProductList-Bullet"/>
        <w:numPr>
          <w:ilvl w:val="0"/>
          <w:numId w:val="10"/>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w:t>
      </w:r>
      <w:r>
        <w:t xml:space="preserve">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w:t>
      </w:r>
      <w:r>
        <w:rPr>
          <w:color w:val="0563C1"/>
        </w:rPr>
        <w:t>Concédé Sous Licence</w:t>
      </w:r>
      <w:r>
        <w:fldChar w:fldCharType="end"/>
      </w:r>
      <w:r>
        <w:t>.</w:t>
      </w:r>
    </w:p>
    <w:p w:rsidR="00262B40" w:rsidRDefault="00262B40">
      <w:pPr>
        <w:pStyle w:val="ProductList-Body"/>
      </w:pPr>
    </w:p>
    <w:p w:rsidR="00262B40" w:rsidRDefault="005C36E8">
      <w:pPr>
        <w:pStyle w:val="ProductList-ClauseHeading"/>
        <w:outlineLvl w:val="3"/>
      </w:pPr>
      <w:r>
        <w:t>Éléments multimédias et modèles</w:t>
      </w:r>
    </w:p>
    <w:p w:rsidR="00262B40" w:rsidRDefault="005C36E8">
      <w:pPr>
        <w:pStyle w:val="ProductList-Body"/>
      </w:pPr>
      <w:r>
        <w:t>La licence concédée par Microsoft au Client l’autorise à copier, distribuer, créer et afficher des éléments multimédias (images, images clipart, animations, sons, musiques, vidéos, modèles et autres</w:t>
      </w:r>
      <w:r>
        <w:t xml:space="preserve"> formes de contenu) inclus avec le logiciel et les Office Web Apps dans les projets et documents, mais le Client n’est pas autorisé à vendre, concéder sous licence ou distribuer des copies de tout élément multimédia seul ou en tant que produit si les éléme</w:t>
      </w:r>
      <w:r>
        <w:t>nts multimédias constituent la valeur principale du produit.</w:t>
      </w:r>
    </w:p>
    <w:p w:rsidR="00262B40" w:rsidRDefault="005C36E8">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76215175"/>
      <w:r>
        <w:instrText>Systèmes d’Exploitation d’Ordinateur</w:instrText>
      </w:r>
      <w:bookmarkEnd w:id="21"/>
      <w:r>
        <w:instrText>" \l 3</w:instrText>
      </w:r>
      <w:r>
        <w:fldChar w:fldCharType="end"/>
      </w:r>
    </w:p>
    <w:p w:rsidR="00262B40" w:rsidRDefault="005C36E8">
      <w:pPr>
        <w:pStyle w:val="ProductList-ClauseHeading"/>
        <w:outlineLvl w:val="3"/>
      </w:pPr>
      <w:r>
        <w:t>Licence de Dispositif</w:t>
      </w:r>
    </w:p>
    <w:p w:rsidR="00262B40" w:rsidRDefault="005C36E8">
      <w:pPr>
        <w:pStyle w:val="ProductList-Bullet"/>
        <w:numPr>
          <w:ilvl w:val="0"/>
          <w:numId w:val="11"/>
        </w:numPr>
      </w:pPr>
      <w:r>
        <w:t xml:space="preserve">Pour chaque </w:t>
      </w:r>
      <w:r>
        <w:fldChar w:fldCharType="begin"/>
      </w:r>
      <w:r>
        <w:instrText xml:space="preserve"> AutoTextList   \s NoStyle \t "Licence désigne le droit de télécharger, d’i</w:instrText>
      </w:r>
      <w:r>
        <w:instrText xml:space="preserve">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w:instrText>
      </w:r>
      <w:r>
        <w:instrText xml:space="preserve">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w:instrText>
      </w:r>
      <w:r>
        <w:instrText xml:space="preserve">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262B40" w:rsidRDefault="005C36E8">
      <w:pPr>
        <w:pStyle w:val="ProductList-Bullet"/>
        <w:numPr>
          <w:ilvl w:val="0"/>
          <w:numId w:val="11"/>
        </w:numPr>
      </w:pPr>
      <w:r>
        <w:t>Le Client est autorisé à utiliser le logi</w:t>
      </w:r>
      <w:r>
        <w:t>ciel sur deux (2) processeurs maximum.</w:t>
      </w:r>
    </w:p>
    <w:p w:rsidR="00262B40" w:rsidRDefault="005C36E8">
      <w:pPr>
        <w:pStyle w:val="ProductList-Bullet"/>
        <w:numPr>
          <w:ilvl w:val="0"/>
          <w:numId w:val="11"/>
        </w:numPr>
      </w:pPr>
      <w:r>
        <w:t>L’utilisation en local est autorisée pour tout utilisateur.</w:t>
      </w:r>
    </w:p>
    <w:p w:rsidR="00262B40" w:rsidRDefault="005C36E8">
      <w:pPr>
        <w:pStyle w:val="ProductList-Bullet"/>
        <w:numPr>
          <w:ilvl w:val="0"/>
          <w:numId w:val="11"/>
        </w:numPr>
      </w:pPr>
      <w:r>
        <w:t>L’utilisation à distance est autorisée pour l’</w:t>
      </w:r>
      <w:r>
        <w:fldChar w:fldCharType="begin"/>
      </w:r>
      <w:r>
        <w:instrText xml:space="preserve"> AutoTextList   \s NoStyle \t "Utilisateur Principal désigne l’utilisateur se servant du Dispositif Concédé Sou</w:instrText>
      </w:r>
      <w:r>
        <w:instrText xml:space="preserve">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w:instrText>
      </w:r>
      <w:r>
        <w:instrText xml:space="preserve">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w:instrText>
      </w:r>
      <w:r>
        <w:instrText xml:space="preserve">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w:instrText>
      </w:r>
      <w:r>
        <w:instrText xml:space="preserve">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262B40" w:rsidRDefault="005C36E8">
      <w:pPr>
        <w:pStyle w:val="ProductList-Bullet"/>
        <w:numPr>
          <w:ilvl w:val="0"/>
          <w:numId w:val="11"/>
        </w:numPr>
      </w:pPr>
      <w:r>
        <w:t>Seul un utilisateur à la fois peut accéder au logiciel et l’utiliser.</w:t>
      </w:r>
    </w:p>
    <w:p w:rsidR="00262B40" w:rsidRDefault="005C36E8">
      <w:pPr>
        <w:pStyle w:val="ProductList-Bullet"/>
        <w:numPr>
          <w:ilvl w:val="0"/>
          <w:numId w:val="11"/>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w:instrText>
      </w:r>
      <w:r>
        <w:instrText xml:space="preserve">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w:t>
      </w:r>
      <w:r>
        <w:t xml:space="preserve"> Internet et de téléphonie.</w:t>
      </w:r>
    </w:p>
    <w:p w:rsidR="00262B40" w:rsidRDefault="005C36E8">
      <w:pPr>
        <w:pStyle w:val="ProductList-Bullet"/>
        <w:numPr>
          <w:ilvl w:val="0"/>
          <w:numId w:val="11"/>
        </w:numPr>
      </w:pPr>
      <w:r>
        <w:t>Le nombre de connexions autorisées pour l’activation du service de gestion de clés (KMS) ou une technologie similaire n’est pas limité.</w:t>
      </w:r>
    </w:p>
    <w:p w:rsidR="00262B40" w:rsidRDefault="00262B40">
      <w:pPr>
        <w:pStyle w:val="ProductList-Body"/>
      </w:pPr>
    </w:p>
    <w:p w:rsidR="00262B40" w:rsidRDefault="005C36E8">
      <w:pPr>
        <w:pStyle w:val="ProductList-ClauseHeading"/>
        <w:outlineLvl w:val="3"/>
      </w:pPr>
      <w:r>
        <w:t>Adobe Flash Player</w:t>
      </w:r>
    </w:p>
    <w:p w:rsidR="00262B40" w:rsidRDefault="005C36E8">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3">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262B40" w:rsidRDefault="005C36E8">
      <w:pPr>
        <w:pStyle w:val="ProductList-Offering2Heading"/>
        <w:outlineLvl w:val="2"/>
      </w:pPr>
      <w:bookmarkStart w:id="22" w:name="_Sec541"/>
      <w:r>
        <w:t xml:space="preserve">Par </w:t>
      </w:r>
      <w:r>
        <w:t>Cœur/CAL</w:t>
      </w:r>
      <w:bookmarkEnd w:id="22"/>
      <w:r>
        <w:fldChar w:fldCharType="begin"/>
      </w:r>
      <w:r>
        <w:instrText xml:space="preserve"> TC "</w:instrText>
      </w:r>
      <w:bookmarkStart w:id="23" w:name="_Toc476215176"/>
      <w:r>
        <w:instrText>Par Cœur/CAL</w:instrText>
      </w:r>
      <w:bookmarkEnd w:id="23"/>
      <w:r>
        <w:instrText>" \l 3</w:instrText>
      </w:r>
      <w:r>
        <w:fldChar w:fldCharType="end"/>
      </w:r>
    </w:p>
    <w:p w:rsidR="00262B40" w:rsidRDefault="005C36E8">
      <w:pPr>
        <w:pStyle w:val="ProductList-ClauseHeading"/>
        <w:outlineLvl w:val="3"/>
      </w:pPr>
      <w:r>
        <w:t>Licences Serveur (par Cœur)</w:t>
      </w:r>
    </w:p>
    <w:p w:rsidR="00262B40" w:rsidRDefault="005C36E8">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w:instrText>
      </w:r>
      <w:r>
        <w:instrText xml:space="preserve">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w:instrText>
      </w:r>
      <w:r>
        <w:instrText xml:space="preserve">r désigne un système matériel physique capable d’exécuter un logiciel Serveur." </w:instrText>
      </w:r>
      <w:r>
        <w:fldChar w:fldCharType="separate"/>
      </w:r>
      <w:r>
        <w:rPr>
          <w:color w:val="0563C1"/>
        </w:rPr>
        <w:t>Serveur</w:t>
      </w:r>
      <w:r>
        <w:fldChar w:fldCharType="end"/>
      </w:r>
      <w:r>
        <w:t xml:space="preserve"> comme décrit ci-dessous. </w:t>
      </w:r>
    </w:p>
    <w:p w:rsidR="00262B40" w:rsidRDefault="005C36E8">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w:t>
      </w:r>
      <w:r>
        <w:rPr>
          <w:color w:val="0563C1"/>
        </w:rPr>
        <w:t>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w:instrText>
      </w:r>
      <w:r>
        <w:instrText xml:space="preserv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w:instrText>
      </w:r>
      <w:r>
        <w:instrText xml:space="preserve">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w:instrText>
      </w:r>
      <w:r>
        <w:instrText xml:space="preserve">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w:t>
      </w:r>
      <w:r>
        <w:rPr>
          <w:color w:val="0563C1"/>
        </w:rPr>
        <w:t>veur</w:t>
      </w:r>
      <w:r>
        <w:fldChar w:fldCharType="end"/>
      </w:r>
      <w:r>
        <w:t>.</w:t>
      </w:r>
    </w:p>
    <w:p w:rsidR="00262B40" w:rsidRDefault="005C36E8">
      <w:pPr>
        <w:pStyle w:val="ProductList-Bullet"/>
        <w:numPr>
          <w:ilvl w:val="0"/>
          <w:numId w:val="12"/>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w:instrText>
      </w:r>
      <w:r>
        <w:instrText xml:space="preserve">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w:instrText>
      </w:r>
      <w:r>
        <w:instrText xml:space="preserve">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Bullet"/>
        <w:numPr>
          <w:ilvl w:val="0"/>
          <w:numId w:val="12"/>
        </w:numPr>
      </w:pPr>
      <w:r>
        <w:t>Édition Standard :</w:t>
      </w:r>
    </w:p>
    <w:p w:rsidR="00262B40" w:rsidRDefault="005C36E8">
      <w:pPr>
        <w:pStyle w:val="ProductList-Bullet"/>
        <w:numPr>
          <w:ilvl w:val="1"/>
          <w:numId w:val="12"/>
        </w:numPr>
      </w:pPr>
      <w:r>
        <w:t xml:space="preserve">L’édition Standard permet d’utiliser le logiciel serveur dans deux </w:t>
      </w:r>
      <w:r>
        <w:fldChar w:fldCharType="begin"/>
      </w:r>
      <w:r>
        <w:instrText xml:space="preserve"> AutoTextList  </w:instrText>
      </w:r>
      <w:r>
        <w:instrText xml:space="preserve"> \s NoStyle \t "OSE désigne tout ou partie d’une Instance d’un système d’exploitation, ou tout ou partie d’une Instance d’un système d’exploitation virtuel (ou émulé d’une quelconque autre manière)... (Reportez-vous au Glossaire pour une définition complèt</w:instrText>
      </w:r>
      <w:r>
        <w:instrText xml:space="preserve">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w:instrText>
      </w:r>
      <w:r>
        <w:instrText xml:space="preserve">n Serveur distinct." </w:instrText>
      </w:r>
      <w:r>
        <w:fldChar w:fldCharType="separate"/>
      </w:r>
      <w:r>
        <w:rPr>
          <w:color w:val="0563C1"/>
        </w:rPr>
        <w:t>Serveur Sous Licence</w:t>
      </w:r>
      <w:r>
        <w:fldChar w:fldCharType="end"/>
      </w:r>
      <w:r>
        <w:t xml:space="preserve">. </w:t>
      </w:r>
    </w:p>
    <w:p w:rsidR="00262B40" w:rsidRDefault="005C36E8">
      <w:pPr>
        <w:pStyle w:val="ProductList-Bullet"/>
        <w:numPr>
          <w:ilvl w:val="1"/>
          <w:numId w:val="12"/>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w:instrText>
      </w:r>
      <w:r>
        <w:instrText xml:space="preserv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w:instrText>
      </w:r>
      <w:r>
        <w:instrText xml:space="preserve">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w:instrText>
      </w:r>
      <w:r>
        <w:instrText xml:space="preserve">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w:instrText>
      </w:r>
      <w:r>
        <w:instrText xml:space="preserve">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262B40" w:rsidRDefault="005C36E8">
      <w:pPr>
        <w:pStyle w:val="ProductList-Bullet"/>
        <w:numPr>
          <w:ilvl w:val="1"/>
          <w:numId w:val="12"/>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w:instrText>
      </w:r>
      <w:r>
        <w:instrText xml:space="preserve">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w:t>
      </w:r>
      <w:r>
        <w:t xml:space="preserve">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w:instrText>
      </w:r>
      <w:r>
        <w:instrText xml:space="preserve">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w:instrText>
      </w:r>
      <w:r>
        <w:instrText xml:space="preserve">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Bullet"/>
        <w:numPr>
          <w:ilvl w:val="0"/>
          <w:numId w:val="12"/>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w:instrText>
      </w:r>
      <w:r>
        <w:instrText xml:space="preserve">un Produit." </w:instrText>
      </w:r>
      <w:r>
        <w:fldChar w:fldCharType="separate"/>
      </w:r>
      <w:r>
        <w:rPr>
          <w:color w:val="0563C1"/>
        </w:rPr>
        <w:t>Licences</w:t>
      </w:r>
      <w:r>
        <w:fldChar w:fldCharType="end"/>
      </w:r>
      <w:r>
        <w:t xml:space="preserve"> est autorisée chaque fois que le Client repartitionne un seul élément matériel. </w:t>
      </w:r>
    </w:p>
    <w:p w:rsidR="00262B40" w:rsidRDefault="005C36E8">
      <w:pPr>
        <w:pStyle w:val="ProductList-Bullet"/>
        <w:numPr>
          <w:ilvl w:val="0"/>
          <w:numId w:val="12"/>
        </w:numPr>
      </w:pPr>
      <w:r>
        <w:t xml:space="preserve">À titre d’alternative à l’attribution de </w:t>
      </w:r>
      <w:r>
        <w:fldChar w:fldCharType="begin"/>
      </w:r>
      <w:r>
        <w:instrText xml:space="preserve"> AutoTextList   \s NoStyle \t "CAL désigne une Licence d’Accès Client pouvant être attribuée par utilisateur </w:instrText>
      </w:r>
      <w:r>
        <w:instrText xml:space="preserve">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w:instrText>
      </w:r>
      <w:r>
        <w:instrText xml:space="preserve">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w:instrText>
      </w:r>
      <w:r>
        <w:instrText xml:space="preserve">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w:instrText>
      </w:r>
      <w:r>
        <w:instrText xml:space="preserve">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w:instrText>
      </w:r>
      <w:r>
        <w:instrText xml:space="preserve">a procédure ou du programme d’installation dudit logiciel, ou par duplication d’une Instance existante." </w:instrText>
      </w:r>
      <w:r>
        <w:fldChar w:fldCharType="separate"/>
      </w:r>
      <w:r>
        <w:rPr>
          <w:color w:val="0563C1"/>
        </w:rPr>
        <w:t>Instance</w:t>
      </w:r>
      <w:r>
        <w:fldChar w:fldCharType="end"/>
      </w:r>
      <w:r>
        <w:t>.</w:t>
      </w:r>
    </w:p>
    <w:p w:rsidR="00262B40" w:rsidRDefault="00262B40">
      <w:pPr>
        <w:pStyle w:val="ProductList-Body"/>
      </w:pPr>
    </w:p>
    <w:p w:rsidR="00262B40" w:rsidRDefault="005C36E8">
      <w:pPr>
        <w:pStyle w:val="ProductList-ClauseHeading"/>
        <w:outlineLvl w:val="3"/>
      </w:pPr>
      <w:r>
        <w:t>Licences d’Accès</w:t>
      </w:r>
    </w:p>
    <w:p w:rsidR="00262B40" w:rsidRDefault="005C36E8">
      <w:pPr>
        <w:pStyle w:val="ProductList-Bullet"/>
        <w:numPr>
          <w:ilvl w:val="0"/>
          <w:numId w:val="13"/>
        </w:numPr>
      </w:pPr>
      <w:r>
        <w:t xml:space="preserve">Sauf indication dans les présentes et dans les </w:t>
      </w:r>
      <w:r>
        <w:fldChar w:fldCharType="begin"/>
      </w:r>
      <w:r>
        <w:instrText xml:space="preserve"> AutoTextList   \s NoStyle \t "Termes du Contrat de Licence Spécifiques :</w:instrText>
      </w:r>
      <w:r>
        <w:instrText xml:space="preserve">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l’accès à tous les logiciels serveurs nécessite d</w:t>
      </w:r>
      <w:r>
        <w:t xml:space="preserve">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w:instrText>
      </w:r>
      <w:r>
        <w:instrText xml:space="preserve"> Équivalente CAL désigne la SL Utilisateur ou la Licence Connecteur Externe (External Connector) indiquée dans le tableau « Accès Logiciel Serveur » d’un Produit ou la suite CAL ou SL indiquée dans le tableau Licences Équivalentes. (Reportez-vous au Glossa</w:instrText>
      </w:r>
      <w:r>
        <w:instrText xml:space="preserve">ire pour une définition complète)" </w:instrText>
      </w:r>
      <w:r>
        <w:fldChar w:fldCharType="separate"/>
      </w:r>
      <w:r>
        <w:rPr>
          <w:color w:val="0563C1"/>
        </w:rPr>
        <w:t>Licences Équivalentes CAL</w:t>
      </w:r>
      <w:r>
        <w:fldChar w:fldCharType="end"/>
      </w:r>
      <w:r>
        <w:t>.</w:t>
      </w:r>
    </w:p>
    <w:p w:rsidR="00262B40" w:rsidRDefault="005C36E8">
      <w:pPr>
        <w:pStyle w:val="ProductList-Bullet"/>
        <w:numPr>
          <w:ilvl w:val="0"/>
          <w:numId w:val="13"/>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w:instrText>
      </w:r>
      <w:r>
        <w:instrText xml:space="preserve">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w:instrText>
      </w:r>
      <w:r>
        <w:instrText xml:space="preserve"> partition matérielle ou une lame est considérée comme un Serveur distinct." </w:instrText>
      </w:r>
      <w:r>
        <w:fldChar w:fldCharType="separate"/>
      </w:r>
      <w:r>
        <w:rPr>
          <w:color w:val="0563C1"/>
        </w:rPr>
        <w:t>Serveur Concédé Sous Licence</w:t>
      </w:r>
      <w:r>
        <w:fldChar w:fldCharType="end"/>
      </w:r>
      <w:r>
        <w:t>.</w:t>
      </w:r>
    </w:p>
    <w:p w:rsidR="00262B40" w:rsidRDefault="005C36E8">
      <w:pPr>
        <w:pStyle w:val="ProductList-Bullet"/>
        <w:numPr>
          <w:ilvl w:val="0"/>
          <w:numId w:val="13"/>
        </w:numPr>
      </w:pPr>
      <w:r>
        <w:t xml:space="preserve">  L’accès au logiciel serveur exécutant une </w:t>
      </w:r>
      <w:r>
        <w:fldChar w:fldCharType="begin"/>
      </w:r>
      <w:r>
        <w:instrText xml:space="preserve"> AutoTextList   \s NoStyle \t "La Charge de Travail Web (ou « Solutions Web Internet ») est disponible</w:instrText>
      </w:r>
      <w:r>
        <w:instrText xml:space="preserv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w:instrText>
      </w:r>
      <w:r>
        <w:instrText xml:space="preserve">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w:instrText>
      </w:r>
      <w:r>
        <w:instrText xml:space="preserve">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62B40" w:rsidRDefault="005C36E8">
      <w:pPr>
        <w:pStyle w:val="ProductList-Bullet"/>
        <w:numPr>
          <w:ilvl w:val="0"/>
          <w:numId w:val="13"/>
        </w:numPr>
      </w:pPr>
      <w:r>
        <w:t xml:space="preserve">  L’accès depuis un </w:t>
      </w:r>
      <w:r>
        <w:fldChar w:fldCharType="begin"/>
      </w:r>
      <w:r>
        <w:instrText xml:space="preserve"> AutoTextList   \s NoStyle \t "</w:instrText>
      </w:r>
      <w:r>
        <w:instrText>Un OSE Physique est un OSE configuré pour s’exécuter directement sur un système matériel physique. L’Instance du système d’exploitation utilisée pour exécuter le logiciel de virtualisation matérielle ou pour fournir des services de virtualisation matériell</w:instrText>
      </w:r>
      <w:r>
        <w:instrText xml:space="preserve">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w:t>
      </w:r>
      <w:r>
        <w:rPr>
          <w:color w:val="0563C1"/>
        </w:rPr>
        <w:t>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62B40" w:rsidRDefault="005C36E8">
      <w:pPr>
        <w:pStyle w:val="ProductList-Offering2Heading"/>
        <w:outlineLvl w:val="2"/>
      </w:pPr>
      <w:bookmarkStart w:id="24" w:name="_Sec542"/>
      <w:r>
        <w:t>Serveur / CA</w:t>
      </w:r>
      <w:r>
        <w:t>L</w:t>
      </w:r>
      <w:bookmarkEnd w:id="24"/>
      <w:r>
        <w:fldChar w:fldCharType="begin"/>
      </w:r>
      <w:r>
        <w:instrText xml:space="preserve"> TC "</w:instrText>
      </w:r>
      <w:bookmarkStart w:id="25" w:name="_Toc476215177"/>
      <w:r>
        <w:instrText>Serveur / CAL</w:instrText>
      </w:r>
      <w:bookmarkEnd w:id="25"/>
      <w:r>
        <w:instrText>" \l 3</w:instrText>
      </w:r>
      <w:r>
        <w:fldChar w:fldCharType="end"/>
      </w:r>
    </w:p>
    <w:p w:rsidR="00262B40" w:rsidRDefault="005C36E8">
      <w:pPr>
        <w:pStyle w:val="ProductList-ClauseHeading"/>
        <w:outlineLvl w:val="3"/>
      </w:pPr>
      <w:r>
        <w:t>Licences Serveur (par Instance)</w:t>
      </w:r>
    </w:p>
    <w:p w:rsidR="00262B40" w:rsidRDefault="005C36E8">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w:instrText>
      </w:r>
      <w:r>
        <w:instrText xml:space="preserve">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w:instrText>
      </w:r>
      <w:r>
        <w:instrText xml:space="preserv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w:instrText>
      </w:r>
      <w:r>
        <w:instrText xml:space="preserve">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Concédé Sous Licence</w:t>
      </w:r>
      <w:r>
        <w:fldChar w:fldCharType="end"/>
      </w:r>
      <w:r>
        <w:t>.</w:t>
      </w:r>
    </w:p>
    <w:p w:rsidR="00262B40" w:rsidRDefault="00262B40">
      <w:pPr>
        <w:pStyle w:val="ProductList-Body"/>
      </w:pPr>
    </w:p>
    <w:p w:rsidR="00262B40" w:rsidRDefault="005C36E8">
      <w:pPr>
        <w:pStyle w:val="ProductList-ClauseHeading"/>
        <w:outlineLvl w:val="3"/>
      </w:pPr>
      <w:r>
        <w:t>Licences d’Accès</w:t>
      </w:r>
    </w:p>
    <w:p w:rsidR="00262B40" w:rsidRDefault="005C36E8">
      <w:pPr>
        <w:pStyle w:val="ProductList-Bullet"/>
        <w:numPr>
          <w:ilvl w:val="0"/>
          <w:numId w:val="14"/>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w:instrText>
      </w:r>
      <w:r>
        <w:instrText xml:space="preserve">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w:instrText>
      </w:r>
      <w:r>
        <w:instrText xml:space="preserve"> indiquée dans le tableau Licences Équivalentes. (Reportez-vous au Glossaire pour une définition complète)" </w:instrText>
      </w:r>
      <w:r>
        <w:fldChar w:fldCharType="separate"/>
      </w:r>
      <w:r>
        <w:rPr>
          <w:color w:val="0563C1"/>
        </w:rPr>
        <w:t>Licences Équivalentes CAL</w:t>
      </w:r>
      <w:r>
        <w:fldChar w:fldCharType="end"/>
      </w:r>
      <w:r>
        <w:t>.</w:t>
      </w:r>
    </w:p>
    <w:p w:rsidR="00262B40" w:rsidRDefault="005C36E8">
      <w:pPr>
        <w:pStyle w:val="ProductList-Bullet"/>
        <w:numPr>
          <w:ilvl w:val="0"/>
          <w:numId w:val="14"/>
        </w:numPr>
      </w:pPr>
      <w:r>
        <w:t xml:space="preserve">  Les </w:t>
      </w:r>
      <w:r>
        <w:fldChar w:fldCharType="begin"/>
      </w:r>
      <w:r>
        <w:instrText xml:space="preserve"> AutoTextList   \s NoStyle \t "CAL désigne une Licence d’Accès Client pouvant être attribuée par utilisateur ou </w:instrText>
      </w:r>
      <w:r>
        <w:instrText xml:space="preserve">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w:instrText>
      </w:r>
      <w:r>
        <w:instrText xml:space="preserve">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262B40" w:rsidRDefault="005C36E8">
      <w:pPr>
        <w:pStyle w:val="ProductList-Offering2Heading"/>
        <w:outlineLvl w:val="2"/>
      </w:pPr>
      <w:bookmarkStart w:id="26" w:name="_Sec543"/>
      <w:r>
        <w:t>Par Cœur</w:t>
      </w:r>
      <w:bookmarkEnd w:id="26"/>
      <w:r>
        <w:fldChar w:fldCharType="begin"/>
      </w:r>
      <w:r>
        <w:instrText xml:space="preserve"> TC "</w:instrText>
      </w:r>
      <w:bookmarkStart w:id="27" w:name="_Toc476215178"/>
      <w:r>
        <w:instrText>Par Cœur</w:instrText>
      </w:r>
      <w:bookmarkEnd w:id="27"/>
      <w:r>
        <w:instrText>" \l 3</w:instrText>
      </w:r>
      <w:r>
        <w:fldChar w:fldCharType="end"/>
      </w:r>
    </w:p>
    <w:p w:rsidR="00262B40" w:rsidRDefault="005C36E8">
      <w:pPr>
        <w:pStyle w:val="ProductList-Body"/>
      </w:pPr>
      <w:r>
        <w:t>Pour les Produits concédés sous licence da</w:t>
      </w:r>
      <w:r>
        <w:t xml:space="preserve">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w:t>
      </w:r>
      <w:r>
        <w:t>onditions applicables à ces licences figurent ci-dessous.</w:t>
      </w:r>
    </w:p>
    <w:p w:rsidR="00262B40" w:rsidRDefault="00262B40">
      <w:pPr>
        <w:pStyle w:val="ProductList-Body"/>
      </w:pPr>
    </w:p>
    <w:p w:rsidR="00262B40" w:rsidRDefault="005C36E8">
      <w:pPr>
        <w:pStyle w:val="ProductList-ClauseHeading"/>
        <w:outlineLvl w:val="3"/>
      </w:pPr>
      <w:r>
        <w:t>Licences Serveur (par cœur) – Licence par Cœur Physique sur un Serveur</w:t>
      </w:r>
    </w:p>
    <w:p w:rsidR="00262B40" w:rsidRDefault="005C36E8">
      <w:pPr>
        <w:pStyle w:val="ProductList-Bullet"/>
        <w:numPr>
          <w:ilvl w:val="0"/>
          <w:numId w:val="15"/>
        </w:numPr>
      </w:pPr>
      <w:r>
        <w:t xml:space="preserve">Le Client est autorisé à utiliser le logiciel serveur sur un </w:t>
      </w:r>
      <w:r>
        <w:fldChar w:fldCharType="begin"/>
      </w:r>
      <w:r>
        <w:instrText xml:space="preserve"> AutoTextList   \s NoStyle \t "Serveur Concédé Sous Licence désig</w:instrText>
      </w:r>
      <w:r>
        <w:instrText xml:space="preserve">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w:t>
      </w:r>
      <w:r>
        <w:t xml:space="preserve">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262B40" w:rsidRDefault="005C36E8">
      <w:pPr>
        <w:pStyle w:val="ProductList-Bullet"/>
        <w:numPr>
          <w:ilvl w:val="0"/>
          <w:numId w:val="15"/>
        </w:numPr>
      </w:pPr>
      <w:r>
        <w:t xml:space="preserve">Le nombre de </w:t>
      </w:r>
      <w:r>
        <w:fldChar w:fldCharType="begin"/>
      </w:r>
      <w:r>
        <w:instrText xml:space="preserve"> AutoTextList   \s NoStyle \t "Licence désigne le droit de </w:instrText>
      </w:r>
      <w:r>
        <w:instrText xml:space="preserve">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w:instrText>
      </w:r>
      <w:r>
        <w:instrText xml:space="preserve">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w:t>
      </w:r>
      <w:r>
        <w:rPr>
          <w:color w:val="0563C1"/>
        </w:rPr>
        <w:t>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262B40" w:rsidRDefault="005C36E8">
      <w:pPr>
        <w:pStyle w:val="ProductList-Bullet"/>
        <w:numPr>
          <w:ilvl w:val="0"/>
          <w:numId w:val="15"/>
        </w:numPr>
      </w:pPr>
      <w:r>
        <w:t>Pour l’édition Enterprise, le Client est autoris</w:t>
      </w:r>
      <w:r>
        <w:t>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w:instrText>
      </w:r>
      <w:r>
        <w:instrText xml:space="preserve">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w:instrText>
      </w:r>
      <w:r>
        <w:instrText xml:space="preserve">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w:instrText>
      </w:r>
      <w:r>
        <w:instrText xml:space="preserve">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w:instrText>
      </w:r>
      <w:r>
        <w:instrText xml:space="preserve">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262B40" w:rsidRDefault="005C36E8">
      <w:pPr>
        <w:pStyle w:val="ProductList-Bullet"/>
        <w:numPr>
          <w:ilvl w:val="0"/>
          <w:numId w:val="15"/>
        </w:numPr>
      </w:pPr>
      <w:r>
        <w:t xml:space="preserve">Pour chaque </w:t>
      </w:r>
      <w:r>
        <w:fldChar w:fldCharType="begin"/>
      </w:r>
      <w:r>
        <w:instrText xml:space="preserve"> AutoTextList   \s NoStyle \t "Licence désigne le droit de télécharger, d’installer, d’accéder à et d’utilise</w:instrText>
      </w:r>
      <w:r>
        <w:instrText xml:space="preserv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w:t>
      </w:r>
      <w:r>
        <w:t xml:space="preserve">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w:instrText>
      </w:r>
      <w:r>
        <w:instrText xml:space="preserve">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w:instrText>
      </w:r>
      <w:r>
        <w:instrText xml:space="preserve">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Bullet"/>
        <w:numPr>
          <w:ilvl w:val="0"/>
          <w:numId w:val="15"/>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w:t>
      </w:r>
      <w:r>
        <w:t>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w:instrText>
      </w:r>
      <w:r>
        <w:instrText xml:space="preserv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w:instrText>
      </w:r>
      <w:r>
        <w:instrText xml:space="preserve">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62B40" w:rsidRDefault="00262B40">
      <w:pPr>
        <w:pStyle w:val="ProductList-Body"/>
      </w:pPr>
    </w:p>
    <w:p w:rsidR="00262B40" w:rsidRDefault="005C36E8">
      <w:pPr>
        <w:pStyle w:val="ProductList-ClauseHeading"/>
        <w:outlineLvl w:val="3"/>
      </w:pPr>
      <w:r>
        <w:t>Licences Serveur (par cœur) – Licence par OSE Virtuel Individuel</w:t>
      </w:r>
    </w:p>
    <w:p w:rsidR="00262B40" w:rsidRDefault="005C36E8">
      <w:pPr>
        <w:pStyle w:val="ProductList-Bullet"/>
        <w:numPr>
          <w:ilvl w:val="0"/>
          <w:numId w:val="16"/>
        </w:numPr>
      </w:pPr>
      <w:r>
        <w:t>Le Client est</w:t>
      </w:r>
      <w:r>
        <w:t xml:space="preserve">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w:instrText>
      </w:r>
      <w:r>
        <w:instrText xml:space="preserve">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w:instrText>
      </w:r>
      <w:r>
        <w:instrText xml:space="preserve">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w:t>
      </w:r>
      <w:r>
        <w:t xml:space="preserve">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262B40" w:rsidRDefault="005C36E8">
      <w:pPr>
        <w:pStyle w:val="ProductList-Bullet"/>
        <w:numPr>
          <w:ilvl w:val="0"/>
          <w:numId w:val="16"/>
        </w:numPr>
      </w:pPr>
      <w:r>
        <w:t xml:space="preserve">Le nombre de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w:instrText>
      </w:r>
      <w:r>
        <w:instrText xml:space="preserve">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avec un minim</w:t>
      </w:r>
      <w:r>
        <w:t xml:space="preserve">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w:instrText>
      </w:r>
      <w:r>
        <w:instrText xml:space="preserve">système matériel virtuel." </w:instrText>
      </w:r>
      <w:r>
        <w:fldChar w:fldCharType="separate"/>
      </w:r>
      <w:r>
        <w:rPr>
          <w:color w:val="0563C1"/>
        </w:rPr>
        <w:t>OSE Virtuel</w:t>
      </w:r>
      <w:r>
        <w:fldChar w:fldCharType="end"/>
      </w:r>
      <w:r>
        <w:t>.</w:t>
      </w:r>
    </w:p>
    <w:p w:rsidR="00262B40" w:rsidRDefault="005C36E8">
      <w:pPr>
        <w:pStyle w:val="ProductList-Bullet"/>
        <w:numPr>
          <w:ilvl w:val="0"/>
          <w:numId w:val="16"/>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w:t>
      </w:r>
      <w:r>
        <w:rPr>
          <w:color w:val="0563C1"/>
        </w:rPr>
        <w:t>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w:instrText>
      </w:r>
      <w:r>
        <w:instrText xml:space="preserve">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262B40" w:rsidRDefault="005C36E8">
      <w:pPr>
        <w:pStyle w:val="ProductList-Offering2Heading"/>
        <w:outlineLvl w:val="2"/>
      </w:pPr>
      <w:bookmarkStart w:id="28" w:name="_Sec544"/>
      <w:r>
        <w:t>Serveurs de gestion</w:t>
      </w:r>
      <w:bookmarkEnd w:id="28"/>
      <w:r>
        <w:fldChar w:fldCharType="begin"/>
      </w:r>
      <w:r>
        <w:instrText xml:space="preserve"> TC "</w:instrText>
      </w:r>
      <w:bookmarkStart w:id="29" w:name="_Toc476215179"/>
      <w:r>
        <w:instrText>Serveurs de gestion</w:instrText>
      </w:r>
      <w:bookmarkEnd w:id="29"/>
      <w:r>
        <w:instrText>" \l 3</w:instrText>
      </w:r>
      <w:r>
        <w:fldChar w:fldCharType="end"/>
      </w:r>
    </w:p>
    <w:p w:rsidR="00262B40" w:rsidRDefault="005C36E8">
      <w:pPr>
        <w:pStyle w:val="ProductList-ClauseHeading"/>
        <w:outlineLvl w:val="3"/>
      </w:pPr>
      <w:r>
        <w:t>Licences de gestion</w:t>
      </w:r>
    </w:p>
    <w:p w:rsidR="00262B40" w:rsidRDefault="005C36E8">
      <w:pPr>
        <w:pStyle w:val="ProductList-Body"/>
      </w:pPr>
      <w:r>
        <w:t>L</w:t>
      </w:r>
      <w:r>
        <w:t>a version de la Licence de Gestion, et non la version du logiciel utilisé, détermine la version des Termes du Contrat de Licence applicable (y compris l’utilisation en vertu de droits de passage à une version antérieure, nonobstant toute indication contrai</w:t>
      </w:r>
      <w:r>
        <w:t xml:space="preserve">re). </w:t>
      </w:r>
    </w:p>
    <w:p w:rsidR="00262B40" w:rsidRDefault="00262B40">
      <w:pPr>
        <w:pStyle w:val="ProductList-Body"/>
      </w:pPr>
    </w:p>
    <w:p w:rsidR="00262B40" w:rsidRDefault="005C36E8">
      <w:pPr>
        <w:pStyle w:val="ProductList-ClauseHeading"/>
        <w:outlineLvl w:val="3"/>
      </w:pPr>
      <w:r>
        <w:t>Licences de Gestion Serveur (par Cœur)</w:t>
      </w:r>
    </w:p>
    <w:p w:rsidR="00262B40" w:rsidRDefault="005C36E8">
      <w:pPr>
        <w:pStyle w:val="ProductList-Bullet"/>
        <w:numPr>
          <w:ilvl w:val="0"/>
          <w:numId w:val="17"/>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w:t>
      </w:r>
      <w:r>
        <w:t xml:space="preserve">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w:instrText>
      </w:r>
      <w:r>
        <w:instrText xml:space="preserve">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w:instrText>
      </w:r>
      <w:r>
        <w:instrText xml:space="preserve">,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w:instrText>
      </w:r>
      <w:r>
        <w:instrText xml:space="preserve">le d’exécuter un logiciel Serveur." </w:instrText>
      </w:r>
      <w:r>
        <w:fldChar w:fldCharType="separate"/>
      </w:r>
      <w:r>
        <w:rPr>
          <w:color w:val="0563C1"/>
        </w:rPr>
        <w:t>Serveur</w:t>
      </w:r>
      <w:r>
        <w:fldChar w:fldCharType="end"/>
      </w:r>
      <w:r>
        <w:t xml:space="preserve"> comme décrit ci-dessous.</w:t>
      </w:r>
    </w:p>
    <w:p w:rsidR="00262B40" w:rsidRDefault="005C36E8">
      <w:pPr>
        <w:pStyle w:val="ProductList-Bullet"/>
        <w:numPr>
          <w:ilvl w:val="0"/>
          <w:numId w:val="17"/>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w:t>
      </w:r>
      <w:r>
        <w:t xml:space="preserve">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w:instrText>
      </w:r>
      <w:r>
        <w:instrText xml:space="preserv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w:instrText>
      </w:r>
      <w:r>
        <w:instrText xml:space="preserv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w:instrText>
      </w:r>
      <w:r>
        <w:instrText xml:space="preserve"> </w:instrText>
      </w:r>
      <w:r>
        <w:fldChar w:fldCharType="separate"/>
      </w:r>
      <w:r>
        <w:rPr>
          <w:color w:val="0563C1"/>
        </w:rPr>
        <w:t>Serveur</w:t>
      </w:r>
      <w:r>
        <w:fldChar w:fldCharType="end"/>
      </w:r>
      <w:r>
        <w:t>.</w:t>
      </w:r>
    </w:p>
    <w:p w:rsidR="00262B40" w:rsidRDefault="005C36E8">
      <w:pPr>
        <w:pStyle w:val="ProductList-Bullet"/>
        <w:numPr>
          <w:ilvl w:val="0"/>
          <w:numId w:val="17"/>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w:instrText>
      </w:r>
      <w:r>
        <w:instrText xml:space="preserve">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w:instrText>
      </w:r>
      <w:r>
        <w:instrText xml:space="preserve">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Bullet"/>
        <w:numPr>
          <w:ilvl w:val="0"/>
          <w:numId w:val="17"/>
        </w:numPr>
      </w:pPr>
      <w:r>
        <w:t>Édition Standard :</w:t>
      </w:r>
    </w:p>
    <w:p w:rsidR="00262B40" w:rsidRDefault="005C36E8">
      <w:pPr>
        <w:pStyle w:val="ProductList-Bullet"/>
        <w:numPr>
          <w:ilvl w:val="1"/>
          <w:numId w:val="17"/>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w:instrText>
      </w:r>
      <w:r>
        <w:instrText xml:space="preserve">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w:instrText>
      </w:r>
      <w:r>
        <w:instrText xml:space="preserve">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Bullet"/>
        <w:numPr>
          <w:ilvl w:val="1"/>
          <w:numId w:val="17"/>
        </w:numPr>
      </w:pPr>
      <w:r>
        <w:lastRenderedPageBreak/>
        <w:t>L’édition Standard autorise la Gestion de l’</w:t>
      </w:r>
      <w:r>
        <w:fldChar w:fldCharType="begin"/>
      </w:r>
      <w:r>
        <w:instrText xml:space="preserve"> AutoTextList   \s NoStyle \t "Un OSE Physique est un OSE configuré pour</w:instrText>
      </w:r>
      <w:r>
        <w:instrText xml:space="preserve"> s’exécuter directement sur un système matériel physique. L’Instance du système d’exploitation utilisée pour exécuter le logiciel de virtualisation matérielle ou pour fournir des services de virtualisation matérielle est considérée comme une composante de </w:instrText>
      </w:r>
      <w:r>
        <w:instrText xml:space="preserve">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w:instrText>
      </w:r>
      <w:r>
        <w:instrText xml:space="preserve">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w:instrText>
      </w:r>
      <w:r>
        <w:instrText xml:space="preserve">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w:instrText>
      </w:r>
      <w:r>
        <w:instrText xml:space="preserve">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w:t>
      </w:r>
      <w:r>
        <w:t xml:space="preserve">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262B40" w:rsidRDefault="005C36E8">
      <w:pPr>
        <w:pStyle w:val="ProductList-Bullet"/>
        <w:numPr>
          <w:ilvl w:val="1"/>
          <w:numId w:val="17"/>
        </w:numPr>
      </w:pPr>
      <w:r>
        <w:t>Le Client est autorisé à attribuer le nombre de</w:t>
      </w:r>
      <w:r>
        <w:fldChar w:fldCharType="begin"/>
      </w:r>
      <w:r>
        <w:instrText xml:space="preserve"> AutoTextList   \s NoStyle \t "Licence </w:instrText>
      </w:r>
      <w:r>
        <w:instrText xml:space="preserve">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w:instrText>
      </w:r>
      <w:r>
        <w:instrText xml:space="preserve">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w:instrText>
      </w:r>
      <w:r>
        <w:instrText xml:space="preserve">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262B40" w:rsidRDefault="005C36E8">
      <w:pPr>
        <w:pStyle w:val="ProductList-Bullet"/>
        <w:numPr>
          <w:ilvl w:val="0"/>
          <w:numId w:val="17"/>
        </w:numPr>
      </w:pPr>
      <w:r>
        <w:t xml:space="preserve">  Pour les </w:t>
      </w:r>
      <w:r>
        <w:fldChar w:fldCharType="begin"/>
      </w:r>
      <w:r>
        <w:instrText xml:space="preserve"> Au</w:instrText>
      </w:r>
      <w:r>
        <w:instrText>toTextList   \s NoStyle \t "OSE désigne tout ou partie d’une Instance d’un système d’exploitation, ou tout ou partie d’une Instance d’un système d’exploitation virtuel (ou émulé d’une quelconque autre manière)... (Reportez-vous au Glossaire pour une défini</w:instrText>
      </w:r>
      <w:r>
        <w:instrText xml:space="preserve">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w:instrText>
      </w:r>
      <w:r>
        <w:instrText xml:space="preserve">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w:t>
      </w:r>
      <w:r>
        <w:t xml:space="preserve">s. </w:t>
      </w:r>
    </w:p>
    <w:p w:rsidR="00262B40" w:rsidRDefault="00262B40">
      <w:pPr>
        <w:pStyle w:val="ProductList-Body"/>
      </w:pPr>
    </w:p>
    <w:p w:rsidR="00262B40" w:rsidRDefault="005C36E8">
      <w:pPr>
        <w:pStyle w:val="ProductList-ClauseHeading"/>
        <w:outlineLvl w:val="3"/>
      </w:pPr>
      <w:r>
        <w:t>Licences de Gestion Client (par OSE ou utilisateur)</w:t>
      </w:r>
    </w:p>
    <w:p w:rsidR="00262B40" w:rsidRDefault="005C36E8">
      <w:pPr>
        <w:pStyle w:val="ProductList-Bullet"/>
        <w:numPr>
          <w:ilvl w:val="0"/>
          <w:numId w:val="18"/>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w:instrText>
      </w:r>
      <w:r>
        <w:instrText xml:space="preserve">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w:instrText>
      </w:r>
      <w:r>
        <w:instrText xml:space="preserve">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w:instrText>
      </w:r>
      <w:r>
        <w:instrText xml:space="preserve">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w:t>
      </w:r>
      <w:r>
        <w:t xml:space="preserv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262B40" w:rsidRDefault="005C36E8">
      <w:pPr>
        <w:pStyle w:val="ProductList-Bullet"/>
        <w:numPr>
          <w:ilvl w:val="0"/>
          <w:numId w:val="18"/>
        </w:numPr>
      </w:pPr>
      <w:r>
        <w:t xml:space="preserve">  Les </w:t>
      </w:r>
      <w:r>
        <w:fldChar w:fldCharType="begin"/>
      </w:r>
      <w:r>
        <w:instrText xml:space="preserve"> AutoTextList   \s NoStyle \t "OSE désigne tout ou p</w:instrText>
      </w:r>
      <w:r>
        <w:instrText xml:space="preserve">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w:t>
      </w:r>
      <w:r>
        <w:t xml:space="preserv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w:instrText>
      </w:r>
      <w:r>
        <w:instrText>\t "Licence Équivalente de Licence de Gestion désigne la SL Utilisateur indiquée dans le tableau « Licence de Gestion » d’un Produit, ou la suite CAL ou SL indiquée dans le tableau Licence Équivalente de Licence de Gestion. (Reportez-vous au Glossaire pour</w:instrText>
      </w:r>
      <w:r>
        <w:instrText xml:space="preserve"> une définition complète)" </w:instrText>
      </w:r>
      <w:r>
        <w:fldChar w:fldCharType="separate"/>
      </w:r>
      <w:r>
        <w:rPr>
          <w:color w:val="0563C1"/>
        </w:rPr>
        <w:t>Licences Équivalentes de Licence de Gestion</w:t>
      </w:r>
      <w:r>
        <w:fldChar w:fldCharType="end"/>
      </w:r>
      <w:r>
        <w:t>.</w:t>
      </w:r>
    </w:p>
    <w:p w:rsidR="00262B40" w:rsidRDefault="005C36E8">
      <w:pPr>
        <w:pStyle w:val="ProductList-Bullet"/>
        <w:numPr>
          <w:ilvl w:val="0"/>
          <w:numId w:val="18"/>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w:instrText>
      </w:r>
      <w:r>
        <w:instrText xml:space="preserve">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ou par utilisateur) attribuée.</w:t>
      </w:r>
    </w:p>
    <w:p w:rsidR="00262B40" w:rsidRDefault="005C36E8">
      <w:pPr>
        <w:pStyle w:val="ProductList-Bullet"/>
        <w:numPr>
          <w:ilvl w:val="0"/>
          <w:numId w:val="18"/>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w:instrText>
      </w:r>
      <w:r>
        <w:instrText xml:space="preserve">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w:instrText>
      </w:r>
      <w:r>
        <w:instrText xml:space="preserve">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w:t>
      </w:r>
      <w:r>
        <w:t>ue utilisateur.</w:t>
      </w:r>
    </w:p>
    <w:p w:rsidR="00262B40" w:rsidRDefault="00262B40">
      <w:pPr>
        <w:pStyle w:val="ProductList-Body"/>
      </w:pPr>
    </w:p>
    <w:p w:rsidR="00262B40" w:rsidRDefault="005C36E8">
      <w:pPr>
        <w:pStyle w:val="ProductList-ClauseHeading"/>
        <w:outlineLvl w:val="3"/>
      </w:pPr>
      <w:r>
        <w:t>Les Licences de Gestion ne sont pas requises pour :</w:t>
      </w:r>
    </w:p>
    <w:p w:rsidR="00262B40" w:rsidRDefault="005C36E8">
      <w:pPr>
        <w:pStyle w:val="ProductList-Bullet"/>
        <w:numPr>
          <w:ilvl w:val="0"/>
          <w:numId w:val="19"/>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w:instrText>
      </w:r>
      <w:r>
        <w:instrText xml:space="preserve">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w:instrText>
      </w:r>
      <w:r>
        <w:instrText xml:space="preserve">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262B40" w:rsidRDefault="005C36E8">
      <w:pPr>
        <w:pStyle w:val="ProductList-Bullet"/>
        <w:numPr>
          <w:ilvl w:val="0"/>
          <w:numId w:val="19"/>
        </w:numPr>
      </w:pPr>
      <w:r>
        <w:t xml:space="preserve">les dispositifs de l’infrastructure de réseau du Client fonctionnant uniquement dans le but de transmettre des données </w:t>
      </w:r>
      <w:r>
        <w:t>du réseau et n’exécutant pas le logiciel Windows Server ;</w:t>
      </w:r>
    </w:p>
    <w:p w:rsidR="00262B40" w:rsidRDefault="005C36E8">
      <w:pPr>
        <w:pStyle w:val="ProductList-Bullet"/>
        <w:numPr>
          <w:ilvl w:val="0"/>
          <w:numId w:val="19"/>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w:instrText>
      </w:r>
      <w:r>
        <w:instrText xml:space="preserve">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262B40" w:rsidRDefault="005C36E8">
      <w:pPr>
        <w:pStyle w:val="ProductList-Bullet"/>
        <w:numPr>
          <w:ilvl w:val="0"/>
          <w:numId w:val="19"/>
        </w:numPr>
      </w:pPr>
      <w:r>
        <w:t>tout dispositif contrôlé ou géré uniquement pour l’état de ses composants matériels, notamment la température du système, la vi</w:t>
      </w:r>
      <w:r>
        <w:t>tesse du ventilateur, l’alimentation, la réinitialisation du système ou la disponibilité de l’UC.</w:t>
      </w:r>
    </w:p>
    <w:p w:rsidR="00262B40" w:rsidRDefault="00262B40">
      <w:pPr>
        <w:pStyle w:val="ProductList-Body"/>
      </w:pPr>
    </w:p>
    <w:p w:rsidR="00262B40" w:rsidRDefault="005C36E8">
      <w:pPr>
        <w:pStyle w:val="ProductList-ClauseHeading"/>
        <w:outlineLvl w:val="3"/>
      </w:pPr>
      <w:r>
        <w:t>Groupes de Données</w:t>
      </w:r>
    </w:p>
    <w:p w:rsidR="00262B40" w:rsidRDefault="005C36E8">
      <w:pPr>
        <w:pStyle w:val="ProductList-Body"/>
      </w:pPr>
      <w:r>
        <w:t xml:space="preserve">Le Client n’est pas autorisé à copier ou distribuer des groupes de données (ou une partie quelconque du groupe de données) inclus dans le </w:t>
      </w:r>
      <w:r>
        <w:t>logiciel.</w:t>
      </w:r>
    </w:p>
    <w:p w:rsidR="00262B40" w:rsidRDefault="005C36E8">
      <w:pPr>
        <w:pStyle w:val="ProductList-Offering2Heading"/>
        <w:outlineLvl w:val="2"/>
      </w:pPr>
      <w:bookmarkStart w:id="30" w:name="_Sec545"/>
      <w:r>
        <w:t>Serveurs spéciaux</w:t>
      </w:r>
      <w:bookmarkEnd w:id="30"/>
      <w:r>
        <w:fldChar w:fldCharType="begin"/>
      </w:r>
      <w:r>
        <w:instrText xml:space="preserve"> TC "</w:instrText>
      </w:r>
      <w:bookmarkStart w:id="31" w:name="_Toc476215180"/>
      <w:r>
        <w:instrText>Serveurs spéciaux</w:instrText>
      </w:r>
      <w:bookmarkEnd w:id="31"/>
      <w:r>
        <w:instrText>" \l 3</w:instrText>
      </w:r>
      <w:r>
        <w:fldChar w:fldCharType="end"/>
      </w:r>
    </w:p>
    <w:p w:rsidR="00262B40" w:rsidRDefault="005C36E8">
      <w:pPr>
        <w:pStyle w:val="ProductList-ClauseHeading"/>
        <w:outlineLvl w:val="3"/>
      </w:pPr>
      <w:r>
        <w:t>Licences Serveur (par Instance)</w:t>
      </w:r>
    </w:p>
    <w:p w:rsidR="00262B40" w:rsidRDefault="005C36E8">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w:instrText>
      </w:r>
      <w:r>
        <w:instrText xml:space="preserve">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w:instrText>
      </w:r>
      <w:r>
        <w:instrText xml:space="preserve">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w:t>
      </w:r>
      <w:r>
        <w:t xml:space="preserve">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w:instrText>
      </w:r>
      <w:r>
        <w:instrText xml:space="preserve">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w:instrText>
      </w:r>
      <w:r>
        <w:instrText xml:space="preserve">ème matériel physique capable d’exécuter un logiciel Serveur." </w:instrText>
      </w:r>
      <w:r>
        <w:fldChar w:fldCharType="separate"/>
      </w:r>
      <w:r>
        <w:rPr>
          <w:color w:val="0563C1"/>
        </w:rPr>
        <w:t>Serveur</w:t>
      </w:r>
      <w:r>
        <w:fldChar w:fldCharType="end"/>
      </w:r>
      <w:r>
        <w:t xml:space="preserve"> acquise.</w:t>
      </w:r>
    </w:p>
    <w:p w:rsidR="00262B40" w:rsidRDefault="005C36E8">
      <w:pPr>
        <w:pStyle w:val="ProductList-Offering2Heading"/>
        <w:outlineLvl w:val="2"/>
      </w:pPr>
      <w:bookmarkStart w:id="32" w:name="_Sec546"/>
      <w:r>
        <w:t>Outils de développement</w:t>
      </w:r>
      <w:bookmarkEnd w:id="32"/>
      <w:r>
        <w:fldChar w:fldCharType="begin"/>
      </w:r>
      <w:r>
        <w:instrText xml:space="preserve"> TC "</w:instrText>
      </w:r>
      <w:bookmarkStart w:id="33" w:name="_Toc476215181"/>
      <w:r>
        <w:instrText>Outils de développement</w:instrText>
      </w:r>
      <w:bookmarkEnd w:id="33"/>
      <w:r>
        <w:instrText>" \l 3</w:instrText>
      </w:r>
      <w:r>
        <w:fldChar w:fldCharType="end"/>
      </w:r>
    </w:p>
    <w:p w:rsidR="00262B40" w:rsidRDefault="005C36E8">
      <w:pPr>
        <w:pStyle w:val="ProductList-ClauseHeading"/>
        <w:outlineLvl w:val="3"/>
      </w:pPr>
      <w:r>
        <w:t>Licences Utilisateur</w:t>
      </w:r>
    </w:p>
    <w:p w:rsidR="00262B40" w:rsidRDefault="005C36E8">
      <w:pPr>
        <w:pStyle w:val="ProductList-Bullet"/>
        <w:numPr>
          <w:ilvl w:val="0"/>
          <w:numId w:val="20"/>
        </w:numPr>
      </w:pPr>
      <w:r>
        <w:t xml:space="preserve">Pour chaque Licence Utilisateur acquise, un </w:t>
      </w:r>
      <w:r>
        <w:fldChar w:fldCharType="begin"/>
      </w:r>
      <w:r>
        <w:instrText xml:space="preserve"> AutoTextList   \s NoStyle \t "Utilisateur Titul</w:instrText>
      </w:r>
      <w:r>
        <w:instrText xml:space="preserve">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w:t>
      </w:r>
      <w:r>
        <w:t>utilisation du Client.</w:t>
      </w:r>
    </w:p>
    <w:p w:rsidR="00262B40" w:rsidRDefault="005C36E8">
      <w:pPr>
        <w:pStyle w:val="ProductList-Bullet"/>
        <w:numPr>
          <w:ilvl w:val="0"/>
          <w:numId w:val="2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w:t>
      </w:r>
      <w:r>
        <w:t xml:space="preserve">les problèmes liés aux programmes. </w:t>
      </w:r>
    </w:p>
    <w:p w:rsidR="00262B40" w:rsidRDefault="005C36E8">
      <w:pPr>
        <w:pStyle w:val="ProductList-Bullet"/>
        <w:numPr>
          <w:ilvl w:val="0"/>
          <w:numId w:val="20"/>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w:instrText>
      </w:r>
      <w:r>
        <w:instrText xml:space="preserve">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62B40" w:rsidRDefault="00262B40">
      <w:pPr>
        <w:pStyle w:val="ProductList-Body"/>
      </w:pPr>
    </w:p>
    <w:p w:rsidR="00262B40" w:rsidRDefault="005C36E8">
      <w:pPr>
        <w:pStyle w:val="ProductList-ClauseHeading"/>
        <w:outlineLvl w:val="3"/>
      </w:pPr>
      <w:r>
        <w:t>Conditions de licence supplémentaires pour</w:t>
      </w:r>
      <w:r>
        <w:t xml:space="preserve"> les abonnements MSDN</w:t>
      </w:r>
    </w:p>
    <w:p w:rsidR="00262B40" w:rsidRDefault="005C36E8">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w:instrText>
      </w:r>
      <w:r>
        <w:instrText xml:space="preserve">’utiliser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w:t>
      </w:r>
      <w:r>
        <w:t xml:space="preserve">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w:instrText>
      </w:r>
      <w:r>
        <w:instrText xml:space="preserve">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262B40" w:rsidRDefault="00262B40">
      <w:pPr>
        <w:pStyle w:val="ProductList-Body"/>
      </w:pPr>
    </w:p>
    <w:p w:rsidR="00262B40" w:rsidRDefault="005C36E8">
      <w:pPr>
        <w:pStyle w:val="ProductList-SubClauseHeading"/>
        <w:outlineLvl w:val="4"/>
      </w:pPr>
      <w:r>
        <w:t>Exécution du Logiciel sur les Services de la Plateforme Microsoft Azure</w:t>
      </w:r>
    </w:p>
    <w:p w:rsidR="00262B40" w:rsidRDefault="005C36E8">
      <w:pPr>
        <w:pStyle w:val="ProductList-Bullet"/>
        <w:numPr>
          <w:ilvl w:val="1"/>
          <w:numId w:val="21"/>
        </w:numPr>
      </w:pPr>
      <w:r>
        <w:t>L’</w:t>
      </w:r>
      <w:r>
        <w:fldChar w:fldCharType="begin"/>
      </w:r>
      <w:r>
        <w:instrText xml:space="preserve"> AutoTextList   \s </w:instrText>
      </w:r>
      <w:r>
        <w:instrText xml:space="preserve">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w:t>
      </w:r>
      <w:r>
        <w:t>nt MSDN.</w:t>
      </w:r>
    </w:p>
    <w:p w:rsidR="00262B40" w:rsidRDefault="005C36E8">
      <w:pPr>
        <w:pStyle w:val="ProductList-Bullet"/>
        <w:numPr>
          <w:ilvl w:val="1"/>
          <w:numId w:val="21"/>
        </w:numPr>
      </w:pPr>
      <w:r>
        <w:t xml:space="preserve">L’utilisation du Logiciel est régie par les conditions générales du contrat de licence en volume du Client et par toute condition accompagnant le Logiciel. </w:t>
      </w:r>
    </w:p>
    <w:p w:rsidR="00262B40" w:rsidRDefault="005C36E8">
      <w:pPr>
        <w:pStyle w:val="ProductList-Bullet"/>
        <w:numPr>
          <w:ilvl w:val="1"/>
          <w:numId w:val="21"/>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w:instrText>
      </w:r>
      <w:r>
        <w:instrText xml:space="preserve">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262B40" w:rsidRDefault="00262B40">
      <w:pPr>
        <w:pStyle w:val="ProductList-BodyIndented"/>
      </w:pPr>
    </w:p>
    <w:p w:rsidR="00262B40" w:rsidRDefault="005C36E8">
      <w:pPr>
        <w:pStyle w:val="ProductList-SubClauseHeading"/>
        <w:outlineLvl w:val="4"/>
      </w:pPr>
      <w:r>
        <w:t>Con</w:t>
      </w:r>
      <w:r>
        <w:t>ditions supplémentaires.</w:t>
      </w:r>
    </w:p>
    <w:p w:rsidR="00262B40" w:rsidRDefault="005C36E8">
      <w:pPr>
        <w:pStyle w:val="ProductList-BodyIndented"/>
      </w:pPr>
      <w:r>
        <w:t>Pour exécuter le Logiciel sur les Services de la Plateforme Microsoft Azure, le Client doit activer son abonnement MSDN en y associant son compte Microsoft.</w:t>
      </w:r>
    </w:p>
    <w:p w:rsidR="00262B40" w:rsidRDefault="00262B40">
      <w:pPr>
        <w:pStyle w:val="ProductList-BodyIndented"/>
      </w:pPr>
    </w:p>
    <w:p w:rsidR="00262B40" w:rsidRDefault="005C36E8">
      <w:pPr>
        <w:pStyle w:val="ProductList-SubClauseHeading"/>
        <w:outlineLvl w:val="4"/>
      </w:pPr>
      <w:r>
        <w:lastRenderedPageBreak/>
        <w:t>Test de réception et retour</w:t>
      </w:r>
    </w:p>
    <w:p w:rsidR="00262B40" w:rsidRDefault="005C36E8">
      <w:pPr>
        <w:pStyle w:val="ProductList-BodyIndented"/>
      </w:pPr>
      <w:r>
        <w:t>Les utilisateurs finaux du Client peuvent acc</w:t>
      </w:r>
      <w:r>
        <w:t>éder au Logiciel et aux services en ligne disponibles avec un abonnement MSDN du Client, pour effectuer des tests de réception ou fournir des retours sur les programmes.</w:t>
      </w:r>
    </w:p>
    <w:p w:rsidR="00262B40" w:rsidRDefault="00262B40">
      <w:pPr>
        <w:pStyle w:val="ProductList-BodyIndented"/>
      </w:pPr>
    </w:p>
    <w:p w:rsidR="00262B40" w:rsidRDefault="005C36E8">
      <w:pPr>
        <w:pStyle w:val="ProductList-SubClauseHeading"/>
        <w:outlineLvl w:val="4"/>
      </w:pPr>
      <w:r>
        <w:t>Services Bureau à Distance Windows Server 2016</w:t>
      </w:r>
    </w:p>
    <w:p w:rsidR="00262B40" w:rsidRDefault="005C36E8">
      <w:pPr>
        <w:pStyle w:val="ProductList-BodyIndented"/>
      </w:pPr>
      <w:r>
        <w:t>Au maximum, deux cents (200) utilisate</w:t>
      </w:r>
      <w:r>
        <w:t>urs anonymes peuvent utiliser simultanément les Services Bureau à Distance du logiciel Windows Server pour accéder aux présentations en ligne des programmes du Client.</w:t>
      </w:r>
    </w:p>
    <w:p w:rsidR="00262B40" w:rsidRDefault="00262B40">
      <w:pPr>
        <w:pStyle w:val="ProductList-BodyIndented"/>
      </w:pPr>
    </w:p>
    <w:p w:rsidR="00262B40" w:rsidRDefault="005C36E8">
      <w:pPr>
        <w:pStyle w:val="ProductList-SubClauseHeading"/>
        <w:outlineLvl w:val="4"/>
      </w:pPr>
      <w:r>
        <w:t>Produits Windows Embedded</w:t>
      </w:r>
    </w:p>
    <w:p w:rsidR="00262B40" w:rsidRDefault="005C36E8">
      <w:pPr>
        <w:pStyle w:val="ProductList-BodyIndented"/>
      </w:pPr>
      <w:r>
        <w:t>Chaque Produit Windows Embedded est concédé sous licence conf</w:t>
      </w:r>
      <w:r>
        <w:t>ormément aux conditions qui s’y rattachent, ainsi qu’aux obligations de Microsoft en matière de défense contre les actions en contrefaçon et détournement. Ces conditions remplacent les conditions correspondantes du contrat de licence en volume du Client. C</w:t>
      </w:r>
      <w:r>
        <w:t xml:space="preserve">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w:t>
      </w:r>
      <w:r>
        <w:t>s Embedded concédé sous licence.</w:t>
      </w:r>
    </w:p>
    <w:p w:rsidR="00262B40" w:rsidRDefault="00262B40">
      <w:pPr>
        <w:pStyle w:val="ProductList-BodyIndented"/>
        <w:jc w:val="right"/>
      </w:pPr>
    </w:p>
    <w:tbl>
      <w:tblPr>
        <w:tblStyle w:val="PURTable0"/>
        <w:tblW w:w="0" w:type="dxa"/>
        <w:tblLook w:val="04A0" w:firstRow="1" w:lastRow="0" w:firstColumn="1" w:lastColumn="0" w:noHBand="0" w:noVBand="1"/>
      </w:tblPr>
      <w:tblGrid>
        <w:gridCol w:w="1055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Indented"/>
      </w:pPr>
    </w:p>
    <w:p w:rsidR="00262B40" w:rsidRDefault="00262B40">
      <w:pPr>
        <w:sectPr w:rsidR="00262B40">
          <w:headerReference w:type="default" r:id="rId34"/>
          <w:footerReference w:type="default" r:id="rId35"/>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76215182"/>
      <w:r>
        <w:instrText>Logiciel</w:instrText>
      </w:r>
      <w:bookmarkEnd w:id="35"/>
      <w:r>
        <w:instrText>" \l 1</w:instrText>
      </w:r>
      <w:r>
        <w:fldChar w:fldCharType="end"/>
      </w:r>
    </w:p>
    <w:p w:rsidR="00262B40" w:rsidRDefault="005C36E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215183"/>
      <w:r>
        <w:instrText>Advanced Threat Analytics</w:instrText>
      </w:r>
      <w:bookmarkEnd w:id="37"/>
      <w:r>
        <w:instrText>" \l 2</w:instrText>
      </w:r>
      <w:r>
        <w:fldChar w:fldCharType="end"/>
      </w:r>
    </w:p>
    <w:p w:rsidR="00262B40" w:rsidRDefault="005C36E8">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w:instrText>
            </w:r>
            <w:r>
              <w:instrText xml:space="preserve">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w:instrText>
            </w:r>
            <w:r>
              <w:instrText xml:space="preserve">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2"/>
      </w:pPr>
      <w:bookmarkStart w:id="39" w:name="_Sec859"/>
      <w:r>
        <w:t xml:space="preserve">2. Conditions </w:t>
      </w:r>
      <w:r>
        <w:t>des Produits</w:t>
      </w:r>
      <w:bookmarkEnd w:id="39"/>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w:instrText>
            </w:r>
            <w:r>
              <w:instrText xml:space="preserve">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6">
              <w:r>
                <w:rPr>
                  <w:color w:val="000000"/>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Restrictions spécifiques</w:t>
      </w:r>
    </w:p>
    <w:p w:rsidR="00262B40" w:rsidRDefault="005C36E8">
      <w:pPr>
        <w:pStyle w:val="ProductList-Body"/>
      </w:pPr>
      <w:r>
        <w:t>Le Client n’est pas autorisé à télécharger Advanced Threat Analytics 2016 pour une utilisation ou distribution en République populaire de Chine.</w:t>
      </w:r>
    </w:p>
    <w:p w:rsidR="00262B40" w:rsidRDefault="005C36E8">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w:instrText>
            </w:r>
            <w:r>
              <w:instrText xml:space="preserve">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w:instrText>
            </w:r>
            <w:r>
              <w:instrText xml:space="preserve">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w:instrText>
            </w:r>
            <w:r>
              <w:instrText xml:space="preserve">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w:instrText>
            </w:r>
            <w:r>
              <w:instrText xml:space="preserve">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3.1 Licence de Gestion</w:t>
      </w:r>
    </w:p>
    <w:tbl>
      <w:tblPr>
        <w:tblStyle w:val="PURTable"/>
        <w:tblW w:w="0" w:type="dxa"/>
        <w:tblLook w:val="04A0" w:firstRow="1" w:lastRow="0" w:firstColumn="1" w:lastColumn="0" w:noHBand="0" w:noVBand="1"/>
      </w:tblPr>
      <w:tblGrid>
        <w:gridCol w:w="3621"/>
        <w:gridCol w:w="3642"/>
        <w:gridCol w:w="365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 xml:space="preserve">Licence Équivalente de Licence de Gestion (cf. </w:t>
            </w:r>
            <w:hyperlink w:anchor="_Sec591">
              <w:r>
                <w:rPr>
                  <w:color w:val="00467F"/>
                  <w:u w:val="single"/>
                </w:rPr>
                <w:t>Annexe A</w:t>
              </w:r>
            </w:hyperlink>
            <w:r>
              <w:t>)</w:t>
            </w:r>
          </w:p>
        </w:tc>
      </w:tr>
    </w:tbl>
    <w:p w:rsidR="00262B40" w:rsidRDefault="00262B40">
      <w:pPr>
        <w:pStyle w:val="ProductList-Body"/>
      </w:pPr>
    </w:p>
    <w:p w:rsidR="00262B40" w:rsidRDefault="005C36E8">
      <w:pPr>
        <w:pStyle w:val="ProductList-ClauseHeading"/>
        <w:outlineLvl w:val="3"/>
      </w:pPr>
      <w:r>
        <w:t>3.2 Utilisations nécessitant une Licence de Gestion</w:t>
      </w:r>
    </w:p>
    <w:p w:rsidR="00262B40" w:rsidRDefault="005C36E8">
      <w:pPr>
        <w:pStyle w:val="ProductList-Body"/>
      </w:pPr>
      <w:r>
        <w:fldChar w:fldCharType="begin"/>
      </w:r>
      <w:r>
        <w:instrText xml:space="preserve"> AutoTextList   \s NoStyle \t "Licence désig</w:instrText>
      </w:r>
      <w:r>
        <w:instrText xml:space="preserve">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w:instrText>
      </w:r>
      <w:r>
        <w:instrText xml:space="preserve">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w:instrText>
      </w:r>
      <w:r>
        <w:instrText xml:space="preserve">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262B40" w:rsidRDefault="00262B40">
      <w:pPr>
        <w:pStyle w:val="ProductList-Body"/>
      </w:pPr>
    </w:p>
    <w:p w:rsidR="00262B40" w:rsidRDefault="005C36E8">
      <w:pPr>
        <w:pStyle w:val="ProductList-ClauseHeading"/>
        <w:outlineLvl w:val="3"/>
      </w:pPr>
      <w:r>
        <w:t>3.3 Bibliothèques concédées sous une Licence Publique Générale GNU Limitée</w:t>
      </w:r>
    </w:p>
    <w:p w:rsidR="00262B40" w:rsidRDefault="005C36E8">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w:t>
      </w:r>
      <w:r>
        <w:t>ed Threat Analytics, ou à tenter de toute autre manière de détourner son code source uniquement dans la mesure requise pour déboguer les modifications d’une quelconque bibliothèque concédée sous une Licence Publique Générale GNU Limitée qui peut être inclu</w:t>
      </w:r>
      <w:r>
        <w:t>se avec le logiciel et liée à ce dernier.</w:t>
      </w:r>
    </w:p>
    <w:p w:rsidR="00262B40" w:rsidRDefault="005C36E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w:instrText>
            </w:r>
            <w:r>
              <w:instrText xml:space="preserve">’Annexe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w:instrText>
            </w:r>
            <w:r>
              <w:instrText xml:space="preserve">-vous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w:instrText>
            </w:r>
            <w:r>
              <w:instrText xml:space="preserve">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42" w:name="_Sec592"/>
      <w:r>
        <w:t>BizTalk</w:t>
      </w:r>
      <w:bookmarkEnd w:id="42"/>
      <w:r>
        <w:fldChar w:fldCharType="begin"/>
      </w:r>
      <w:r>
        <w:instrText xml:space="preserve"> TC "</w:instrText>
      </w:r>
      <w:bookmarkStart w:id="43" w:name="_Toc476215184"/>
      <w:r>
        <w:instrText>BizTalk</w:instrText>
      </w:r>
      <w:bookmarkEnd w:id="43"/>
      <w:r>
        <w:instrText>" \l 2</w:instrText>
      </w:r>
      <w:r>
        <w:fldChar w:fldCharType="end"/>
      </w:r>
    </w:p>
    <w:p w:rsidR="00262B40" w:rsidRDefault="005C36E8">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BizTalk Server 2016 Édition Agence</w:t>
            </w:r>
            <w:r>
              <w:fldChar w:fldCharType="begin"/>
            </w:r>
            <w:r>
              <w:instrText xml:space="preserve"> XE "BizTalk Server 2016 Éd</w:instrText>
            </w:r>
            <w:r>
              <w:instrText xml:space="preserve">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62B40" w:rsidRDefault="005C3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BizTalk Server 2016 Édition Entreprise</w:t>
            </w:r>
            <w:r>
              <w:fldChar w:fldCharType="begin"/>
            </w:r>
            <w:r>
              <w:instrText xml:space="preserve"> XE "</w:instrText>
            </w:r>
            <w:r>
              <w:instrText xml:space="preserve">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2B40" w:rsidRDefault="005C36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2B40" w:rsidRDefault="005C3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6E6E6E"/>
              <w:right w:val="none" w:sz="4" w:space="0" w:color="6E6E6E"/>
            </w:tcBorders>
          </w:tcPr>
          <w:p w:rsidR="00262B40" w:rsidRDefault="005C36E8">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2B40" w:rsidRDefault="00262B4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2B40" w:rsidRDefault="00262B4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w:instrText>
            </w:r>
            <w:r>
              <w:instrText xml:space="preserve">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w:instrText>
            </w:r>
            <w:r>
              <w:instrText xml:space="preserv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w:instrText>
            </w:r>
            <w:r>
              <w:instrText xml:space="preserv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w:t>
            </w:r>
            <w:r>
              <w:t>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3.1 BizTalk Server Éditions Agence et Standard</w:t>
      </w:r>
    </w:p>
    <w:p w:rsidR="00262B40" w:rsidRDefault="005C36E8">
      <w:pPr>
        <w:pStyle w:val="ProductList-SubClauseHeading"/>
        <w:outlineLvl w:val="4"/>
      </w:pPr>
      <w:r>
        <w:t>3.1.1 Restrictions d’utilisation</w:t>
      </w:r>
    </w:p>
    <w:p w:rsidR="00262B40" w:rsidRDefault="005C36E8">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w:instrText>
      </w:r>
      <w:r>
        <w:instrText xml:space="preserve">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62B40" w:rsidRDefault="00262B40">
      <w:pPr>
        <w:pStyle w:val="ProductList-BodyIndented"/>
      </w:pPr>
    </w:p>
    <w:p w:rsidR="00262B40" w:rsidRDefault="005C36E8">
      <w:pPr>
        <w:pStyle w:val="ProductList-SubClauseHeading"/>
        <w:outlineLvl w:val="4"/>
      </w:pPr>
      <w:r>
        <w:t>3.1.2 Composant Web O</w:t>
      </w:r>
      <w:r>
        <w:t>ffice</w:t>
      </w:r>
    </w:p>
    <w:p w:rsidR="00262B40" w:rsidRDefault="005C36E8">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w:t>
      </w:r>
      <w:r>
        <w:t xml:space="preserve">copies du composant. </w:t>
      </w:r>
    </w:p>
    <w:p w:rsidR="00262B40" w:rsidRDefault="00262B40">
      <w:pPr>
        <w:pStyle w:val="ProductList-BodyIndented"/>
      </w:pPr>
    </w:p>
    <w:p w:rsidR="00262B40" w:rsidRDefault="005C36E8">
      <w:pPr>
        <w:pStyle w:val="ProductList-ClauseHeading"/>
        <w:outlineLvl w:val="3"/>
      </w:pPr>
      <w:r>
        <w:t>3.2 BizTalk Server Édition Agence</w:t>
      </w:r>
    </w:p>
    <w:p w:rsidR="00262B40" w:rsidRDefault="005C36E8">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w:instrText>
      </w:r>
      <w:r>
        <w:instrText xml:space="preserve">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w:instrText>
      </w:r>
      <w:r>
        <w:instrText xml:space="preserve">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w:t>
      </w:r>
      <w:r>
        <w:t xml:space="preserve">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w:instrText>
      </w:r>
      <w:r>
        <w:instrText xml:space="preserve">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262B40" w:rsidRDefault="005C36E8">
      <w:pPr>
        <w:pStyle w:val="ProductList-Bullet"/>
        <w:numPr>
          <w:ilvl w:val="0"/>
          <w:numId w:val="22"/>
        </w:numPr>
      </w:pPr>
      <w:r>
        <w:t xml:space="preserve">être utilisé en tant que nœud central dans un modèle de réseau Hub and Spoke, </w:t>
      </w:r>
    </w:p>
    <w:p w:rsidR="00262B40" w:rsidRDefault="005C36E8">
      <w:pPr>
        <w:pStyle w:val="ProductList-Bullet"/>
        <w:numPr>
          <w:ilvl w:val="0"/>
          <w:numId w:val="22"/>
        </w:numPr>
      </w:pPr>
      <w:r>
        <w:t>centraliser les communications</w:t>
      </w:r>
      <w:r>
        <w:t xml:space="preserve"> d’entreprise avec d’autres Serveurs ou dispositifs ; ou </w:t>
      </w:r>
    </w:p>
    <w:p w:rsidR="00262B40" w:rsidRDefault="005C36E8">
      <w:pPr>
        <w:pStyle w:val="ProductList-Bullet"/>
        <w:numPr>
          <w:ilvl w:val="0"/>
          <w:numId w:val="22"/>
        </w:numPr>
      </w:pPr>
      <w:r>
        <w:t>automatiser les processus métier entre les divisions, les unités opérationnelles ou les succursales.</w:t>
      </w:r>
    </w:p>
    <w:p w:rsidR="00262B40" w:rsidRDefault="00262B40">
      <w:pPr>
        <w:pStyle w:val="ProductList-Body"/>
      </w:pPr>
    </w:p>
    <w:p w:rsidR="00262B40" w:rsidRDefault="005C36E8">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Schémas et modèles Bi</w:t>
            </w:r>
            <w:r>
              <w:t>zTalk Server</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API d’événements et intercepteurs et outils d’administration BAM</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Outils de développement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MQHelper.dll</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Adaptateur de réception SOAP</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UDDI</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Adaptateurs Windows Commu</w:t>
            </w:r>
            <w:r>
              <w:t>nication Foundation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2"/>
      </w:pPr>
      <w:bookmarkStart w:id="47" w:name="_Sec596"/>
      <w:r>
        <w:t>4. Software Assurance</w:t>
      </w:r>
      <w:bookmarkEnd w:id="47"/>
    </w:p>
    <w:p w:rsidR="00262B40" w:rsidRDefault="00262B40">
      <w:pPr>
        <w:pStyle w:val="ProductList-Body"/>
      </w:pPr>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w:instrText>
            </w:r>
            <w:r>
              <w:instrText xml:space="preserve">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w:t>
            </w:r>
            <w:r>
              <w:t>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4.1 Biz Talk Server 2013 R2 Enterprise - Virtualisation illimitée</w:t>
      </w:r>
    </w:p>
    <w:p w:rsidR="00262B40" w:rsidRDefault="005C36E8">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w:t>
      </w:r>
      <w:r>
        <w:t xml:space="preserve">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w:instrText>
      </w:r>
      <w:r>
        <w:instrText xml:space="preserve">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w:instrText>
      </w:r>
      <w:r>
        <w:instrText xml:space="preserve">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48" w:name="_Sec597"/>
      <w:r>
        <w:lastRenderedPageBreak/>
        <w:t>Suites de CAL</w:t>
      </w:r>
      <w:bookmarkEnd w:id="48"/>
      <w:r>
        <w:fldChar w:fldCharType="begin"/>
      </w:r>
      <w:r>
        <w:instrText xml:space="preserve"> TC "</w:instrText>
      </w:r>
      <w:bookmarkStart w:id="49" w:name="_Toc476215185"/>
      <w:r>
        <w:instrText>Suites de CAL</w:instrText>
      </w:r>
      <w:bookmarkEnd w:id="49"/>
      <w:r>
        <w:instrText>" \l 2</w:instrText>
      </w:r>
      <w:r>
        <w:fldChar w:fldCharType="end"/>
      </w:r>
    </w:p>
    <w:p w:rsidR="00262B40" w:rsidRDefault="005C36E8">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CAL Core Suite</w:t>
            </w:r>
            <w:r>
              <w:fldChar w:fldCharType="begin"/>
            </w:r>
            <w:r>
              <w:instrText xml:space="preserve"> XE "CAL Core Suite" </w:instrText>
            </w:r>
            <w:r>
              <w:fldChar w:fldCharType="end"/>
            </w:r>
            <w:r>
              <w:t xml:space="preserve"> (Utilisateur et Disposi</w:t>
            </w:r>
            <w:r>
              <w:t>tif)</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w:instrText>
            </w:r>
            <w:r>
              <w:instrText xml:space="preserve">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Core Suite Bridge pour Enterprise Mobility + Security</w:t>
            </w:r>
            <w:r>
              <w:fldChar w:fldCharType="begin"/>
            </w:r>
            <w:r>
              <w:instrText xml:space="preserve"> XE "</w:instrText>
            </w:r>
            <w:r>
              <w:instrText xml:space="preserve">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w:instrText>
            </w:r>
            <w:r>
              <w:instrText xml:space="preserve">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Suite Bridge pour Office 365 au titre de la SA</w:t>
            </w:r>
            <w:r>
              <w:fldChar w:fldCharType="begin"/>
            </w:r>
            <w:r>
              <w:instrText xml:space="preserve"> XE "</w:instrText>
            </w:r>
            <w:r>
              <w:instrText xml:space="preserve">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Suite Bridge pour Office 365 et Microsoft Intune</w:t>
            </w:r>
            <w:r>
              <w:fldChar w:fldCharType="begin"/>
            </w:r>
            <w:r>
              <w:instrText xml:space="preserve"> XE "</w:instrText>
            </w:r>
            <w:r>
              <w:instrText xml:space="preserve">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Suite Bridge pour Microsoft Intune</w:t>
            </w:r>
            <w:r>
              <w:fldChar w:fldCharType="begin"/>
            </w:r>
            <w:r>
              <w:instrText xml:space="preserve"> XE "CAL Entreprise Suite Bridge pour Microsoft Intune</w:instrText>
            </w:r>
            <w:r>
              <w:instrText xml:space="preserv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Entreprise Bridge pour Enterprise Mobility + Security au titre de la SA</w:t>
            </w:r>
            <w:r>
              <w:fldChar w:fldCharType="begin"/>
            </w:r>
            <w:r>
              <w:instrText xml:space="preserve"> XE "CAL Ent</w:instrText>
            </w:r>
            <w:r>
              <w:instrText xml:space="preserve">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262B40">
      <w:pPr>
        <w:pStyle w:val="ProductList-Body"/>
      </w:pPr>
    </w:p>
    <w:p w:rsidR="00262B40" w:rsidRDefault="005C36E8">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Détermination des Droits d’Utilisation applicables aux offres CAL Suite</w:t>
      </w:r>
    </w:p>
    <w:p w:rsidR="00262B40" w:rsidRDefault="005C36E8">
      <w:pPr>
        <w:pStyle w:val="ProductList-Body"/>
      </w:pPr>
      <w:r>
        <w:t>Une CAL Suite n’a pas de version et les droits d’accès y afférents sont dét</w:t>
      </w:r>
      <w:r>
        <w:t>erminés par le statut de la SA couvrant cette offre. Si la SA est interrompue, les droits d’accès au titre des Licences pour la durée des droits de propriété intellectuelle sont déterminés en fonction des Droits d’Utilisation en vigueur pour les versions à</w:t>
      </w:r>
      <w:r>
        <w:t xml:space="preserve"> jour avant l’interruption de la couverture.</w:t>
      </w:r>
    </w:p>
    <w:p w:rsidR="00262B40" w:rsidRDefault="00262B40">
      <w:pPr>
        <w:pStyle w:val="ProductList-Body"/>
      </w:pPr>
    </w:p>
    <w:p w:rsidR="00262B40" w:rsidRDefault="005C36E8">
      <w:pPr>
        <w:pStyle w:val="ProductList-ClauseHeading"/>
        <w:outlineLvl w:val="3"/>
      </w:pPr>
      <w:r>
        <w:t>2.2 Composants de CAL Suite</w:t>
      </w:r>
    </w:p>
    <w:p w:rsidR="00262B40" w:rsidRDefault="005C36E8">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w:t>
      </w:r>
      <w:r>
        <w:t>uite.</w:t>
      </w:r>
    </w:p>
    <w:p w:rsidR="00262B40" w:rsidRDefault="00262B40">
      <w:pPr>
        <w:pStyle w:val="ProductList-Body"/>
      </w:pPr>
    </w:p>
    <w:p w:rsidR="00262B40" w:rsidRDefault="005C36E8">
      <w:pPr>
        <w:pStyle w:val="ProductList-ClauseHeading"/>
        <w:outlineLvl w:val="3"/>
      </w:pPr>
      <w:r>
        <w:t>2.3 Services en Ligne inclus avec la CAL Entreprise Suite</w:t>
      </w:r>
    </w:p>
    <w:p w:rsidR="00262B40" w:rsidRDefault="005C36E8">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Œuvre antérieur à juillet 2011, l’achat et l’utilisation des S</w:t>
      </w:r>
      <w:r>
        <w:t>ervices en Ligne inclus avec la CAL Entreprise Suite sont régis par les Conditions Supplémentaires pour les Services en Ligne utilisés avec des Logiciels définies à l’article « Contrats existants » de l’Annexe A (« Conditions supplémentaires du Programme »</w:t>
      </w:r>
      <w:r>
        <w:t xml:space="preserve">) de la Liste des Produits de juin 2015 publiée à l’adresse </w:t>
      </w:r>
      <w:hyperlink r:id="rId38">
        <w:r>
          <w:rPr>
            <w:color w:val="00467F"/>
            <w:u w:val="single"/>
          </w:rPr>
          <w:t>http://go.microsoft.com/?linkid=9839207</w:t>
        </w:r>
      </w:hyperlink>
      <w:r>
        <w:t>.</w:t>
      </w:r>
    </w:p>
    <w:p w:rsidR="00262B40" w:rsidRDefault="00262B40">
      <w:pPr>
        <w:pStyle w:val="ProductList-Body"/>
      </w:pPr>
    </w:p>
    <w:p w:rsidR="00262B40" w:rsidRDefault="005C36E8">
      <w:pPr>
        <w:pStyle w:val="ProductList-ClauseHeading"/>
        <w:outlineLvl w:val="3"/>
      </w:pPr>
      <w:r>
        <w:t>2.4 CAL Suite Bridge pour O365, pour O365 &amp; Intune et pour Intune</w:t>
      </w:r>
    </w:p>
    <w:p w:rsidR="00262B40" w:rsidRDefault="005C36E8">
      <w:pPr>
        <w:pStyle w:val="ProductList-SubClauseHeading"/>
        <w:outlineLvl w:val="4"/>
      </w:pPr>
      <w:r>
        <w:t>2.4.1 Exigences relatives à l</w:t>
      </w:r>
      <w:r>
        <w:t>a CAL Suite Bridge</w:t>
      </w:r>
    </w:p>
    <w:p w:rsidR="00262B40" w:rsidRDefault="005C36E8">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w:t>
      </w:r>
      <w:r>
        <w:t>ombre de SL Utilisateur couvrant le Service en Ligne éligible.</w:t>
      </w:r>
    </w:p>
    <w:p w:rsidR="00262B40" w:rsidRDefault="00262B40">
      <w:pPr>
        <w:pStyle w:val="ProductList-BodyIndented"/>
      </w:pPr>
    </w:p>
    <w:p w:rsidR="00262B40" w:rsidRDefault="005C36E8">
      <w:pPr>
        <w:pStyle w:val="ProductList-BodyIndented"/>
      </w:pPr>
      <w:r>
        <w:t>La CAL Suite Bridge est un Produit Entreprise qui ne peut être concédé sous licence qu’avec ses Services en Ligne éligibles pour satisfaire les exigences de l’option couvrant l’ensemble de l’o</w:t>
      </w:r>
      <w:r>
        <w:t>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Services en Ligne éligibles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E1</w:t>
            </w:r>
            <w:r>
              <w:fldChar w:fldCharType="begin"/>
            </w:r>
            <w:r>
              <w:instrText xml:space="preserve"> XE "Office 365 Entreprise E1" </w:instrText>
            </w:r>
            <w:r>
              <w:fldChar w:fldCharType="end"/>
            </w:r>
            <w:r>
              <w:t>, Office 365 E</w:t>
            </w:r>
            <w:r>
              <w:t>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E1 et Microsoft Intune</w:t>
            </w:r>
            <w:r>
              <w:fldChar w:fldCharType="begin"/>
            </w:r>
            <w:r>
              <w:instrText xml:space="preserve"> XE "</w:instrText>
            </w:r>
            <w:r>
              <w:instrText xml:space="preserve">Office 365 Entreprise E1 et Microsoft Intune" </w:instrText>
            </w:r>
            <w:r>
              <w:fldChar w:fldCharType="end"/>
            </w:r>
            <w:r>
              <w:t>, ou</w:t>
            </w:r>
          </w:p>
          <w:p w:rsidR="00262B40" w:rsidRDefault="005C36E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262B40" w:rsidRDefault="005C36E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w:t>
            </w:r>
            <w:r>
              <w:t>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Intune</w:t>
            </w:r>
            <w:r>
              <w:fldChar w:fldCharType="begin"/>
            </w:r>
            <w:r>
              <w:instrText xml:space="preserve"> XE "Microsoft Intune"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Enterprise Mobility + Security E3</w:t>
            </w:r>
            <w:r>
              <w:fldChar w:fldCharType="begin"/>
            </w:r>
            <w:r>
              <w:instrText xml:space="preserve"> XE "Enterprise Mobility + Security E3" </w:instrText>
            </w:r>
            <w:r>
              <w:fldChar w:fldCharType="end"/>
            </w:r>
            <w:r>
              <w:t>, ou</w:t>
            </w:r>
          </w:p>
          <w:p w:rsidR="00262B40" w:rsidRDefault="005C36E8">
            <w:pPr>
              <w:pStyle w:val="ProductList-TableBody"/>
            </w:pPr>
            <w:r>
              <w:t>En</w:t>
            </w:r>
            <w:r>
              <w:t>terprise Mobility + Security E5</w:t>
            </w:r>
            <w:r>
              <w:fldChar w:fldCharType="begin"/>
            </w:r>
            <w:r>
              <w:instrText xml:space="preserve"> XE "Enterprise Mobility + Security E5"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E3</w:t>
            </w:r>
            <w:r>
              <w:fldChar w:fldCharType="begin"/>
            </w:r>
            <w:r>
              <w:instrText xml:space="preserve"> XE "Office 365 Entreprise E3" </w:instrText>
            </w:r>
            <w:r>
              <w:fldChar w:fldCharType="end"/>
            </w:r>
            <w:r>
              <w:t>, ou</w:t>
            </w:r>
          </w:p>
          <w:p w:rsidR="00262B40" w:rsidRDefault="005C36E8">
            <w:pPr>
              <w:pStyle w:val="ProductList-TableBody"/>
            </w:pPr>
            <w:r>
              <w:t>Office 365 Entreprise E5</w:t>
            </w:r>
            <w:r>
              <w:fldChar w:fldCharType="begin"/>
            </w:r>
            <w:r>
              <w:instrText xml:space="preserve"> XE "Office 365 Entreprise E5</w:instrText>
            </w:r>
            <w:r>
              <w:instrText xml:space="preserve">"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262B40" w:rsidRDefault="005C36E8">
            <w:pPr>
              <w:pStyle w:val="ProductList-TableBody"/>
            </w:pPr>
            <w:r>
              <w:t>Office 365 Entreprise E5 et Microsoft Intune</w:t>
            </w:r>
            <w:r>
              <w:fldChar w:fldCharType="begin"/>
            </w:r>
            <w:r>
              <w:instrText xml:space="preserve"> XE "</w:instrText>
            </w:r>
            <w:r>
              <w:instrText xml:space="preserve">Office 365 Entreprise E5 et Microsoft Intune"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Intune</w:t>
            </w:r>
            <w:r>
              <w:fldChar w:fldCharType="begin"/>
            </w:r>
            <w:r>
              <w:instrText xml:space="preserve"> XE "Microsoft Intune" </w:instrText>
            </w:r>
            <w:r>
              <w:fldChar w:fldCharType="end"/>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Enterp</w:t>
            </w:r>
            <w:r>
              <w:t>rise Mobility + Security E3</w:t>
            </w:r>
            <w:r>
              <w:fldChar w:fldCharType="begin"/>
            </w:r>
            <w:r>
              <w:instrText xml:space="preserve"> XE "Enterprise Mobility + Security E3" </w:instrText>
            </w:r>
            <w:r>
              <w:fldChar w:fldCharType="end"/>
            </w:r>
            <w:r>
              <w:t>, ou</w:t>
            </w:r>
          </w:p>
          <w:p w:rsidR="00262B40" w:rsidRDefault="005C36E8">
            <w:pPr>
              <w:pStyle w:val="ProductList-TableBody"/>
            </w:pPr>
            <w:r>
              <w:t>Enterprise Mobility + Security E5</w:t>
            </w:r>
            <w:r>
              <w:fldChar w:fldCharType="begin"/>
            </w:r>
            <w:r>
              <w:instrText xml:space="preserve"> XE "Enterprise Mobility + Security E5" </w:instrText>
            </w:r>
            <w:r>
              <w:fldChar w:fldCharType="end"/>
            </w:r>
          </w:p>
        </w:tc>
      </w:tr>
    </w:tbl>
    <w:p w:rsidR="00262B40" w:rsidRDefault="005C36E8">
      <w:pPr>
        <w:pStyle w:val="ProductList-BodyIndented"/>
      </w:pPr>
      <w:r>
        <w:rPr>
          <w:i/>
        </w:rPr>
        <w:t>*CAL Suite Bridge pour les SL Utilisateur au titre de la SA nécessite des Licences pour la durée des droi</w:t>
      </w:r>
      <w:r>
        <w:rPr>
          <w:i/>
        </w:rPr>
        <w:t>ts de propriété intellectuelle avec SA active entièrement payées pour la CAL Suite parente équivalente. Le Client peut également acheter une SL Utilisateur CAL Suite Bridge au titre de la SA au lieu de Licences d‘Abonnement pour les Produits sous réserve q</w:t>
      </w:r>
      <w:r>
        <w:rPr>
          <w:i/>
        </w:rPr>
        <w:t>ue les Licences d‘Abonnement aient été acquises au moins trois (3) ans avant l‘achat de la SL Utilisateur au titre de la SA.</w:t>
      </w:r>
    </w:p>
    <w:p w:rsidR="00262B40" w:rsidRDefault="00262B40">
      <w:pPr>
        <w:pStyle w:val="ProductList-BodyIndented"/>
      </w:pPr>
    </w:p>
    <w:p w:rsidR="00262B40" w:rsidRDefault="005C36E8">
      <w:pPr>
        <w:pStyle w:val="ProductList-SubClauseHeading"/>
        <w:outlineLvl w:val="4"/>
      </w:pPr>
      <w:r>
        <w:t>2.4.2 CAL Étudiant Uniquement (Licence Open Éducation et Select Éducation)</w:t>
      </w:r>
    </w:p>
    <w:p w:rsidR="00262B40" w:rsidRDefault="005C36E8">
      <w:pPr>
        <w:pStyle w:val="ProductList-BodyIndented"/>
      </w:pPr>
      <w:r>
        <w:t>Les CAL Étudiant Uniquement sont exclusivement destinée</w:t>
      </w:r>
      <w:r>
        <w:t>s aux PC sous licence possédés par des étudiants ou aux PC possédés par un établissement et dédiés à un seul étudiant et ne sont pas destinées à une utilisation en laboratoire ou en salle de classe.</w:t>
      </w:r>
    </w:p>
    <w:p w:rsidR="00262B40" w:rsidRDefault="005C36E8">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w:instrText>
            </w:r>
            <w:r>
              <w:instrText xml:space="preserv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w:instrText>
            </w:r>
            <w:r>
              <w:instrText xml:space="preserve">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w:t>
            </w:r>
            <w:r>
              <w:rPr>
                <w:color w:val="404040"/>
              </w:rPr>
              <w:t>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p w:rsidR="00262B40" w:rsidRDefault="005C36E8">
      <w:pPr>
        <w:pStyle w:val="ProductList-ClauseHeading"/>
        <w:outlineLvl w:val="3"/>
      </w:pPr>
      <w:r>
        <w:t>4.1 Droits d’Utilisation Supplémentaires pour les Clients Secure Productive Enterprise</w:t>
      </w:r>
    </w:p>
    <w:p w:rsidR="00262B40" w:rsidRDefault="005C36E8">
      <w:pPr>
        <w:pStyle w:val="ProductList-Body"/>
      </w:pPr>
      <w:r>
        <w:t>Pour les clients éligibles, Secure Productive Enterprise ou la combinaison d’Office 365 et E</w:t>
      </w:r>
      <w:r>
        <w:t>nterprise Mobility + Security offre des droits d’accès au composant de service d’Exchange Online Archiving pour Exchange Server. Les « Clients Éligibles » sont les clients ayant conclu un Accord de Mise en Œuvre Entreprise ou Souscription Entreprise qui di</w:t>
      </w:r>
      <w:r>
        <w:t>sposent d’une Software Assurance active pour la CAL Entreprise Suite au 30 novembre 2014.</w:t>
      </w:r>
    </w:p>
    <w:p w:rsidR="00262B40" w:rsidRDefault="00262B40">
      <w:pPr>
        <w:pStyle w:val="ProductList-Body"/>
      </w:pPr>
    </w:p>
    <w:p w:rsidR="00262B40" w:rsidRDefault="005C36E8">
      <w:pPr>
        <w:pStyle w:val="ProductList-Body"/>
      </w:pPr>
      <w:r>
        <w:t>Les Clients Éligibles détenteurs d’une Licence pour Secure Productive Enterprise ou pour la combinaison d’Office 365 et Enterprise Mobility + Security disposent de d</w:t>
      </w:r>
      <w:r>
        <w:t>roits d’accès à Exchange Online Archiving pour Exchange Server identiques à ceux fournis par la CAL Entreprise Suite.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54" w:name="_Sec602"/>
      <w:r>
        <w:t xml:space="preserve">Core </w:t>
      </w:r>
      <w:r>
        <w:t>Infrastructure Server (CIS) Suite</w:t>
      </w:r>
      <w:bookmarkEnd w:id="54"/>
      <w:r>
        <w:fldChar w:fldCharType="begin"/>
      </w:r>
      <w:r>
        <w:instrText xml:space="preserve"> TC "</w:instrText>
      </w:r>
      <w:bookmarkStart w:id="55" w:name="_Toc476215186"/>
      <w:r>
        <w:instrText>Core Infrastructure Server (CIS) Suite</w:instrText>
      </w:r>
      <w:bookmarkEnd w:id="55"/>
      <w:r>
        <w:instrText>" \l 2</w:instrText>
      </w:r>
      <w:r>
        <w:fldChar w:fldCharType="end"/>
      </w:r>
    </w:p>
    <w:p w:rsidR="00262B40" w:rsidRDefault="005C36E8">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6"/>
        <w:gridCol w:w="616"/>
        <w:gridCol w:w="615"/>
        <w:gridCol w:w="617"/>
        <w:gridCol w:w="615"/>
        <w:gridCol w:w="616"/>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w:instrText>
            </w:r>
            <w:r>
              <w:instrText xml:space="preserve">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w:instrText>
            </w:r>
            <w:r>
              <w:instrText xml:space="preserve">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w:t>
              </w:r>
              <w:r>
                <w:rPr>
                  <w:color w:val="00467F"/>
                  <w:u w:val="single"/>
                </w:rPr>
                <w:t xml:space="preserv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lastRenderedPageBreak/>
        <w:t>2.1 Logiciels inclus dans CIS Suite Standard</w:t>
      </w:r>
    </w:p>
    <w:p w:rsidR="00262B40" w:rsidRDefault="005C36E8">
      <w:pPr>
        <w:pStyle w:val="ProductList-Body"/>
      </w:pPr>
      <w:r>
        <w:t>CIS Suite Standard inclut les dernières versions de</w:t>
      </w:r>
      <w:r>
        <w:t xml:space="preserve"> Windows Server Standard et de System Center Standard mises à la disposition du Client pendant la durée de sa Software Assurance.</w:t>
      </w:r>
    </w:p>
    <w:p w:rsidR="00262B40" w:rsidRDefault="00262B40">
      <w:pPr>
        <w:pStyle w:val="ProductList-Body"/>
      </w:pPr>
    </w:p>
    <w:p w:rsidR="00262B40" w:rsidRDefault="005C36E8">
      <w:pPr>
        <w:pStyle w:val="ProductList-ClauseHeading"/>
        <w:outlineLvl w:val="3"/>
      </w:pPr>
      <w:r>
        <w:t>2.2 Logiciels inclus dans CIS Suite Datacenter</w:t>
      </w:r>
    </w:p>
    <w:p w:rsidR="00262B40" w:rsidRDefault="005C36E8">
      <w:pPr>
        <w:pStyle w:val="ProductList-Body"/>
      </w:pPr>
      <w:r>
        <w:t>CIS Suite Datacenter inclut les dernières versions de Windows Server Datacente</w:t>
      </w:r>
      <w:r>
        <w:t>r et de System Center Datacenter mises à la disposition du Client pendant la durée de sa Software Assurance.</w:t>
      </w:r>
    </w:p>
    <w:p w:rsidR="00262B40" w:rsidRDefault="005C36E8">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3.1 Droits d’Utilisation applicables</w:t>
      </w:r>
    </w:p>
    <w:p w:rsidR="00262B40" w:rsidRDefault="005C36E8">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ave</w:t>
      </w:r>
      <w:r>
        <w:t xml:space="preser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w:instrText>
      </w:r>
      <w:r>
        <w:instrText xml:space="preserve">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w:t>
      </w:r>
      <w:r>
        <w:t xml:space="preserve">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262B40">
      <w:pPr>
        <w:pStyle w:val="ProductList-Body"/>
      </w:pPr>
    </w:p>
    <w:p w:rsidR="00262B40" w:rsidRDefault="005C36E8">
      <w:pPr>
        <w:pStyle w:val="ProductList-ClauseHeading"/>
        <w:outlineLvl w:val="3"/>
      </w:pPr>
      <w:r>
        <w:t>3</w:t>
      </w:r>
      <w:r>
        <w:t>.2 Attribution de Licences Serveur et de Licences de Gestion</w:t>
      </w:r>
    </w:p>
    <w:p w:rsidR="00262B40" w:rsidRDefault="005C36E8">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w:instrText>
      </w:r>
      <w:r>
        <w:instrText xml:space="preserve">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w:t>
      </w:r>
      <w:r>
        <w:t xml:space="preserve">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262B40" w:rsidRDefault="00262B40">
      <w:pPr>
        <w:pStyle w:val="ProductList-Body"/>
      </w:pPr>
    </w:p>
    <w:p w:rsidR="00262B40" w:rsidRDefault="005C36E8">
      <w:pPr>
        <w:pStyle w:val="ProductList-ClauseHeading"/>
        <w:outlineLvl w:val="3"/>
      </w:pPr>
      <w:r>
        <w:t>3.3 Conditions supplémentaires</w:t>
      </w:r>
    </w:p>
    <w:p w:rsidR="00262B40" w:rsidRDefault="005C36E8">
      <w:pPr>
        <w:pStyle w:val="ProductList-Body"/>
      </w:pPr>
      <w:r>
        <w:t>Le Client est autorisé à exécuter une version antérieure ou une édition inférieure de l’u</w:t>
      </w:r>
      <w:r>
        <w:t>n des Produits individuels inclus dans CIS Suite, conformément aux conditions de licence dudit Produit stipulées dans les Conditions des Produits.</w:t>
      </w:r>
    </w:p>
    <w:p w:rsidR="00262B40" w:rsidRDefault="00262B40">
      <w:pPr>
        <w:pStyle w:val="ProductList-Body"/>
      </w:pPr>
    </w:p>
    <w:p w:rsidR="00262B40" w:rsidRDefault="005C36E8">
      <w:pPr>
        <w:pStyle w:val="ProductList-Body"/>
      </w:pPr>
      <w:r>
        <w:t xml:space="preserve">Toutes les autres conditions requises pour acquérir et attribuer des </w:t>
      </w:r>
      <w:r>
        <w:fldChar w:fldCharType="begin"/>
      </w:r>
      <w:r>
        <w:instrText xml:space="preserve"> AutoTextList   \s NoStyle \t "Licences</w:instrText>
      </w:r>
      <w:r>
        <w:instrText xml:space="preserve"> Connecteur Externe (External Connector) désigne une ou plusieurs Licences affectées à un Serveur dédié à l’utilisation du Client et qui permettent un accès à la version correspondante du logiciel serveur ou aux versions antérieures du logiciel serveur par</w:instrText>
      </w:r>
      <w:r>
        <w:instrText xml:space="preserve">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w:instrText>
      </w:r>
      <w:r>
        <w:instrText xml:space="preserve">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w:instrText>
      </w:r>
      <w:r>
        <w:instrText xml:space="preserve">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262B40" w:rsidRDefault="005C36E8">
      <w:pPr>
        <w:pStyle w:val="ProductList-Offering1SubSection"/>
        <w:outlineLvl w:val="2"/>
      </w:pPr>
      <w:bookmarkStart w:id="59" w:name="_Sec606"/>
      <w:r>
        <w:t>4. S</w:t>
      </w:r>
      <w:r>
        <w:t>oftware Assurance</w:t>
      </w:r>
      <w:bookmarkEnd w:id="59"/>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de </w:t>
            </w:r>
            <w:r>
              <w:rPr>
                <w:color w:val="0563C1"/>
              </w:rPr>
              <w:t>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w:instrText>
            </w:r>
            <w:r>
              <w:instrText xml:space="preserve">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w:t>
            </w:r>
            <w:hyperlink r:id="rId41">
              <w:r>
                <w:rPr>
                  <w:color w:val="00467F"/>
                  <w:u w:val="single"/>
                </w:rPr>
                <w:t>Conditions générales du produit -</w:t>
              </w:r>
              <w:r>
                <w:rPr>
                  <w:color w:val="00467F"/>
                  <w:u w:val="single"/>
                </w:rPr>
                <w:t xml:space="preserve">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w:instrText>
            </w:r>
            <w:r>
              <w:instrText xml:space="preserve">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4.1 Avantage Microsoft Azure Hybrid Use Benefit</w:t>
      </w:r>
    </w:p>
    <w:p w:rsidR="00262B40" w:rsidRDefault="005C36E8">
      <w:pPr>
        <w:pStyle w:val="ProductList-Body"/>
      </w:pPr>
      <w:r>
        <w:t>Reportez-vous à l’</w:t>
      </w:r>
      <w:hyperlink w:anchor="_Sec624">
        <w:r>
          <w:rPr>
            <w:color w:val="00467F"/>
            <w:u w:val="single"/>
          </w:rPr>
          <w:t>article 7, « Avantage Microsoft Azur</w:t>
        </w:r>
        <w:r>
          <w:rPr>
            <w:color w:val="00467F"/>
            <w:u w:val="single"/>
          </w:rPr>
          <w:t>e Hybrid Use Benefit »,</w:t>
        </w:r>
      </w:hyperlink>
      <w:r>
        <w:t xml:space="preserve"> de l’Entrée Produit « Microsoft Azure » pour connaître les conditions de déploiement d’images de Windows Server sur Microsoft Azure.</w:t>
      </w:r>
    </w:p>
    <w:p w:rsidR="00262B40" w:rsidRDefault="00262B40">
      <w:pPr>
        <w:pStyle w:val="ProductList-Body"/>
      </w:pPr>
    </w:p>
    <w:p w:rsidR="00262B40" w:rsidRDefault="005C36E8">
      <w:pPr>
        <w:pStyle w:val="ProductList-ClauseHeading"/>
        <w:outlineLvl w:val="3"/>
      </w:pPr>
      <w:r>
        <w:t>4.2 Nano Server</w:t>
      </w:r>
    </w:p>
    <w:p w:rsidR="00262B40" w:rsidRDefault="005C36E8">
      <w:pPr>
        <w:pStyle w:val="ProductList-Body"/>
      </w:pPr>
      <w:r>
        <w:t xml:space="preserve">Les Clients détenteurs d’une SA active pour </w:t>
      </w:r>
      <w:r>
        <w:fldChar w:fldCharType="begin"/>
      </w:r>
      <w:r>
        <w:instrText xml:space="preserve"> AutoTextList   \s NoStyle \t "Licence</w:instrText>
      </w:r>
      <w:r>
        <w:instrText xml:space="preserv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rsidR="00262B40" w:rsidRDefault="00262B40">
      <w:pPr>
        <w:pStyle w:val="ProductList-Body"/>
      </w:pPr>
    </w:p>
    <w:p w:rsidR="00262B40" w:rsidRDefault="005C36E8">
      <w:pPr>
        <w:pStyle w:val="ProductList-ClauseHeading"/>
        <w:outlineLvl w:val="3"/>
      </w:pPr>
      <w:r>
        <w:t>4.3 Droits System Center Configuration Manager Current Branch</w:t>
      </w:r>
    </w:p>
    <w:p w:rsidR="00262B40" w:rsidRDefault="005C36E8">
      <w:pPr>
        <w:pStyle w:val="ProductList-Body"/>
      </w:pPr>
      <w:r>
        <w:t>Les</w:t>
      </w:r>
      <w:r>
        <w:t xml:space="preserve">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w:t>
      </w:r>
      <w:r>
        <w:t>n Current Branch de System Center Configuration Manager.</w:t>
      </w:r>
    </w:p>
    <w:p w:rsidR="00262B40" w:rsidRDefault="00262B40">
      <w:pPr>
        <w:pStyle w:val="ProductList-Body"/>
      </w:pPr>
    </w:p>
    <w:p w:rsidR="00262B40" w:rsidRDefault="005C36E8">
      <w:pPr>
        <w:pStyle w:val="ProductList-ClauseHeading"/>
        <w:outlineLvl w:val="3"/>
      </w:pPr>
      <w:r>
        <w:t>4.4 Droits et Avantages relatifs à la Software Assurance pour les Licences d’Abonnement</w:t>
      </w:r>
    </w:p>
    <w:p w:rsidR="00262B40" w:rsidRDefault="005C36E8">
      <w:pPr>
        <w:pStyle w:val="ProductList-Body"/>
      </w:pPr>
      <w:r>
        <w:t>Toute Licence d’Abonnement que le Client acquiert dans le cadre d’un SCE confère les mêmes droits et avantages</w:t>
      </w:r>
      <w:r>
        <w:t xml:space="preserve">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262B40" w:rsidRDefault="00262B40">
      <w:pPr>
        <w:pStyle w:val="ProductList-Body"/>
      </w:pPr>
    </w:p>
    <w:p w:rsidR="00262B40" w:rsidRDefault="005C36E8">
      <w:pPr>
        <w:pStyle w:val="ProductList-ClauseHeading"/>
        <w:outlineLvl w:val="3"/>
      </w:pPr>
      <w:r>
        <w:t>4.5 Accord de Mise en Œuvre Ser</w:t>
      </w:r>
      <w:r>
        <w:t>veur et Cloud (SCE) - Droit de gestion des OSE sur Microsoft Azure en vertu des Licences CIS Suite</w:t>
      </w:r>
    </w:p>
    <w:p w:rsidR="00262B40" w:rsidRDefault="005C36E8">
      <w:pPr>
        <w:pStyle w:val="ProductList-Body"/>
      </w:pPr>
      <w:r>
        <w:t>Les Clients ayant conclu un SCE qui satisfont les exigences de couverture de l’accord de mise en œuvre, et qui utilisent et disposent de Licences pour CIS Su</w:t>
      </w:r>
      <w:r>
        <w:t xml:space="preserve">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w:instrText>
      </w:r>
      <w:r>
        <w:instrText xml:space="preserve">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w:instrText>
      </w:r>
      <w:r>
        <w:instrText xml:space="preserve"> d’utiliser un Produit." </w:instrText>
      </w:r>
      <w:r>
        <w:fldChar w:fldCharType="separate"/>
      </w:r>
      <w:r>
        <w:rPr>
          <w:color w:val="0563C1"/>
        </w:rPr>
        <w:t>Licences</w:t>
      </w:r>
      <w:r>
        <w:fldChar w:fldCharType="end"/>
      </w:r>
      <w:r>
        <w:t xml:space="preserve"> par Cœur CIS </w:t>
      </w:r>
      <w:r>
        <w:lastRenderedPageBreak/>
        <w:t xml:space="preserve">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w:t>
      </w:r>
      <w:r>
        <w:t xml:space="preserve">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w:instrText>
      </w:r>
      <w:r>
        <w:instrText xml:space="preserve">\t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262B40" w:rsidRDefault="005C36E8">
      <w:pPr>
        <w:pStyle w:val="ProductList-Body"/>
        <w:ind w:left="720"/>
      </w:pPr>
      <w:r>
        <w:t>• Instances de Machine Virtuelle Windows Server (y compris les Instances déployées au titre du HUB Azure)</w:t>
      </w:r>
    </w:p>
    <w:p w:rsidR="00262B40" w:rsidRDefault="005C36E8">
      <w:pPr>
        <w:pStyle w:val="ProductList-Body"/>
        <w:ind w:left="720"/>
      </w:pPr>
      <w:r>
        <w:t>• Instances de Services Cloud (rôles Web et de Travail)</w:t>
      </w:r>
    </w:p>
    <w:p w:rsidR="00262B40" w:rsidRDefault="005C36E8">
      <w:pPr>
        <w:pStyle w:val="ProductList-Body"/>
        <w:ind w:left="720"/>
      </w:pPr>
      <w:r>
        <w:t>• Comptes de stockage</w:t>
      </w:r>
    </w:p>
    <w:p w:rsidR="00262B40" w:rsidRDefault="005C36E8">
      <w:pPr>
        <w:pStyle w:val="ProductList-Body"/>
        <w:ind w:left="720"/>
      </w:pPr>
      <w:r>
        <w:t>• Bases de données SQL</w:t>
      </w:r>
    </w:p>
    <w:p w:rsidR="00262B40" w:rsidRDefault="005C36E8">
      <w:pPr>
        <w:pStyle w:val="ProductList-Body"/>
        <w:ind w:left="720"/>
      </w:pPr>
      <w:r>
        <w:t>• Instances de sites Web</w:t>
      </w:r>
    </w:p>
    <w:p w:rsidR="00262B40" w:rsidRDefault="00262B40">
      <w:pPr>
        <w:pStyle w:val="ProductList-Body"/>
      </w:pPr>
    </w:p>
    <w:p w:rsidR="00262B40" w:rsidRDefault="005C36E8">
      <w:pPr>
        <w:pStyle w:val="ProductList-ClauseHeading"/>
        <w:outlineLvl w:val="3"/>
      </w:pPr>
      <w:r>
        <w:t>4.6 Offre de renouvellement de Software Assurance pour Windows Server et System Center</w:t>
      </w:r>
    </w:p>
    <w:p w:rsidR="00262B40" w:rsidRDefault="005C36E8">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w:t>
      </w:r>
      <w:r>
        <w:t xml:space="preserve">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Colonne B</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w:t>
            </w:r>
            <w:r>
              <w:t xml:space="preserve"> Server Standard (pack de 2 Licences par Cœur) System Center Standard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Core Infrastructure Server Suite</w:t>
            </w:r>
            <w:r>
              <w:t xml:space="preserve"> Standard (pack de 2 Licences par Cœur)</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w:instrText>
            </w:r>
            <w:r>
              <w:instrText xml:space="preserve">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Core Infrastructure Server Suite Datacenter (pack de 2 Licences par Cœur)</w:t>
            </w:r>
          </w:p>
        </w:tc>
      </w:tr>
    </w:tbl>
    <w:p w:rsidR="00262B40" w:rsidRDefault="005C36E8">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w:t>
      </w:r>
      <w:r>
        <w:t>ment ne permettent pas de prétendre à cette offre.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60" w:name="_Sec862"/>
      <w:r>
        <w:t>Forefront</w:t>
      </w:r>
      <w:bookmarkEnd w:id="60"/>
      <w:r>
        <w:fldChar w:fldCharType="begin"/>
      </w:r>
      <w:r>
        <w:instrText xml:space="preserve"> TC "</w:instrText>
      </w:r>
      <w:bookmarkStart w:id="61" w:name="_Toc476215187"/>
      <w:r>
        <w:instrText>Forefront</w:instrText>
      </w:r>
      <w:bookmarkEnd w:id="61"/>
      <w:r>
        <w:instrText>" \l 2</w:instrText>
      </w:r>
      <w:r>
        <w:fldChar w:fldCharType="end"/>
      </w:r>
    </w:p>
    <w:p w:rsidR="00262B40" w:rsidRDefault="005C36E8">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BFBFBF"/>
              <w:bottom w:val="none" w:sz="4" w:space="0" w:color="BFBFBF"/>
              <w:right w:val="none" w:sz="4" w:space="0" w:color="6E6E6E"/>
            </w:tcBorders>
          </w:tcPr>
          <w:p w:rsidR="00262B40" w:rsidRDefault="005C36E8">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62B40" w:rsidRDefault="005C3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w:instrText>
            </w:r>
            <w:r>
              <w:instrText xml:space="preserve">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Forefront Identity Manager 2010 – Édition Windows Live</w:t>
      </w:r>
    </w:p>
    <w:p w:rsidR="00262B40" w:rsidRDefault="005C36E8">
      <w:pPr>
        <w:pStyle w:val="ProductList-Body"/>
      </w:pPr>
      <w:r>
        <w:t>Forefront Identity Manager 2010 – Édition Windows Live est la version qui suit Identity Lifecycle Manager 2007 – Édition Windows L</w:t>
      </w:r>
      <w:r>
        <w:t>ive.</w:t>
      </w:r>
    </w:p>
    <w:p w:rsidR="00262B40" w:rsidRDefault="005C36E8">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2">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w:instrText>
            </w:r>
            <w:r>
              <w:instrText xml:space="preserve">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w:instrText>
            </w:r>
            <w:r>
              <w:instrText xml:space="preserve">ser sur tout dispositif conjointement au logiciel serveur." </w:instrText>
            </w:r>
            <w:r>
              <w:fldChar w:fldCharType="separate"/>
            </w:r>
            <w:r>
              <w:rPr>
                <w:color w:val="0563C1"/>
              </w:rPr>
              <w:t>Logiciels supplémentaires</w:t>
            </w:r>
            <w:r>
              <w:fldChar w:fldCharType="end"/>
            </w:r>
            <w:r>
              <w:t xml:space="preserve"> : Oui</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 xml:space="preserve">3.1 Importation des </w:t>
      </w:r>
      <w:r>
        <w:t>données d’identité : Forefront Identity Manager 2010 R2 – Édition Windows Live</w:t>
      </w:r>
    </w:p>
    <w:p w:rsidR="00262B40" w:rsidRDefault="005C36E8">
      <w:pPr>
        <w:pStyle w:val="ProductList-Body"/>
      </w:pPr>
      <w:r>
        <w:t>Le Client est autorisé à utiliser le logiciel pour importer et modifier des données d’identité à partir d’une ou de plusieurs sources de données connectées, ainsi que pour facil</w:t>
      </w:r>
      <w:r>
        <w:t>iter la synchronisation et le transfert de ces données entre les sources de données connectées du Client et le service d’identification de Microsoft Passport Network/Windows Live. Le Client n’est pas autorisé à utiliser le logiciel à d’autres fins.</w:t>
      </w:r>
    </w:p>
    <w:p w:rsidR="00262B40" w:rsidRDefault="00262B40">
      <w:pPr>
        <w:pStyle w:val="ProductList-Body"/>
      </w:pPr>
    </w:p>
    <w:p w:rsidR="00262B40" w:rsidRDefault="005C36E8">
      <w:pPr>
        <w:pStyle w:val="ProductList-ClauseHeading"/>
        <w:outlineLvl w:val="3"/>
      </w:pPr>
      <w:r>
        <w:t>3.2 Lo</w:t>
      </w:r>
      <w:r>
        <w:t>giciel supplémentaire</w:t>
      </w:r>
    </w:p>
    <w:tbl>
      <w:tblPr>
        <w:tblStyle w:val="PURTable"/>
        <w:tblW w:w="0" w:type="dxa"/>
        <w:tblLook w:val="04A0" w:firstRow="1" w:lastRow="0" w:firstColumn="1" w:lastColumn="0" w:noHBand="0" w:noVBand="1"/>
      </w:tblPr>
      <w:tblGrid>
        <w:gridCol w:w="3672"/>
        <w:gridCol w:w="3622"/>
        <w:gridCol w:w="362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66" w:name="_Sec608"/>
      <w:r>
        <w:t>Microsoft Dynamics</w:t>
      </w:r>
      <w:bookmarkEnd w:id="66"/>
      <w:r>
        <w:fldChar w:fldCharType="begin"/>
      </w:r>
      <w:r>
        <w:instrText xml:space="preserve"> TC "</w:instrText>
      </w:r>
      <w:bookmarkStart w:id="67" w:name="_Toc476215188"/>
      <w:r>
        <w:instrText>Microsoft Dynamics</w:instrText>
      </w:r>
      <w:bookmarkEnd w:id="67"/>
      <w:r>
        <w:instrText>" \l 2</w:instrText>
      </w:r>
      <w:r>
        <w:fldChar w:fldCharType="end"/>
      </w:r>
    </w:p>
    <w:p w:rsidR="00262B40" w:rsidRDefault="005C36E8">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76215189"/>
      <w:r>
        <w:instrText>Microsoft Dynamics 365 sur site</w:instrText>
      </w:r>
      <w:bookmarkEnd w:id="69"/>
      <w:r>
        <w:instrText>" \l 3</w:instrText>
      </w:r>
      <w:r>
        <w:fldChar w:fldCharType="end"/>
      </w:r>
    </w:p>
    <w:p w:rsidR="00262B40" w:rsidRDefault="005C36E8">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19"/>
        <w:gridCol w:w="617"/>
        <w:gridCol w:w="617"/>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w:instrText>
            </w:r>
            <w:r>
              <w:instrText xml:space="preserve">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w:t>
            </w:r>
            <w:r>
              <w:t>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w:instrText>
            </w:r>
            <w:r>
              <w:instrText xml:space="preserve">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636"/>
        <w:gridCol w:w="3628"/>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Affiliés ;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w:instrText>
            </w:r>
            <w:r>
              <w:instrText xml:space="preserve">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 CAL sur site Microsoft Dynamics 365 for Team Members</w:t>
      </w:r>
    </w:p>
    <w:p w:rsidR="00262B40" w:rsidRDefault="005C36E8">
      <w:pPr>
        <w:pStyle w:val="ProductList-Body"/>
      </w:pPr>
      <w:r>
        <w:t>Accès au logiciel serveur pour utilisation Team Members.</w:t>
      </w:r>
    </w:p>
    <w:tbl>
      <w:tblPr>
        <w:tblStyle w:val="PURTable"/>
        <w:tblW w:w="0" w:type="dxa"/>
        <w:tblLook w:val="04A0" w:firstRow="1" w:lastRow="0" w:firstColumn="1" w:lastColumn="0" w:noHBand="0" w:noVBand="1"/>
      </w:tblPr>
      <w:tblGrid>
        <w:gridCol w:w="3620"/>
        <w:gridCol w:w="3648"/>
        <w:gridCol w:w="364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262B40" w:rsidRDefault="00262B40">
      <w:pPr>
        <w:pStyle w:val="ProductList-Body"/>
      </w:pPr>
    </w:p>
    <w:p w:rsidR="00262B40" w:rsidRDefault="005C36E8">
      <w:pPr>
        <w:pStyle w:val="ProductList-ClauseHeading"/>
        <w:outlineLvl w:val="4"/>
      </w:pPr>
      <w:r>
        <w:t>3.2 Accès Logiciel Serveur CAL sur site Microsoft Dynamics 365 for Sales</w:t>
      </w:r>
    </w:p>
    <w:p w:rsidR="00262B40" w:rsidRDefault="005C36E8">
      <w:pPr>
        <w:pStyle w:val="ProductList-Body"/>
      </w:pPr>
      <w:r>
        <w:t>Accès au logiciel serveur pour utili</w:t>
      </w:r>
      <w:r>
        <w:t>sation Sales.</w:t>
      </w:r>
    </w:p>
    <w:tbl>
      <w:tblPr>
        <w:tblStyle w:val="PURTable"/>
        <w:tblW w:w="0" w:type="dxa"/>
        <w:tblLook w:val="04A0" w:firstRow="1" w:lastRow="0" w:firstColumn="1" w:lastColumn="0" w:noHBand="0" w:noVBand="1"/>
      </w:tblPr>
      <w:tblGrid>
        <w:gridCol w:w="3616"/>
        <w:gridCol w:w="3656"/>
        <w:gridCol w:w="364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3.3 Accès Logiciel Serveur CAL sur site Microsoft Dynamics 365 for Customer Service</w:t>
      </w:r>
    </w:p>
    <w:p w:rsidR="00262B40" w:rsidRDefault="005C36E8">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Licences Équival</w:t>
            </w:r>
            <w:r>
              <w:t xml:space="preserve">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3.4 Droits d'Utilisation du Serveur pour CAL Dynamics 365</w:t>
      </w:r>
    </w:p>
    <w:p w:rsidR="00262B40" w:rsidRDefault="005C36E8">
      <w:pPr>
        <w:pStyle w:val="ProductList-Body"/>
      </w:pPr>
      <w:r>
        <w:t>Les Clients disposant de CAL Microsoft Dynamics 365 sont autorisés à installer et à utiliser un nombre quelconque de copies du logiciel Microsoft Dynamics 365 Server sur un serveur.</w:t>
      </w:r>
    </w:p>
    <w:p w:rsidR="00262B40" w:rsidRDefault="00262B40">
      <w:pPr>
        <w:pStyle w:val="ProductList-Body"/>
      </w:pPr>
    </w:p>
    <w:p w:rsidR="00262B40" w:rsidRDefault="005C36E8">
      <w:pPr>
        <w:pStyle w:val="ProductList-ClauseHeading"/>
        <w:outlineLvl w:val="4"/>
      </w:pPr>
      <w:r>
        <w:t>3.5 Conditions Requises pour les Offres Éligibles</w:t>
      </w:r>
    </w:p>
    <w:p w:rsidR="00262B40" w:rsidRDefault="005C36E8">
      <w:pPr>
        <w:pStyle w:val="ProductList-Body"/>
      </w:pPr>
      <w:r>
        <w:t>Les Clients qui renouve</w:t>
      </w:r>
      <w:r>
        <w:t>llent un contrat avec des Licences CAL Microsoft Dynamics CRM à compter du 1er novembre 2016 peuvent acquérir des Licences CAL sur site Microsoft Dynamics 365 des offres éligibles dans les renouvellements de contrat avant le 31 octobre 2019.</w:t>
      </w:r>
    </w:p>
    <w:p w:rsidR="00262B40" w:rsidRDefault="00262B40">
      <w:pPr>
        <w:pStyle w:val="ProductList-Body"/>
      </w:pPr>
    </w:p>
    <w:p w:rsidR="00262B40" w:rsidRDefault="005C36E8">
      <w:pPr>
        <w:pStyle w:val="ProductList-ClauseHeading"/>
        <w:outlineLvl w:val="4"/>
      </w:pPr>
      <w:r>
        <w:t xml:space="preserve">3.4 Logiciel </w:t>
      </w:r>
      <w:r>
        <w:t>supplémentaire</w:t>
      </w:r>
    </w:p>
    <w:tbl>
      <w:tblPr>
        <w:tblStyle w:val="PURTable"/>
        <w:tblW w:w="0" w:type="dxa"/>
        <w:tblLook w:val="04A0" w:firstRow="1" w:lastRow="0" w:firstColumn="1" w:lastColumn="0" w:noHBand="0" w:noVBand="1"/>
      </w:tblPr>
      <w:tblGrid>
        <w:gridCol w:w="3653"/>
        <w:gridCol w:w="3638"/>
        <w:gridCol w:w="362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Microsoft Dynamics CRM 2016 pour Microsoft Office Outlook</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CRM 2016 Multilingual U</w:t>
            </w:r>
            <w:r>
              <w:t>ser Interface (MUI)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CRM Reporting Extensions pour Microsoft Dynamics CRM 2016</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E-Mail Router et Assistant Déploiemen</w:t>
            </w:r>
            <w:r>
              <w:t>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Marketing Connector pour Microsoft Dynamics CRM (hors Workgroup Server)</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w:instrText>
            </w:r>
            <w:r>
              <w:instrText xml:space="preserv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 xml:space="preserve">Liste des Produits - Novembre </w:t>
              </w:r>
              <w:r>
                <w:rPr>
                  <w:color w:val="00467F"/>
                  <w:u w:val="single"/>
                </w:rPr>
                <w:t>2014 et juin 2015</w:t>
              </w:r>
            </w:hyperlink>
            <w:r>
              <w:t xml:space="preserve"> ; </w:t>
            </w:r>
            <w:hyperlink r:id="rId44">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Droits d’Utilisation du Serveur</w:t>
      </w:r>
    </w:p>
    <w:p w:rsidR="00262B40" w:rsidRDefault="005C36E8">
      <w:pPr>
        <w:pStyle w:val="ProductList-Body"/>
      </w:pPr>
      <w:r>
        <w:t>Le Client est autorisé à utiliser Microsoft Dynamics CRM Server 2016 ou toute version antérieure du logiciel serveur à la place du serveur Microsoft Dynamics 365. Les Clients détenant une Software Assurance pour leurs CAL sur Site Microsoft Dynamics 365 pe</w:t>
      </w:r>
      <w:r>
        <w:t>uvent utiliser de nouvelles versions du Serveur sur site Microsoft Dynamics 365 acquis avec l'achat des licences CAL ou des SL Utilisateur Dynamics 365 Services.</w:t>
      </w:r>
    </w:p>
    <w:p w:rsidR="00262B40" w:rsidRDefault="00262B40">
      <w:pPr>
        <w:pStyle w:val="ProductList-Body"/>
      </w:pPr>
    </w:p>
    <w:p w:rsidR="00262B40" w:rsidRDefault="005C36E8">
      <w:pPr>
        <w:pStyle w:val="ProductList-ClauseHeading"/>
        <w:outlineLvl w:val="4"/>
      </w:pPr>
      <w:r>
        <w:t>4.2 Unified Service Desk (USD)</w:t>
      </w:r>
    </w:p>
    <w:p w:rsidR="00262B40" w:rsidRDefault="005C36E8">
      <w:pPr>
        <w:pStyle w:val="ProductList-Body"/>
      </w:pPr>
      <w:r>
        <w:t>Pour chaque CAL sur site Microsoft Dynamics 365 for Sales ou C</w:t>
      </w:r>
      <w:r>
        <w:t xml:space="preserve">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w:instrText>
      </w:r>
      <w:r>
        <w:instrText xml:space="preserve">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w:instrText>
      </w:r>
      <w:r>
        <w:instrText xml:space="preserve">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262B40" w:rsidRDefault="00262B40">
      <w:pPr>
        <w:pStyle w:val="ProductList-Body"/>
      </w:pPr>
    </w:p>
    <w:p w:rsidR="00262B40" w:rsidRDefault="005C36E8">
      <w:pPr>
        <w:pStyle w:val="ProductList-ClauseHeading"/>
        <w:outlineLvl w:val="4"/>
      </w:pPr>
      <w:r>
        <w:t>4.3 Microsoft Dynamics CustomerSou</w:t>
      </w:r>
      <w:r>
        <w:t>rce</w:t>
      </w:r>
    </w:p>
    <w:p w:rsidR="00262B40" w:rsidRDefault="005C36E8">
      <w:pPr>
        <w:pStyle w:val="ProductList-Body"/>
      </w:pPr>
      <w:r>
        <w:t xml:space="preserve">Les clients disposant de CAL sur site Microsoft Dynamics 365 avec une SA active auront accès à CustomerSource. </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74" w:name="_Sec609"/>
      <w:r>
        <w:t>Microsoft Dynamics AX</w:t>
      </w:r>
      <w:bookmarkEnd w:id="74"/>
      <w:r>
        <w:fldChar w:fldCharType="begin"/>
      </w:r>
      <w:r>
        <w:instrText xml:space="preserve"> TC "</w:instrText>
      </w:r>
      <w:bookmarkStart w:id="75" w:name="_Toc476215190"/>
      <w:r>
        <w:instrText>Microsoft Dynamics AX</w:instrText>
      </w:r>
      <w:bookmarkEnd w:id="75"/>
      <w:r>
        <w:instrText>" \l 3</w:instrText>
      </w:r>
      <w:r>
        <w:fldChar w:fldCharType="end"/>
      </w:r>
    </w:p>
    <w:p w:rsidR="00262B40" w:rsidRDefault="005C36E8">
      <w:pPr>
        <w:pStyle w:val="ProductList-Offering1SubSection"/>
        <w:outlineLvl w:val="3"/>
      </w:pPr>
      <w:bookmarkStart w:id="76" w:name="_Sec678"/>
      <w:r>
        <w:t>1. Disponibilité des programmes</w:t>
      </w:r>
      <w:bookmarkEnd w:id="76"/>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w:instrText>
            </w:r>
            <w:r>
              <w:instrText xml:space="preserve">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w:instrText>
            </w:r>
            <w:r>
              <w:instrText xml:space="preserv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AX 2012 R3 Standard Commerce Server par Cœur</w:t>
            </w:r>
            <w:r>
              <w:fldChar w:fldCharType="begin"/>
            </w:r>
            <w:r>
              <w:instrText xml:space="preserve"> XE "Microsoft Dynamics AX 2012 R3 Standard Commerce Server par Cœur"</w:instrText>
            </w:r>
            <w:r>
              <w:instrText xml:space="preserv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Libre-Service Microsoft Dynamics AX 2012 R3</w:t>
            </w:r>
            <w:r>
              <w:fldChar w:fldCharType="begin"/>
            </w:r>
            <w:r>
              <w:instrText xml:space="preserve"> XE "</w:instrText>
            </w:r>
            <w:r>
              <w:instrText xml:space="preserve">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pPr>
            <w:r>
              <w:t>CAL Entreprise Supplémentaire Microsoft Dynamics AX 2012 R3</w:t>
            </w:r>
            <w:r>
              <w:fldChar w:fldCharType="begin"/>
            </w:r>
            <w:r>
              <w:instrText xml:space="preserve"> XE "</w:instrText>
            </w:r>
            <w:r>
              <w:instrText xml:space="preserve">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77" w:name="_Sec734"/>
      <w:r>
        <w:t xml:space="preserve">2. Conditions des </w:t>
      </w:r>
      <w:r>
        <w:t>Produits</w:t>
      </w:r>
      <w:bookmarkEnd w:id="77"/>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w:instrText>
            </w:r>
            <w:r>
              <w:instrText xml:space="preserve">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78" w:name="_Sec789"/>
      <w:r>
        <w:t>3. Droits d’utilisation</w:t>
      </w:r>
      <w:bookmarkEnd w:id="78"/>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w:instrText>
            </w:r>
            <w:r>
              <w:instrText xml:space="preserve">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w:instrText>
            </w:r>
            <w:r>
              <w:instrText xml:space="preserve">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w:instrText>
            </w:r>
            <w:r>
              <w:instrText xml:space="preserve">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w:instrText>
            </w:r>
            <w:r>
              <w:instrText xml:space="preserve">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p w:rsidR="00262B40" w:rsidRDefault="005C36E8">
      <w:pPr>
        <w:pStyle w:val="ProductList-Body"/>
      </w:pPr>
      <w:r>
        <w:t xml:space="preserve">Enregistrement d’heures de travail pour l’établissement de bulletins de salaire ; enregistrement de notes de frais à rembourser ; gestion d’informations personnelles ; édition </w:t>
      </w:r>
      <w:r>
        <w:t>de demandes d’achat et gestion des budgets dédiés à ces activités.</w:t>
      </w:r>
    </w:p>
    <w:tbl>
      <w:tblPr>
        <w:tblStyle w:val="PURTable"/>
        <w:tblW w:w="0" w:type="dxa"/>
        <w:tblLook w:val="04A0" w:firstRow="1" w:lastRow="0" w:firstColumn="1" w:lastColumn="0" w:noHBand="0" w:noVBand="1"/>
      </w:tblPr>
      <w:tblGrid>
        <w:gridCol w:w="3624"/>
        <w:gridCol w:w="3640"/>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262B40" w:rsidRDefault="00262B40">
      <w:pPr>
        <w:pStyle w:val="ProductList-Body"/>
      </w:pPr>
    </w:p>
    <w:p w:rsidR="00262B40" w:rsidRDefault="005C36E8">
      <w:pPr>
        <w:pStyle w:val="ProductList-SubClauseHeading"/>
        <w:outlineLvl w:val="5"/>
      </w:pPr>
      <w:r>
        <w:t>3.1.1 Fonctionnalités supplémentaires associées à la CAL Tâche Microsoft Dynamics AX 2012 R3</w:t>
      </w:r>
    </w:p>
    <w:p w:rsidR="00262B40" w:rsidRDefault="005C36E8">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w:t>
      </w:r>
      <w:r>
        <w:t>sin.</w:t>
      </w:r>
    </w:p>
    <w:tbl>
      <w:tblPr>
        <w:tblStyle w:val="PURTable0"/>
        <w:tblW w:w="0" w:type="dxa"/>
        <w:tblLook w:val="04A0" w:firstRow="1" w:lastRow="0" w:firstColumn="1" w:lastColumn="0" w:noHBand="0" w:noVBand="1"/>
      </w:tblPr>
      <w:tblGrid>
        <w:gridCol w:w="3530"/>
        <w:gridCol w:w="3495"/>
        <w:gridCol w:w="353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CAL Tâche Supplémentaire Microsoft Dynamics AX 2012 R3</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Microsoft Dynamics 365 for Team Members, édition Entreprise (SL Utilisateur)</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SubClauseHeading"/>
        <w:outlineLvl w:val="5"/>
      </w:pPr>
      <w:r>
        <w:t xml:space="preserve">3.1.2 Fonctionnalités supplémentaires associées à la CAL Fonctionnelle Microsoft </w:t>
      </w:r>
      <w:r>
        <w:t>Dynamics AX 2012 R3</w:t>
      </w:r>
    </w:p>
    <w:p w:rsidR="00262B40" w:rsidRDefault="005C36E8">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w:t>
      </w:r>
      <w:r>
        <w:t>ions sous CAL Tâche ou Libre-Service.</w:t>
      </w:r>
    </w:p>
    <w:tbl>
      <w:tblPr>
        <w:tblStyle w:val="PURTable0"/>
        <w:tblW w:w="0" w:type="dxa"/>
        <w:tblLook w:val="04A0" w:firstRow="1" w:lastRow="0" w:firstColumn="1" w:lastColumn="0" w:noHBand="0" w:noVBand="1"/>
      </w:tblPr>
      <w:tblGrid>
        <w:gridCol w:w="3528"/>
        <w:gridCol w:w="3501"/>
        <w:gridCol w:w="35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CAL Fonctionnelle Supplémentaire Microsoft Dynamics AX 2012 R3</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 xml:space="preserve">Licences Équivalentes CAL (voir </w:t>
            </w:r>
            <w:hyperlink w:anchor="_Sec591">
              <w:r>
                <w:rPr>
                  <w:color w:val="00467F"/>
                  <w:u w:val="single"/>
                </w:rPr>
                <w:t>Annexe A</w:t>
              </w:r>
            </w:hyperlink>
            <w:r>
              <w:t>)</w:t>
            </w:r>
          </w:p>
        </w:tc>
      </w:tr>
    </w:tbl>
    <w:p w:rsidR="00262B40" w:rsidRDefault="00262B40">
      <w:pPr>
        <w:pStyle w:val="ProductList-BodyIndented"/>
      </w:pPr>
    </w:p>
    <w:p w:rsidR="00262B40" w:rsidRDefault="005C36E8">
      <w:pPr>
        <w:pStyle w:val="ProductList-SubClauseHeading"/>
        <w:outlineLvl w:val="5"/>
      </w:pPr>
      <w:r>
        <w:t>3.1.3 Fonctionnalités supplémentaires associées à la CAL Entreprise Microsoft Dynamics AX 2012 R3</w:t>
      </w:r>
    </w:p>
    <w:p w:rsidR="00262B40" w:rsidRDefault="005C36E8">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535"/>
        <w:gridCol w:w="3487"/>
        <w:gridCol w:w="353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CAL Entreprise Supplémentaire Microsoft Dynamics AX 2012 R3</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 xml:space="preserve">Licences Équivalentes CAL (voir </w:t>
            </w:r>
            <w:hyperlink w:anchor="_Sec591">
              <w:r>
                <w:rPr>
                  <w:color w:val="00467F"/>
                  <w:u w:val="single"/>
                </w:rPr>
                <w:t>Annexe A</w:t>
              </w:r>
            </w:hyperlink>
            <w:r>
              <w:t>)</w:t>
            </w:r>
          </w:p>
        </w:tc>
      </w:tr>
    </w:tbl>
    <w:p w:rsidR="00262B40" w:rsidRDefault="00262B40">
      <w:pPr>
        <w:pStyle w:val="ProductList-BodyIndented"/>
      </w:pPr>
    </w:p>
    <w:p w:rsidR="00262B40" w:rsidRDefault="005C36E8">
      <w:pPr>
        <w:pStyle w:val="ProductList-ClauseHeading"/>
        <w:outlineLvl w:val="4"/>
      </w:pPr>
      <w:r>
        <w:t>3.2 Droit de modification</w:t>
      </w:r>
    </w:p>
    <w:p w:rsidR="00262B40" w:rsidRDefault="005C36E8">
      <w:pPr>
        <w:pStyle w:val="ProductList-Body"/>
      </w:pPr>
      <w:r>
        <w:t>Le logiciel peut inclure des plug-ins, runtime et autres composants identifiés da</w:t>
      </w:r>
      <w:r>
        <w:t>ns la documentation papier ou en ligne permettant au Client d’étendre sa fonctionnalité. Le Client peut modifier ou créer des œuvres dérivées de ces composants et utiliser celles-ci uniquement avec le logiciel et à des fins internes.</w:t>
      </w:r>
    </w:p>
    <w:p w:rsidR="00262B40" w:rsidRDefault="00262B40">
      <w:pPr>
        <w:pStyle w:val="ProductList-Body"/>
      </w:pPr>
    </w:p>
    <w:p w:rsidR="00262B40" w:rsidRDefault="005C36E8">
      <w:pPr>
        <w:pStyle w:val="ProductList-ClauseHeading"/>
        <w:outlineLvl w:val="4"/>
      </w:pPr>
      <w:r>
        <w:t>3.3 Dynamics AX Stand</w:t>
      </w:r>
      <w:r>
        <w:t>ard Commerce Server Core (Coefficient Cœur)</w:t>
      </w:r>
    </w:p>
    <w:p w:rsidR="00262B40" w:rsidRDefault="005C36E8">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w:t>
      </w:r>
      <w:r>
        <w:t xml:space="preserve">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w:instrText>
      </w:r>
      <w:r>
        <w:instrText xml:space="preserve">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w:t>
      </w:r>
      <w:r>
        <w:t xml:space="preserve">par le Coefficient de Cœur applicable, comme indiqué à la page </w:t>
      </w:r>
      <w:hyperlink r:id="rId45">
        <w:r>
          <w:rPr>
            <w:color w:val="00467F"/>
            <w:u w:val="single"/>
          </w:rPr>
          <w:t>http://go.microsoft.com/fwlink/?LinkID=229882</w:t>
        </w:r>
      </w:hyperlink>
      <w:r>
        <w:t>.</w:t>
      </w:r>
    </w:p>
    <w:p w:rsidR="00262B40" w:rsidRDefault="00262B40">
      <w:pPr>
        <w:pStyle w:val="ProductList-Body"/>
      </w:pPr>
    </w:p>
    <w:p w:rsidR="00262B40" w:rsidRDefault="005C36E8">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653"/>
        <w:gridCol w:w="358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Logiciel client Management Reporter Designer pour Mi</w:t>
            </w:r>
            <w:r>
              <w:t>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41"/>
        <w:gridCol w:w="3639"/>
        <w:gridCol w:w="363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licences Serveur et Par Cœur uniquement)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w:instrText>
            </w:r>
            <w:r>
              <w:instrText xml:space="preserve">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w:t>
            </w:r>
            <w:r>
              <w:lastRenderedPageBreak/>
              <w:t>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Localisation et mises à jour</w:t>
      </w:r>
    </w:p>
    <w:p w:rsidR="00262B40" w:rsidRDefault="005C36E8">
      <w:pPr>
        <w:pStyle w:val="ProductList-Body"/>
      </w:pPr>
      <w:r>
        <w:t>Le Client est autorisé à recevoir et utiliser les mises à jour associées aux exigences fiscales et réglementaires appl</w:t>
      </w:r>
      <w:r>
        <w:t xml:space="preserve">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w:instrText>
      </w:r>
      <w:r>
        <w:instrText xml:space="preserve">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215191"/>
      <w:r>
        <w:instrText>Microsoft Identity Manager</w:instrText>
      </w:r>
      <w:bookmarkEnd w:id="81"/>
      <w:r>
        <w:instrText>" \l 2</w:instrText>
      </w:r>
      <w:r>
        <w:fldChar w:fldCharType="end"/>
      </w:r>
    </w:p>
    <w:p w:rsidR="00262B40" w:rsidRDefault="005C36E8">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w:instrText>
            </w:r>
            <w:r>
              <w:instrText xml:space="preserve">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BFBFBF"/>
              <w:bottom w:val="dashed" w:sz="4" w:space="0" w:color="BFBFBF"/>
              <w:right w:val="none" w:sz="4" w:space="0" w:color="6E6E6E"/>
            </w:tcBorders>
          </w:tcPr>
          <w:p w:rsidR="00262B40" w:rsidRDefault="005C36E8">
            <w:pPr>
              <w:pStyle w:val="ProductList-TableBody"/>
            </w:pPr>
            <w:r>
              <w:t>CAL Microsoft Identity Manager 2016</w:t>
            </w:r>
            <w:r>
              <w:fldChar w:fldCharType="begin"/>
            </w:r>
            <w:r>
              <w:instrText xml:space="preserve"> XE "</w:instrText>
            </w:r>
            <w:r>
              <w:instrText xml:space="preserve">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BFBFBF"/>
              <w:bottom w:val="none" w:sz="4" w:space="0" w:color="BFBFBF"/>
              <w:right w:val="none" w:sz="4" w:space="0" w:color="6E6E6E"/>
            </w:tcBorders>
          </w:tcPr>
          <w:p w:rsidR="00262B40" w:rsidRDefault="005C36E8">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w:t>
            </w:r>
            <w:r>
              <w:rPr>
                <w:color w:val="0563C1"/>
              </w:rPr>
              <w:t>es</w:t>
            </w:r>
            <w:r>
              <w:fldChar w:fldCharType="end"/>
            </w:r>
            <w:r>
              <w:t xml:space="preserve"> : Oui</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2B40" w:rsidRDefault="00262B40">
            <w:pPr>
              <w:pStyle w:val="ProductList-TableBody"/>
            </w:pPr>
          </w:p>
        </w:tc>
      </w:tr>
    </w:tbl>
    <w:p w:rsidR="00262B40" w:rsidRDefault="005C36E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w:t>
            </w:r>
            <w:r>
              <w:rPr>
                <w:color w:val="404040"/>
              </w:rPr>
              <w:t xml:space="preserve">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86" w:name="_Sec611"/>
      <w:r>
        <w:t>Applications Office</w:t>
      </w:r>
      <w:bookmarkEnd w:id="86"/>
      <w:r>
        <w:fldChar w:fldCharType="begin"/>
      </w:r>
      <w:r>
        <w:instrText xml:space="preserve"> TC "</w:instrText>
      </w:r>
      <w:bookmarkStart w:id="87" w:name="_Toc476215192"/>
      <w:r>
        <w:instrText>Applications Office</w:instrText>
      </w:r>
      <w:bookmarkEnd w:id="87"/>
      <w:r>
        <w:instrText>" \l 2</w:instrText>
      </w:r>
      <w:r>
        <w:fldChar w:fldCharType="end"/>
      </w:r>
    </w:p>
    <w:p w:rsidR="00262B40" w:rsidRDefault="005C36E8">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76215193"/>
      <w:r>
        <w:instrText>Applications bureautiques Office</w:instrText>
      </w:r>
      <w:bookmarkEnd w:id="89"/>
      <w:r>
        <w:instrText>" \l 3</w:instrText>
      </w:r>
      <w:r>
        <w:fldChar w:fldCharType="end"/>
      </w:r>
    </w:p>
    <w:p w:rsidR="00262B40" w:rsidRDefault="005C36E8">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926"/>
        <w:gridCol w:w="611"/>
        <w:gridCol w:w="602"/>
        <w:gridCol w:w="604"/>
        <w:gridCol w:w="706"/>
        <w:gridCol w:w="595"/>
        <w:gridCol w:w="604"/>
        <w:gridCol w:w="722"/>
        <w:gridCol w:w="634"/>
        <w:gridCol w:w="617"/>
        <w:gridCol w:w="606"/>
        <w:gridCol w:w="689"/>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w:instrText>
            </w:r>
            <w:r>
              <w:instrText xml:space="preserve">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w:instrText>
            </w:r>
            <w:r>
              <w:instrText xml:space="preserve">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000000"/>
              <w:bottom w:val="dashed" w:sz="4" w:space="0" w:color="BFBFBF"/>
              <w:right w:val="single" w:sz="6" w:space="0" w:color="FFFFFF"/>
            </w:tcBorders>
          </w:tcPr>
          <w:p w:rsidR="00262B40" w:rsidRDefault="005C36E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"D</w:instrText>
            </w:r>
            <w:r>
              <w:instrText xml:space="preserve">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Droits d’utilisation commerciale d’Office Home &amp; Student 2013 RT</w:t>
            </w:r>
            <w:r>
              <w:fldChar w:fldCharType="begin"/>
            </w:r>
            <w:r>
              <w:instrText xml:space="preserve"> XE "</w:instrText>
            </w:r>
            <w:r>
              <w:instrText xml:space="preserve">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dashed" w:sz="4" w:space="0" w:color="BFBFBF"/>
              <w:right w:val="single" w:sz="6" w:space="0" w:color="FFFFFF"/>
            </w:tcBorders>
          </w:tcPr>
          <w:p w:rsidR="00262B40" w:rsidRDefault="005C36E8">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2B40" w:rsidRDefault="00262B4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000000"/>
              <w:bottom w:val="none" w:sz="4" w:space="0" w:color="BFBFBF"/>
              <w:right w:val="single" w:sz="6" w:space="0" w:color="FFFFFF"/>
            </w:tcBorders>
          </w:tcPr>
          <w:p w:rsidR="00262B40" w:rsidRDefault="005C36E8">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62B40" w:rsidRDefault="005C36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62B40" w:rsidRDefault="00262B4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641"/>
        <w:gridCol w:w="3628"/>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w:instrText>
            </w:r>
            <w:r>
              <w:instrText xml:space="preserve">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Project Professionnel 2016</w:t>
      </w:r>
    </w:p>
    <w:p w:rsidR="00262B40" w:rsidRDefault="005C36E8">
      <w:pPr>
        <w:pStyle w:val="ProductList-Body"/>
      </w:pPr>
      <w:r>
        <w:t>Les Clients qui possèdent des licences Project Professionnel 2016 se verront attribuer une CAL Dispositif Project Server 2016</w:t>
      </w:r>
      <w:r>
        <w:fldChar w:fldCharType="begin"/>
      </w:r>
      <w:r>
        <w:instrText xml:space="preserve"> X</w:instrText>
      </w:r>
      <w:r>
        <w:instrText xml:space="preserve">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w:instrText>
      </w:r>
      <w:r>
        <w:instrText xml:space="preserve">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262B40" w:rsidRDefault="00262B40">
      <w:pPr>
        <w:pStyle w:val="ProductList-Body"/>
      </w:pPr>
    </w:p>
    <w:p w:rsidR="00262B40" w:rsidRDefault="005C36E8">
      <w:pPr>
        <w:pStyle w:val="ProductList-ClauseHeading"/>
        <w:outlineLvl w:val="4"/>
      </w:pPr>
      <w:r>
        <w:t>2.2 Licences Work-at-Home</w:t>
      </w:r>
    </w:p>
    <w:p w:rsidR="00262B40" w:rsidRDefault="005C36E8">
      <w:pPr>
        <w:pStyle w:val="ProductList-Body"/>
      </w:pPr>
      <w:r>
        <w:t>Les Licences Work at Home so</w:t>
      </w:r>
      <w:r>
        <w:t xml:space="preserve">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w:instrText>
      </w:r>
      <w:r>
        <w:instrText xml:space="preserv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262B40" w:rsidRDefault="00262B40">
      <w:pPr>
        <w:pStyle w:val="ProductList-Body"/>
      </w:pPr>
    </w:p>
    <w:p w:rsidR="00262B40" w:rsidRDefault="005C36E8">
      <w:pPr>
        <w:pStyle w:val="ProductList-ClauseHeading"/>
        <w:outlineLvl w:val="4"/>
      </w:pPr>
      <w:r>
        <w:t>2.3 Licences indépendantes de la plateforme</w:t>
      </w:r>
    </w:p>
    <w:p w:rsidR="00262B40" w:rsidRDefault="005C36E8">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262B40" w:rsidRDefault="00262B40">
      <w:pPr>
        <w:pStyle w:val="ProductList-Body"/>
      </w:pPr>
    </w:p>
    <w:p w:rsidR="00262B40" w:rsidRDefault="005C36E8">
      <w:pPr>
        <w:pStyle w:val="ProductList-ClauseHeading"/>
        <w:outlineLvl w:val="4"/>
      </w:pPr>
      <w:r>
        <w:t>2.4 Successeurs</w:t>
      </w:r>
    </w:p>
    <w:p w:rsidR="00262B40" w:rsidRDefault="005C36E8">
      <w:pPr>
        <w:pStyle w:val="ProductList-Body"/>
      </w:pPr>
      <w:r>
        <w:t>Skype Entreprise 2016 est le succe</w:t>
      </w:r>
      <w:r>
        <w:t>sseur de Lync 2013.</w:t>
      </w:r>
    </w:p>
    <w:p w:rsidR="00262B40" w:rsidRDefault="00262B40">
      <w:pPr>
        <w:pStyle w:val="ProductList-Body"/>
      </w:pPr>
    </w:p>
    <w:p w:rsidR="00262B40" w:rsidRDefault="005C36E8">
      <w:pPr>
        <w:pStyle w:val="ProductList-ClauseHeading"/>
        <w:outlineLvl w:val="4"/>
      </w:pPr>
      <w:r>
        <w:t>2.5 Office Online Server</w:t>
      </w:r>
    </w:p>
    <w:p w:rsidR="00262B40" w:rsidRDefault="005C36E8">
      <w:pPr>
        <w:pStyle w:val="ProductList-Body"/>
      </w:pPr>
      <w:r>
        <w:t>Les clients faisant l’acquisition de licences Office Standard 2016 ou Office Professionnel Plus 2016 avant le 1er août 2016 peuvent utiliser la fonctionnalité de modification comme indiqué à la section Office O</w:t>
      </w:r>
      <w:r>
        <w:t xml:space="preserve">nline </w:t>
      </w:r>
      <w:hyperlink w:anchor="_Sec564">
        <w:r>
          <w:rPr>
            <w:color w:val="00467F"/>
            <w:u w:val="single"/>
          </w:rPr>
          <w:t>Annexe B</w:t>
        </w:r>
      </w:hyperlink>
      <w:r>
        <w:t xml:space="preserve"> avec ces licences. Ce droit prend fin le 1er août 2019.</w:t>
      </w:r>
    </w:p>
    <w:p w:rsidR="00262B40" w:rsidRDefault="005C36E8">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639"/>
        <w:gridCol w:w="3622"/>
        <w:gridCol w:w="365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w:instrText>
            </w:r>
            <w:r>
              <w:instrText xml:space="preserve">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w:instrText>
            </w:r>
            <w:r>
              <w:instrText xml:space="preserve">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w:t>
            </w:r>
            <w:r>
              <w:rPr>
                <w:color w:val="404040"/>
              </w:rPr>
              <w:t>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w:instrText>
            </w:r>
            <w:r>
              <w:instrText xml:space="preserve">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w:t>
              </w:r>
              <w:r>
                <w:rPr>
                  <w:color w:val="00467F"/>
                  <w:u w:val="single"/>
                </w:rPr>
                <w:t>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Droits d’utilisation commerciale d’Office Famille et Étudiant 2013 RT</w:t>
      </w:r>
    </w:p>
    <w:p w:rsidR="00262B40" w:rsidRDefault="005C36E8">
      <w:pPr>
        <w:pStyle w:val="ProductList-Body"/>
      </w:pPr>
      <w:r>
        <w:t>S’il att</w:t>
      </w:r>
      <w:r>
        <w:t xml:space="preserve">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w:t>
      </w:r>
      <w:r>
        <w:t>ffice Famille et Étudiant à des fins commerciales, nonobstant toute disposition contraire des conditions de licence d’Office Famille et Étudiant 2013 RT.</w:t>
      </w:r>
    </w:p>
    <w:p w:rsidR="00262B40" w:rsidRDefault="00262B40">
      <w:pPr>
        <w:pStyle w:val="ProductList-Body"/>
      </w:pPr>
    </w:p>
    <w:p w:rsidR="00262B40" w:rsidRDefault="005C36E8">
      <w:pPr>
        <w:pStyle w:val="ProductList-ClauseHeading"/>
        <w:outlineLvl w:val="4"/>
      </w:pPr>
      <w:r>
        <w:lastRenderedPageBreak/>
        <w:t>3.2 Office Professionnel Plus 2016 et Office Standard 2016 – Office Famille et Étudiant 2013 RT, util</w:t>
      </w:r>
      <w:r>
        <w:t>isation commerciale</w:t>
      </w:r>
    </w:p>
    <w:p w:rsidR="00262B40" w:rsidRDefault="005C36E8">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w:instrText>
      </w:r>
      <w:r>
        <w:instrText xml:space="preserve">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w:t>
      </w:r>
      <w:r>
        <w:rPr>
          <w:color w:val="0563C1"/>
        </w:rPr>
        <w:t xml:space="preserve">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w:t>
      </w:r>
      <w:r>
        <w:t>itions de licence d’Office Famille et Étudiant 2013 RT.</w:t>
      </w:r>
    </w:p>
    <w:p w:rsidR="00262B40" w:rsidRDefault="005C36E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w:t>
            </w:r>
            <w:r>
              <w:t>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d’It</w:instrText>
            </w:r>
            <w:r>
              <w:instrText xml:space="preserve">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w:t>
            </w:r>
            <w:r>
              <w:t>o</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Project Professionnel 2016</w:t>
      </w:r>
    </w:p>
    <w:p w:rsidR="00262B40" w:rsidRDefault="005C36E8">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94" w:name="_Sec680"/>
      <w:r>
        <w:t>Office pour Mac</w:t>
      </w:r>
      <w:bookmarkEnd w:id="94"/>
      <w:r>
        <w:fldChar w:fldCharType="begin"/>
      </w:r>
      <w:r>
        <w:instrText xml:space="preserve"> TC "</w:instrText>
      </w:r>
      <w:bookmarkStart w:id="95" w:name="_Toc476215194"/>
      <w:r>
        <w:instrText>Office pour Mac</w:instrText>
      </w:r>
      <w:bookmarkEnd w:id="95"/>
      <w:r>
        <w:instrText>" \l 3</w:instrText>
      </w:r>
      <w:r>
        <w:fldChar w:fldCharType="end"/>
      </w:r>
    </w:p>
    <w:p w:rsidR="00262B40" w:rsidRDefault="005C36E8">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w:instrText>
            </w:r>
            <w:r>
              <w:instrText xml:space="preserve">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w:instrText>
            </w:r>
            <w:r>
              <w:instrText xml:space="preserve">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634"/>
        <w:gridCol w:w="3632"/>
        <w:gridCol w:w="365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w:t>
            </w:r>
            <w:r>
              <w:t xml:space="preserve"> Licences Work-at-Home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Successeurs</w:t>
      </w:r>
    </w:p>
    <w:p w:rsidR="00262B40" w:rsidRDefault="005C36E8">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262B40" w:rsidRDefault="00262B40">
      <w:pPr>
        <w:pStyle w:val="ProductList-Body"/>
      </w:pPr>
    </w:p>
    <w:p w:rsidR="00262B40" w:rsidRDefault="005C36E8">
      <w:pPr>
        <w:pStyle w:val="ProductList-ClauseHeading"/>
        <w:outlineLvl w:val="4"/>
      </w:pPr>
      <w:r>
        <w:t>2.2 Licences Work-at-Home</w:t>
      </w:r>
    </w:p>
    <w:p w:rsidR="00262B40" w:rsidRDefault="005C36E8">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w:t>
      </w:r>
      <w:r>
        <w:t>iliser le logiciel également sur un dispositif situé en dehors des locaux du Client ou de ses Affiliés (à domicile par exemple).</w:t>
      </w:r>
    </w:p>
    <w:p w:rsidR="00262B40" w:rsidRDefault="00262B40">
      <w:pPr>
        <w:pStyle w:val="ProductList-Body"/>
      </w:pPr>
    </w:p>
    <w:p w:rsidR="00262B40" w:rsidRDefault="005C36E8">
      <w:pPr>
        <w:pStyle w:val="ProductList-ClauseHeading"/>
        <w:outlineLvl w:val="4"/>
      </w:pPr>
      <w:r>
        <w:t>2.3 Licences indépendantes de la plateforme</w:t>
      </w:r>
    </w:p>
    <w:p w:rsidR="00262B40" w:rsidRDefault="005C36E8">
      <w:pPr>
        <w:pStyle w:val="ProductList-Body"/>
      </w:pPr>
      <w:r>
        <w:t>Le Client est autorisé à exécuter la version sous licence ou une version de platef</w:t>
      </w:r>
      <w:r>
        <w:t xml:space="preserve">orme distincte sous réserve que la date de disponibilité de cette dernière soit antérieure à celle de la version sous licence. Si les composants d’une suite de Produits varient en fonction de la version de la plateforme, le Client peut uniquement utiliser </w:t>
      </w:r>
      <w:r>
        <w:t xml:space="preserve">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262B40" w:rsidRDefault="005C36E8">
      <w:pPr>
        <w:pStyle w:val="ProductList-Offering1SubSection"/>
        <w:outlineLvl w:val="3"/>
      </w:pPr>
      <w:bookmarkStart w:id="98" w:name="_Sec792"/>
      <w:r>
        <w:t>3. Dro</w:t>
      </w:r>
      <w:r>
        <w:t>its d’utilisation</w:t>
      </w:r>
      <w:bookmarkEnd w:id="98"/>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w:instrText>
            </w:r>
            <w:r>
              <w:instrText xml:space="preserve">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w:instrText>
            </w:r>
            <w:r>
              <w:instrText xml:space="preserve">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Utilisation commerciale d’Office Famille et Étudiant 2013 RT</w:t>
      </w:r>
    </w:p>
    <w:p w:rsidR="00262B40" w:rsidRDefault="005C36E8">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262B40" w:rsidRDefault="005C36E8">
      <w:pPr>
        <w:pStyle w:val="ProductList-Offering1SubSection"/>
        <w:outlineLvl w:val="3"/>
      </w:pPr>
      <w:bookmarkStart w:id="99" w:name="_Sec821"/>
      <w:r>
        <w:t>4. Sof</w:t>
      </w:r>
      <w:r>
        <w:t>tware Assurance</w:t>
      </w:r>
      <w:bookmarkEnd w:id="99"/>
    </w:p>
    <w:tbl>
      <w:tblPr>
        <w:tblStyle w:val="PURTable"/>
        <w:tblW w:w="0" w:type="dxa"/>
        <w:tblLook w:val="04A0" w:firstRow="1" w:lastRow="0" w:firstColumn="1" w:lastColumn="0" w:noHBand="0" w:noVBand="1"/>
      </w:tblPr>
      <w:tblGrid>
        <w:gridCol w:w="3635"/>
        <w:gridCol w:w="3652"/>
        <w:gridCol w:w="362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 xml:space="preserve">Liste des </w:t>
              </w:r>
              <w:r>
                <w:rPr>
                  <w:color w:val="00467F"/>
                  <w:u w:val="single"/>
                </w:rPr>
                <w:t>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100" w:name="_Sec612"/>
      <w:r>
        <w:t>Serveurs Office</w:t>
      </w:r>
      <w:bookmarkEnd w:id="100"/>
      <w:r>
        <w:fldChar w:fldCharType="begin"/>
      </w:r>
      <w:r>
        <w:instrText xml:space="preserve"> TC "</w:instrText>
      </w:r>
      <w:bookmarkStart w:id="101" w:name="_Toc476215195"/>
      <w:r>
        <w:instrText>Serveurs Office</w:instrText>
      </w:r>
      <w:bookmarkEnd w:id="101"/>
      <w:r>
        <w:instrText>" \l 2</w:instrText>
      </w:r>
      <w:r>
        <w:fldChar w:fldCharType="end"/>
      </w:r>
    </w:p>
    <w:p w:rsidR="00262B40" w:rsidRDefault="005C36E8">
      <w:pPr>
        <w:pStyle w:val="ProductList-Offering2HeadingNoBorder"/>
        <w:outlineLvl w:val="2"/>
      </w:pPr>
      <w:bookmarkStart w:id="102" w:name="_Sec638"/>
      <w:r>
        <w:t>Exchange Server</w:t>
      </w:r>
      <w:bookmarkEnd w:id="102"/>
      <w:r>
        <w:fldChar w:fldCharType="begin"/>
      </w:r>
      <w:r>
        <w:instrText xml:space="preserve"> TC "</w:instrText>
      </w:r>
      <w:bookmarkStart w:id="103" w:name="_Toc476215196"/>
      <w:r>
        <w:instrText>Exchange Server</w:instrText>
      </w:r>
      <w:bookmarkEnd w:id="103"/>
      <w:r>
        <w:instrText>" \l 3</w:instrText>
      </w:r>
      <w:r>
        <w:fldChar w:fldCharType="end"/>
      </w:r>
    </w:p>
    <w:p w:rsidR="00262B40" w:rsidRDefault="005C36E8">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612"/>
        <w:gridCol w:w="3656"/>
        <w:gridCol w:w="364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2B40" w:rsidRDefault="005C36E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Exchange Online Plan 1</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Exchange Online Plan 2</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Exchange Online Plan 2G</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SubClauseHeading"/>
        <w:outlineLvl w:val="5"/>
      </w:pPr>
      <w:r>
        <w:t>3.1.1 Fonctionnalités supplémentaires associées à la CAL Entreprise Exchange</w:t>
      </w:r>
    </w:p>
    <w:p w:rsidR="00262B40" w:rsidRDefault="005C36E8">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Exchange Online Plan 2</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Exchange Online Plan 2G</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ClauseHeading"/>
        <w:outlineLvl w:val="4"/>
      </w:pPr>
      <w:r>
        <w:lastRenderedPageBreak/>
        <w:t>3.2 Logiciel supplémentaire</w:t>
      </w:r>
    </w:p>
    <w:tbl>
      <w:tblPr>
        <w:tblStyle w:val="PURTable"/>
        <w:tblW w:w="0" w:type="dxa"/>
        <w:tblLook w:val="04A0" w:firstRow="1" w:lastRow="0" w:firstColumn="1" w:lastColumn="0" w:noHBand="0" w:noVBand="1"/>
      </w:tblPr>
      <w:tblGrid>
        <w:gridCol w:w="3692"/>
        <w:gridCol w:w="3612"/>
        <w:gridCol w:w="361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w:instrText>
            </w:r>
            <w:r>
              <w:instrText>tList   \s NoStyle \t "Auto-hébergement : un avantage de la SA qui autorise l’utilisation de Produits à des fins d’hébergement sous certaines conditions. Reportez-vous à la section « Applications Auto-Hébergées » de l’Annexe B – Software Assurance pour plu</w:instrText>
            </w:r>
            <w:r>
              <w:instrText xml:space="preserve">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Conditions générales supplémentaires applicables à la CAL Entreprise Exchange avec Services 2016</w:t>
      </w:r>
    </w:p>
    <w:p w:rsidR="00262B40" w:rsidRDefault="005C36E8">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50">
        <w:r>
          <w:rPr>
            <w:color w:val="00467F"/>
            <w:u w:val="single"/>
          </w:rPr>
          <w:t>http://go.microsoft.com/?linkid=9839207</w:t>
        </w:r>
      </w:hyperlink>
      <w:r>
        <w:t>.</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08" w:name="_Sec639"/>
      <w:r>
        <w:t>Project Server</w:t>
      </w:r>
      <w:bookmarkEnd w:id="108"/>
      <w:r>
        <w:fldChar w:fldCharType="begin"/>
      </w:r>
      <w:r>
        <w:instrText xml:space="preserve"> TC "</w:instrText>
      </w:r>
      <w:bookmarkStart w:id="109" w:name="_Toc476215197"/>
      <w:r>
        <w:instrText>Project Server</w:instrText>
      </w:r>
      <w:bookmarkEnd w:id="109"/>
      <w:r>
        <w:instrText>" \l 3</w:instrText>
      </w:r>
      <w:r>
        <w:fldChar w:fldCharType="end"/>
      </w:r>
    </w:p>
    <w:p w:rsidR="00262B40" w:rsidRDefault="005C36E8">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Oui</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0"/>
        <w:gridCol w:w="3655"/>
        <w:gridCol w:w="364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62B40" w:rsidRDefault="005C36E8">
            <w:pPr>
              <w:pStyle w:val="ProductList-TableBody"/>
            </w:pPr>
            <w:r>
              <w:t>SL Utilisateur Project Online Essentials</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SL Utilisateur Project Online Premium</w:t>
            </w:r>
          </w:p>
        </w:tc>
      </w:tr>
    </w:tbl>
    <w:p w:rsidR="00262B40" w:rsidRDefault="00262B40">
      <w:pPr>
        <w:pStyle w:val="ProductList-Body"/>
      </w:pPr>
    </w:p>
    <w:p w:rsidR="00262B40" w:rsidRDefault="005C36E8">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w:instrText>
            </w:r>
            <w:r>
              <w:instrText xml:space="preserve">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14" w:name="_Sec640"/>
      <w:r>
        <w:lastRenderedPageBreak/>
        <w:t xml:space="preserve">SharePoint </w:t>
      </w:r>
      <w:r>
        <w:t>Server</w:t>
      </w:r>
      <w:bookmarkEnd w:id="114"/>
      <w:r>
        <w:fldChar w:fldCharType="begin"/>
      </w:r>
      <w:r>
        <w:instrText xml:space="preserve"> TC "</w:instrText>
      </w:r>
      <w:bookmarkStart w:id="115" w:name="_Toc476215198"/>
      <w:r>
        <w:instrText>SharePoint Server</w:instrText>
      </w:r>
      <w:bookmarkEnd w:id="115"/>
      <w:r>
        <w:instrText>" \l 3</w:instrText>
      </w:r>
      <w:r>
        <w:fldChar w:fldCharType="end"/>
      </w:r>
    </w:p>
    <w:p w:rsidR="00262B40" w:rsidRDefault="005C36E8">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w:instrText>
            </w:r>
            <w:r>
              <w:instrText xml:space="preserve">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w:instrText>
            </w:r>
            <w:r>
              <w:instrText xml:space="preserve">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Stan</w:t>
            </w:r>
            <w:r>
              <w:t>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Entreprise SharePoint Serv</w:t>
            </w:r>
            <w:r>
              <w:t xml:space="preserve">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w:instrText>
            </w:r>
            <w:r>
              <w:instrText xml:space="preserve">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640"/>
        <w:gridCol w:w="3629"/>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w:instrText>
            </w:r>
            <w:r>
              <w:instrText xml:space="preserve">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w:instrText>
            </w:r>
            <w:r>
              <w:instrText xml:space="preserve">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w:t>
            </w:r>
            <w:r>
              <w:rPr>
                <w:color w:val="404040"/>
              </w:rPr>
              <w:t>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w:instrText>
            </w:r>
            <w:r>
              <w:instrText xml:space="preserve">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w:instrText>
            </w:r>
            <w:r>
              <w:instrText xml:space="preserv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w:instrText>
            </w:r>
            <w:r>
              <w:instrText xml:space="preserve">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SharePoint Online Plan 2</w:t>
            </w:r>
            <w:r>
              <w:fldChar w:fldCharType="begin"/>
            </w:r>
            <w:r>
              <w:instrText xml:space="preserve"> XE "SharePoint Online Plan 2</w:instrText>
            </w:r>
            <w:r>
              <w:instrText xml:space="preserve">" </w:instrText>
            </w:r>
            <w:r>
              <w:fldChar w:fldCharType="end"/>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619"/>
        <w:gridCol w:w="3652"/>
        <w:gridCol w:w="364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w:t>
            </w:r>
            <w:r>
              <w:fldChar w:fldCharType="begin"/>
            </w:r>
            <w:r>
              <w:instrText xml:space="preserve"> XE "SL Utilisateur" </w:instrText>
            </w:r>
            <w:r>
              <w:fldChar w:fldCharType="end"/>
            </w:r>
            <w:r>
              <w:t xml:space="preserve"> SharePoint Online Plan 1 ou 2</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SL Utilisateur SharePoint Online Plan 2</w:t>
            </w:r>
          </w:p>
        </w:tc>
      </w:tr>
    </w:tbl>
    <w:p w:rsidR="00262B40" w:rsidRDefault="00262B40">
      <w:pPr>
        <w:pStyle w:val="ProductList-Body"/>
      </w:pPr>
    </w:p>
    <w:p w:rsidR="00262B40" w:rsidRDefault="005C36E8">
      <w:pPr>
        <w:pStyle w:val="ProductList-SubClauseHeading"/>
        <w:outlineLvl w:val="5"/>
      </w:pPr>
      <w:r>
        <w:t>3.2.1 Fonctionnalités supplémentaires SharePoint Server associées à la CAL Entreprise SharePoint</w:t>
      </w:r>
    </w:p>
    <w:p w:rsidR="00262B40" w:rsidRDefault="005C36E8">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51"/>
        <w:gridCol w:w="3507"/>
        <w:gridCol w:w="349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SharePoint Online Plan</w:t>
            </w:r>
            <w:r>
              <w:t xml:space="preserve"> 2</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ClauseHeading"/>
        <w:outlineLvl w:val="4"/>
      </w:pPr>
      <w:r>
        <w:t>3.3 Exemption de CAL pour les utilisateurs accédant à du contenu à la disposition du public</w:t>
      </w:r>
    </w:p>
    <w:p w:rsidR="00262B40" w:rsidRDefault="005C36E8">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262B40" w:rsidRDefault="00262B40">
      <w:pPr>
        <w:pStyle w:val="ProductList-Body"/>
      </w:pPr>
    </w:p>
    <w:p w:rsidR="00262B40" w:rsidRDefault="005C36E8">
      <w:pPr>
        <w:pStyle w:val="ProductList-ClauseHeading"/>
        <w:outlineLvl w:val="4"/>
      </w:pPr>
      <w:r>
        <w:t>3.4 Logiciel supplémentaire</w:t>
      </w:r>
    </w:p>
    <w:tbl>
      <w:tblPr>
        <w:tblStyle w:val="PURTable"/>
        <w:tblW w:w="0" w:type="dxa"/>
        <w:tblLook w:val="04A0" w:firstRow="1" w:lastRow="0" w:firstColumn="1" w:lastColumn="0" w:noHBand="0" w:noVBand="1"/>
      </w:tblPr>
      <w:tblGrid>
        <w:gridCol w:w="3716"/>
        <w:gridCol w:w="3600"/>
        <w:gridCol w:w="360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20" w:name="_Sec641"/>
      <w:r>
        <w:t>Skype Entreprise Server</w:t>
      </w:r>
      <w:bookmarkEnd w:id="120"/>
      <w:r>
        <w:fldChar w:fldCharType="begin"/>
      </w:r>
      <w:r>
        <w:instrText xml:space="preserve"> TC "</w:instrText>
      </w:r>
      <w:bookmarkStart w:id="121" w:name="_Toc476215199"/>
      <w:r>
        <w:instrText>Skype Entreprise Server</w:instrText>
      </w:r>
      <w:bookmarkEnd w:id="121"/>
      <w:r>
        <w:instrText>" \l 3</w:instrText>
      </w:r>
      <w:r>
        <w:fldChar w:fldCharType="end"/>
      </w:r>
    </w:p>
    <w:p w:rsidR="00262B40" w:rsidRDefault="005C36E8">
      <w:pPr>
        <w:pStyle w:val="ProductList-Offering1SubSection"/>
        <w:outlineLvl w:val="3"/>
      </w:pPr>
      <w:bookmarkStart w:id="122" w:name="_Sec686"/>
      <w:r>
        <w:t>1. Disponibilité des programmes</w:t>
      </w:r>
      <w:bookmarkEnd w:id="122"/>
    </w:p>
    <w:p w:rsidR="00262B40" w:rsidRDefault="00262B40">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FFFFFF"/>
              <w:right w:val="none" w:sz="4" w:space="0" w:color="6E6E6E"/>
            </w:tcBorders>
          </w:tcPr>
          <w:p w:rsidR="00262B40" w:rsidRDefault="005C36E8">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w:instrText>
            </w:r>
            <w:r>
              <w:instrText xml:space="preserve">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637"/>
        <w:gridCol w:w="3617"/>
        <w:gridCol w:w="366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w:instrText>
            </w:r>
            <w:r>
              <w:instrText xml:space="preserve">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w:instrText>
            </w:r>
            <w:r>
              <w:instrText xml:space="preserve">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w:t>
            </w:r>
            <w:r>
              <w:rPr>
                <w:color w:val="0563C1"/>
              </w:rPr>
              <w:t>es incluses</w:t>
            </w:r>
            <w:r>
              <w:fldChar w:fldCharType="end"/>
            </w:r>
            <w:r>
              <w:t xml:space="preserve"> :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Skype Entreprise Online Plan 1</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Skype Entreprise Online Plan 2</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Skype Entreprise Online Plan 2G</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SubClauseHeading"/>
        <w:outlineLvl w:val="5"/>
      </w:pPr>
      <w:r>
        <w:t>3.1.1 Fonctionnalités supplémentaires associées à la CAL Entreprise Skype Entreprise Server</w:t>
      </w:r>
    </w:p>
    <w:p w:rsidR="00262B40" w:rsidRDefault="005C36E8">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SL Utilisateur Skype Entreprise Online Plan 2</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Skype Entreprise Online Plan 2G</w:t>
            </w:r>
          </w:p>
        </w:tc>
      </w:tr>
      <w:tr w:rsidR="00262B4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2B40" w:rsidRDefault="005C36E8">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2B40" w:rsidRDefault="005C36E8">
            <w:pPr>
              <w:pStyle w:val="ProductList-TableBody"/>
            </w:pPr>
            <w:r>
              <w:t>SL Utilisateur Live Meeting Professional</w:t>
            </w:r>
            <w:r>
              <w:fldChar w:fldCharType="begin"/>
            </w:r>
            <w:r>
              <w:instrText xml:space="preserve"> XE "Live Meeting Professional" </w:instrText>
            </w:r>
            <w:r>
              <w:fldChar w:fldCharType="end"/>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SubClauseHeading"/>
        <w:outlineLvl w:val="5"/>
      </w:pPr>
      <w:r>
        <w:t xml:space="preserve">3.1.2 Fonctionnalités supplémentaires associées à la CAL Plus Skype </w:t>
      </w:r>
      <w:r>
        <w:t>Entreprise Server</w:t>
      </w:r>
    </w:p>
    <w:p w:rsidR="00262B40" w:rsidRDefault="005C36E8">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53"/>
        <w:gridCol w:w="3494"/>
        <w:gridCol w:w="350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CAL Plus Skype Entreprise (SL Utilisateur)</w:t>
            </w:r>
          </w:p>
        </w:tc>
      </w:tr>
    </w:tbl>
    <w:p w:rsidR="00262B40" w:rsidRDefault="00262B40">
      <w:pPr>
        <w:pStyle w:val="ProductList-BodyIndented"/>
      </w:pPr>
    </w:p>
    <w:p w:rsidR="00262B40" w:rsidRDefault="005C36E8">
      <w:pPr>
        <w:pStyle w:val="ProductList-ClauseHeading"/>
        <w:outlineLvl w:val="4"/>
      </w:pPr>
      <w:r>
        <w:t>3.2 Logiciel supplémentaire</w:t>
      </w:r>
    </w:p>
    <w:tbl>
      <w:tblPr>
        <w:tblStyle w:val="PURTable"/>
        <w:tblW w:w="0" w:type="dxa"/>
        <w:tblLook w:val="04A0" w:firstRow="1" w:lastRow="0" w:firstColumn="1" w:lastColumn="0" w:noHBand="0" w:noVBand="1"/>
      </w:tblPr>
      <w:tblGrid>
        <w:gridCol w:w="3636"/>
        <w:gridCol w:w="3636"/>
        <w:gridCol w:w="364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Serveur de conférence Audio/Video</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direction</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médiation</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Outil d’administration Microsoft Lync Server 2013 Group Chat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Composant logiciel enfichable PowerShell</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Survivable Branch Appliance</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d’interop</w:t>
            </w:r>
            <w:r>
              <w:t>érabilité vidéo</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w:instrText>
            </w:r>
            <w:r>
              <w:instrText xml:space="preserve">(Reportez-vous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126" w:name="_Sec883"/>
      <w:r>
        <w:t>R Server</w:t>
      </w:r>
      <w:bookmarkEnd w:id="126"/>
      <w:r>
        <w:fldChar w:fldCharType="begin"/>
      </w:r>
      <w:r>
        <w:instrText xml:space="preserve"> TC "</w:instrText>
      </w:r>
      <w:bookmarkStart w:id="127" w:name="_Toc476215200"/>
      <w:r>
        <w:instrText>R Server</w:instrText>
      </w:r>
      <w:bookmarkEnd w:id="127"/>
      <w:r>
        <w:instrText>" \l 2</w:instrText>
      </w:r>
      <w:r>
        <w:fldChar w:fldCharType="end"/>
      </w:r>
    </w:p>
    <w:p w:rsidR="00262B40" w:rsidRDefault="005C36E8">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2B40" w:rsidRDefault="005C36E8">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262B40">
        <w:tc>
          <w:tcPr>
            <w:tcW w:w="4160" w:type="dxa"/>
            <w:tcBorders>
              <w:top w:val="none" w:sz="4" w:space="0" w:color="FFFFFF"/>
              <w:left w:val="none" w:sz="4" w:space="0" w:color="FFFFFF"/>
              <w:bottom w:val="dashed" w:sz="4" w:space="0" w:color="BFBFBF"/>
              <w:right w:val="none" w:sz="4" w:space="0" w:color="FFFFFF"/>
            </w:tcBorders>
          </w:tcPr>
          <w:p w:rsidR="00262B40" w:rsidRDefault="005C36E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62B40" w:rsidRDefault="005C36E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62B40" w:rsidRDefault="00262B4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62B40" w:rsidRDefault="00262B4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2B40" w:rsidRDefault="00262B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FFFFFF"/>
              <w:bottom w:val="dashed" w:sz="4" w:space="0" w:color="BFBFBF"/>
              <w:right w:val="none" w:sz="4" w:space="0" w:color="FFFFFF"/>
            </w:tcBorders>
          </w:tcPr>
          <w:p w:rsidR="00262B40" w:rsidRDefault="005C36E8">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62B40" w:rsidRDefault="005C36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62B40" w:rsidRDefault="00262B4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62B40" w:rsidRDefault="00262B4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2B40" w:rsidRDefault="00262B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FFFFFF"/>
              <w:bottom w:val="none" w:sz="4" w:space="0" w:color="BFBFBF"/>
              <w:right w:val="none" w:sz="4" w:space="0" w:color="FFFFFF"/>
            </w:tcBorders>
          </w:tcPr>
          <w:p w:rsidR="00262B40" w:rsidRDefault="005C36E8">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62B40" w:rsidRDefault="005C36E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62B40" w:rsidRDefault="00262B4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62B40" w:rsidRDefault="00262B4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62B40" w:rsidRDefault="00262B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630"/>
        <w:gridCol w:w="3635"/>
        <w:gridCol w:w="365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w:instrText>
            </w:r>
            <w:r>
              <w:instrText xml:space="preserve">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w:t>
            </w:r>
            <w:r>
              <w:t>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w:t>
              </w:r>
              <w:r>
                <w:rPr>
                  <w:color w:val="00467F"/>
                  <w:u w:val="single"/>
                </w:rPr>
                <w:t xml:space="preserve">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 xml:space="preserve">3.1 R Server 2016 pour Hadoop et R </w:t>
      </w:r>
      <w:r>
        <w:t>Server pour Teradata DB</w:t>
      </w:r>
    </w:p>
    <w:p w:rsidR="00262B40" w:rsidRDefault="005C36E8">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w:instrText>
      </w:r>
      <w:r>
        <w:instrText xml:space="preserve">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262B40" w:rsidRDefault="00262B40">
      <w:pPr>
        <w:pStyle w:val="ProductList-Body"/>
      </w:pPr>
    </w:p>
    <w:p w:rsidR="00262B40" w:rsidRDefault="005C36E8">
      <w:pPr>
        <w:pStyle w:val="ProductList-ClauseHeading"/>
        <w:outlineLvl w:val="3"/>
      </w:pPr>
      <w:r>
        <w:t>3.2 Bibliothèques concédées sous une Licence Publique Générale GNU Limitée</w:t>
      </w:r>
    </w:p>
    <w:p w:rsidR="00262B40" w:rsidRDefault="005C36E8">
      <w:pPr>
        <w:pStyle w:val="ProductList-Body"/>
      </w:pPr>
      <w:r>
        <w:fldChar w:fldCharType="begin"/>
      </w:r>
      <w:r>
        <w:instrText xml:space="preserve"> </w:instrText>
      </w:r>
      <w:r>
        <w:instrText xml:space="preserve">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w:t>
      </w:r>
      <w:r>
        <w:t>mbler, ou tenter de toute autre manière de détourner son code source (toutes les éditions), mais uniquement dans la mesure où le débogage d’une quelconque bibliothèque concédée sous une Licence Publique Générale GNU Limitée incluse avec le logiciel l’exige</w:t>
      </w:r>
      <w:r>
        <w:t>.</w:t>
      </w:r>
    </w:p>
    <w:p w:rsidR="00262B40" w:rsidRDefault="005C36E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w:t>
            </w:r>
            <w:r>
              <w:rPr>
                <w:color w:val="0563C1"/>
              </w:rPr>
              <w:t>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w:instrText>
            </w:r>
            <w:r>
              <w:instrText xml:space="preserve">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w:instrText>
            </w:r>
            <w:r>
              <w:instrText xml:space="preserve">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 SA avec Droits Équivalents : Les SL </w:instrText>
            </w:r>
            <w:r>
              <w:instrText>acquises dans le cadre d’un Accord de Mise en Œuvre Serveur et Cloud ou d’un Contrat de Fourniture de Produits et de Services Microsoft confèrent les mêmes droits et avantages au titre de la SA que les Licences couvertes par une SA pendant toute la durée d</w:instrText>
            </w:r>
            <w:r>
              <w:instrText xml:space="preserve">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4.1 R Server pour Hadoop, R Server pour Linux et R Server pour Teradata DB</w:t>
      </w:r>
    </w:p>
    <w:p w:rsidR="00262B40" w:rsidRDefault="005C36E8">
      <w:pPr>
        <w:pStyle w:val="ProductList-Body"/>
      </w:pPr>
      <w:r>
        <w:t>Les Clients détenteurs de Serveurs Concédés sous Licence couverts par une SA peuvent, sous réserve des droits d'utilisation de R Server, utiliser les mises à jour de R Server rendues disponibles après décembre 2016.</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w:t>
              </w:r>
              <w:r>
                <w:rPr>
                  <w:color w:val="00467F"/>
                  <w:sz w:val="14"/>
                  <w:u w:val="single"/>
                </w:rPr>
                <w:t xml:space="preserve">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132" w:name="_Sec614"/>
      <w:r>
        <w:t>SQL Server</w:t>
      </w:r>
      <w:bookmarkEnd w:id="132"/>
      <w:r>
        <w:fldChar w:fldCharType="begin"/>
      </w:r>
      <w:r>
        <w:instrText xml:space="preserve"> TC "</w:instrText>
      </w:r>
      <w:bookmarkStart w:id="133" w:name="_Toc476215201"/>
      <w:r>
        <w:instrText>SQL Server</w:instrText>
      </w:r>
      <w:bookmarkEnd w:id="133"/>
      <w:r>
        <w:instrText>" \l 2</w:instrText>
      </w:r>
      <w:r>
        <w:fldChar w:fldCharType="end"/>
      </w:r>
    </w:p>
    <w:p w:rsidR="00262B40" w:rsidRDefault="005C36E8">
      <w:pPr>
        <w:pStyle w:val="ProductList-Offering1SubSection"/>
        <w:outlineLvl w:val="2"/>
      </w:pPr>
      <w:bookmarkStart w:id="134" w:name="_Sec688"/>
      <w:r>
        <w:lastRenderedPageBreak/>
        <w:t>1. Disponibilité des programmes</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SQL Server 2016 Standar</w:t>
            </w:r>
            <w:r>
              <w:rPr>
                <w:color w:val="000000"/>
              </w:rPr>
              <w:t>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2B2B2"/>
              <w:left w:val="none" w:sz="4" w:space="0" w:color="6E6E6E"/>
              <w:bottom w:val="dashed" w:sz="4" w:space="0" w:color="BFBFBF"/>
              <w:right w:val="none" w:sz="4" w:space="0" w:color="6E6E6E"/>
            </w:tcBorders>
          </w:tcPr>
          <w:p w:rsidR="00262B40" w:rsidRDefault="005C36E8">
            <w:pPr>
              <w:pStyle w:val="ProductList-TableBody"/>
            </w:pPr>
            <w:r>
              <w:t>Module Complémentaire SQL Server Standard Premium As</w:t>
            </w:r>
            <w:r>
              <w:t>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SQL Server Standard Core Premium Assurance</w:t>
            </w:r>
            <w:r>
              <w:fldChar w:fldCharType="begin"/>
            </w:r>
            <w:r>
              <w:instrText xml:space="preserve"> XE "Module Complémentaire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w:instrText>
            </w:r>
            <w:r>
              <w:instrText xml:space="preserve">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pPr>
            <w:r>
              <w:t>Module Complémentaire SQL Server Standard Core Premium Assurance (pack de 2 Licences par Cœur)</w:t>
            </w:r>
          </w:p>
        </w:tc>
        <w:tc>
          <w:tcPr>
            <w:tcW w:w="620" w:type="dxa"/>
            <w:tcBorders>
              <w:top w:val="dashed" w:sz="4" w:space="0" w:color="BFBFBF"/>
              <w:left w:val="none" w:sz="4" w:space="0" w:color="6E6E6E"/>
              <w:bottom w:val="dashed" w:sz="4" w:space="0" w:color="B2B2B2"/>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2B2B2"/>
              <w:left w:val="none" w:sz="4" w:space="0" w:color="6E6E6E"/>
              <w:bottom w:val="dashed" w:sz="4" w:space="0" w:color="BFBFBF"/>
              <w:right w:val="none" w:sz="4" w:space="0" w:color="6E6E6E"/>
            </w:tcBorders>
          </w:tcPr>
          <w:p w:rsidR="00262B40" w:rsidRDefault="005C36E8">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SQL Server Enterprise Core Premium Assurance</w:t>
            </w:r>
            <w:r>
              <w:fldChar w:fldCharType="begin"/>
            </w:r>
            <w:r>
              <w:instrText xml:space="preserve"> XE "Module Complémentaire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Module Complémentaire SQL Server Enterprise Core Premium Assurance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262B40">
      <w:pPr>
        <w:pStyle w:val="ProductList-Body"/>
      </w:pPr>
    </w:p>
    <w:p w:rsidR="00262B40" w:rsidRDefault="005C36E8">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630"/>
        <w:gridCol w:w="3635"/>
        <w:gridCol w:w="365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w:instrText>
            </w:r>
            <w:r>
              <w:instrText xml:space="preserve">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"Éditions </w:instrText>
            </w:r>
            <w:r>
              <w:instrText>Antérieures : éditions antérieures autorisées correspondant aux éditions ultérieures spécifiées. Le Client peut utiliser une édition antérieure autorisée au lieu d’une édition ultérieure concédée sous licence, conformément aux droits exposés dans les Condi</w:instrText>
            </w:r>
            <w:r>
              <w:instrText xml:space="preserve">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w:t>
            </w:r>
            <w:r>
              <w:rPr>
                <w:color w:val="404040"/>
              </w:rPr>
              <w:t>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w:t>
            </w:r>
            <w:r>
              <w:rPr>
                <w:color w:val="404040"/>
              </w:rPr>
              <w:t>romotions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w:instrText>
            </w:r>
            <w:r>
              <w:instrText xml:space="preserve">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SQL Server 2016 Entreprise</w:t>
      </w:r>
    </w:p>
    <w:p w:rsidR="00262B40" w:rsidRDefault="005C36E8">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w:t>
      </w:r>
      <w:r>
        <w:t xml:space="preserve">ouscrit une SA et migrant vers la version 2016 doivent se reporter aux </w:t>
      </w:r>
      <w:hyperlink r:id="rId53">
        <w:r>
          <w:rPr>
            <w:color w:val="00467F"/>
            <w:u w:val="single"/>
          </w:rPr>
          <w:t>Conditions des Produits de juin 2016</w:t>
        </w:r>
      </w:hyperlink>
      <w:r>
        <w:t xml:space="preserve"> pour connaître les Conditions de Licence applicables.</w:t>
      </w:r>
    </w:p>
    <w:p w:rsidR="00262B40" w:rsidRDefault="00262B40">
      <w:pPr>
        <w:pStyle w:val="ProductList-Body"/>
      </w:pPr>
    </w:p>
    <w:p w:rsidR="00262B40" w:rsidRDefault="005C36E8">
      <w:pPr>
        <w:pStyle w:val="ProductList-ClauseHeading"/>
        <w:outlineLvl w:val="3"/>
      </w:pPr>
      <w:r>
        <w:t>2.2 SQL Server Parallel Data Wareh</w:t>
      </w:r>
      <w:r>
        <w:t>ouse</w:t>
      </w:r>
    </w:p>
    <w:p w:rsidR="00262B40" w:rsidRDefault="005C36E8">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w:t>
      </w:r>
      <w:r>
        <w:t>e de leur Software Assurance.</w:t>
      </w:r>
    </w:p>
    <w:p w:rsidR="00262B40" w:rsidRDefault="00262B40">
      <w:pPr>
        <w:pStyle w:val="ProductList-Body"/>
      </w:pPr>
    </w:p>
    <w:p w:rsidR="00262B40" w:rsidRDefault="005C36E8">
      <w:pPr>
        <w:pStyle w:val="ProductList-ClauseHeading"/>
        <w:outlineLvl w:val="3"/>
      </w:pPr>
      <w:r>
        <w:t>2.3 Build SQL Server Parallel Data Warehouse sans Oracle Java en option</w:t>
      </w:r>
    </w:p>
    <w:p w:rsidR="00262B40" w:rsidRDefault="005C36E8">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262B40" w:rsidRDefault="005C36E8">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626"/>
        <w:gridCol w:w="3629"/>
        <w:gridCol w:w="366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w:instrText>
            </w:r>
            <w:r>
              <w:instrText xml:space="preserve">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w:instrText>
            </w:r>
            <w:r>
              <w:instrText xml:space="preserve">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w:instrText>
            </w:r>
            <w:r>
              <w:instrText xml:space="preserve">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w:instrText>
            </w:r>
            <w:r>
              <w:instrText xml:space="preserve">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w:instrText>
            </w:r>
            <w:r>
              <w:instrText xml:space="preserve">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w:instrText>
            </w:r>
            <w:r>
              <w:instrText xml:space="preserve">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2B40" w:rsidRDefault="005C36E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3.2 Mises à jour</w:t>
      </w:r>
      <w:r>
        <w:t xml:space="preserve"> automatiques de versions précédentes de SQL Server</w:t>
      </w:r>
    </w:p>
    <w:p w:rsidR="00262B40" w:rsidRDefault="005C36E8">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w:t>
      </w:r>
      <w:r>
        <w:t>supportée de SQL Server (ou de ses composants) antérieure à SQL Server 2012, il mettra automatiquement à jour certains fichiers ou fonctionnalités de ces éditions et les remplacera par ses propres fichiers. Vous ne pouvez pas désactiver cette fonctionnalit</w:t>
      </w:r>
      <w:r>
        <w:t xml:space="preserve">é. La suppression de ces fichiers peut engendrer des défaillances au niveau du logiciel. Une fois </w:t>
      </w:r>
      <w:r>
        <w:lastRenderedPageBreak/>
        <w:t xml:space="preserve">supprimés, ils ne pourront peut-être pas être récupérés. En installant ce logiciel sur un </w:t>
      </w:r>
      <w:r>
        <w:fldChar w:fldCharType="begin"/>
      </w:r>
      <w:r>
        <w:instrText xml:space="preserve"> AutoTextList   \s NoStyle \t "Serveur désigne un système matériel p</w:instrText>
      </w:r>
      <w:r>
        <w:instrText xml:space="preserve">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w:instrText>
      </w:r>
      <w:r>
        <w:instrText xml:space="preserve">\t "Serveur désigne un système matériel physique capable d’exécuter un logiciel Serveur." </w:instrText>
      </w:r>
      <w:r>
        <w:fldChar w:fldCharType="separate"/>
      </w:r>
      <w:r>
        <w:rPr>
          <w:color w:val="0563C1"/>
        </w:rPr>
        <w:t>Serveur</w:t>
      </w:r>
      <w:r>
        <w:fldChar w:fldCharType="end"/>
      </w:r>
      <w:r>
        <w:t xml:space="preserve"> ou dispositif.</w:t>
      </w:r>
    </w:p>
    <w:p w:rsidR="00262B40" w:rsidRDefault="00262B40">
      <w:pPr>
        <w:pStyle w:val="ProductList-Body"/>
      </w:pPr>
    </w:p>
    <w:p w:rsidR="00262B40" w:rsidRDefault="005C36E8">
      <w:pPr>
        <w:pStyle w:val="ProductList-ClauseHeading"/>
        <w:outlineLvl w:val="3"/>
      </w:pPr>
      <w:r>
        <w:t>3.3 Exécution d’Instances de l’Édition Standard</w:t>
      </w:r>
    </w:p>
    <w:p w:rsidR="00262B40" w:rsidRDefault="005C36E8">
      <w:pPr>
        <w:pStyle w:val="ProductList-Body"/>
      </w:pPr>
      <w:r>
        <w:t xml:space="preserve">Pour chaque Licence </w:t>
      </w:r>
      <w:r>
        <w:fldChar w:fldCharType="begin"/>
      </w:r>
      <w:r>
        <w:instrText xml:space="preserve"> AutoTextList   \s NoStyle \t "Serveur désigne un système matériel phys</w:instrText>
      </w:r>
      <w:r>
        <w:instrText xml:space="preserve">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w:instrText>
      </w:r>
      <w:r>
        <w:instrText xml:space="preserve">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w:instrText>
      </w:r>
      <w:r>
        <w:instrText xml:space="preserve">"OSE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w:instrText>
      </w:r>
      <w:r>
        <w:instrText xml:space="preserve">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w:instrText>
      </w:r>
      <w:r>
        <w:instrText xml:space="preserve">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262B40" w:rsidRDefault="00262B40">
      <w:pPr>
        <w:pStyle w:val="ProductList-Body"/>
      </w:pPr>
    </w:p>
    <w:p w:rsidR="00262B40" w:rsidRDefault="005C36E8">
      <w:pPr>
        <w:pStyle w:val="ProductList-ClauseHeading"/>
        <w:outlineLvl w:val="3"/>
      </w:pPr>
      <w:r>
        <w:t xml:space="preserve">3.4 Serveurs de </w:t>
      </w:r>
      <w:r>
        <w:t>basculement pour Parallel Data Warehouse (PDW)</w:t>
      </w:r>
    </w:p>
    <w:p w:rsidR="00262B40" w:rsidRDefault="005C36E8">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w:instrText>
      </w:r>
      <w:r>
        <w:instrText xml:space="preserve">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w:instrText>
      </w:r>
      <w:r>
        <w:instrText>oTextList   \s NoStyle \t "OSE désigne tout ou partie d’une Instance d’un système d’exploitation, ou tout ou partie d’une Instance d’un système d’exploitation virtuel (ou émulé d’une quelconque autre manière)... (Reportez-vous au Glossaire pour une définit</w:instrText>
      </w:r>
      <w:r>
        <w:instrText xml:space="preserve">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262B40" w:rsidRDefault="00262B40">
      <w:pPr>
        <w:pStyle w:val="ProductList-Body"/>
      </w:pPr>
    </w:p>
    <w:p w:rsidR="00262B40" w:rsidRDefault="005C36E8">
      <w:pPr>
        <w:pStyle w:val="ProductList-ClauseHeading"/>
        <w:outlineLvl w:val="3"/>
      </w:pPr>
      <w:r>
        <w:t xml:space="preserve">3.5 </w:t>
      </w:r>
      <w:r>
        <w:t>Logiciel supplémentaire</w:t>
      </w:r>
    </w:p>
    <w:p w:rsidR="00262B40" w:rsidRDefault="005C36E8">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Client Tools Connectivity</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Distributed Replay Client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Outils de gestion - Complet</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Kit de développe</w:t>
            </w:r>
            <w:r>
              <w:t>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Ne s’applique pas à Parallel Data Warehouse)</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w:instrText>
            </w:r>
            <w:r>
              <w:instrText xml:space="preserve">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w:instrText>
            </w:r>
            <w:r>
              <w:instrText xml:space="preserve">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w:t>
            </w:r>
            <w:r>
              <w:rPr>
                <w:color w:val="0563C1"/>
              </w:rPr>
              <w:t>n</w:t>
            </w:r>
            <w:r>
              <w:fldChar w:fldCharType="end"/>
            </w:r>
            <w:r>
              <w:t xml:space="preserve"> : SQL Server 2014 Business Intelligence et Parallel Data Warehouse </w:t>
            </w:r>
            <w:hyperlink r:id="rId55">
              <w:r>
                <w:rPr>
                  <w:color w:val="00467F"/>
                  <w:u w:val="single"/>
                </w:rPr>
                <w:t>Conditions des Produits - juin 2016</w:t>
              </w:r>
            </w:hyperlink>
          </w:p>
          <w:p w:rsidR="00262B40" w:rsidRDefault="005C36E8">
            <w:pPr>
              <w:pStyle w:val="ProductList-TableBody"/>
            </w:pPr>
            <w:hyperlink r:id="rId56">
              <w:r>
                <w:rPr>
                  <w:color w:val="00467F"/>
                  <w:u w:val="single"/>
                </w:rPr>
                <w:t>Liste des Produits - Mars 2014</w:t>
              </w:r>
              <w:r>
                <w:rPr>
                  <w:color w:val="00467F"/>
                  <w:u w:val="single"/>
                </w:rPr>
                <w:t xml:space="preserve">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w:instrText>
            </w:r>
            <w:r>
              <w:instrText xml:space="preserv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URBreadcrumb"/>
      </w:pPr>
    </w:p>
    <w:p w:rsidR="00262B40" w:rsidRDefault="005C36E8">
      <w:pPr>
        <w:pStyle w:val="ProductList-ClauseHeading"/>
        <w:outlineLvl w:val="3"/>
      </w:pPr>
      <w:r>
        <w:t>4.1 SQL Server 2016 Enterprise Core- Virtualisation illimitée</w:t>
      </w:r>
    </w:p>
    <w:p w:rsidR="00262B40" w:rsidRDefault="005C36E8">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w:instrText>
      </w:r>
      <w:r>
        <w:instrText xml:space="preserve">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w:instrText>
      </w:r>
      <w:r>
        <w:instrText xml:space="preserve">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w:instrText>
      </w:r>
      <w:r>
        <w:instrText xml:space="preserve">tyle \t "Serveur désigne un système matériel physique capable d’exécuter un logiciel Serveur." </w:instrText>
      </w:r>
      <w:r>
        <w:fldChar w:fldCharType="separate"/>
      </w:r>
      <w:r>
        <w:rPr>
          <w:color w:val="0563C1"/>
        </w:rPr>
        <w:t>Serveur</w:t>
      </w:r>
      <w:r>
        <w:fldChar w:fldCharType="end"/>
      </w:r>
      <w:r>
        <w:t xml:space="preserve"> par cœur.</w:t>
      </w:r>
    </w:p>
    <w:p w:rsidR="00262B40" w:rsidRDefault="00262B40">
      <w:pPr>
        <w:pStyle w:val="ProductList-Body"/>
      </w:pPr>
    </w:p>
    <w:p w:rsidR="00262B40" w:rsidRDefault="005C36E8">
      <w:pPr>
        <w:pStyle w:val="ProductList-ClauseHeading"/>
        <w:outlineLvl w:val="3"/>
      </w:pPr>
      <w:r>
        <w:t>4.2 SQL Server 2016 Enterprise Core - Parallel Data Warehouse – Mises à jour</w:t>
      </w:r>
    </w:p>
    <w:p w:rsidR="00262B40" w:rsidRDefault="005C36E8">
      <w:pPr>
        <w:pStyle w:val="ProductList-Body"/>
      </w:pPr>
      <w:r>
        <w:t>Les Clients détenteurs d’une SA sont éligibles aux mises à jou</w:t>
      </w:r>
      <w:r>
        <w:t>r fonctionnelles de Parallel Data Warehouse (par exemple, des mises à jour d’appliance) avant le lancement d’une nouvelle version majeure.</w:t>
      </w:r>
    </w:p>
    <w:p w:rsidR="00262B40" w:rsidRDefault="00262B40">
      <w:pPr>
        <w:pStyle w:val="ProductList-Body"/>
      </w:pPr>
    </w:p>
    <w:p w:rsidR="00262B40" w:rsidRDefault="005C36E8">
      <w:pPr>
        <w:pStyle w:val="ProductList-ClauseHeading"/>
        <w:outlineLvl w:val="3"/>
      </w:pPr>
      <w:r>
        <w:t>4.3 Option d’Achat SQL Server dans le cadre de l’Accord de Mise en Œuvre pour Plateforme d’Application (EAP)</w:t>
      </w:r>
    </w:p>
    <w:p w:rsidR="00262B40" w:rsidRDefault="005C36E8">
      <w:pPr>
        <w:pStyle w:val="ProductList-Body"/>
      </w:pPr>
      <w:r>
        <w:t>Le Clie</w:t>
      </w:r>
      <w:r>
        <w:t xml:space="preserv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w:t>
      </w:r>
      <w:r>
        <w:t xml:space="preserve">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262B40" w:rsidRDefault="00262B40">
      <w:pPr>
        <w:pStyle w:val="ProductList-Body"/>
      </w:pPr>
    </w:p>
    <w:p w:rsidR="00262B40" w:rsidRDefault="005C36E8">
      <w:pPr>
        <w:pStyle w:val="ProductList-ClauseHeading"/>
        <w:outlineLvl w:val="3"/>
      </w:pPr>
      <w:r>
        <w:t>4.4 R Server pour Windows—SQL Server Enterprise Core et S</w:t>
      </w:r>
      <w:r>
        <w:t>QL Server Enterprise</w:t>
      </w:r>
    </w:p>
    <w:p w:rsidR="00262B40" w:rsidRDefault="005C36E8">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w:t>
      </w:r>
      <w:r>
        <w:t>6. Les clients qui utilisent ces mises à jour sur les Serveurs Concédés sous Licence, sous réserve des droits d’utilisation, respectivement, de SQL Server Enterprise Core et de SQL Server Enterprise. Les Clients qui disposent de licences SQL Server Enterpr</w:t>
      </w:r>
      <w:r>
        <w:t>ise en vertu du modèle de licence Serveur/CAL doivent également avoir la SA sur leurs CAL correspondantes pour profiter de cet avantage. Le droit des Clients d’utiliser ces mises à jour expire en même temps que leur SA.</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w:t>
              </w:r>
              <w:r>
                <w:rPr>
                  <w:color w:val="00467F"/>
                  <w:sz w:val="14"/>
                  <w:u w:val="single"/>
                </w:rPr>
                <w:t xml:space="preserv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6215202"/>
      <w:r>
        <w:instrText>System Center</w:instrText>
      </w:r>
      <w:bookmarkEnd w:id="139"/>
      <w:r>
        <w:instrText>" \l 2</w:instrText>
      </w:r>
      <w:r>
        <w:fldChar w:fldCharType="end"/>
      </w:r>
    </w:p>
    <w:p w:rsidR="00262B40" w:rsidRDefault="005C36E8">
      <w:pPr>
        <w:pStyle w:val="ProductList-Offering2HeadingNoBorder"/>
        <w:outlineLvl w:val="2"/>
      </w:pPr>
      <w:bookmarkStart w:id="140" w:name="_Sec642"/>
      <w:r>
        <w:t>System Center Server</w:t>
      </w:r>
      <w:bookmarkEnd w:id="140"/>
      <w:r>
        <w:fldChar w:fldCharType="begin"/>
      </w:r>
      <w:r>
        <w:instrText xml:space="preserve"> TC "</w:instrText>
      </w:r>
      <w:bookmarkStart w:id="141" w:name="_Toc476215203"/>
      <w:r>
        <w:instrText>System Center Server</w:instrText>
      </w:r>
      <w:bookmarkEnd w:id="141"/>
      <w:r>
        <w:instrText>" \l 3</w:instrText>
      </w:r>
      <w:r>
        <w:fldChar w:fldCharType="end"/>
      </w:r>
    </w:p>
    <w:p w:rsidR="00262B40" w:rsidRDefault="005C36E8">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2016 Standard Server Management License</w:t>
            </w:r>
            <w:r>
              <w:fldChar w:fldCharType="begin"/>
            </w:r>
            <w:r>
              <w:instrText xml:space="preserve"> XE "</w:instrText>
            </w:r>
            <w:r>
              <w:instrText xml:space="preserve">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w:instrText>
            </w:r>
            <w:r>
              <w:instrText xml:space="preserve">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w:instrText>
            </w:r>
            <w:r>
              <w:instrText xml:space="preserve">\t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w:instrText>
            </w:r>
            <w:r>
              <w:instrText xml:space="preserve">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3.3 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262B40">
      <w:pPr>
        <w:pStyle w:val="ProductList-Body"/>
      </w:pPr>
    </w:p>
    <w:p w:rsidR="00262B40" w:rsidRDefault="005C36E8">
      <w:pPr>
        <w:pStyle w:val="ProductList-ClauseHeading"/>
        <w:outlineLvl w:val="4"/>
      </w:pPr>
      <w:r>
        <w:t>3.4 Windows Server Containers</w:t>
      </w:r>
    </w:p>
    <w:p w:rsidR="00262B40" w:rsidRDefault="005C36E8">
      <w:pPr>
        <w:pStyle w:val="ProductList-Body"/>
      </w:pPr>
      <w:r>
        <w:t>Le Client peut Gérer simultanément un n</w:t>
      </w:r>
      <w:r>
        <w:t>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w:instrText>
      </w:r>
      <w:r>
        <w:instrText xml:space="preserve">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w:instrText>
      </w:r>
      <w:r>
        <w:instrText xml:space="preserve">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5C36E8">
      <w:pPr>
        <w:pStyle w:val="ProductList-Offering1SubSection"/>
        <w:outlineLvl w:val="3"/>
      </w:pPr>
      <w:bookmarkStart w:id="145" w:name="_Sec869"/>
      <w:r>
        <w:t>4. Software Assuran</w:t>
      </w:r>
      <w:r>
        <w:t>ce</w:t>
      </w:r>
      <w:bookmarkEnd w:id="145"/>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w:t>
            </w:r>
            <w:r>
              <w:t>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w:instrText>
            </w:r>
            <w:r>
              <w:instrText xml:space="preserve">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w:instrText>
            </w:r>
            <w:r>
              <w:instrText xml:space="preserve">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w:instrText>
            </w:r>
            <w:r>
              <w:instrText xml:space="preserve">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w:t>
            </w:r>
            <w:r>
              <w:rPr>
                <w:color w:val="404040"/>
              </w:rPr>
              <w:t>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Nano Server</w:t>
      </w:r>
    </w:p>
    <w:p w:rsidR="00262B40" w:rsidRDefault="005C36E8">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rsidR="00262B40" w:rsidRDefault="00262B40">
      <w:pPr>
        <w:pStyle w:val="ProductList-Body"/>
      </w:pPr>
    </w:p>
    <w:p w:rsidR="00262B40" w:rsidRDefault="005C36E8">
      <w:pPr>
        <w:pStyle w:val="ProductList-ClauseHeading"/>
        <w:outlineLvl w:val="4"/>
      </w:pPr>
      <w:r>
        <w:t>4.2 Droits System Center Configuration Manager Current Branch</w:t>
      </w:r>
    </w:p>
    <w:p w:rsidR="00262B40" w:rsidRDefault="005C36E8">
      <w:pPr>
        <w:pStyle w:val="ProductList-Body"/>
      </w:pPr>
      <w:r>
        <w:t xml:space="preserve">Les Clients détenteurs d’une SA active pour </w:t>
      </w:r>
      <w:r>
        <w:fldChar w:fldCharType="begin"/>
      </w:r>
      <w:r>
        <w:instrText xml:space="preserve"> AutoTextList   \s NoStyle \t "Licence désigne le droit de télécharger, d’</w:instrText>
      </w:r>
      <w:r>
        <w:instrText xml:space="preserve">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rsidR="00262B40" w:rsidRDefault="00262B40">
      <w:pPr>
        <w:pStyle w:val="ProductList-ClauseHeading"/>
        <w:outlineLvl w:val="4"/>
      </w:pPr>
    </w:p>
    <w:p w:rsidR="00262B40" w:rsidRDefault="005C36E8">
      <w:pPr>
        <w:pStyle w:val="ProductList-ClauseHeading"/>
        <w:outlineLvl w:val="4"/>
      </w:pPr>
      <w:r>
        <w:t>4.3 System Center Global Service Monitor</w:t>
      </w:r>
    </w:p>
    <w:p w:rsidR="00262B40" w:rsidRDefault="005C36E8">
      <w:pPr>
        <w:pStyle w:val="ProductList-Body"/>
      </w:pPr>
      <w:r>
        <w:t xml:space="preserve">Les Clients </w:t>
      </w:r>
      <w:r>
        <w:t xml:space="preserve">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w:instrText>
      </w:r>
      <w:r>
        <w:instrText xml:space="preserve">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w:instrText>
      </w:r>
      <w:r>
        <w:instrText>TextList   \s NoStyle \t "OSE désigne tout ou partie d’une Instance d’un système d’exploitation, ou tout ou partie d’une Instance d’un système d’exploitation virtuel (ou émulé d’une quelconque autre manière)... (Reportez-vous au Glossaire pour une définiti</w:instrText>
      </w:r>
      <w:r>
        <w:instrText xml:space="preserve">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w:instrText>
      </w:r>
      <w:r>
        <w:instrText xml:space="preserve">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215204"/>
      <w:r>
        <w:instrText>System Center Configuration Manager</w:instrText>
      </w:r>
      <w:bookmarkEnd w:id="147"/>
      <w:r>
        <w:instrText>" \l 3</w:instrText>
      </w:r>
      <w:r>
        <w:fldChar w:fldCharType="end"/>
      </w:r>
    </w:p>
    <w:p w:rsidR="00262B40" w:rsidRDefault="005C36E8">
      <w:pPr>
        <w:pStyle w:val="ProductList-Offering1SubSection"/>
        <w:outlineLvl w:val="3"/>
      </w:pPr>
      <w:bookmarkStart w:id="148" w:name="_Sec691"/>
      <w:r>
        <w:t>1. Disponibilité des programmes</w:t>
      </w:r>
      <w:bookmarkEnd w:id="148"/>
    </w:p>
    <w:p w:rsidR="00262B40" w:rsidRDefault="00262B4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w:instrText>
            </w:r>
            <w:r>
              <w:instrText xml:space="preserve">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Configuration Manager 1606 Client Management License</w:t>
            </w:r>
            <w:r>
              <w:fldChar w:fldCharType="begin"/>
            </w:r>
            <w:r>
              <w:instrText xml:space="preserve"> XE "System Cente</w:instrText>
            </w:r>
            <w:r>
              <w:instrText xml:space="preserv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49" w:name="_Sec746"/>
      <w:r>
        <w:t>2. Conditions des Produits</w:t>
      </w:r>
      <w:bookmarkEnd w:id="149"/>
    </w:p>
    <w:tbl>
      <w:tblPr>
        <w:tblStyle w:val="PURTable"/>
        <w:tblW w:w="0" w:type="dxa"/>
        <w:tblLook w:val="04A0" w:firstRow="1" w:lastRow="0" w:firstColumn="1" w:lastColumn="0" w:noHBand="0" w:noVBand="1"/>
      </w:tblPr>
      <w:tblGrid>
        <w:gridCol w:w="3642"/>
        <w:gridCol w:w="3628"/>
        <w:gridCol w:w="364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w:instrText>
            </w:r>
            <w:r>
              <w:instrText xml:space="preserve">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w:t>
            </w:r>
            <w:r>
              <w:rPr>
                <w:color w:val="404040"/>
              </w:rPr>
              <w:t>ble à l’Extension de Durée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50" w:name="_Sec802"/>
      <w:r>
        <w:t>3. Droits d’utilisation</w:t>
      </w:r>
      <w:bookmarkEnd w:id="150"/>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w:instrText>
            </w:r>
            <w:r>
              <w:instrText xml:space="preserve">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 xml:space="preserve">Licence Équivalente de </w:t>
            </w:r>
            <w:r>
              <w:t xml:space="preserve">Licence de Gestion (cf. </w:t>
            </w:r>
            <w:hyperlink w:anchor="_Sec591">
              <w:r>
                <w:rPr>
                  <w:color w:val="00467F"/>
                  <w:u w:val="single"/>
                </w:rPr>
                <w:t>Annexe A</w:t>
              </w:r>
            </w:hyperlink>
            <w:r>
              <w:t>)</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3.2 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5C36E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System Center Configuration Manager – Droits applicables à VDI</w:t>
      </w:r>
    </w:p>
    <w:p w:rsidR="00262B40" w:rsidRDefault="005C36E8">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w:instrText>
      </w:r>
      <w:r>
        <w:instrText xml:space="preserve">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w:instrText>
      </w:r>
      <w:r>
        <w:instrText xml:space="preserve">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w:t>
      </w:r>
      <w:r>
        <w:t>es hôtes VDI différents.</w:t>
      </w:r>
    </w:p>
    <w:p w:rsidR="00262B40" w:rsidRDefault="00262B40">
      <w:pPr>
        <w:pStyle w:val="ProductList-Body"/>
      </w:pPr>
    </w:p>
    <w:p w:rsidR="00262B40" w:rsidRDefault="005C36E8">
      <w:pPr>
        <w:pStyle w:val="ProductList-ClauseHeading"/>
        <w:outlineLvl w:val="4"/>
      </w:pPr>
      <w:r>
        <w:t>4.2 Droits System Center Configuration Manager Current Branch</w:t>
      </w:r>
    </w:p>
    <w:p w:rsidR="00262B40" w:rsidRDefault="005C36E8">
      <w:pPr>
        <w:pStyle w:val="ProductList-Body"/>
      </w:pPr>
      <w:r>
        <w:t>Les Clients détenteurs d’une SA active pour Licences System Center Configuration Manager ou de droits d’abonnement équivalents peuvent installer et utiliser l’option Cu</w:t>
      </w:r>
      <w:r>
        <w:t>rrent Branch de System Center Configuration Manager.</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6215205"/>
      <w:r>
        <w:instrText>System Center Data Protection</w:instrText>
      </w:r>
      <w:r>
        <w:instrText xml:space="preserve"> Manager</w:instrText>
      </w:r>
      <w:bookmarkEnd w:id="153"/>
      <w:r>
        <w:instrText>" \l 3</w:instrText>
      </w:r>
      <w:r>
        <w:fldChar w:fldCharType="end"/>
      </w:r>
    </w:p>
    <w:p w:rsidR="00262B40" w:rsidRDefault="005C36E8">
      <w:pPr>
        <w:pStyle w:val="ProductList-Offering1SubSection"/>
        <w:outlineLvl w:val="3"/>
      </w:pPr>
      <w:bookmarkStart w:id="154" w:name="_Sec690"/>
      <w:r>
        <w:t>1. Disponibilité des programmes</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55" w:name="_Sec745"/>
      <w:r>
        <w:t>2. Conditions des Produits</w:t>
      </w:r>
      <w:bookmarkEnd w:id="155"/>
    </w:p>
    <w:tbl>
      <w:tblPr>
        <w:tblStyle w:val="PURTable"/>
        <w:tblW w:w="0" w:type="dxa"/>
        <w:tblLook w:val="04A0" w:firstRow="1" w:lastRow="0" w:firstColumn="1" w:lastColumn="0" w:noHBand="0" w:noVBand="1"/>
      </w:tblPr>
      <w:tblGrid>
        <w:gridCol w:w="3640"/>
        <w:gridCol w:w="3629"/>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w:instrText>
            </w:r>
            <w:r>
              <w:instrText xml:space="preserve">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w:instrText>
            </w:r>
            <w:r>
              <w:instrText xml:space="preserve">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w:instrText>
            </w:r>
            <w:r>
              <w:instrText xml:space="preserv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56" w:name="_Sec801"/>
      <w:r>
        <w:t>3. Droits d’utilisation</w:t>
      </w:r>
      <w:bookmarkEnd w:id="156"/>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w:instrText>
            </w:r>
            <w:r>
              <w:instrText xml:space="preserve">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Data Protection Manager Sy</w:t>
            </w:r>
            <w:r>
              <w:t>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3.2 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5C36E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w:instrText>
            </w:r>
            <w:r>
              <w:instrText xml:space="preserve">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w:instrText>
            </w:r>
            <w:r>
              <w:instrText xml:space="preserve">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r>
              <w:t xml:space="preserve">, </w:t>
            </w:r>
            <w:hyperlink r:id="rId6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6215206"/>
      <w:r>
        <w:instrText>System Center Endpoint Protection</w:instrText>
      </w:r>
      <w:bookmarkEnd w:id="159"/>
      <w:r>
        <w:instrText>" \l 3</w:instrText>
      </w:r>
      <w:r>
        <w:fldChar w:fldCharType="end"/>
      </w:r>
    </w:p>
    <w:p w:rsidR="00262B40" w:rsidRDefault="005C36E8">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w:instrText>
            </w:r>
            <w:r>
              <w:instrText xml:space="preserve">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w:instrText>
            </w:r>
            <w:r>
              <w:instrText xml:space="preserve">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161" w:name="_Sec893"/>
      <w:r>
        <w:t>2. Conditions des Produits</w:t>
      </w:r>
      <w:bookmarkEnd w:id="161"/>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w:instrText>
            </w:r>
            <w:r>
              <w:instrText xml:space="preserve">\s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w:t>
            </w:r>
            <w:r>
              <w:rPr>
                <w:color w:val="404040"/>
              </w:rPr>
              <w:t xml:space="preserve"> l’Extension de Durée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(SA)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62" w:name="_Sec894"/>
      <w:r>
        <w:lastRenderedPageBreak/>
        <w:t>3. Droits d’utilisation</w:t>
      </w:r>
      <w:bookmarkEnd w:id="162"/>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w:instrText>
            </w:r>
            <w:r>
              <w:instrText xml:space="preserve">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SL Dispositif et Utilisateur</w:t>
      </w:r>
    </w:p>
    <w:p w:rsidR="00262B40" w:rsidRDefault="005C36E8">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262B40" w:rsidRDefault="00262B40">
      <w:pPr>
        <w:pStyle w:val="ProductList-Body"/>
      </w:pPr>
    </w:p>
    <w:p w:rsidR="00262B40" w:rsidRDefault="005C36E8">
      <w:pPr>
        <w:pStyle w:val="ProductList-ClauseHeading"/>
        <w:outlineLvl w:val="4"/>
      </w:pPr>
      <w:r>
        <w:t>3.2 SL Gestion Serveur</w:t>
      </w:r>
    </w:p>
    <w:p w:rsidR="00262B40" w:rsidRDefault="005C36E8">
      <w:pPr>
        <w:pStyle w:val="ProductList-Body"/>
      </w:pPr>
      <w:r>
        <w:t>En plus de</w:t>
      </w:r>
      <w:r>
        <w:t>s exigences en termes de SL Utilisateur, des Licences de Gestion Serveur sont nécessaires pour chaque Serveur dans les quantités indiquées dans les conditions de licence de System Center 2016 Datacenter et Standard. Pour les besoins de la présente disposit</w:t>
      </w:r>
      <w:r>
        <w:t xml:space="preserve">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w:instrText>
      </w:r>
      <w:r>
        <w:instrText xml:space="preserve">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w:t>
      </w:r>
      <w:r>
        <w:t>n dispositif sur lequel le Client exécute le logiciel de système d’exploitation serveur.</w:t>
      </w:r>
    </w:p>
    <w:p w:rsidR="00262B40" w:rsidRDefault="00262B40">
      <w:pPr>
        <w:pStyle w:val="ProductList-Body"/>
      </w:pPr>
    </w:p>
    <w:p w:rsidR="00262B40" w:rsidRDefault="005C36E8">
      <w:pPr>
        <w:pStyle w:val="ProductList-ClauseHeading"/>
        <w:outlineLvl w:val="4"/>
      </w:pPr>
      <w:r>
        <w:t>3.3 Substitution de moteurs d’analyse</w:t>
      </w:r>
    </w:p>
    <w:p w:rsidR="00262B40" w:rsidRDefault="005C36E8">
      <w:pPr>
        <w:pStyle w:val="ProductList-Body"/>
      </w:pPr>
      <w:r>
        <w:t>Microsoft peut remplacer des fichiers et des logiciels comparables pour les Services en Ligne par :</w:t>
      </w:r>
    </w:p>
    <w:p w:rsidR="00262B40" w:rsidRDefault="005C36E8">
      <w:pPr>
        <w:pStyle w:val="ProductList-Bullet"/>
        <w:numPr>
          <w:ilvl w:val="0"/>
          <w:numId w:val="23"/>
        </w:numPr>
      </w:pPr>
      <w:r>
        <w:t>les logiciels antivirus et c</w:t>
      </w:r>
      <w:r>
        <w:t>ontre le courrier indésirable ; et</w:t>
      </w:r>
    </w:p>
    <w:p w:rsidR="00262B40" w:rsidRDefault="005C36E8">
      <w:pPr>
        <w:pStyle w:val="ProductList-Bullet"/>
        <w:numPr>
          <w:ilvl w:val="0"/>
          <w:numId w:val="23"/>
        </w:numPr>
      </w:pPr>
      <w:r>
        <w:t>les fichiers de signature et de données de filtrage du contenu du service en ligne.</w:t>
      </w:r>
    </w:p>
    <w:p w:rsidR="00262B40" w:rsidRDefault="005C36E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w:instrText>
            </w:r>
            <w:r>
              <w:instrText xml:space="preserv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w:t>
            </w:r>
            <w:r>
              <w:rPr>
                <w:color w:val="404040"/>
              </w:rPr>
              <w:t>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215207"/>
      <w:r>
        <w:instrText>System Center Operations Manager</w:instrText>
      </w:r>
      <w:bookmarkEnd w:id="165"/>
      <w:r>
        <w:instrText>" \l 3</w:instrText>
      </w:r>
      <w:r>
        <w:fldChar w:fldCharType="end"/>
      </w:r>
    </w:p>
    <w:p w:rsidR="00262B40" w:rsidRDefault="005C36E8">
      <w:pPr>
        <w:pStyle w:val="ProductList-Offering1SubSection"/>
        <w:outlineLvl w:val="3"/>
      </w:pPr>
      <w:bookmarkStart w:id="166" w:name="_Sec1181"/>
      <w:r>
        <w:t xml:space="preserve">1. Disponibilité des </w:t>
      </w:r>
      <w:r>
        <w:t>programmes</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67" w:name="_Sec1182"/>
      <w:r>
        <w:t xml:space="preserve">2. Conditions </w:t>
      </w:r>
      <w:r>
        <w:t>des Produits</w:t>
      </w:r>
      <w:bookmarkEnd w:id="167"/>
    </w:p>
    <w:tbl>
      <w:tblPr>
        <w:tblStyle w:val="PURTable"/>
        <w:tblW w:w="0" w:type="dxa"/>
        <w:tblLook w:val="04A0" w:firstRow="1" w:lastRow="0" w:firstColumn="1" w:lastColumn="0" w:noHBand="0" w:noVBand="1"/>
      </w:tblPr>
      <w:tblGrid>
        <w:gridCol w:w="3640"/>
        <w:gridCol w:w="3629"/>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w:instrText>
            </w:r>
            <w:r>
              <w:instrText xml:space="preserve">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w:instrText>
            </w:r>
            <w:r>
              <w:instrText xml:space="preserve">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3">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68" w:name="_Sec1183"/>
      <w:r>
        <w:t>3. Droits d’utilisation</w:t>
      </w:r>
      <w:bookmarkEnd w:id="168"/>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66">
              <w:r>
                <w:rPr>
                  <w:color w:val="00467F"/>
                  <w:u w:val="single"/>
                </w:rPr>
                <w:t>fonctionnalités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lastRenderedPageBreak/>
        <w:t>3.2</w:t>
      </w:r>
      <w:r>
        <w:t xml:space="preserve"> 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w:instrText>
      </w:r>
      <w:r>
        <w:instrText xml:space="preserve">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w:instrText>
      </w:r>
      <w:r>
        <w:instrText xml:space="preserv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5C36E8">
      <w:pPr>
        <w:pStyle w:val="ProductList-Offering1SubSection"/>
        <w:outlineLvl w:val="3"/>
      </w:pPr>
      <w:bookmarkStart w:id="169" w:name="_Sec1184"/>
      <w:r>
        <w:t>4</w:t>
      </w:r>
      <w:r>
        <w:t>. Software Assurance</w:t>
      </w:r>
      <w:bookmarkEnd w:id="169"/>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w:t>
            </w:r>
            <w:r>
              <w:rPr>
                <w:color w:val="0563C1"/>
              </w:rPr>
              <w:t>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w:instrText>
            </w:r>
            <w:r>
              <w:instrText xml:space="preserve">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w:t>
              </w:r>
              <w:r>
                <w:rPr>
                  <w:color w:val="00467F"/>
                  <w:u w:val="single"/>
                </w:rPr>
                <w:t xml:space="preserve"> produits - Octobre 2013</w:t>
              </w:r>
            </w:hyperlink>
            <w:r>
              <w:t xml:space="preserve"> ; </w:t>
            </w:r>
            <w:hyperlink r:id="rId6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6215208"/>
      <w:r>
        <w:instrText>System Center Orchestrator</w:instrText>
      </w:r>
      <w:bookmarkEnd w:id="171"/>
      <w:r>
        <w:instrText>" \l 3</w:instrText>
      </w:r>
      <w:r>
        <w:fldChar w:fldCharType="end"/>
      </w:r>
    </w:p>
    <w:p w:rsidR="00262B40" w:rsidRDefault="005C36E8">
      <w:pPr>
        <w:pStyle w:val="ProductList-Offering1SubSection"/>
        <w:outlineLvl w:val="3"/>
      </w:pPr>
      <w:bookmarkStart w:id="172" w:name="_Sec1186"/>
      <w:r>
        <w:t>1. Disponibilité des programmes</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w:instrText>
            </w:r>
            <w:r>
              <w:instrText xml:space="preserv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73" w:name="_Sec1187"/>
      <w:r>
        <w:t>2. Conditions des Produits</w:t>
      </w:r>
      <w:bookmarkEnd w:id="173"/>
    </w:p>
    <w:tbl>
      <w:tblPr>
        <w:tblStyle w:val="PURTable"/>
        <w:tblW w:w="0" w:type="dxa"/>
        <w:tblLook w:val="04A0" w:firstRow="1" w:lastRow="0" w:firstColumn="1" w:lastColumn="0" w:noHBand="0" w:noVBand="1"/>
      </w:tblPr>
      <w:tblGrid>
        <w:gridCol w:w="3640"/>
        <w:gridCol w:w="3629"/>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w:instrText>
            </w:r>
            <w:r>
              <w:instrText xml:space="preserve">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w:instrText>
            </w:r>
            <w:r>
              <w:instrText xml:space="preserve">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0">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Exonération </w:t>
            </w:r>
            <w:r>
              <w:rPr>
                <w:color w:val="404040"/>
              </w:rPr>
              <w:t>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74" w:name="_Sec1188"/>
      <w:r>
        <w:t>3. Droits d’utilisation</w:t>
      </w:r>
      <w:bookmarkEnd w:id="174"/>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1">
              <w:r>
                <w:rPr>
                  <w:color w:val="00467F"/>
                  <w:u w:val="single"/>
                </w:rPr>
                <w:t>Universelles</w:t>
              </w:r>
            </w:hyperlink>
            <w:r>
              <w:t xml:space="preserve"> ; </w:t>
            </w:r>
            <w:hyperlink r:id="rId7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73">
              <w:r>
                <w:rPr>
                  <w:color w:val="00467F"/>
                  <w:u w:val="single"/>
                </w:rPr>
                <w:t>fonctionnalités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 xml:space="preserve">3.2 </w:t>
      </w:r>
      <w:r>
        <w:t>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5C36E8">
      <w:pPr>
        <w:pStyle w:val="ProductList-Offering1SubSection"/>
        <w:outlineLvl w:val="3"/>
      </w:pPr>
      <w:bookmarkStart w:id="175" w:name="_Sec1189"/>
      <w:r>
        <w:t>4.</w:t>
      </w:r>
      <w:r>
        <w:t xml:space="preserve"> Software Assurance</w:t>
      </w:r>
      <w:bookmarkEnd w:id="175"/>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 xml:space="preserve">Liste des </w:t>
              </w:r>
              <w:r>
                <w:rPr>
                  <w:color w:val="00467F"/>
                  <w:u w:val="single"/>
                </w:rPr>
                <w:t>produits - Octobre 2013</w:t>
              </w:r>
            </w:hyperlink>
            <w:r>
              <w:t xml:space="preserve"> ; </w:t>
            </w:r>
            <w:hyperlink r:id="rId7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76" w:name="_Sec1190"/>
      <w:r>
        <w:t xml:space="preserve">System Center </w:t>
      </w:r>
      <w:r>
        <w:t>Service Manager</w:t>
      </w:r>
      <w:bookmarkEnd w:id="176"/>
      <w:r>
        <w:fldChar w:fldCharType="begin"/>
      </w:r>
      <w:r>
        <w:instrText xml:space="preserve"> TC "</w:instrText>
      </w:r>
      <w:bookmarkStart w:id="177" w:name="_Toc476215209"/>
      <w:r>
        <w:instrText>System Center Service Manager</w:instrText>
      </w:r>
      <w:bookmarkEnd w:id="177"/>
      <w:r>
        <w:instrText>" \l 3</w:instrText>
      </w:r>
      <w:r>
        <w:fldChar w:fldCharType="end"/>
      </w:r>
    </w:p>
    <w:p w:rsidR="00262B40" w:rsidRDefault="005C36E8">
      <w:pPr>
        <w:pStyle w:val="ProductList-Offering1SubSection"/>
        <w:outlineLvl w:val="3"/>
      </w:pPr>
      <w:bookmarkStart w:id="178" w:name="_Sec1191"/>
      <w:r>
        <w:t>1. Disponibilité des programmes</w:t>
      </w:r>
      <w:bookmarkEnd w:id="178"/>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lastRenderedPageBreak/>
              <w:t>System Center 2016 Service Manager</w:t>
            </w:r>
            <w:r>
              <w:fldChar w:fldCharType="begin"/>
            </w:r>
            <w:r>
              <w:instrText xml:space="preserve"> XE "</w:instrText>
            </w:r>
            <w:r>
              <w:instrText xml:space="preserve">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w:instrText>
            </w:r>
            <w:r>
              <w:instrText xml:space="preserve">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179" w:name="_Sec1192"/>
      <w:r>
        <w:t>2. Conditions des Produits</w:t>
      </w:r>
      <w:bookmarkEnd w:id="179"/>
    </w:p>
    <w:tbl>
      <w:tblPr>
        <w:tblStyle w:val="PURTable"/>
        <w:tblW w:w="0" w:type="dxa"/>
        <w:tblLook w:val="04A0" w:firstRow="1" w:lastRow="0" w:firstColumn="1" w:lastColumn="0" w:noHBand="0" w:noVBand="1"/>
      </w:tblPr>
      <w:tblGrid>
        <w:gridCol w:w="3640"/>
        <w:gridCol w:w="3629"/>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w:instrText>
            </w:r>
            <w:r>
              <w:instrText xml:space="preserve">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w:instrText>
            </w:r>
            <w:r>
              <w:instrText xml:space="preserve">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7">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80" w:name="_Sec1193"/>
      <w:r>
        <w:t>3. Droits d’utilisation</w:t>
      </w:r>
      <w:bookmarkEnd w:id="180"/>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8">
              <w:r>
                <w:rPr>
                  <w:color w:val="00467F"/>
                  <w:u w:val="single"/>
                </w:rPr>
                <w:t>Universelles</w:t>
              </w:r>
            </w:hyperlink>
            <w:r>
              <w:t xml:space="preserve"> ; </w:t>
            </w:r>
            <w:hyperlink r:id="rId7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80">
              <w:r>
                <w:rPr>
                  <w:color w:val="00467F"/>
                  <w:u w:val="single"/>
                </w:rPr>
                <w:t>fonctionnalités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 xml:space="preserve">3.2 </w:t>
      </w:r>
      <w:r>
        <w:t>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262B40" w:rsidRDefault="005C36E8">
      <w:pPr>
        <w:pStyle w:val="ProductList-Offering1SubSection"/>
        <w:outlineLvl w:val="3"/>
      </w:pPr>
      <w:bookmarkStart w:id="181" w:name="_Sec1194"/>
      <w:r>
        <w:t>4.</w:t>
      </w:r>
      <w:r>
        <w:t xml:space="preserve"> Software Assurance</w:t>
      </w:r>
      <w:bookmarkEnd w:id="181"/>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 xml:space="preserve">Liste des </w:t>
              </w:r>
              <w:r>
                <w:rPr>
                  <w:color w:val="00467F"/>
                  <w:u w:val="single"/>
                </w:rPr>
                <w:t>produits - Octobre 2013</w:t>
              </w:r>
            </w:hyperlink>
            <w:r>
              <w:t xml:space="preserve"> ; </w:t>
            </w:r>
            <w:hyperlink r:id="rId8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
        <w:outlineLvl w:val="1"/>
      </w:pPr>
      <w:bookmarkStart w:id="182" w:name="_Sec616"/>
      <w:r>
        <w:t xml:space="preserve">Virtual Desktop </w:t>
      </w:r>
      <w:r>
        <w:t>Infrastructure (VDI) Suite</w:t>
      </w:r>
      <w:bookmarkEnd w:id="182"/>
      <w:r>
        <w:fldChar w:fldCharType="begin"/>
      </w:r>
      <w:r>
        <w:instrText xml:space="preserve"> TC "</w:instrText>
      </w:r>
      <w:bookmarkStart w:id="183" w:name="_Toc476215210"/>
      <w:r>
        <w:instrText>Virtual Desktop Infrastructure (VDI) Suite</w:instrText>
      </w:r>
      <w:bookmarkEnd w:id="183"/>
      <w:r>
        <w:instrText>" \l 2</w:instrText>
      </w:r>
      <w:r>
        <w:fldChar w:fldCharType="end"/>
      </w:r>
    </w:p>
    <w:p w:rsidR="00262B40" w:rsidRDefault="005C36E8">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w:t>
      </w:r>
      <w:r>
        <w:t xml:space="preserve">avril 2015 à l’adresse </w:t>
      </w:r>
      <w:hyperlink r:id="rId84">
        <w:r>
          <w:rPr>
            <w:color w:val="00467F"/>
            <w:u w:val="single"/>
          </w:rPr>
          <w:t>http://go.microsoft.com/?linkid=9839206</w:t>
        </w:r>
      </w:hyperlink>
      <w:r>
        <w:t xml:space="preserve"> et à la Liste des Produits de juin 2015 à l’adresse </w:t>
      </w:r>
      <w:hyperlink r:id="rId85">
        <w:r>
          <w:rPr>
            <w:color w:val="00467F"/>
            <w:u w:val="single"/>
          </w:rPr>
          <w:t>http://go.microsoft.com/?linkid=9839207</w:t>
        </w:r>
      </w:hyperlink>
      <w:r>
        <w: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184" w:name="_Sec617"/>
      <w:r>
        <w:t>Visual Studio</w:t>
      </w:r>
      <w:bookmarkEnd w:id="184"/>
      <w:r>
        <w:fldChar w:fldCharType="begin"/>
      </w:r>
      <w:r>
        <w:instrText xml:space="preserve"> TC "</w:instrText>
      </w:r>
      <w:bookmarkStart w:id="185" w:name="_Toc476215211"/>
      <w:r>
        <w:instrText>Visual Studio</w:instrText>
      </w:r>
      <w:bookmarkEnd w:id="185"/>
      <w:r>
        <w:instrText>" \l 2</w:instrText>
      </w:r>
      <w:r>
        <w:fldChar w:fldCharType="end"/>
      </w:r>
    </w:p>
    <w:p w:rsidR="00262B40" w:rsidRDefault="005C36E8">
      <w:pPr>
        <w:pStyle w:val="ProductList-Offering2HeadingNoBorder"/>
        <w:outlineLvl w:val="2"/>
      </w:pPr>
      <w:bookmarkStart w:id="186" w:name="_Sec649"/>
      <w:r>
        <w:t>Visual Studio</w:t>
      </w:r>
      <w:bookmarkEnd w:id="186"/>
      <w:r>
        <w:fldChar w:fldCharType="begin"/>
      </w:r>
      <w:r>
        <w:instrText xml:space="preserve"> TC "</w:instrText>
      </w:r>
      <w:bookmarkStart w:id="187" w:name="_Toc476215212"/>
      <w:r>
        <w:instrText>Visual Studio</w:instrText>
      </w:r>
      <w:bookmarkEnd w:id="187"/>
      <w:r>
        <w:instrText>" \l 3</w:instrText>
      </w:r>
      <w:r>
        <w:fldChar w:fldCharType="end"/>
      </w:r>
    </w:p>
    <w:p w:rsidR="00262B40" w:rsidRDefault="005C36E8">
      <w:pPr>
        <w:pStyle w:val="ProductList-Offering1SubSection"/>
        <w:outlineLvl w:val="3"/>
      </w:pPr>
      <w:bookmarkStart w:id="188" w:name="_Sec697"/>
      <w:r>
        <w:t xml:space="preserve">1. </w:t>
      </w:r>
      <w:r>
        <w:t>Disponibilité des programmes</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Visual Studio 2015 Professional avec MSDN</w:t>
            </w:r>
            <w:r>
              <w:fldChar w:fldCharType="begin"/>
            </w:r>
            <w:r>
              <w:instrText xml:space="preserve"> XE "</w:instrText>
            </w:r>
            <w:r>
              <w:instrText xml:space="preserve">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w:instrText>
            </w:r>
            <w:r>
              <w:instrText xml:space="preserve">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189" w:name="_Sec752"/>
      <w:r>
        <w:lastRenderedPageBreak/>
        <w:t>2. Conditions des Produits</w:t>
      </w:r>
      <w:bookmarkEnd w:id="189"/>
    </w:p>
    <w:tbl>
      <w:tblPr>
        <w:tblStyle w:val="PURTable"/>
        <w:tblW w:w="0" w:type="dxa"/>
        <w:tblLook w:val="04A0" w:firstRow="1" w:lastRow="0" w:firstColumn="1" w:lastColumn="0" w:noHBand="0" w:noVBand="1"/>
      </w:tblPr>
      <w:tblGrid>
        <w:gridCol w:w="3630"/>
        <w:gridCol w:w="3635"/>
        <w:gridCol w:w="365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w:instrText>
            </w:r>
            <w:r>
              <w:instrText xml:space="preserve">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"Éditions Antérieures</w:instrText>
            </w:r>
            <w:r>
              <w:instrText> : éditions antérieures autorisées correspondant aux éditions ultérieures spécifiées. Le Client peut utiliser une édition antérieure autorisée au lieu d’une édition ultérieure concédée sous licence, conformément aux droits exposés dans les Conditions Unive</w:instrText>
            </w:r>
            <w:r>
              <w:instrText xml:space="preserve">rselles de Licence." </w:instrText>
            </w:r>
            <w:r>
              <w:fldChar w:fldCharType="separate"/>
            </w:r>
            <w:r>
              <w:rPr>
                <w:color w:val="0563C1"/>
              </w:rPr>
              <w:t>Éditions Antérieures</w:t>
            </w:r>
            <w:r>
              <w:fldChar w:fldCharType="end"/>
            </w:r>
            <w:r>
              <w:t xml:space="preserve"> : de Entreprise à Professionnel</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Visual Studio Premium 2013 avec MSDN et Visual Studio Ultimate 2013 avec MSDN.</w:t>
      </w:r>
    </w:p>
    <w:p w:rsidR="00262B40" w:rsidRDefault="005C36E8">
      <w:pPr>
        <w:pStyle w:val="ProductList-Body"/>
      </w:pPr>
      <w:r>
        <w:t>Visual Studio Enterprise 2015 avec MSDN succède à Visual Studio Premium 2013 avec MSDN et Visual Studio Ultimate 2013 avec MSDN.</w:t>
      </w:r>
    </w:p>
    <w:p w:rsidR="00262B40" w:rsidRDefault="00262B40">
      <w:pPr>
        <w:pStyle w:val="ProductList-Body"/>
      </w:pPr>
    </w:p>
    <w:p w:rsidR="00262B40" w:rsidRDefault="005C36E8">
      <w:pPr>
        <w:pStyle w:val="ProductList-ClauseHeading"/>
        <w:outlineLvl w:val="4"/>
      </w:pPr>
      <w:r>
        <w:t>2.2 Concession de licence pour SQL Server Parallel Data Warehouse Developer</w:t>
      </w:r>
    </w:p>
    <w:p w:rsidR="00262B40" w:rsidRDefault="005C36E8">
      <w:pPr>
        <w:pStyle w:val="ProductList-Body"/>
      </w:pPr>
      <w:r>
        <w:t xml:space="preserve">Chaque </w:t>
      </w:r>
      <w:r>
        <w:fldChar w:fldCharType="begin"/>
      </w:r>
      <w:r>
        <w:instrText xml:space="preserve"> AutoTextList   \s NoStyle \t "Utilisateur </w:instrText>
      </w:r>
      <w:r>
        <w:instrText xml:space="preserve">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w:t>
      </w:r>
      <w:r>
        <w:t xml:space="preserve"> dispose par extension d’une Licence SQL Server 2012 Parallel Data Warehouse Developer.</w:t>
      </w:r>
    </w:p>
    <w:p w:rsidR="00262B40" w:rsidRDefault="00262B40">
      <w:pPr>
        <w:pStyle w:val="ProductList-Body"/>
      </w:pPr>
    </w:p>
    <w:p w:rsidR="00262B40" w:rsidRDefault="005C36E8">
      <w:pPr>
        <w:pStyle w:val="ProductList-ClauseHeading"/>
        <w:outlineLvl w:val="4"/>
      </w:pPr>
      <w:r>
        <w:t>2.3 Concession de licence pour Visual Studio Team Foundation Server 2017</w:t>
      </w:r>
    </w:p>
    <w:p w:rsidR="00262B40" w:rsidRDefault="005C36E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w:t>
      </w:r>
      <w:r>
        <w:t xml:space="preserve">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w:t>
      </w:r>
      <w:r>
        <w:t xml:space="preserve">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w:instrText>
      </w:r>
      <w:r>
        <w:instrText xml:space="preserve">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262B40" w:rsidRDefault="00262B40">
      <w:pPr>
        <w:pStyle w:val="ProductList-Body"/>
      </w:pPr>
    </w:p>
    <w:p w:rsidR="00262B40" w:rsidRDefault="005C36E8">
      <w:pPr>
        <w:pStyle w:val="ProductList-ClauseHeading"/>
        <w:outlineLvl w:val="4"/>
      </w:pPr>
      <w:r>
        <w:t>2.4 Services de la Plateforme Microsoft Azure</w:t>
      </w:r>
    </w:p>
    <w:p w:rsidR="00262B40" w:rsidRDefault="005C36E8">
      <w:pPr>
        <w:pStyle w:val="ProductList-Body"/>
      </w:pPr>
      <w:r>
        <w:t xml:space="preserve">Un </w:t>
      </w:r>
      <w:r>
        <w:t>seul compte Microsoft Azure ne peut pas bénéficier des avantages Microsoft Azure cumulés de plusieurs abonnements MSDN.</w:t>
      </w:r>
    </w:p>
    <w:p w:rsidR="00262B40" w:rsidRDefault="005C36E8">
      <w:pPr>
        <w:pStyle w:val="ProductList-Offering1SubSection"/>
        <w:outlineLvl w:val="3"/>
      </w:pPr>
      <w:bookmarkStart w:id="190" w:name="_Sec810"/>
      <w:r>
        <w:t>3. Droits d’utilisation</w:t>
      </w:r>
      <w:bookmarkEnd w:id="190"/>
    </w:p>
    <w:tbl>
      <w:tblPr>
        <w:tblStyle w:val="PURTable"/>
        <w:tblW w:w="0" w:type="dxa"/>
        <w:tblLook w:val="04A0" w:firstRow="1" w:lastRow="0" w:firstColumn="1" w:lastColumn="0" w:noHBand="0" w:noVBand="1"/>
      </w:tblPr>
      <w:tblGrid>
        <w:gridCol w:w="3649"/>
        <w:gridCol w:w="3610"/>
        <w:gridCol w:w="365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w:instrText>
            </w:r>
            <w:r>
              <w:instrText xml:space="preserve">’utilisation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"Termes du Contrat de Licence Spécifiques : indique que des condi</w:instrText>
            </w:r>
            <w:r>
              <w:instrText xml:space="preserve">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w:t>
            </w:r>
            <w:r>
              <w:rPr>
                <w:color w:val="404040"/>
              </w:rPr>
              <w:t>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w:instrText>
            </w:r>
            <w:r>
              <w:instrText xml:space="preserve">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w:t>
            </w:r>
            <w:r>
              <w:t>ising.</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Fichier BUILDSERVER.TXT.</w:t>
      </w:r>
    </w:p>
    <w:p w:rsidR="00262B40" w:rsidRDefault="005C36E8">
      <w:pPr>
        <w:pStyle w:val="ProductList-Body"/>
      </w:pPr>
      <w:r>
        <w:t xml:space="preserve">Le Client peut installer des copies des fichiers des Listes BuildServer publiées à l’adresse </w:t>
      </w:r>
      <w:hyperlink r:id="rId86">
        <w:r>
          <w:rPr>
            <w:color w:val="00467F"/>
            <w:u w:val="single"/>
          </w:rPr>
          <w:t>http://go.microsoft.com/fwlink/?LinkId=286955</w:t>
        </w:r>
      </w:hyperlink>
      <w:r>
        <w:t xml:space="preserve"> sur ses ordinateurs de build uniquement dans le but </w:t>
      </w:r>
      <w:r>
        <w:t>de compiler, de créer, de vérifier et d’archiver ses programmes, ou d’exécuter des tests de qualité ou de performance sur ses ordinateurs de build dans le cadre du processus de génération.</w:t>
      </w:r>
    </w:p>
    <w:p w:rsidR="00262B40" w:rsidRDefault="00262B40">
      <w:pPr>
        <w:pStyle w:val="ProductList-Body"/>
      </w:pPr>
    </w:p>
    <w:p w:rsidR="00262B40" w:rsidRDefault="005C36E8">
      <w:pPr>
        <w:pStyle w:val="ProductList-ClauseHeading"/>
        <w:outlineLvl w:val="4"/>
      </w:pPr>
      <w:r>
        <w:t>3.2 Utilitaires</w:t>
      </w:r>
    </w:p>
    <w:p w:rsidR="00262B40" w:rsidRDefault="005C36E8">
      <w:pPr>
        <w:pStyle w:val="ProductList-Body"/>
      </w:pPr>
      <w:r>
        <w:t>Le Client peut copier et installer les Utilitaires</w:t>
      </w:r>
      <w:r>
        <w:t xml:space="preserve"> figurant dans la liste publiée à l’adresse </w:t>
      </w:r>
      <w:hyperlink r:id="rId87">
        <w:r>
          <w:rPr>
            <w:color w:val="00467F"/>
            <w:u w:val="single"/>
          </w:rPr>
          <w:t>http://go.microsoft.com/fwlink/?LinkId=286955</w:t>
        </w:r>
      </w:hyperlink>
      <w:r>
        <w:t xml:space="preserve"> qu’il reçoit avec le logiciel sur des machines de tiers uniquement dans le but de déboguer et de dépl</w:t>
      </w:r>
      <w:r>
        <w:t>oyer les programmes et bases de données qu’il développe avec le logiciel. Il devra supprimer tous les Utilitaires installés sur un ordinateur après avoir fini de déboguer son programme ou, au plus tard, 30 jours après l’installation sur cet ordinateur. Mic</w:t>
      </w:r>
      <w:r>
        <w:t>rosoft ne pourra pas être tenue responsable de l’utilisation par un tiers des Utilitaires installés par le Client sur des dispositifs ou de l’accès par un tiers à de tels Utilitaires.</w:t>
      </w:r>
    </w:p>
    <w:p w:rsidR="00262B40" w:rsidRDefault="00262B40">
      <w:pPr>
        <w:pStyle w:val="ProductList-Body"/>
      </w:pPr>
    </w:p>
    <w:p w:rsidR="00262B40" w:rsidRDefault="005C36E8">
      <w:pPr>
        <w:pStyle w:val="ProductList-ClauseHeading"/>
        <w:outlineLvl w:val="4"/>
      </w:pPr>
      <w:r>
        <w:t>3.3 System Center – Virtual Machine Manager (SCVMM) – Visual Studio Ent</w:t>
      </w:r>
      <w:r>
        <w:t>erprise avec MSDN et Visual Studio Test Professional avec MSDN</w:t>
      </w:r>
    </w:p>
    <w:p w:rsidR="00262B40" w:rsidRDefault="005C36E8">
      <w:pPr>
        <w:pStyle w:val="ProductList-Body"/>
      </w:pPr>
      <w:r>
        <w:t>Tout Utilisateur Titulaire d’une Licence Visual Studio Enterprise avec MSDN ou Visual Studio Test Professional avec MSDN est autorisé à installer et à exécuter SCVMM avec le logiciel Visual Stu</w:t>
      </w:r>
      <w:r>
        <w:t>dio afin de créer, de déployer et de gérer un ou plusieurs environnement(s) lab. Un environnement lab est un environnement de système d’exploitation virtuel utilisé dans le seul but de développer et de tester des programmes du Client. Aucune Licence de Ges</w:t>
      </w:r>
      <w:r>
        <w:t>tion n’est nécessaire pour cette utilisation.</w:t>
      </w:r>
    </w:p>
    <w:p w:rsidR="00262B40" w:rsidRDefault="00262B40">
      <w:pPr>
        <w:pStyle w:val="ProductList-Body"/>
      </w:pPr>
    </w:p>
    <w:p w:rsidR="00262B40" w:rsidRDefault="005C36E8">
      <w:pPr>
        <w:pStyle w:val="ProductList-ClauseHeading"/>
        <w:outlineLvl w:val="4"/>
      </w:pPr>
      <w:r>
        <w:t>3.4 Office Professionnel Plus 2016 – Visual Studio Enterprise avec MSDN</w:t>
      </w:r>
    </w:p>
    <w:p w:rsidR="00262B40" w:rsidRDefault="005C36E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w:t>
      </w:r>
      <w:r>
        <w:rPr>
          <w:color w:val="0563C1"/>
        </w:rPr>
        <w:t>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w:t>
      </w:r>
      <w:r>
        <w:t xml:space="preserve">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w:t>
      </w:r>
      <w:r>
        <w:t xml:space="preserve">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262B40" w:rsidRDefault="00262B40">
      <w:pPr>
        <w:pStyle w:val="ProductList-Body"/>
      </w:pPr>
    </w:p>
    <w:p w:rsidR="00262B40" w:rsidRDefault="005C36E8">
      <w:pPr>
        <w:pStyle w:val="ProductList-ClauseHeading"/>
        <w:outlineLvl w:val="4"/>
      </w:pPr>
      <w:r>
        <w:t>3.5 Bibliothèques concédées sous une Licence Publique Générale GNU Limitée</w:t>
      </w:r>
    </w:p>
    <w:p w:rsidR="00262B40" w:rsidRDefault="005C36E8">
      <w:pPr>
        <w:pStyle w:val="ProductList-Body"/>
      </w:pPr>
      <w:r>
        <w:t xml:space="preserve">Tout </w:t>
      </w:r>
      <w:r>
        <w:fldChar w:fldCharType="begin"/>
      </w:r>
      <w:r>
        <w:instrText xml:space="preserve"> AutoTextList </w:instrText>
      </w:r>
      <w:r>
        <w:instrText xml:space="preserve">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w:t>
      </w:r>
      <w:r>
        <w:t xml:space="preserve"> ou à tenter de toute autre manière de détourner son code source, mais uniquement dans la mesure où le débogage d’une quelconque bibliothèque concédée sous une Licence Publique Générale GNU Limitée incluse avec le logiciel l’exige.</w:t>
      </w:r>
    </w:p>
    <w:p w:rsidR="00262B40" w:rsidRDefault="005C36E8">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w:instrText>
            </w:r>
            <w:r>
              <w:instrText xml:space="preserve">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w:t>
            </w:r>
            <w:r>
              <w:t>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w:t>
              </w:r>
              <w:r>
                <w:rPr>
                  <w:color w:val="00467F"/>
                  <w:u w:val="single"/>
                </w:rPr>
                <w:t>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4.1 Éligibilité à la Software Assurance</w:t>
      </w:r>
    </w:p>
    <w:p w:rsidR="00262B40" w:rsidRDefault="005C36E8">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w:t>
      </w:r>
      <w:r>
        <w:t>uverture de licence Visual Studio avec MSDN. Lorsque le renouvellement se fait à un niveau d’abonnement MSDN différent, les nouvelles conditions d’utilisation remplacent les conditions d’utilisation précédentes et tout logiciel non inclus dans le nouvel ab</w:t>
      </w:r>
      <w:r>
        <w:t>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 xml:space="preserve">Annexe B - </w:t>
        </w:r>
        <w:r>
          <w:rPr>
            <w:color w:val="00467F"/>
            <w:u w:val="single"/>
          </w:rPr>
          <w:t>Software Assurance</w:t>
        </w:r>
      </w:hyperlink>
      <w:r>
        <w:t>).</w:t>
      </w:r>
    </w:p>
    <w:p w:rsidR="00262B40" w:rsidRDefault="00262B40">
      <w:pPr>
        <w:pStyle w:val="ProductList-Body"/>
      </w:pPr>
    </w:p>
    <w:p w:rsidR="00262B40" w:rsidRDefault="005C36E8">
      <w:pPr>
        <w:pStyle w:val="ProductList-ClauseHeading"/>
        <w:outlineLvl w:val="4"/>
      </w:pPr>
      <w:r>
        <w:t>4.2 Droits permanents pour MSDN</w:t>
      </w:r>
    </w:p>
    <w:p w:rsidR="00262B40" w:rsidRDefault="005C36E8">
      <w:pPr>
        <w:pStyle w:val="ProductList-Body"/>
      </w:pPr>
      <w:r>
        <w:t>Les droits d’utilisation d’un logiciel concédé sous licence via MSDN deviennent permanents lorsque le droit d’utiliser Visual Studio devient permanent.</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215213"/>
      <w:r>
        <w:instrText>Visual Studio Team Foundation Server</w:instrText>
      </w:r>
      <w:bookmarkEnd w:id="193"/>
      <w:r>
        <w:instrText>" \l 3</w:instrText>
      </w:r>
      <w:r>
        <w:fldChar w:fldCharType="end"/>
      </w:r>
    </w:p>
    <w:p w:rsidR="00262B40" w:rsidRDefault="005C36E8">
      <w:pPr>
        <w:pStyle w:val="ProductList-Offering1SubSection"/>
        <w:outlineLvl w:val="3"/>
      </w:pPr>
      <w:bookmarkStart w:id="194" w:name="_Sec698"/>
      <w:r>
        <w:t>1. Disponibilité des programmes</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"Date de disponi</w:instrText>
            </w:r>
            <w:r>
              <w:instrText xml:space="preserve">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w:instrText>
            </w:r>
            <w:r>
              <w:instrText xml:space="preserve">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62B40" w:rsidRDefault="00262B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62B40" w:rsidRDefault="00262B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195" w:name="_Sec753"/>
      <w:r>
        <w:t>2. Conditions des Produits</w:t>
      </w:r>
      <w:bookmarkEnd w:id="195"/>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w:t>
            </w:r>
            <w:r>
              <w:rPr>
                <w:color w:val="0563C1"/>
              </w:rPr>
              <w:t>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w:t>
            </w:r>
            <w:r>
              <w:rPr>
                <w:color w:val="404040"/>
              </w:rPr>
              <w:t>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196" w:name="_Sec811"/>
      <w:r>
        <w:t>3. Droits d’utilisation</w:t>
      </w:r>
      <w:bookmarkEnd w:id="196"/>
    </w:p>
    <w:tbl>
      <w:tblPr>
        <w:tblStyle w:val="PURTable"/>
        <w:tblW w:w="0" w:type="dxa"/>
        <w:tblLook w:val="04A0" w:firstRow="1" w:lastRow="0" w:firstColumn="1" w:lastColumn="0" w:noHBand="0" w:noVBand="1"/>
      </w:tblPr>
      <w:tblGrid>
        <w:gridCol w:w="3631"/>
        <w:gridCol w:w="3620"/>
        <w:gridCol w:w="366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w:instrText>
            </w:r>
            <w:r>
              <w:instrText xml:space="preserve">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w:t>
            </w:r>
            <w:r>
              <w:t>technologie SQL Server, Composants Logiciels Windows, Microsoft SharePoint Foundation 2013</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Utilisateur payant de Visual Studio Team Services</w:t>
            </w:r>
          </w:p>
        </w:tc>
      </w:tr>
    </w:tbl>
    <w:p w:rsidR="00262B40" w:rsidRDefault="00262B40">
      <w:pPr>
        <w:pStyle w:val="ProductList-Body"/>
      </w:pPr>
    </w:p>
    <w:p w:rsidR="00262B40" w:rsidRDefault="005C36E8">
      <w:pPr>
        <w:pStyle w:val="ProductList-SubClauseHeading"/>
        <w:outlineLvl w:val="5"/>
      </w:pPr>
      <w:r>
        <w:t>3.1.1 Fonctionnalités supplémentaires</w:t>
      </w:r>
    </w:p>
    <w:p w:rsidR="00262B40" w:rsidRDefault="005C36E8">
      <w:pPr>
        <w:pStyle w:val="ProductList-BodyIndented"/>
      </w:pPr>
      <w:r>
        <w:t>Gestion de test</w:t>
      </w:r>
    </w:p>
    <w:tbl>
      <w:tblPr>
        <w:tblStyle w:val="PURTable0"/>
        <w:tblW w:w="0" w:type="dxa"/>
        <w:tblLook w:val="04A0" w:firstRow="1" w:lastRow="0" w:firstColumn="1" w:lastColumn="0" w:noHBand="0" w:noVBand="1"/>
      </w:tblPr>
      <w:tblGrid>
        <w:gridCol w:w="3552"/>
        <w:gridCol w:w="3512"/>
        <w:gridCol w:w="349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Visual Studio Enterprise 2015 avec MSDN</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Visual Studio Team Services Test Manager Extension</w:t>
            </w:r>
          </w:p>
        </w:tc>
      </w:tr>
    </w:tbl>
    <w:p w:rsidR="00262B40" w:rsidRDefault="00262B40">
      <w:pPr>
        <w:pStyle w:val="ProductList-BodyIndented"/>
      </w:pPr>
    </w:p>
    <w:p w:rsidR="00262B40" w:rsidRDefault="005C36E8">
      <w:pPr>
        <w:pStyle w:val="ProductList-SubClauseHeading"/>
        <w:outlineLvl w:val="5"/>
      </w:pPr>
      <w:r>
        <w:t>3.1.2 Fonctionnalités supplémentaires</w:t>
      </w:r>
    </w:p>
    <w:p w:rsidR="00262B40" w:rsidRDefault="005C36E8">
      <w:pPr>
        <w:pStyle w:val="ProductList-BodyIndented"/>
      </w:pPr>
      <w:r>
        <w:t>Package Management</w:t>
      </w:r>
    </w:p>
    <w:tbl>
      <w:tblPr>
        <w:tblStyle w:val="PURTable0"/>
        <w:tblW w:w="0" w:type="dxa"/>
        <w:tblLook w:val="04A0" w:firstRow="1" w:lastRow="0" w:firstColumn="1" w:lastColumn="0" w:noHBand="0" w:noVBand="1"/>
      </w:tblPr>
      <w:tblGrid>
        <w:gridCol w:w="3548"/>
        <w:gridCol w:w="3487"/>
        <w:gridCol w:w="352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Visual Studio Enterprise 2015 avec MSDN</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Visual Studio Team Services Extension Package Management</w:t>
            </w:r>
          </w:p>
        </w:tc>
      </w:tr>
    </w:tbl>
    <w:p w:rsidR="00262B40" w:rsidRDefault="00262B40">
      <w:pPr>
        <w:pStyle w:val="ProductList-BodyIndented"/>
      </w:pPr>
    </w:p>
    <w:p w:rsidR="00262B40" w:rsidRDefault="005C36E8">
      <w:pPr>
        <w:pStyle w:val="ProductList-ClauseHeading"/>
        <w:outlineLvl w:val="4"/>
      </w:pPr>
      <w:r>
        <w:lastRenderedPageBreak/>
        <w:t>3.2 Utilisations</w:t>
      </w:r>
      <w:r>
        <w:t xml:space="preserve"> ne nécessitant pas de CAL</w:t>
      </w:r>
    </w:p>
    <w:p w:rsidR="00262B40" w:rsidRDefault="005C36E8">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w:instrText>
      </w:r>
      <w:r>
        <w:instrText xml:space="preserve">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w:t>
      </w:r>
      <w:r>
        <w:t xml:space="preserve"> de versions ; et accès à Visual Studio Team Foundation Server via une connexion groupée à partir d‘un autre service ou d‘une autre application intégré(e).</w:t>
      </w:r>
    </w:p>
    <w:p w:rsidR="00262B40" w:rsidRDefault="00262B40">
      <w:pPr>
        <w:pStyle w:val="ProductList-Body"/>
      </w:pPr>
    </w:p>
    <w:p w:rsidR="00262B40" w:rsidRDefault="005C36E8">
      <w:pPr>
        <w:pStyle w:val="ProductList-ClauseHeading"/>
        <w:outlineLvl w:val="4"/>
      </w:pPr>
      <w:r>
        <w:t>3.3 Technologie SQL Server</w:t>
      </w:r>
    </w:p>
    <w:p w:rsidR="00262B40" w:rsidRDefault="005C36E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L Server inclus dans le Produit dans un OSE exclusivement pour exécuter ledit Produit et tout autre Produit qui inclut des logiciels de base de données SQL Server.</w:t>
      </w:r>
    </w:p>
    <w:p w:rsidR="00262B40" w:rsidRDefault="00262B40">
      <w:pPr>
        <w:pStyle w:val="ProductList-Body"/>
      </w:pPr>
    </w:p>
    <w:p w:rsidR="00262B40" w:rsidRDefault="005C36E8">
      <w:pPr>
        <w:pStyle w:val="ProductList-ClauseHeading"/>
        <w:outlineLvl w:val="4"/>
      </w:pPr>
      <w:r>
        <w:t>3.4 Bibliothèques concédées sous une Licence Publique Générale GNU Limitée</w:t>
      </w:r>
    </w:p>
    <w:p w:rsidR="00262B40" w:rsidRDefault="005C36E8">
      <w:pPr>
        <w:pStyle w:val="ProductList-Body"/>
      </w:pPr>
      <w:r>
        <w:t>L’</w:t>
      </w:r>
      <w:r>
        <w:fldChar w:fldCharType="begin"/>
      </w:r>
      <w:r>
        <w:instrText xml:space="preserve"> AutoTextList </w:instrText>
      </w:r>
      <w:r>
        <w:instrText xml:space="preserve">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w:t>
      </w:r>
      <w:r>
        <w:t xml:space="preserve">oundation Server, ou à tenter de toute autre manière de détourner son code source uniquement dans la mesure requise pour déboguer les modifications d’une quelconque bibliothèque concédée sous une Licence Publique Générale GNU Limitée qui peut être incluse </w:t>
      </w:r>
      <w:r>
        <w:t>avec le logiciel et liée à ce dernier.</w:t>
      </w:r>
    </w:p>
    <w:p w:rsidR="00262B40" w:rsidRDefault="00262B40">
      <w:pPr>
        <w:pStyle w:val="ProductList-Body"/>
      </w:pPr>
    </w:p>
    <w:p w:rsidR="00262B40" w:rsidRDefault="005C36E8">
      <w:pPr>
        <w:pStyle w:val="ProductList-ClauseHeading"/>
        <w:outlineLvl w:val="4"/>
      </w:pPr>
      <w:r>
        <w:t>3.5 Services de build Visual Studio Team Foundation Server</w:t>
      </w:r>
    </w:p>
    <w:p w:rsidR="00262B40" w:rsidRDefault="005C36E8">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w:instrText>
      </w:r>
      <w:r>
        <w:instrText xml:space="preserve">buée." </w:instrText>
      </w:r>
      <w:r>
        <w:fldChar w:fldCharType="separate"/>
      </w:r>
      <w:r>
        <w:rPr>
          <w:color w:val="0563C1"/>
        </w:rPr>
        <w:t>Utilisateurs Titulaires d’une Licence</w:t>
      </w:r>
      <w:r>
        <w:fldChar w:fldCharType="end"/>
      </w:r>
      <w:r>
        <w:t xml:space="preserve"> Visual Studio Enterprise avec MSDN, Visual Studio Professional avec MSDN, Visual Studio Enterprise (abonnement mensuel ou annuel) ou Visual Studio Professional (abonnement mensuel ou annuel), le Client est au</w:t>
      </w:r>
      <w:r>
        <w:t xml:space="preserve">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w:t>
      </w:r>
      <w:r>
        <w:rPr>
          <w:color w:val="0563C1"/>
        </w:rPr>
        <w:t>ous Licence</w:t>
      </w:r>
      <w:r>
        <w:fldChar w:fldCharType="end"/>
      </w:r>
      <w:r>
        <w:t xml:space="preserve"> Team Foundation Server 2017 de l’utiliser dans le cadre des services Team Foundation Server Build 2017.</w:t>
      </w:r>
    </w:p>
    <w:p w:rsidR="00262B40" w:rsidRDefault="00262B40">
      <w:pPr>
        <w:pStyle w:val="ProductList-Body"/>
      </w:pPr>
    </w:p>
    <w:p w:rsidR="00262B40" w:rsidRDefault="005C36E8">
      <w:pPr>
        <w:pStyle w:val="ProductList-ClauseHeading"/>
        <w:outlineLvl w:val="4"/>
      </w:pPr>
      <w:r>
        <w:t>3.6 Release Management</w:t>
      </w:r>
    </w:p>
    <w:p w:rsidR="00262B40" w:rsidRDefault="005C36E8">
      <w:pPr>
        <w:pStyle w:val="ProductList-Body"/>
      </w:pPr>
      <w:r>
        <w:t>Visual Studio Team Foundation Server comprend un déploiement concurrent à l'aide de la fonctionnalité Release Management. Chacun des produits suivants offre un déploiement concurrent supplémentaire par licence :</w:t>
      </w:r>
    </w:p>
    <w:p w:rsidR="00262B40" w:rsidRDefault="005C36E8">
      <w:pPr>
        <w:pStyle w:val="ProductList-Bullet"/>
        <w:numPr>
          <w:ilvl w:val="0"/>
          <w:numId w:val="24"/>
        </w:numPr>
      </w:pPr>
      <w:r>
        <w:t xml:space="preserve">Visual Studio Enterprise 2015 avec MSDN </w:t>
      </w:r>
    </w:p>
    <w:p w:rsidR="00262B40" w:rsidRDefault="005C36E8">
      <w:pPr>
        <w:pStyle w:val="ProductList-Bullet"/>
        <w:numPr>
          <w:ilvl w:val="0"/>
          <w:numId w:val="24"/>
        </w:numPr>
      </w:pPr>
      <w:r>
        <w:t>Vis</w:t>
      </w:r>
      <w:r>
        <w:t xml:space="preserve">ual Studio Enterprise (abonnement mensuel ou annuel) </w:t>
      </w:r>
    </w:p>
    <w:p w:rsidR="00262B40" w:rsidRDefault="005C36E8">
      <w:pPr>
        <w:pStyle w:val="ProductList-Bullet"/>
        <w:numPr>
          <w:ilvl w:val="0"/>
          <w:numId w:val="24"/>
        </w:numPr>
      </w:pPr>
      <w:r>
        <w:t>Team Services Build and Deployment Private Pipeline (instance payée)</w:t>
      </w:r>
    </w:p>
    <w:p w:rsidR="00262B40" w:rsidRDefault="00262B40">
      <w:pPr>
        <w:pStyle w:val="ProductList-Body"/>
      </w:pPr>
    </w:p>
    <w:p w:rsidR="00262B40" w:rsidRDefault="005C36E8">
      <w:pPr>
        <w:pStyle w:val="ProductList-ClauseHeading"/>
        <w:outlineLvl w:val="4"/>
      </w:pPr>
      <w:r>
        <w:t>3.7 Logiciel supplémentaire</w:t>
      </w:r>
    </w:p>
    <w:tbl>
      <w:tblPr>
        <w:tblStyle w:val="PURTable"/>
        <w:tblW w:w="0" w:type="dxa"/>
        <w:tblLook w:val="04A0" w:firstRow="1" w:lastRow="0" w:firstColumn="1" w:lastColumn="0" w:noHBand="0" w:noVBand="1"/>
      </w:tblPr>
      <w:tblGrid>
        <w:gridCol w:w="3667"/>
        <w:gridCol w:w="3667"/>
        <w:gridCol w:w="358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Extensions SharePoint pour Visual Studio Team Foundation</w:t>
            </w:r>
            <w:r>
              <w:t xml:space="preserve"> Server</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39"/>
        <w:gridCol w:w="3605"/>
        <w:gridCol w:w="3582"/>
        <w:gridCol w:w="90"/>
      </w:tblGrid>
      <w:tr w:rsidR="00262B4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w:instrText>
            </w:r>
            <w:r>
              <w:instrText xml:space="preserv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w:instrText>
            </w:r>
            <w:r>
              <w:instrText xml:space="preserve">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w:instrText>
            </w:r>
            <w:r>
              <w:instrText xml:space="preserve">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Conditions d</w:t>
              </w:r>
              <w:r>
                <w:rPr>
                  <w:color w:val="00467F"/>
                  <w:u w:val="single"/>
                </w:rPr>
                <w:t>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w:instrText>
            </w:r>
            <w:r>
              <w:instrText xml:space="preserve">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r w:rsidR="00262B40">
        <w:tc>
          <w:tcPr>
            <w:tcW w:w="12240" w:type="dxa"/>
            <w:gridSpan w:val="4"/>
            <w:tcBorders>
              <w:top w:val="none" w:sz="4" w:space="0" w:color="6E6E6E"/>
              <w:left w:val="none" w:sz="4" w:space="0" w:color="6E6E6E"/>
              <w:bottom w:val="none" w:sz="4" w:space="0" w:color="6E6E6E"/>
              <w:right w:val="none" w:sz="4" w:space="0" w:color="6E6E6E"/>
            </w:tcBorders>
          </w:tcPr>
          <w:p w:rsidR="00262B40" w:rsidRDefault="00262B40">
            <w:pPr>
              <w:pStyle w:val="PURBreadcrumb"/>
            </w:pPr>
          </w:p>
          <w:tbl>
            <w:tblPr>
              <w:tblW w:w="0" w:type="dxa"/>
              <w:tblLook w:val="04A0" w:firstRow="1" w:lastRow="0" w:firstColumn="1" w:lastColumn="0" w:noHBand="0" w:noVBand="1"/>
            </w:tblPr>
            <w:tblGrid>
              <w:gridCol w:w="10800"/>
            </w:tblGrid>
            <w:tr w:rsidR="00262B40">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TableBody"/>
            </w:pPr>
          </w:p>
        </w:tc>
      </w:tr>
    </w:tbl>
    <w:p w:rsidR="00262B40" w:rsidRDefault="00262B40">
      <w:pPr>
        <w:pStyle w:val="ProductList-Body"/>
      </w:pPr>
    </w:p>
    <w:p w:rsidR="00262B40" w:rsidRDefault="005C36E8">
      <w:pPr>
        <w:pStyle w:val="ProductList-OfferingGroupHeading"/>
        <w:outlineLvl w:val="1"/>
      </w:pPr>
      <w:bookmarkStart w:id="198" w:name="_Sec618"/>
      <w:r>
        <w:t>Windows</w:t>
      </w:r>
      <w:bookmarkEnd w:id="198"/>
      <w:r>
        <w:fldChar w:fldCharType="begin"/>
      </w:r>
      <w:r>
        <w:instrText xml:space="preserve"> TC "</w:instrText>
      </w:r>
      <w:bookmarkStart w:id="199" w:name="_Toc476215214"/>
      <w:r>
        <w:instrText>Windows</w:instrText>
      </w:r>
      <w:bookmarkEnd w:id="199"/>
      <w:r>
        <w:instrText>" \l 2</w:instrText>
      </w:r>
      <w:r>
        <w:fldChar w:fldCharType="end"/>
      </w:r>
    </w:p>
    <w:p w:rsidR="00262B40" w:rsidRDefault="005C36E8">
      <w:pPr>
        <w:pStyle w:val="ProductList-Offering2HeadingNoBorder"/>
        <w:outlineLvl w:val="2"/>
      </w:pPr>
      <w:bookmarkStart w:id="200" w:name="_Sec652"/>
      <w:r>
        <w:t>Système d’Exploitation d’Ordinateur Windows</w:t>
      </w:r>
      <w:bookmarkEnd w:id="200"/>
      <w:r>
        <w:fldChar w:fldCharType="begin"/>
      </w:r>
      <w:r>
        <w:instrText xml:space="preserve"> TC "</w:instrText>
      </w:r>
      <w:bookmarkStart w:id="201" w:name="_Toc476215215"/>
      <w:r>
        <w:instrText>Système d’Exploitation d’Ordinateur Windows</w:instrText>
      </w:r>
      <w:bookmarkEnd w:id="201"/>
      <w:r>
        <w:instrText>" \l 3</w:instrText>
      </w:r>
      <w:r>
        <w:fldChar w:fldCharType="end"/>
      </w:r>
    </w:p>
    <w:p w:rsidR="00262B40" w:rsidRDefault="005C36E8">
      <w:pPr>
        <w:pStyle w:val="ProductList-Offering1SubSection"/>
        <w:outlineLvl w:val="3"/>
      </w:pPr>
      <w:bookmarkStart w:id="202" w:name="_Sec700"/>
      <w:r>
        <w:t>1. Disponibilité des programmes</w:t>
      </w:r>
      <w:bookmarkEnd w:id="202"/>
    </w:p>
    <w:tbl>
      <w:tblPr>
        <w:tblStyle w:val="PURTable"/>
        <w:tblW w:w="0" w:type="dxa"/>
        <w:tblLook w:val="04A0" w:firstRow="1" w:lastRow="0" w:firstColumn="1" w:lastColumn="0" w:noHBand="0" w:noVBand="1"/>
      </w:tblPr>
      <w:tblGrid>
        <w:gridCol w:w="4069"/>
        <w:gridCol w:w="616"/>
        <w:gridCol w:w="612"/>
        <w:gridCol w:w="613"/>
        <w:gridCol w:w="609"/>
        <w:gridCol w:w="612"/>
        <w:gridCol w:w="613"/>
        <w:gridCol w:w="616"/>
        <w:gridCol w:w="634"/>
        <w:gridCol w:w="619"/>
        <w:gridCol w:w="614"/>
        <w:gridCol w:w="689"/>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262B40">
        <w:tc>
          <w:tcPr>
            <w:tcW w:w="416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Mise à Jour Windows 10 Entreprise LTSB 2016 (par Dispositif)</w:t>
            </w:r>
            <w:r>
              <w:fldChar w:fldCharType="begin"/>
            </w:r>
            <w:r>
              <w:instrText xml:space="preserve"> XE "</w:instrText>
            </w:r>
            <w:r>
              <w:instrText xml:space="preserve">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Windows 10 Entreprise E3 par Utilisateur au titre de la SA</w:t>
            </w:r>
            <w:r>
              <w:fldChar w:fldCharType="begin"/>
            </w:r>
            <w:r>
              <w:instrText xml:space="preserve"> XE "</w:instrText>
            </w:r>
            <w:r>
              <w:instrText xml:space="preserve">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Windows 10 Entreprise E5 par Dispositif ou par Utilisateur</w:t>
            </w:r>
            <w:r>
              <w:fldChar w:fldCharType="begin"/>
            </w:r>
            <w:r>
              <w:instrText xml:space="preserve"> XE "</w:instrText>
            </w:r>
            <w:r>
              <w:instrText xml:space="preserve">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 xml:space="preserve">Windows 10 Entreprise E5 par Utilisateur au titre de la SA </w:t>
            </w:r>
            <w:r>
              <w:fldChar w:fldCharType="begin"/>
            </w:r>
            <w:r>
              <w:instrText xml:space="preserve"> XE "</w:instrText>
            </w:r>
            <w:r>
              <w:instrText xml:space="preserve">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lastRenderedPageBreak/>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Chargement de Version Test Windows 8.1 Entreprise</w:t>
            </w:r>
            <w:r>
              <w:fldChar w:fldCharType="begin"/>
            </w:r>
            <w:r>
              <w:instrText xml:space="preserve"> XE "</w:instrText>
            </w:r>
            <w:r>
              <w:instrText xml:space="preserve">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10 Entreprise E3 par Utilisateur (pour E3 par dispositif)</w:t>
            </w:r>
            <w:r>
              <w:fldChar w:fldCharType="begin"/>
            </w:r>
            <w:r>
              <w:instrText xml:space="preserve"> XE "</w:instrText>
            </w:r>
            <w:r>
              <w:instrText xml:space="preserve">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Windows Virtual Desktop Access</w:t>
            </w:r>
            <w:r>
              <w:fldChar w:fldCharType="begin"/>
            </w:r>
            <w:r>
              <w:instrText xml:space="preserve"> XE "Windows Virtual Desktop Access" </w:instrText>
            </w:r>
            <w:r>
              <w:fldChar w:fldCharType="end"/>
            </w:r>
            <w:r>
              <w:t xml:space="preserve"> Par Dispositif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w:instrText>
            </w:r>
            <w:r>
              <w:instrText xml:space="preserve">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Virtual Desktop Access Par Utilisateur (à VDA par dispositif) (SL)</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r w:rsidR="00262B40">
        <w:tc>
          <w:tcPr>
            <w:tcW w:w="4160" w:type="dxa"/>
            <w:tcBorders>
              <w:top w:val="dashed" w:sz="4" w:space="0" w:color="BFBFBF"/>
              <w:left w:val="single" w:sz="9" w:space="0" w:color="FFFFFF"/>
              <w:bottom w:val="none" w:sz="4" w:space="0" w:color="BFBFBF"/>
              <w:right w:val="single" w:sz="9" w:space="0" w:color="FFFFFF"/>
            </w:tcBorders>
          </w:tcPr>
          <w:p w:rsidR="00262B40" w:rsidRDefault="005C36E8">
            <w:pPr>
              <w:pStyle w:val="ProductList-TableBody"/>
            </w:pPr>
            <w:r>
              <w:rPr>
                <w:color w:val="000000"/>
              </w:rPr>
              <w:t>Kit Entreprise Windows Embedded 8 Standard (pack de 100)</w:t>
            </w:r>
            <w:r>
              <w:fldChar w:fldCharType="begin"/>
            </w:r>
            <w:r>
              <w:instrText xml:space="preserve"> XE "</w:instrText>
            </w:r>
            <w:r>
              <w:instrText xml:space="preserve">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03" w:name="_Sec755"/>
      <w:r>
        <w:t>2. Conditions des Produits</w:t>
      </w:r>
      <w:bookmarkEnd w:id="203"/>
    </w:p>
    <w:tbl>
      <w:tblPr>
        <w:tblStyle w:val="PURTable"/>
        <w:tblW w:w="0" w:type="dxa"/>
        <w:tblLook w:val="04A0" w:firstRow="1" w:lastRow="0" w:firstColumn="1" w:lastColumn="0" w:noHBand="0" w:noVBand="1"/>
      </w:tblPr>
      <w:tblGrid>
        <w:gridCol w:w="3618"/>
        <w:gridCol w:w="3622"/>
        <w:gridCol w:w="367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w:instrText>
            </w:r>
            <w:r>
              <w:instrText xml:space="preserve">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w:instrText>
            </w:r>
            <w:r>
              <w:instrText xml:space="preserve">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w:instrText>
            </w:r>
            <w:r>
              <w:instrText xml:space="preserve">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w:t>
              </w:r>
              <w:r>
                <w:rPr>
                  <w:color w:val="00467F"/>
                  <w:u w:val="single"/>
                </w:rPr>
                <w:t>le 4</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w:instrText>
            </w:r>
            <w:r>
              <w:instrText xml:space="preserve">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w:instrText>
            </w:r>
            <w:r>
              <w:instrText>e \t "Avantage Étudiant : une option permettant aux Établissements qui acquièrent sous licence un Produit éligible pour le Nombre couvrant l’ensemble de leur Organisation d’acquérir sous licence un Produit destiné à être utilisé par leurs Étudiants sans fr</w:instrText>
            </w:r>
            <w:r>
              <w:instrText xml:space="preserve">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Systèmes d’exploitation éligibles</w:t>
      </w:r>
    </w:p>
    <w:p w:rsidR="00262B40" w:rsidRDefault="005C36E8">
      <w:pPr>
        <w:pStyle w:val="ProductList-Body"/>
      </w:pPr>
      <w:r>
        <w:t xml:space="preserve">Les Clients sont autorisés à acheter des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w:instrText>
      </w:r>
      <w:r>
        <w:instrText xml:space="preserve">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w:instrText>
      </w:r>
      <w:r>
        <w:instrText xml:space="preserve">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w:t>
      </w:r>
      <w:r>
        <w:t xml:space="preserve">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262B40" w:rsidRDefault="00262B40">
      <w:pPr>
        <w:pStyle w:val="ProductList-Body"/>
      </w:pPr>
    </w:p>
    <w:p w:rsidR="00262B40" w:rsidRDefault="005C36E8">
      <w:pPr>
        <w:pStyle w:val="ProductList-SubClauseHeading"/>
        <w:outlineLvl w:val="5"/>
      </w:pPr>
      <w:r>
        <w:t>2.1.</w:t>
      </w:r>
      <w:r>
        <w:t>1 Tableau des systèmes d’exploitation éligibles</w:t>
      </w:r>
    </w:p>
    <w:p w:rsidR="00262B40" w:rsidRDefault="005C36E8">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77"/>
        <w:gridCol w:w="1437"/>
        <w:gridCol w:w="1437"/>
        <w:gridCol w:w="1477"/>
        <w:gridCol w:w="1412"/>
        <w:gridCol w:w="141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Contrat de Fourniture de Produits et de Services Micros</w:t>
            </w:r>
            <w:r>
              <w:rPr>
                <w:color w:val="FFFFFF"/>
              </w:rPr>
              <w:t>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Éducation et Charity</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2B40" w:rsidRDefault="00262B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jc w:val="center"/>
            </w:pP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Windows XP Professionnel pour systèmes intégrés </w:t>
            </w:r>
            <w:r>
              <w:fldChar w:fldCharType="begin"/>
            </w:r>
            <w:r>
              <w:instrText xml:space="preserve"> XE "</w:instrText>
            </w:r>
            <w:r>
              <w:instrText xml:space="preserve">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7</w:t>
            </w:r>
            <w:r>
              <w:t xml:space="preserve">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bl>
    <w:p w:rsidR="00262B40" w:rsidRDefault="005C36E8">
      <w:pPr>
        <w:pStyle w:val="ProductList-BodyIndented"/>
      </w:pPr>
      <w:r>
        <w:rPr>
          <w:i/>
          <w:vertAlign w:val="superscript"/>
        </w:rPr>
        <w:t>1</w:t>
      </w:r>
      <w:r>
        <w:rPr>
          <w:i/>
        </w:rPr>
        <w:t xml:space="preserve">Également applicable aux Dispositifs Éligibles acquis par l’intermédiaire de fusions ou d’acquisitions </w:t>
      </w:r>
    </w:p>
    <w:p w:rsidR="00262B40" w:rsidRDefault="005C36E8">
      <w:pPr>
        <w:pStyle w:val="ProductList-BodyIndented"/>
      </w:pPr>
      <w:r>
        <w:rPr>
          <w:i/>
          <w:vertAlign w:val="superscript"/>
        </w:rPr>
        <w:t>2</w:t>
      </w:r>
      <w:r>
        <w:rPr>
          <w:i/>
        </w:rPr>
        <w:t>La colonne indique également le système d‘exploitation éligible acceptable pour un dispositif principal lorsqu’un utilisateur dispose d’u</w:t>
      </w:r>
      <w:r>
        <w:rPr>
          <w:i/>
        </w:rPr>
        <w:t>ne licence Windows SA par Utilisateur.</w:t>
      </w:r>
    </w:p>
    <w:p w:rsidR="00262B40" w:rsidRDefault="005C36E8">
      <w:pPr>
        <w:pStyle w:val="ProductList-BodyIndented"/>
      </w:pPr>
      <w:r>
        <w:rPr>
          <w:i/>
          <w:vertAlign w:val="superscript"/>
        </w:rPr>
        <w:t>3</w:t>
      </w:r>
      <w:r>
        <w:rPr>
          <w:i/>
        </w:rPr>
        <w:t>Ne s’applique pas aux contrats Éducation, Charity et OV-CW.</w:t>
      </w:r>
    </w:p>
    <w:p w:rsidR="00262B40" w:rsidRDefault="005C36E8">
      <w:pPr>
        <w:pStyle w:val="ProductList-BodyIndented"/>
      </w:pPr>
      <w:r>
        <w:rPr>
          <w:i/>
          <w:vertAlign w:val="superscript"/>
        </w:rPr>
        <w:t>4</w:t>
      </w:r>
      <w:r>
        <w:rPr>
          <w:i/>
        </w:rPr>
        <w:t>N, K et KN sont des éditions spéciales disponibles pour certains marchés.</w:t>
      </w:r>
    </w:p>
    <w:p w:rsidR="00262B40" w:rsidRDefault="005C36E8">
      <w:pPr>
        <w:pStyle w:val="ProductList-BodyIndented"/>
      </w:pPr>
      <w:r>
        <w:rPr>
          <w:i/>
          <w:vertAlign w:val="superscript"/>
        </w:rPr>
        <w:t>5</w:t>
      </w:r>
      <w:r>
        <w:rPr>
          <w:i/>
        </w:rPr>
        <w:t>Reportez-vous à l’Alinéa 2.1.2.1 ci-dessous pour connaître les restrictions d’ut</w:t>
      </w:r>
      <w:r>
        <w:rPr>
          <w:i/>
        </w:rPr>
        <w:t>ilisation applicables</w:t>
      </w:r>
    </w:p>
    <w:p w:rsidR="00262B40" w:rsidRDefault="00262B40">
      <w:pPr>
        <w:pStyle w:val="ProductList-BodyIndented"/>
      </w:pPr>
    </w:p>
    <w:p w:rsidR="00262B40" w:rsidRDefault="005C36E8">
      <w:pPr>
        <w:pStyle w:val="ProductList-SubClauseHeading"/>
        <w:outlineLvl w:val="5"/>
      </w:pPr>
      <w:r>
        <w:t>2.1.2 Tableau des restrictions d’utilisation relatives aux systèmes d’exploitation éligibles</w:t>
      </w:r>
    </w:p>
    <w:p w:rsidR="00262B40" w:rsidRDefault="005C36E8">
      <w:pPr>
        <w:pStyle w:val="ProductList-BodyIndented"/>
      </w:pPr>
      <w:r>
        <w:t>Si le logiciel de mise à jour est installé sur des dispositifs exécutant l’un des systèmes d’exploitation éligibles ci-dessous (les « Systèm</w:t>
      </w:r>
      <w:r>
        <w:t>es d’Exploitation Éligibles Sous Conditions »), des restrictions d’utilisation s’appliquent, détaillées sous le tableau, dans la section Droits d’Utilisation. Ces restrictions s’appliquent aux dispositifs sous licence avec Software Assurance Windows ou Win</w:t>
      </w:r>
      <w:r>
        <w:t>dows VDA, nonobstant toute disposition contraire des présentes.</w:t>
      </w:r>
    </w:p>
    <w:tbl>
      <w:tblPr>
        <w:tblStyle w:val="PURTable0"/>
        <w:tblW w:w="0" w:type="dxa"/>
        <w:tblLook w:val="04A0" w:firstRow="1" w:lastRow="0" w:firstColumn="1" w:lastColumn="0" w:noHBand="0" w:noVBand="1"/>
      </w:tblPr>
      <w:tblGrid>
        <w:gridCol w:w="3948"/>
        <w:gridCol w:w="1648"/>
        <w:gridCol w:w="1648"/>
        <w:gridCol w:w="1683"/>
        <w:gridCol w:w="1629"/>
      </w:tblGrid>
      <w:tr w:rsidR="00262B4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Éducation et Charity</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10 IoT Enterprise Retail ou Thin Clients</w:t>
            </w:r>
            <w:r>
              <w:fldChar w:fldCharType="begin"/>
            </w:r>
            <w:r>
              <w:instrText xml:space="preserve"> X</w:instrText>
            </w:r>
            <w:r>
              <w:instrText xml:space="preserve">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6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bl>
    <w:p w:rsidR="00262B40" w:rsidRDefault="005C36E8">
      <w:pPr>
        <w:pStyle w:val="ProductList-BodyIndented"/>
      </w:pPr>
      <w:r>
        <w:rPr>
          <w:i/>
          <w:vertAlign w:val="superscript"/>
        </w:rPr>
        <w:t>1</w:t>
      </w:r>
      <w:r>
        <w:rPr>
          <w:i/>
        </w:rPr>
        <w:t xml:space="preserve">Également applicable aux Dispositifs Éligibles acquis par l’intermédiaire de fusions ou d’acquisitions </w:t>
      </w:r>
    </w:p>
    <w:p w:rsidR="00262B40" w:rsidRDefault="005C36E8">
      <w:pPr>
        <w:pStyle w:val="ProductList-BodyIndented"/>
      </w:pPr>
      <w:r>
        <w:rPr>
          <w:i/>
          <w:vertAlign w:val="superscript"/>
        </w:rPr>
        <w:t>2</w:t>
      </w:r>
      <w:r>
        <w:rPr>
          <w:i/>
        </w:rPr>
        <w:t>Ne s’applique pas aux contrats Éducation, Charity et OV-CW.</w:t>
      </w:r>
    </w:p>
    <w:p w:rsidR="00262B40" w:rsidRDefault="005C36E8">
      <w:pPr>
        <w:pStyle w:val="ProductList-BodyIndented"/>
      </w:pPr>
      <w:r>
        <w:rPr>
          <w:i/>
          <w:vertAlign w:val="superscript"/>
        </w:rPr>
        <w:t>3</w:t>
      </w:r>
      <w:r>
        <w:rPr>
          <w:i/>
        </w:rPr>
        <w:t>L’Article 2.1.2.2 ne s’applique pas à Windows 10 IoT Enterprise Retail ou Thin Clients</w:t>
      </w:r>
    </w:p>
    <w:p w:rsidR="00262B40" w:rsidRDefault="00262B40">
      <w:pPr>
        <w:pStyle w:val="ProductList-BodyIndented"/>
      </w:pPr>
    </w:p>
    <w:p w:rsidR="00262B40" w:rsidRDefault="005C36E8">
      <w:pPr>
        <w:pStyle w:val="ProductList-BodyIndented"/>
      </w:pPr>
      <w:r>
        <w:rPr>
          <w:b/>
        </w:rPr>
        <w:t>2</w:t>
      </w:r>
      <w:r>
        <w:rPr>
          <w:b/>
        </w:rPr>
        <w:t>.1.2.1 Restrictions d’utilisation relatives aux Systèmes d’Exploitation Éligibles Sous Conditions</w:t>
      </w:r>
    </w:p>
    <w:p w:rsidR="00262B40" w:rsidRDefault="005C36E8">
      <w:pPr>
        <w:pStyle w:val="ProductList-BodyIndented"/>
      </w:pPr>
      <w:r>
        <w:t>Si le logiciel de mise à jour est installé sur des dispositifs couverts par une licence d’une édition compatible quelconque d’un Système d’Exploitation Éligib</w:t>
      </w:r>
      <w:r>
        <w:t xml:space="preserve">le Sous Conditions, qu’ils exécutaient précédemment, les conditions suivantes s’appliquent :  </w:t>
      </w:r>
    </w:p>
    <w:p w:rsidR="00262B40" w:rsidRDefault="005C36E8">
      <w:pPr>
        <w:pStyle w:val="ProductList-Bullet"/>
        <w:numPr>
          <w:ilvl w:val="1"/>
          <w:numId w:val="25"/>
        </w:numPr>
      </w:pPr>
      <w:r>
        <w:t>Utilisation spécifique. Le Dispositif Sous Licence du Client est destiné à une utilisation spécifique. Le Client n’est autorisé à utiliser le logiciel qu’à cette</w:t>
      </w:r>
      <w:r>
        <w:t xml:space="preserve"> fin spécifique. </w:t>
      </w:r>
    </w:p>
    <w:p w:rsidR="00262B40" w:rsidRDefault="005C36E8">
      <w:pPr>
        <w:pStyle w:val="ProductList-Bullet"/>
        <w:numPr>
          <w:ilvl w:val="1"/>
          <w:numId w:val="25"/>
        </w:numPr>
      </w:pPr>
      <w:r>
        <w:t>Autres Logiciels. Le Client peut utiliser d’autres programmes avec le logiciel sous réserve que lesdits programmes supportent directement l’utilisation visée par le dispositif, telle que spécifiée par le fabricant, ou fournissent des util</w:t>
      </w:r>
      <w:r>
        <w:t>itaires système, outils de gestion des ressources ou une protection antivirus ou autre protection similaire. Si le système vertical du Client assure des fonctions bureautiques, le Client doit s’assurer que ces fonctions : (i) ne seront utilisées que dans l</w:t>
      </w:r>
      <w:r>
        <w:t>e but de prendre en charge la fonctionnalité du Programme Vertical ; et (ii) ne fonctionneront qu’à condition d’être intégrées techniquement au Programme Vertical ou adhèreront à des politiques ou à des architectures dont les mécanismes techniques leur per</w:t>
      </w:r>
      <w:r>
        <w:t>mettront de ne fonctionner qu’en association avec la fonctionnalité du Programme Vertical. Les « fonctions bureautiques », aux fins des présentes, incluent : la messagerie électronique, le traitement de texte, les tableurs, les bases de données, la planifi</w:t>
      </w:r>
      <w:r>
        <w:t>cation ou la gestion des finances personnelles. « Programme Vertical », aux fins des présentes, désigne un dispositif qui emploie uniquement des logiciels spécifiques à une tâche ou à un métier. Le dispositif peut utiliser des protocoles de services termin</w:t>
      </w:r>
      <w:r>
        <w:t xml:space="preserve">aux pour accéder à ce type de logiciels exécutés sur un serveur. Le système vertical du Client n’est pas utilisable dans sa configuration déployée en tant que PC à usage général ou comme substitut commercial d’un PC à usage général. </w:t>
      </w:r>
    </w:p>
    <w:p w:rsidR="00262B40" w:rsidRDefault="005C36E8">
      <w:pPr>
        <w:pStyle w:val="ProductList-Bullet"/>
        <w:numPr>
          <w:ilvl w:val="1"/>
          <w:numId w:val="25"/>
        </w:numPr>
      </w:pPr>
      <w:r>
        <w:lastRenderedPageBreak/>
        <w:t xml:space="preserve">En cas de mise à jour </w:t>
      </w:r>
      <w:r>
        <w:t>de toute version d’un logiciel Windows Embedded dit de « Point de vente », « POS » ou « Retail » dans le tableau ci-dessus, le Client est tenu d’utiliser le logiciel à jour avec une application POS, laquelle doit constituer le principal biais d’utilisation</w:t>
      </w:r>
      <w:r>
        <w:t xml:space="preserve"> du logiciel pour l’ensemble des utilisateurs. Une application POS est une application logicielle qui fournit une des fonctions suivantes : traitement des transactions de vente et service, analyse et suivi d’inventaire, enregistrement ou envoi d’informatio</w:t>
      </w:r>
      <w:r>
        <w:t>ns clients, exécution de fonctions de gestion connexes et fourniture d’informations aux clients, directement ou indirectement, sur les produits et services disponibles.</w:t>
      </w:r>
    </w:p>
    <w:p w:rsidR="00262B40" w:rsidRDefault="00262B40">
      <w:pPr>
        <w:pStyle w:val="ProductList-BodyIndented"/>
      </w:pPr>
    </w:p>
    <w:p w:rsidR="00262B40" w:rsidRDefault="005C36E8">
      <w:pPr>
        <w:pStyle w:val="ProductList-BodyIndented"/>
      </w:pPr>
      <w:r>
        <w:rPr>
          <w:b/>
        </w:rPr>
        <w:t>2.1.2.2 Restrictions d’achat de Software Assurance relatives aux Systèmes d’Exploitation Éligibles Sous Conditions</w:t>
      </w:r>
    </w:p>
    <w:p w:rsidR="00262B40" w:rsidRDefault="005C36E8">
      <w:pPr>
        <w:pStyle w:val="ProductList-BodyIndented"/>
      </w:pPr>
      <w:r>
        <w:t>Nonobstant toute stipulation contraire à l’Article 4.1, les dispositifs couverts par une Licence pour Système d’Exploitation Éligible Sous Co</w:t>
      </w:r>
      <w:r>
        <w:t>nditions ne peuvent pas être couverts par une SA. Cette restriction ne s’applique pas aux dispositifs couverts par une Licence Windows 10 IoT Retail ou Thin Clients.</w:t>
      </w:r>
    </w:p>
    <w:p w:rsidR="00262B40" w:rsidRDefault="00262B40">
      <w:pPr>
        <w:pStyle w:val="ProductList-SubClauseHeading"/>
        <w:outlineLvl w:val="5"/>
      </w:pPr>
    </w:p>
    <w:p w:rsidR="00262B40" w:rsidRDefault="005C36E8">
      <w:pPr>
        <w:pStyle w:val="ProductList-SubClauseHeading"/>
        <w:outlineLvl w:val="5"/>
      </w:pPr>
      <w:r>
        <w:t xml:space="preserve">2.1.3 Règles relatives aux systèmes d’exploitation éligibles pour les Licences de Mise à </w:t>
      </w:r>
      <w:r>
        <w:t>Jour Windows VL</w:t>
      </w:r>
    </w:p>
    <w:p w:rsidR="00262B40" w:rsidRDefault="005C36E8">
      <w:pPr>
        <w:pStyle w:val="ProductList-Bullet"/>
        <w:numPr>
          <w:ilvl w:val="1"/>
          <w:numId w:val="26"/>
        </w:numPr>
      </w:pPr>
      <w:r>
        <w:t>Le système d’exploitation éligible doit être installé sur le dispositif auquel la Licence de Mise à Jour VL doit être attribuée.</w:t>
      </w:r>
    </w:p>
    <w:p w:rsidR="00262B40" w:rsidRDefault="005C36E8">
      <w:pPr>
        <w:pStyle w:val="ProductList-Bullet"/>
        <w:numPr>
          <w:ilvl w:val="1"/>
          <w:numId w:val="26"/>
        </w:numPr>
      </w:pPr>
      <w:r>
        <w:t>Apple Macintosh ne constitue un système d’exploitation éligible que s’il est installé par le fabricant autorisé</w:t>
      </w:r>
      <w:r>
        <w:t xml:space="preserve"> avant la vente initiale du dispositif.</w:t>
      </w:r>
    </w:p>
    <w:p w:rsidR="00262B40" w:rsidRDefault="005C36E8">
      <w:pPr>
        <w:pStyle w:val="ProductList-Bullet"/>
        <w:numPr>
          <w:ilvl w:val="1"/>
          <w:numId w:val="26"/>
        </w:numPr>
      </w:pPr>
      <w:r>
        <w:t xml:space="preserve">Les Clients doivent supprimer le système d’exploitation éligible du dispositif pour déployer la Licence de Mise à Jour VL, sauf s’ils disposent également d’une SA pour cette dernière. </w:t>
      </w:r>
    </w:p>
    <w:p w:rsidR="00262B40" w:rsidRDefault="005C36E8">
      <w:pPr>
        <w:pStyle w:val="ProductList-Bullet"/>
        <w:numPr>
          <w:ilvl w:val="1"/>
          <w:numId w:val="26"/>
        </w:numPr>
      </w:pPr>
      <w:r>
        <w:t>Les Clients Select Éducation, O</w:t>
      </w:r>
      <w:r>
        <w:t xml:space="preserve">pen Éducation, CASA et Open Value Souscription – Solutions Éducation qui font l’acquisition de la Licence de Mise à Jour en utilisant Windows XP Édition Starter, Windows Vista Édition Starter ou Windows 7 Édition Starter en tant que système d’exploitation </w:t>
      </w:r>
      <w:r>
        <w:t>éligible renoncent à tout droit de transfert de cette Licence en dehors du pays d’achat.</w:t>
      </w:r>
    </w:p>
    <w:p w:rsidR="00262B40" w:rsidRDefault="00262B40">
      <w:pPr>
        <w:pStyle w:val="ProductList-BodyIndented"/>
      </w:pPr>
    </w:p>
    <w:p w:rsidR="00262B40" w:rsidRDefault="005C36E8">
      <w:pPr>
        <w:pStyle w:val="ProductList-ClauseHeading"/>
        <w:outlineLvl w:val="4"/>
      </w:pPr>
      <w:r>
        <w:t>2.2 Mise à Jour Windows Entreprise (sans version) et Windows Professionnel (sans version)</w:t>
      </w:r>
    </w:p>
    <w:p w:rsidR="00262B40" w:rsidRDefault="005C36E8">
      <w:pPr>
        <w:pStyle w:val="ProductList-Body"/>
      </w:pPr>
      <w:r>
        <w:t xml:space="preserve">Les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w:t>
      </w:r>
      <w:r>
        <w:t xml:space="preserve">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w:t>
      </w:r>
      <w:r>
        <w:t xml:space="preserve">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w:instrText>
      </w:r>
      <w:r>
        <w:instrText xml:space="preserve">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262B40" w:rsidRDefault="00262B40">
      <w:pPr>
        <w:pStyle w:val="ProductList-Body"/>
      </w:pPr>
    </w:p>
    <w:p w:rsidR="00262B40" w:rsidRDefault="005C36E8">
      <w:pPr>
        <w:pStyle w:val="ProductList-ClauseHeading"/>
        <w:outlineLvl w:val="4"/>
      </w:pPr>
      <w:r>
        <w:t>2.3 Création de masters avec Windows 10</w:t>
      </w:r>
    </w:p>
    <w:p w:rsidR="00262B40" w:rsidRDefault="005C36E8">
      <w:pPr>
        <w:pStyle w:val="ProductList-Body"/>
      </w:pPr>
      <w:r>
        <w:t xml:space="preserve">Si un tiers doit créer des masters de produits Windows sur des </w:t>
      </w:r>
      <w:r>
        <w:fldChar w:fldCharType="begin"/>
      </w:r>
      <w:r>
        <w:instrText xml:space="preserve"> AutoTextList   \s N</w:instrText>
      </w:r>
      <w:r>
        <w:instrText xml:space="preserve">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w:t>
      </w:r>
      <w:r>
        <w:t>ncte du Client, ce dernier doit préalablement fournir à ce tiers un document écrit prouvant qu’il dispose de licences pour le logiciel que ce tiers doit installer.</w:t>
      </w:r>
    </w:p>
    <w:p w:rsidR="00262B40" w:rsidRDefault="00262B40">
      <w:pPr>
        <w:pStyle w:val="ProductList-Body"/>
      </w:pPr>
    </w:p>
    <w:p w:rsidR="00262B40" w:rsidRDefault="005C36E8">
      <w:pPr>
        <w:pStyle w:val="ProductList-ClauseHeading"/>
        <w:outlineLvl w:val="4"/>
      </w:pPr>
      <w:r>
        <w:t>2.4 Options d’approvisionnement régional</w:t>
      </w:r>
    </w:p>
    <w:p w:rsidR="00262B40" w:rsidRDefault="005C36E8">
      <w:pPr>
        <w:pStyle w:val="ProductList-SubClauseHeading"/>
        <w:outlineLvl w:val="5"/>
      </w:pPr>
      <w:r>
        <w:t>2.4.1 Versions N (sans lecteur Windows Media) de M</w:t>
      </w:r>
      <w:r>
        <w:t>icrosoft Windows XP Professionnel, Vista Professionnel et 7 Professionnel</w:t>
      </w:r>
    </w:p>
    <w:p w:rsidR="00262B40" w:rsidRDefault="005C36E8">
      <w:pPr>
        <w:pStyle w:val="ProductList-BodyIndented"/>
      </w:pPr>
      <w:r>
        <w:t>Les Clients situés dans l’un des pays de l’Union européenne (UE) ou de l’Association Européenne de Libre Échange (AELE) peuvent prétendre à l‘achat de supports pour/au téléchargement</w:t>
      </w:r>
      <w:r>
        <w:t xml:space="preserve"> de versions N de Windows XP Professionnel, Windows Vista Professionnel et Windows 7 Professionnel. Reportez-vous à la Liste des Produits de mars 2014 pour connaître les critères d‘éligibilité et savoir comment bénéficier de cet avantage (</w:t>
      </w:r>
      <w:hyperlink r:id="rId91">
        <w:r>
          <w:rPr>
            <w:color w:val="00467F"/>
            <w:u w:val="single"/>
          </w:rPr>
          <w:t>http://go.microsoft.com/?linkid=9839207</w:t>
        </w:r>
      </w:hyperlink>
      <w:r>
        <w:t>).</w:t>
      </w:r>
    </w:p>
    <w:p w:rsidR="00262B40" w:rsidRDefault="00262B40">
      <w:pPr>
        <w:pStyle w:val="ProductList-BodyIndented"/>
      </w:pPr>
    </w:p>
    <w:p w:rsidR="00262B40" w:rsidRDefault="005C36E8">
      <w:pPr>
        <w:pStyle w:val="ProductList-SubClauseHeading"/>
        <w:outlineLvl w:val="5"/>
      </w:pPr>
      <w:r>
        <w:t>2.4.2 Versions K et KN de Windows XP Professionnel, Vista Professionnel et 7 Professionnel</w:t>
      </w:r>
    </w:p>
    <w:p w:rsidR="00262B40" w:rsidRDefault="005C36E8">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w:t>
      </w:r>
      <w:r>
        <w:t>tions (</w:t>
      </w:r>
      <w:hyperlink r:id="rId92">
        <w:r>
          <w:rPr>
            <w:color w:val="00467F"/>
            <w:u w:val="single"/>
          </w:rPr>
          <w:t>http://go.microsoft.com/?linkid=9839207</w:t>
        </w:r>
      </w:hyperlink>
      <w:r>
        <w:t>).</w:t>
      </w:r>
    </w:p>
    <w:p w:rsidR="00262B40" w:rsidRDefault="00262B40">
      <w:pPr>
        <w:pStyle w:val="ProductList-BodyIndented"/>
      </w:pPr>
    </w:p>
    <w:p w:rsidR="00262B40" w:rsidRDefault="005C36E8">
      <w:pPr>
        <w:pStyle w:val="ProductList-SubClauseHeading"/>
        <w:outlineLvl w:val="5"/>
      </w:pPr>
      <w:r>
        <w:t>2.4.3 Windows 8/8.1 Pro KN et Windows 10 Pro KN</w:t>
      </w:r>
    </w:p>
    <w:p w:rsidR="00262B40" w:rsidRDefault="005C36E8">
      <w:pPr>
        <w:pStyle w:val="ProductList-BodyIndented"/>
      </w:pPr>
      <w:r>
        <w:t xml:space="preserve">Les clients situés en Corée, qui sont liés par un contrat ou un accord de mise en œuvre de licence </w:t>
      </w:r>
      <w:r>
        <w:t>en volume en vigueur conclu avec Microsoft Operations Pte Ltd, sont éligibles à l’achat de supports pour Windows 8/8.1 Pro KN et Windows 10 Pro KN en vue d’un déploiement et d’une utilisation en Corée. Aucune autre utilisation n’est autorisée.</w:t>
      </w:r>
    </w:p>
    <w:p w:rsidR="00262B40" w:rsidRDefault="00262B40">
      <w:pPr>
        <w:pStyle w:val="ProductList-BodyIndented"/>
      </w:pPr>
    </w:p>
    <w:p w:rsidR="00262B40" w:rsidRDefault="005C36E8">
      <w:pPr>
        <w:pStyle w:val="ProductList-SubClauseHeading"/>
        <w:outlineLvl w:val="5"/>
      </w:pPr>
      <w:r>
        <w:t>2.4.4 Windo</w:t>
      </w:r>
      <w:r>
        <w:t>ws 8/8.1 Pro N et Windows 10 Pro N (sans Lecteur Windows Media)</w:t>
      </w:r>
    </w:p>
    <w:p w:rsidR="00262B40" w:rsidRDefault="005C36E8">
      <w:pPr>
        <w:pStyle w:val="ProductList-BodyIndented"/>
      </w:pPr>
      <w:r>
        <w:t xml:space="preserve">Les clients liés par un contrat en vigueur conclus avec Microsoft Ireland Operations Ltd sont éligibles à l’achat de supports pour Microsoft Windows 8/8.1 Pro N et Windows 10 Pro N uniquement </w:t>
      </w:r>
      <w:r>
        <w:t>en vue d’un déploiement et d’une utilisation dans l’Union européenne (UE) ou l’Association Européenne de Libre Échange (AELE). (Pour les besoins du contrat Licence Open, un « contrat en vigueur » est un contrat associé à un Numéro d’Autorisation de Licence</w:t>
      </w:r>
      <w:r>
        <w:t xml:space="preserve"> Open actif.)</w:t>
      </w:r>
    </w:p>
    <w:p w:rsidR="00262B40" w:rsidRDefault="00262B40">
      <w:pPr>
        <w:pStyle w:val="ProductList-BodyIndented"/>
      </w:pPr>
    </w:p>
    <w:p w:rsidR="00262B40" w:rsidRDefault="005C36E8">
      <w:pPr>
        <w:pStyle w:val="ProductList-ClauseHeading"/>
        <w:outlineLvl w:val="4"/>
      </w:pPr>
      <w:r>
        <w:t>2.5 Kit Entreprise Windows Embedded 8 Standard</w:t>
      </w:r>
    </w:p>
    <w:p w:rsidR="00262B40" w:rsidRDefault="005C36E8">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w:t>
      </w:r>
      <w:r>
        <w:t>it d’utiliser le logiciel sous-jacent. La Licence de Kit Entreprise Windows Embedded 8 Standard doit être assignée de manière permanente à un seul dispositif et ne peut être transférée à tout autre dispositif.</w:t>
      </w:r>
    </w:p>
    <w:p w:rsidR="00262B40" w:rsidRDefault="00262B40">
      <w:pPr>
        <w:pStyle w:val="ProductList-Body"/>
      </w:pPr>
    </w:p>
    <w:p w:rsidR="00262B40" w:rsidRDefault="005C36E8">
      <w:pPr>
        <w:pStyle w:val="ProductList-ClauseHeading"/>
        <w:outlineLvl w:val="4"/>
      </w:pPr>
      <w:r>
        <w:lastRenderedPageBreak/>
        <w:t>2.6 Droits d’installation et d’utilisation</w:t>
      </w:r>
    </w:p>
    <w:p w:rsidR="00262B40" w:rsidRDefault="005C36E8">
      <w:pPr>
        <w:pStyle w:val="ProductList-Body"/>
      </w:pPr>
      <w:r>
        <w:t>Po</w:t>
      </w:r>
      <w:r>
        <w:t>ur les Clients qui possèdent une licence dans le cadre d’un Contrat Microsoft Cloud :</w:t>
      </w:r>
    </w:p>
    <w:p w:rsidR="00262B40" w:rsidRDefault="005C36E8">
      <w:pPr>
        <w:pStyle w:val="ProductList-Bullet"/>
        <w:numPr>
          <w:ilvl w:val="0"/>
          <w:numId w:val="27"/>
        </w:numPr>
      </w:pPr>
      <w:r>
        <w:t>chaque utilisateur auquel vous attribuez une SL Utilisateur est autorisé à activer le logiciel sur cinq (5) dispositifs à la fois pour exécuter une instance du logiciel d</w:t>
      </w:r>
      <w:r>
        <w:t>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w:instrText>
      </w:r>
      <w:r>
        <w:instrText xml:space="preserve"> services de virtualisation matérielle est considérée comme une composante de l’OSE Physique." </w:instrText>
      </w:r>
      <w:r>
        <w:fldChar w:fldCharType="separate"/>
      </w:r>
      <w:r>
        <w:rPr>
          <w:color w:val="0563C1"/>
        </w:rPr>
        <w:t>OSE Physique</w:t>
      </w:r>
      <w:r>
        <w:fldChar w:fldCharType="end"/>
      </w:r>
      <w:r>
        <w:t xml:space="preserve"> ; et</w:t>
      </w:r>
    </w:p>
    <w:p w:rsidR="00262B40" w:rsidRDefault="005C36E8">
      <w:pPr>
        <w:pStyle w:val="ProductList-Bullet"/>
        <w:numPr>
          <w:ilvl w:val="0"/>
          <w:numId w:val="27"/>
        </w:numPr>
      </w:pPr>
      <w:r>
        <w:t>L’article 4 ci-dessous ne s’applique pas.</w:t>
      </w:r>
    </w:p>
    <w:p w:rsidR="00262B40" w:rsidRDefault="005C36E8">
      <w:pPr>
        <w:pStyle w:val="ProductList-Offering1SubSection"/>
        <w:outlineLvl w:val="3"/>
      </w:pPr>
      <w:bookmarkStart w:id="204" w:name="_Sec813"/>
      <w:r>
        <w:t>3. Droits d’utilisation</w:t>
      </w:r>
      <w:bookmarkEnd w:id="204"/>
    </w:p>
    <w:tbl>
      <w:tblPr>
        <w:tblStyle w:val="PURTable"/>
        <w:tblW w:w="0" w:type="dxa"/>
        <w:tblLook w:val="04A0" w:firstRow="1" w:lastRow="0" w:firstColumn="1" w:lastColumn="0" w:noHBand="0" w:noVBand="1"/>
      </w:tblPr>
      <w:tblGrid>
        <w:gridCol w:w="3637"/>
        <w:gridCol w:w="3617"/>
        <w:gridCol w:w="366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w:instrText>
            </w:r>
            <w:r>
              <w:instrText xml:space="preserve">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w:instrText>
            </w:r>
            <w:r>
              <w:instrText xml:space="preserve">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Logiciels supplémentaires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Conditions d’Accès des Utilisateu</w:t>
            </w:r>
            <w:r>
              <w:rPr>
                <w:color w:val="404040"/>
              </w:rPr>
              <w:t>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Attribution de licence</w:t>
      </w:r>
    </w:p>
    <w:p w:rsidR="00262B40" w:rsidRDefault="005C36E8">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rPr>
          <w:color w:val="0563C1"/>
        </w:rPr>
        <w:t>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w:t>
      </w:r>
      <w:r>
        <w:t>droits de réattribution de licence pour Windows SA et Windows VDA.</w:t>
      </w:r>
    </w:p>
    <w:p w:rsidR="00262B40" w:rsidRDefault="00262B40">
      <w:pPr>
        <w:pStyle w:val="ProductList-Body"/>
      </w:pPr>
    </w:p>
    <w:p w:rsidR="00262B40" w:rsidRDefault="005C36E8">
      <w:pPr>
        <w:pStyle w:val="ProductList-ClauseHeading"/>
        <w:outlineLvl w:val="4"/>
      </w:pPr>
      <w:r>
        <w:t>3.2 Applications Windows</w:t>
      </w:r>
    </w:p>
    <w:p w:rsidR="00262B40" w:rsidRDefault="005C36E8">
      <w:pPr>
        <w:pStyle w:val="ProductList-Body"/>
      </w:pPr>
      <w:r>
        <w:t xml:space="preserve">À moins que d’autres termes soient communiqués au Client ou affichés dans les paramètres de l’application, le Client accepte que les services auxquels il accède à </w:t>
      </w:r>
      <w:r>
        <w:t xml:space="preserve">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rsidR="00262B40" w:rsidRDefault="005C36E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40"/>
        <w:gridCol w:w="3642"/>
        <w:gridCol w:w="363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w:instrText>
            </w:r>
            <w:r>
              <w:instrText xml:space="preserve">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Récupération en cas de</w:t>
            </w:r>
            <w:r>
              <w:rPr>
                <w:color w:val="404040"/>
              </w:rPr>
              <w:t xml:space="preserv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w:instrText>
            </w:r>
            <w:r>
              <w:instrText xml:space="preserve">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7">
              <w:r>
                <w:rPr>
                  <w:color w:val="00467F"/>
                  <w:u w:val="single"/>
                </w:rPr>
                <w:t>Février 2016 – Conditions des Produits</w:t>
              </w:r>
            </w:hyperlink>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 xml:space="preserve">4.1 Droits d’utilisation supplémentaires concédés par la SA pour Windows 10 Entreprise E3/E5 (par </w:t>
      </w:r>
      <w:r>
        <w:t>Utilisateur et par Dispositif) et Windows Virtual Desktop Access (VDA) (par Utilisateur et par Dispositif)</w:t>
      </w:r>
    </w:p>
    <w:p w:rsidR="00262B40" w:rsidRDefault="005C36E8">
      <w:pPr>
        <w:pStyle w:val="ProductList-Body"/>
      </w:pPr>
      <w:r>
        <w:t xml:space="preserve">« </w:t>
      </w:r>
      <w:r>
        <w:rPr>
          <w:b/>
          <w:color w:val="00188F"/>
        </w:rPr>
        <w:t>Logiciel</w:t>
      </w:r>
      <w:r>
        <w:t xml:space="preserve"> », tel qu’utilisé ici, fait référence à Windows 10 Entreprise Current Branch ou à Windows Enterprise LTSB. </w:t>
      </w:r>
    </w:p>
    <w:p w:rsidR="00262B40" w:rsidRDefault="005C36E8">
      <w:pPr>
        <w:pStyle w:val="ProductList-Body"/>
      </w:pPr>
      <w:r>
        <w:t xml:space="preserve">Le terme « </w:t>
      </w:r>
      <w:r>
        <w:rPr>
          <w:b/>
          <w:color w:val="00188F"/>
        </w:rPr>
        <w:t xml:space="preserve">Dispositif Concédé </w:t>
      </w:r>
      <w:r>
        <w:rPr>
          <w:b/>
          <w:color w:val="00188F"/>
        </w:rPr>
        <w:t>Sous Licence</w:t>
      </w:r>
      <w:r>
        <w:t xml:space="preserve"> », comme utilisé ici, fait référence au dispositif auquel le Client attribue une SA active.</w:t>
      </w:r>
    </w:p>
    <w:p w:rsidR="00262B40" w:rsidRDefault="005C36E8">
      <w:pPr>
        <w:pStyle w:val="ProductList-Body"/>
      </w:pPr>
      <w:r>
        <w:t xml:space="preserve">« </w:t>
      </w:r>
      <w:r>
        <w:rPr>
          <w:b/>
          <w:color w:val="00188F"/>
        </w:rPr>
        <w:t>Utilisateur Titulaire d’une Licence</w:t>
      </w:r>
      <w:r>
        <w:t xml:space="preserve"> », tel qu’utilisé ici, fait référence à l’utilisateur auquel le Client a attribué une couverture active. Si la Li</w:t>
      </w:r>
      <w:r>
        <w:t>cence utilisateur sous-jacente est transférée d’une personne à une autre, l’utilisateur initial ne sera plus couvert par la Licence.</w:t>
      </w:r>
    </w:p>
    <w:p w:rsidR="00262B40" w:rsidRDefault="005C36E8">
      <w:pPr>
        <w:pStyle w:val="ProductList-Bullet"/>
        <w:numPr>
          <w:ilvl w:val="0"/>
          <w:numId w:val="28"/>
        </w:numPr>
      </w:pPr>
      <w:r>
        <w:t>N’importe quel utilisateur d’un Dispositif Concédé Sous Licence, ou n’importe quel dispositif utilisé par un Utilisateur Ti</w:t>
      </w:r>
      <w:r>
        <w:t>tulaire d’une Licence, peut accéder à distance à un maximum de quatre (4) Instances du Logiciel Exécutées dans un OSE Virtuel ou à une (1) Instance du Logiciel Exécutée dans un (1) OSE Physique sur un (des) dispositif(s) exclusivement dédié(s) au Client.</w:t>
      </w:r>
    </w:p>
    <w:p w:rsidR="00262B40" w:rsidRDefault="005C36E8">
      <w:pPr>
        <w:pStyle w:val="ProductList-Bullet"/>
        <w:numPr>
          <w:ilvl w:val="0"/>
          <w:numId w:val="28"/>
        </w:numPr>
      </w:pPr>
      <w:r>
        <w:t>R</w:t>
      </w:r>
      <w:r>
        <w:t>eportez-vous aux articles 2.1.2.1 et 2.1.2.2 pour connaître les restrictions d’utilisation relatives aux Systèmes d’Exploitation Éligibles Sous Conditions.</w:t>
      </w:r>
    </w:p>
    <w:p w:rsidR="00262B40" w:rsidRDefault="005C36E8">
      <w:pPr>
        <w:pStyle w:val="ProductList-Bullet"/>
        <w:numPr>
          <w:ilvl w:val="0"/>
          <w:numId w:val="28"/>
        </w:numPr>
      </w:pPr>
      <w:r>
        <w:t xml:space="preserve">Le Client peut créer et stocker une Instance du Logiciel sur un nombre maximum de deux supports USB </w:t>
      </w:r>
      <w:r>
        <w:t>via Windows to Go et les utiliser sur les Dispositifs sous Licence en cas de licence par dispositif, et sur n’importe quel dispositif en cas de licence par utilisateur.</w:t>
      </w:r>
    </w:p>
    <w:p w:rsidR="00262B40" w:rsidRDefault="005C36E8">
      <w:pPr>
        <w:pStyle w:val="ProductList-Bullet"/>
        <w:numPr>
          <w:ilvl w:val="0"/>
          <w:numId w:val="28"/>
        </w:numPr>
      </w:pPr>
      <w:r>
        <w:t>Le Client est autorisé à exécuter Windows 10 Pro, ou une version antérieure du Logiciel</w:t>
      </w:r>
      <w:r>
        <w:t>, au lieu de toute Instance autorisée en vertu du présent article.</w:t>
      </w:r>
    </w:p>
    <w:p w:rsidR="00262B40" w:rsidRDefault="005C36E8">
      <w:pPr>
        <w:pStyle w:val="ProductList-Bullet"/>
        <w:numPr>
          <w:ilvl w:val="0"/>
          <w:numId w:val="28"/>
        </w:numPr>
      </w:pPr>
      <w:r>
        <w:t>Aucune licence n’est requise pour accéder aux Instances autorisées à la seule fin de gérer le Logiciel.</w:t>
      </w:r>
    </w:p>
    <w:p w:rsidR="00262B40" w:rsidRDefault="00262B40">
      <w:pPr>
        <w:pStyle w:val="ProductList-Body"/>
      </w:pPr>
    </w:p>
    <w:p w:rsidR="00262B40" w:rsidRDefault="005C36E8">
      <w:pPr>
        <w:pStyle w:val="ProductList-Body"/>
      </w:pPr>
      <w:r>
        <w:t xml:space="preserve">Les droits mentionnés dans la première colonne du tableau s’appliquent aux licences </w:t>
      </w:r>
      <w:r>
        <w:t>cochées dans les colonnes de droite.</w:t>
      </w:r>
    </w:p>
    <w:tbl>
      <w:tblPr>
        <w:tblStyle w:val="PURTable"/>
        <w:tblW w:w="0" w:type="dxa"/>
        <w:tblLook w:val="04A0" w:firstRow="1" w:lastRow="0" w:firstColumn="1" w:lastColumn="0" w:noHBand="0" w:noVBand="1"/>
      </w:tblPr>
      <w:tblGrid>
        <w:gridCol w:w="7121"/>
        <w:gridCol w:w="943"/>
        <w:gridCol w:w="954"/>
        <w:gridCol w:w="944"/>
        <w:gridCol w:w="954"/>
      </w:tblGrid>
      <w:tr w:rsidR="00262B4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2B40" w:rsidRDefault="00262B4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2B40" w:rsidRDefault="005C36E8">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2B40" w:rsidRDefault="005C36E8">
            <w:pPr>
              <w:pStyle w:val="ProductList-TableBody"/>
              <w:jc w:val="center"/>
            </w:pPr>
            <w:r>
              <w:rPr>
                <w:color w:val="FFFFFF"/>
              </w:rPr>
              <w:t>Windows VDA</w:t>
            </w:r>
          </w:p>
        </w:tc>
      </w:tr>
      <w:tr w:rsidR="00262B4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2B40" w:rsidRDefault="00262B4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Utilisateur</w:t>
            </w:r>
          </w:p>
        </w:tc>
      </w:tr>
      <w:tr w:rsidR="00262B40">
        <w:tc>
          <w:tcPr>
            <w:tcW w:w="80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w:instrText>
            </w:r>
            <w:r>
              <w:instrText xml:space="preserve">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w:instrText>
            </w:r>
            <w:r>
              <w:instrText xml:space="preserve">’Instance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w:instrText>
            </w:r>
            <w:r>
              <w:instrText xml:space="preserve">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w:instrText>
            </w:r>
            <w:r>
              <w:instrText xml:space="preserve">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w:instrText>
            </w:r>
            <w:r>
              <w:instrText xml:space="preserve">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w:instrText>
            </w:r>
            <w:r>
              <w:instrText xml:space="preserve">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w:instrText>
            </w:r>
            <w:r>
              <w:instrText xml:space="preserve">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w:instrText>
            </w:r>
            <w:r>
              <w:instrText xml:space="preserve">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w:t>
            </w:r>
            <w:r>
              <w:rPr>
                <w:color w:val="0563C1"/>
              </w:rPr>
              <w:t>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80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w:instrText>
            </w:r>
            <w:r>
              <w:instrText xml:space="preserve">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w:instrText>
            </w:r>
            <w:r>
              <w:instrText xml:space="preserve">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w:instrText>
            </w:r>
            <w:r>
              <w:instrText xml:space="preserve">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w:t>
            </w:r>
            <w:r>
              <w:t xml:space="preserve">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w:instrText>
            </w:r>
            <w:r>
              <w:instrText xml:space="preserve">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w:t>
            </w:r>
            <w:r>
              <w:t xml:space="preserve">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w:instrText>
            </w:r>
            <w:r>
              <w:instrText xml:space="preserve">r des services de virtualisation matérielle est considérée comme une composante de l’OSE Physique." </w:instrText>
            </w:r>
            <w:r>
              <w:fldChar w:fldCharType="separate"/>
            </w:r>
            <w:r>
              <w:rPr>
                <w:color w:val="0563C1"/>
              </w:rPr>
              <w:t>OSE Physique</w:t>
            </w:r>
            <w:r>
              <w:fldChar w:fldCharType="end"/>
            </w:r>
            <w:r>
              <w:t xml:space="preserve"> uniquement afin </w:t>
            </w:r>
            <w:r>
              <w:lastRenderedPageBreak/>
              <w:t xml:space="preserve">d’héberger et de gérer les </w:t>
            </w:r>
            <w:r>
              <w:fldChar w:fldCharType="begin"/>
            </w:r>
            <w:r>
              <w:instrText xml:space="preserve"> AutoTextList   \s NoStyle \t "OSE Virtuel désigne un OSE configuré pour s’exécuter directement s</w:instrText>
            </w:r>
            <w:r>
              <w:instrText xml:space="preserve">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80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bl>
    <w:p w:rsidR="00262B40" w:rsidRDefault="00262B40">
      <w:pPr>
        <w:pStyle w:val="ProductList-Body"/>
      </w:pPr>
    </w:p>
    <w:p w:rsidR="00262B40" w:rsidRDefault="005C36E8">
      <w:pPr>
        <w:pStyle w:val="ProductList-SubClauseHeading"/>
        <w:outlineLvl w:val="5"/>
      </w:pPr>
      <w:r>
        <w:t>4.1.1 Droits Windows 10 Entreprise Current Branch</w:t>
      </w:r>
    </w:p>
    <w:p w:rsidR="00262B40" w:rsidRDefault="005C36E8">
      <w:pPr>
        <w:pStyle w:val="ProductList-BodyIndented"/>
      </w:pPr>
      <w:r>
        <w:t>Windows 10 En</w:t>
      </w:r>
      <w:r>
        <w:t>treprise Current Branch est réservé aux Clients disposant de licences SA, Windows 10 Entreprise E3/E5 ou VDA. Les Clients qui laissent la SA ou l’abonnement expirer doivent désinstaller Windows 10 Enterprise (Current Branch). Les Clients titulaires de droi</w:t>
      </w:r>
      <w:r>
        <w:t>ts permanents d’utilisation de Windows Enterprise pourront installer la version de Windows Enterprise LTSB actuelle au moment de l’interruption.</w:t>
      </w:r>
    </w:p>
    <w:p w:rsidR="00262B40" w:rsidRDefault="00262B40">
      <w:pPr>
        <w:pStyle w:val="ProductList-BodyIndented"/>
      </w:pPr>
    </w:p>
    <w:p w:rsidR="00262B40" w:rsidRDefault="005C36E8">
      <w:pPr>
        <w:pStyle w:val="ProductList-ClauseHeading"/>
        <w:outlineLvl w:val="4"/>
      </w:pPr>
      <w:r>
        <w:t>4.2 Systèmes d’exploitation éligibles</w:t>
      </w:r>
    </w:p>
    <w:p w:rsidR="00262B40" w:rsidRDefault="005C36E8">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w:t>
      </w:r>
      <w:r>
        <w:t>oitation éligibles de la section Conditions des Produits ci-dessus.</w:t>
      </w:r>
    </w:p>
    <w:p w:rsidR="00262B40" w:rsidRDefault="005C36E8">
      <w:pPr>
        <w:pStyle w:val="ProductList-Bullet"/>
        <w:numPr>
          <w:ilvl w:val="0"/>
          <w:numId w:val="29"/>
        </w:numPr>
      </w:pPr>
      <w:r>
        <w:t>Les clients ayant précédemment acheté une SA pour Windows Pro sont autorisés à renouveler leur SA sur les dispositifs couverts sans acheter de licence de Mise à Jour Windows Entreprise.</w:t>
      </w:r>
    </w:p>
    <w:p w:rsidR="00262B40" w:rsidRDefault="005C36E8">
      <w:pPr>
        <w:pStyle w:val="ProductList-Bullet"/>
        <w:numPr>
          <w:ilvl w:val="0"/>
          <w:numId w:val="29"/>
        </w:numPr>
      </w:pPr>
      <w:r>
        <w:t>To</w:t>
      </w:r>
      <w:r>
        <w:t>ut Client ayant acheté précédemment une licence de Mise à Jour Windows Pro + SA pourra acheter des licences de Mise à Jour Windows Pro + SA jusqu’à la fin de son accord de mise en œuvre ou contrat.</w:t>
      </w:r>
    </w:p>
    <w:p w:rsidR="00262B40" w:rsidRDefault="00262B40">
      <w:pPr>
        <w:pStyle w:val="ProductList-Body"/>
      </w:pPr>
    </w:p>
    <w:p w:rsidR="00262B40" w:rsidRDefault="005C36E8">
      <w:pPr>
        <w:pStyle w:val="ProductList-ClauseHeading"/>
        <w:outlineLvl w:val="4"/>
      </w:pPr>
      <w:r>
        <w:t>4.3 Réattribution de Software Assurance Windows par Dispo</w:t>
      </w:r>
      <w:r>
        <w:t>sitif</w:t>
      </w:r>
    </w:p>
    <w:p w:rsidR="00262B40" w:rsidRDefault="005C36E8">
      <w:pPr>
        <w:pStyle w:val="ProductList-Body"/>
      </w:pPr>
      <w:r>
        <w:t>Nonobstant les dispositions relatives à l’attribution de licences susmentionnées, le Client est autorisé à réattribuer la SA Windows par dispositif avec la licence de Mise à Jour Windows Entreprise associée depuis le dispositif d’origine vers un disp</w:t>
      </w:r>
      <w:r>
        <w:t>ositif de remplacement, mais pas à court terme (c’est-à-dire, pas dans les quatre-vingt-dix (90) jours après la dernière attribution), à condition que (1) le Client acquière sous licence, et installe sur le dispositif de remplacement, la dernière version d</w:t>
      </w:r>
      <w:r>
        <w:t>’un Système d’Exploitation Éligible, ou que le Client réattribue la licence de Windows Entreprise à ce même dispositif de remplacement, et (2) que le Client supprime du dispositif d’origine toute mise à jour du système d’exploitation d’ordinateur. La réatt</w:t>
      </w:r>
      <w:r>
        <w:t>ribution de licences de Mise à Jour Windows Entreprise n’est autorisée que si le Client réattribue également la Software Assurance Windows par Dispositif active associée. Le Client est autorisé à réattribuer des licences Windows VDA par Dispositif à un aut</w:t>
      </w:r>
      <w:r>
        <w:t xml:space="preserve">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262B40" w:rsidRDefault="00262B40">
      <w:pPr>
        <w:pStyle w:val="ProductList-Body"/>
      </w:pPr>
    </w:p>
    <w:p w:rsidR="00262B40" w:rsidRDefault="005C36E8">
      <w:pPr>
        <w:pStyle w:val="ProductList-ClauseHeading"/>
        <w:outlineLvl w:val="4"/>
      </w:pPr>
      <w:r>
        <w:t xml:space="preserve">4.4 Règles d’attribution de </w:t>
      </w:r>
      <w:r>
        <w:t>Licences Windows 10 Entreprise par Utilisateur :</w:t>
      </w:r>
    </w:p>
    <w:p w:rsidR="00262B40" w:rsidRDefault="005C36E8">
      <w:pPr>
        <w:pStyle w:val="ProductList-SubClauseHeading"/>
        <w:outlineLvl w:val="5"/>
      </w:pPr>
      <w:r>
        <w:t>4.4.1 SL Utilisateur Windows 10 Entreprise E3/E5</w:t>
      </w:r>
    </w:p>
    <w:p w:rsidR="00262B40" w:rsidRDefault="005C36E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 xml:space="preserve">Utilisateur Titulaire d’une </w:t>
      </w:r>
      <w:r>
        <w:rPr>
          <w:color w:val="0563C1"/>
        </w:rPr>
        <w:t>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w:t>
      </w:r>
      <w:r>
        <w:t xml:space="preserve"> un (1) dispositif sous licence pour Windows 10 Pro ou Entreprise, Windows 8.1 Pro ou Enterprise ou Windows 7 Professionnel ou Entreprise. Ce dispositif doit également être le principal poste de travail de l’Utilisateur Principal.</w:t>
      </w:r>
    </w:p>
    <w:p w:rsidR="00262B40" w:rsidRDefault="00262B40">
      <w:pPr>
        <w:pStyle w:val="ProductList-BodyIndented"/>
      </w:pPr>
    </w:p>
    <w:p w:rsidR="00262B40" w:rsidRDefault="005C36E8">
      <w:pPr>
        <w:pStyle w:val="ProductList-SubClauseHeading"/>
        <w:outlineLvl w:val="5"/>
      </w:pPr>
      <w:r>
        <w:t>4.4.2 Modules Complément</w:t>
      </w:r>
      <w:r>
        <w:t>aires Windows 10 Entreprise E3/E5 et VDA</w:t>
      </w:r>
    </w:p>
    <w:p w:rsidR="00262B40" w:rsidRDefault="005C36E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w:instrText>
      </w:r>
      <w:r>
        <w:instrText xml:space="preserve">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w:t>
      </w:r>
      <w:r>
        <w:t>teur Windows ou Windows VDA.</w:t>
      </w:r>
    </w:p>
    <w:p w:rsidR="00262B40" w:rsidRDefault="00262B40">
      <w:pPr>
        <w:pStyle w:val="ProductList-BodyIndented"/>
      </w:pPr>
    </w:p>
    <w:p w:rsidR="00262B40" w:rsidRDefault="005C36E8">
      <w:pPr>
        <w:pStyle w:val="ProductList-ClauseHeading"/>
        <w:outlineLvl w:val="4"/>
      </w:pPr>
      <w:r>
        <w:t>4.5 Modules Complémentaires Windows 10 Entreprise E3/E5 et VDA</w:t>
      </w:r>
    </w:p>
    <w:p w:rsidR="00262B40" w:rsidRDefault="005C36E8">
      <w:pPr>
        <w:pStyle w:val="ProductList-Body"/>
      </w:pPr>
      <w:r>
        <w:t>Les Modules Complémentaires Windows 10 Entreprise E3/E5 et VDA sont des Licences d’Abonnement</w:t>
      </w:r>
    </w:p>
    <w:p w:rsidR="00262B40" w:rsidRDefault="005C36E8">
      <w:pPr>
        <w:pStyle w:val="ProductList-Bullet"/>
        <w:numPr>
          <w:ilvl w:val="0"/>
          <w:numId w:val="30"/>
        </w:numPr>
      </w:pPr>
      <w:r>
        <w:t>achetées en plus du (et associées à un dispositif sous licence pour l</w:t>
      </w:r>
      <w:r>
        <w:t xml:space="preserve">e) Système d’Exploitation d’Ordinateur Windows avec SA (« Couverture Éligible ») ou VDA (« Licence Éligible ») </w:t>
      </w:r>
    </w:p>
    <w:p w:rsidR="00262B40" w:rsidRDefault="005C36E8">
      <w:pPr>
        <w:pStyle w:val="ProductList-Bullet"/>
        <w:numPr>
          <w:ilvl w:val="0"/>
          <w:numId w:val="30"/>
        </w:numPr>
      </w:pPr>
      <w:r>
        <w:t>qui prennent fin à l’expiration de la Couverture Éligible ou de la Licence Éligible.</w:t>
      </w:r>
    </w:p>
    <w:p w:rsidR="00262B40" w:rsidRDefault="005C36E8">
      <w:pPr>
        <w:pStyle w:val="ProductList-Body"/>
      </w:pPr>
      <w:r>
        <w:t>Pour les Modules Complémentaires Windows 10 Entreprise E3/E</w:t>
      </w:r>
      <w:r>
        <w:t>5 et VDA par Utilisateur, outre ce qui précède,</w:t>
      </w:r>
    </w:p>
    <w:p w:rsidR="00262B40" w:rsidRDefault="005C36E8">
      <w:pPr>
        <w:pStyle w:val="ProductList-Bullet"/>
        <w:numPr>
          <w:ilvl w:val="0"/>
          <w:numId w:val="31"/>
        </w:numPr>
      </w:pPr>
      <w:r>
        <w:t>le Client doit attribuer la licence à l’Utilisateur Principal du Dispositif Sous Licence (qui doit aussi être le principal poste de travail de l’Utilisateur Principal).</w:t>
      </w:r>
    </w:p>
    <w:p w:rsidR="00262B40" w:rsidRDefault="005C36E8">
      <w:pPr>
        <w:pStyle w:val="ProductList-Bullet"/>
        <w:numPr>
          <w:ilvl w:val="0"/>
          <w:numId w:val="31"/>
        </w:numPr>
      </w:pPr>
      <w:r>
        <w:t>L’utilisation du logiciel Windows Entre</w:t>
      </w:r>
      <w:r>
        <w:t xml:space="preserve">prise est soumise aux Termes du Contrat de Licence par Utilisateur de Windows Enterprise ou de VDA, respectivement associés à la Couverture Éligible et à la Licence Éligible. </w:t>
      </w:r>
    </w:p>
    <w:p w:rsidR="00262B40" w:rsidRDefault="005C36E8">
      <w:pPr>
        <w:pStyle w:val="ProductList-Body"/>
      </w:pPr>
      <w:r>
        <w:t>Nonobstant les conditions générales de réattribution de Licences, ces licences M</w:t>
      </w:r>
      <w:r>
        <w:t>odule Complémentaire ne peuvent être réattribuées qu’à des Utilisateurs Principaux d’autres dispositifs associés à une Couverture Éligible ou à une Licence Éligible. Le nombre de Modules Complémentaires Windows 10 Entreprise E3/E5 et VDA par Utilisateur ac</w:t>
      </w:r>
      <w:r>
        <w:t>hetables est limité au nombre maximal de dispositifs sous licence SA ou VDA.</w:t>
      </w:r>
    </w:p>
    <w:p w:rsidR="00262B40" w:rsidRDefault="00262B40">
      <w:pPr>
        <w:pStyle w:val="ProductList-Body"/>
      </w:pPr>
    </w:p>
    <w:p w:rsidR="00262B40" w:rsidRDefault="005C36E8">
      <w:pPr>
        <w:pStyle w:val="ProductList-ClauseHeading"/>
        <w:outlineLvl w:val="4"/>
      </w:pPr>
      <w:r>
        <w:t>4.6 Accords de Mise en Œuvre Entreprise avec combinaison de couverture SA ou VDA Windows Par Utilisateur et Par Dispositif</w:t>
      </w:r>
    </w:p>
    <w:p w:rsidR="00262B40" w:rsidRDefault="005C36E8">
      <w:pPr>
        <w:pStyle w:val="ProductList-Body"/>
      </w:pPr>
      <w:r>
        <w:t>Les clients qui souhaitent combiner des licences SA Win</w:t>
      </w:r>
      <w:r>
        <w:t>dows par Dispositif avec des SA Windows par Utilisateur sont autorisés à le faire pour autant que :</w:t>
      </w:r>
    </w:p>
    <w:p w:rsidR="00262B40" w:rsidRDefault="005C36E8">
      <w:pPr>
        <w:pStyle w:val="ProductList-Bullet"/>
        <w:numPr>
          <w:ilvl w:val="0"/>
          <w:numId w:val="32"/>
        </w:numPr>
      </w:pPr>
      <w:r>
        <w:t>tous les utilisateurs qui utilisent des Dispositifs Éligibles disposent d’une SA Windows par Utilisateur (SL Utilisateur ou SL Utilisateur Module Complémentaire) et ;</w:t>
      </w:r>
    </w:p>
    <w:p w:rsidR="00262B40" w:rsidRDefault="005C36E8">
      <w:pPr>
        <w:pStyle w:val="ProductList-Bullet"/>
        <w:numPr>
          <w:ilvl w:val="0"/>
          <w:numId w:val="32"/>
        </w:numPr>
      </w:pPr>
      <w:r>
        <w:t>tous les Dispositifs Éligibles utilisés par des utilisateurs ne disposant pas d’une licen</w:t>
      </w:r>
      <w:r>
        <w:t>ce soient couverts par une SA Windows par Dispositif.</w:t>
      </w:r>
    </w:p>
    <w:p w:rsidR="00262B40" w:rsidRDefault="00262B40">
      <w:pPr>
        <w:pStyle w:val="ProductList-Body"/>
      </w:pPr>
    </w:p>
    <w:p w:rsidR="00262B40" w:rsidRDefault="005C36E8">
      <w:pPr>
        <w:pStyle w:val="ProductList-ClauseHeading"/>
        <w:outlineLvl w:val="4"/>
      </w:pPr>
      <w:r>
        <w:lastRenderedPageBreak/>
        <w:t>4.7 Conditions requises pour l’achat de SL Utilisateur Windows 10 Entreprise au titre de la SA</w:t>
      </w:r>
    </w:p>
    <w:p w:rsidR="00262B40" w:rsidRDefault="005C36E8">
      <w:pPr>
        <w:pStyle w:val="ProductList-SubClauseHeading"/>
        <w:outlineLvl w:val="5"/>
      </w:pPr>
      <w:r>
        <w:t>4.7.1 Contrats Entreprise</w:t>
      </w:r>
    </w:p>
    <w:p w:rsidR="00262B40" w:rsidRDefault="005C36E8">
      <w:pPr>
        <w:pStyle w:val="ProductList-BodyIndented"/>
      </w:pPr>
      <w:r>
        <w:t>Il est possible d’acquérir des SL Utilisateur au titre de la SA au lieu d’une SA</w:t>
      </w:r>
      <w:r>
        <w:t xml:space="preserve">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66"/>
        <w:gridCol w:w="5290"/>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correspondante au titre de la SA</w:t>
            </w:r>
          </w:p>
        </w:tc>
      </w:tr>
      <w:tr w:rsidR="00262B40">
        <w:tc>
          <w:tcPr>
            <w:tcW w:w="6120" w:type="dxa"/>
            <w:tcBorders>
              <w:top w:val="single" w:sz="4" w:space="0" w:color="000000"/>
              <w:left w:val="single" w:sz="4" w:space="0" w:color="000000"/>
              <w:bottom w:val="none" w:sz="4" w:space="0" w:color="000000"/>
              <w:right w:val="single" w:sz="4" w:space="0" w:color="000000"/>
            </w:tcBorders>
          </w:tcPr>
          <w:p w:rsidR="00262B40" w:rsidRDefault="005C36E8">
            <w:pPr>
              <w:pStyle w:val="ProductList-TableBody"/>
            </w:pPr>
            <w:r>
              <w:t>SA pour le Systè</w:t>
            </w:r>
            <w:r>
              <w:t>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10 Entreprise E3 par Utilisateur au titre de la SA (SL)</w:t>
            </w:r>
            <w:r>
              <w:rPr>
                <w:vertAlign w:val="superscript"/>
              </w:rPr>
              <w:t>1</w:t>
            </w:r>
          </w:p>
        </w:tc>
      </w:tr>
      <w:tr w:rsidR="00262B40">
        <w:tc>
          <w:tcPr>
            <w:tcW w:w="6120" w:type="dxa"/>
            <w:tcBorders>
              <w:top w:val="non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10 Entreprise E5 par Utilisateur au titre de la SA</w:t>
            </w:r>
            <w:r>
              <w:rPr>
                <w:vertAlign w:val="superscript"/>
              </w:rPr>
              <w:t>1</w:t>
            </w:r>
          </w:p>
        </w:tc>
      </w:tr>
    </w:tbl>
    <w:p w:rsidR="00262B40" w:rsidRDefault="005C36E8">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262B40" w:rsidRDefault="00262B40">
      <w:pPr>
        <w:pStyle w:val="ProductList-BodyIndented"/>
      </w:pPr>
    </w:p>
    <w:p w:rsidR="00262B40" w:rsidRDefault="005C36E8">
      <w:pPr>
        <w:pStyle w:val="ProductList-SubClauseHeading"/>
        <w:outlineLvl w:val="5"/>
      </w:pPr>
      <w:r>
        <w:t>4.7.2 Contrat Souscription Entreprise</w:t>
      </w:r>
    </w:p>
    <w:p w:rsidR="00262B40" w:rsidRDefault="005C36E8">
      <w:pPr>
        <w:pStyle w:val="ProductList-BodyIndented"/>
      </w:pPr>
      <w:r>
        <w:t>Les Licences d’Abonnement à la Software Assurance pour le Système d’Expl</w:t>
      </w:r>
      <w:r>
        <w:t xml:space="preserve">oitation d’Ordinateur Windows peuvent être acquises à la date anniversaire de l’accord de mise en œuvre du Client ou au début de la durée d’un nouvel accord de mise en œuvre avec une SL Utilisateur Secure Productive Enterprise E3/E5 au titre de la SA. Les </w:t>
      </w:r>
      <w:r>
        <w:t>Licences d’Abonnement doivent avoir été achetées au moins trois (3) ans avant les SL Utilisateur au titre de la SA.</w:t>
      </w:r>
    </w:p>
    <w:p w:rsidR="00262B40" w:rsidRDefault="00262B40">
      <w:pPr>
        <w:pStyle w:val="ProductList-BodyIndented"/>
      </w:pPr>
    </w:p>
    <w:p w:rsidR="00262B40" w:rsidRDefault="005C36E8">
      <w:pPr>
        <w:pStyle w:val="ProductList-ClauseHeading"/>
        <w:outlineLvl w:val="4"/>
      </w:pPr>
      <w:r>
        <w:t>4.8 Microsoft Desktop Optimization Pack (MDOP)</w:t>
      </w:r>
    </w:p>
    <w:p w:rsidR="00262B40" w:rsidRDefault="005C36E8">
      <w:pPr>
        <w:pStyle w:val="ProductList-Body"/>
      </w:pPr>
      <w:r>
        <w:t>Le Client est autorisé à installer et à utiliser les fonctionnalités d’administration de MDO</w:t>
      </w:r>
      <w:r>
        <w:t xml:space="preserve">P sur d’autres dispositifs réservés à son usage pour gérer le logiciel sur le Dispositif Sous Licence ou les Dispositifs Sous Licence de l’Utilisateur. Il peut également utiliser les composants AGPM, DaRT et UE-V pour gérer le logiciel sur des serveurs de </w:t>
      </w:r>
      <w:r>
        <w:t>son domaine, sous réserve que les ordinateurs de ce domaine soient couverts par une licence MDOP.</w:t>
      </w:r>
    </w:p>
    <w:p w:rsidR="00262B40" w:rsidRDefault="00262B40">
      <w:pPr>
        <w:pStyle w:val="ProductList-Body"/>
      </w:pPr>
    </w:p>
    <w:p w:rsidR="00262B40" w:rsidRDefault="005C36E8">
      <w:pPr>
        <w:pStyle w:val="ProductList-SubClauseHeading"/>
        <w:outlineLvl w:val="5"/>
      </w:pPr>
      <w:r>
        <w:t>4.8.1 Conditions d’éligibilité pour les Clients MDOP</w:t>
      </w:r>
    </w:p>
    <w:p w:rsidR="00262B40" w:rsidRDefault="005C36E8">
      <w:pPr>
        <w:pStyle w:val="ProductList-BodyIndented"/>
      </w:pPr>
      <w:r>
        <w:t>Les Clients titulaires des licences suivantes disposent de droits d’utilisation de MDOP sans devoir ache</w:t>
      </w:r>
      <w:r>
        <w:t>ter MDOP séparément.</w:t>
      </w:r>
    </w:p>
    <w:p w:rsidR="00262B40" w:rsidRDefault="005C36E8">
      <w:pPr>
        <w:pStyle w:val="ProductList-Bullet"/>
        <w:numPr>
          <w:ilvl w:val="1"/>
          <w:numId w:val="33"/>
        </w:numPr>
      </w:pPr>
      <w:r>
        <w:t>Windows 10 Entreprise E3/E5 par SL Utilisateur ;</w:t>
      </w:r>
    </w:p>
    <w:p w:rsidR="00262B40" w:rsidRDefault="005C36E8">
      <w:pPr>
        <w:pStyle w:val="ProductList-Bullet"/>
        <w:numPr>
          <w:ilvl w:val="1"/>
          <w:numId w:val="33"/>
        </w:numPr>
      </w:pPr>
      <w:r>
        <w:t>Windows 10 Entreprise E5 par SL Dispositif ;</w:t>
      </w:r>
    </w:p>
    <w:p w:rsidR="00262B40" w:rsidRDefault="005C36E8">
      <w:pPr>
        <w:pStyle w:val="ProductList-Bullet"/>
        <w:numPr>
          <w:ilvl w:val="1"/>
          <w:numId w:val="33"/>
        </w:numPr>
      </w:pPr>
      <w:r>
        <w:t xml:space="preserve">Windows 10 Entreprise VDA par SL Utilisateur ; ou </w:t>
      </w:r>
    </w:p>
    <w:p w:rsidR="00262B40" w:rsidRDefault="005C36E8">
      <w:pPr>
        <w:pStyle w:val="ProductList-Bullet"/>
        <w:numPr>
          <w:ilvl w:val="1"/>
          <w:numId w:val="33"/>
        </w:numPr>
      </w:pPr>
      <w:r>
        <w:t>Contrat avec une date d’entrée en vigueur le 1er août 2015 ou ultérieure, et VDA par Dispo</w:t>
      </w:r>
      <w:r>
        <w:t>sitif ou Windows 10 Entreprise E3 par Dispositif.</w:t>
      </w:r>
    </w:p>
    <w:p w:rsidR="00262B40" w:rsidRDefault="00262B40">
      <w:pPr>
        <w:pStyle w:val="ProductList-BodyIndented"/>
      </w:pPr>
    </w:p>
    <w:p w:rsidR="00262B40" w:rsidRDefault="005C36E8">
      <w:pPr>
        <w:pStyle w:val="ProductList-ClauseHeading"/>
        <w:outlineLvl w:val="4"/>
      </w:pPr>
      <w:r>
        <w:t>4.9 Programmes Éducation</w:t>
      </w:r>
    </w:p>
    <w:p w:rsidR="00262B40" w:rsidRDefault="005C36E8">
      <w:pPr>
        <w:pStyle w:val="ProductList-Body"/>
      </w:pPr>
      <w:r>
        <w:t>Les dispositions suivantes s’appliquent aux clients ayant conclu un Contrat de Licence en Volume Éducation :</w:t>
      </w:r>
    </w:p>
    <w:p w:rsidR="00262B40" w:rsidRDefault="005C36E8">
      <w:pPr>
        <w:pStyle w:val="ProductList-SubClauseHeading"/>
        <w:outlineLvl w:val="5"/>
      </w:pPr>
      <w:r>
        <w:t>4.9.1 Droits relatifs à Windows Entreprise LTSB</w:t>
      </w:r>
    </w:p>
    <w:p w:rsidR="00262B40" w:rsidRDefault="005C36E8">
      <w:pPr>
        <w:pStyle w:val="ProductList-BodyIndented"/>
      </w:pPr>
      <w:r>
        <w:t>Les Établissements d’Enseignement disposant de Windows 10 Entreprise E3/E5 ou Windows 10 Éducation E3/E5 sont autorisés à installer Windows 10 Entreprise LTSB au lieu de toute instance autorisée.</w:t>
      </w:r>
    </w:p>
    <w:p w:rsidR="00262B40" w:rsidRDefault="00262B40">
      <w:pPr>
        <w:pStyle w:val="ProductList-BodyIndented"/>
      </w:pPr>
    </w:p>
    <w:p w:rsidR="00262B40" w:rsidRDefault="005C36E8">
      <w:pPr>
        <w:pStyle w:val="ProductList-SubClauseHeading"/>
        <w:outlineLvl w:val="5"/>
      </w:pPr>
      <w:r>
        <w:t>4.9.2 Droits relatifs à Windows 10 Entreprise, Windows 10 É</w:t>
      </w:r>
      <w:r>
        <w:t>ducation et Windows 10 Pro Éducation</w:t>
      </w:r>
    </w:p>
    <w:p w:rsidR="00262B40" w:rsidRDefault="005C36E8">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262B40" w:rsidRDefault="00262B40">
      <w:pPr>
        <w:pStyle w:val="ProductList-BodyIndented"/>
      </w:pPr>
    </w:p>
    <w:p w:rsidR="00262B40" w:rsidRDefault="005C36E8">
      <w:pPr>
        <w:pStyle w:val="ProductList-SubClauseHeading"/>
        <w:outlineLvl w:val="5"/>
      </w:pPr>
      <w:r>
        <w:t>4</w:t>
      </w:r>
      <w:r>
        <w:t>.9.3 Droits de passage à une version antérieure</w:t>
      </w:r>
    </w:p>
    <w:p w:rsidR="00262B40" w:rsidRDefault="005C36E8">
      <w:pPr>
        <w:pStyle w:val="ProductList-BodyIndented"/>
      </w:pPr>
      <w:r>
        <w:t>Les Établissements d’Enseignement disposant d’une Software Assurance pour Windows Éducation peuvent passer à la version antérieure Windows 8.1 Entreprise/Pro et aux versions qui la précèdent, ainsi qu’à Windo</w:t>
      </w:r>
      <w:r>
        <w:t>ws Embedded 8.1 Industry et aux versions antérieures de Windows Embedded 8.1 Industry.</w:t>
      </w:r>
    </w:p>
    <w:p w:rsidR="00262B40" w:rsidRDefault="00262B40">
      <w:pPr>
        <w:pStyle w:val="ProductList-BodyIndented"/>
      </w:pPr>
    </w:p>
    <w:p w:rsidR="00262B40" w:rsidRDefault="005C36E8">
      <w:pPr>
        <w:pStyle w:val="ProductList-SubClauseHeading"/>
        <w:outlineLvl w:val="5"/>
      </w:pPr>
      <w:r>
        <w:t>4.9.4 Conditions d’éligibilité pour les Clients MDOP</w:t>
      </w:r>
    </w:p>
    <w:p w:rsidR="00262B40" w:rsidRDefault="005C36E8">
      <w:pPr>
        <w:pStyle w:val="ProductList-BodyIndented"/>
      </w:pPr>
      <w:r>
        <w:t>Les Établissements d’Enseignement disposant d’une Software Assurance pour Windows Entreprise ou Windows Éducation p</w:t>
      </w:r>
      <w:r>
        <w:t>euvent installer et utiliser MDOP.</w:t>
      </w:r>
    </w:p>
    <w:p w:rsidR="00262B40" w:rsidRDefault="00262B40">
      <w:pPr>
        <w:pStyle w:val="ProductList-BodyIndented"/>
      </w:pPr>
    </w:p>
    <w:p w:rsidR="00262B40" w:rsidRDefault="005C36E8">
      <w:pPr>
        <w:pStyle w:val="ProductList-SubClauseHeading"/>
        <w:outlineLvl w:val="5"/>
      </w:pPr>
      <w:r>
        <w:t>4.9.5 Option Étudiant dans le cadre des droits d’utilisation de Windows To Go</w:t>
      </w:r>
    </w:p>
    <w:p w:rsidR="00262B40" w:rsidRDefault="005C36E8">
      <w:pPr>
        <w:pStyle w:val="ProductList-BodyIndented"/>
      </w:pPr>
      <w:r>
        <w:t>Les Établissements d’Enseignement sélectionnant l’Option Étudiant sont autorisés à utiliser une Instance de Windows To Go maximum par disposit</w:t>
      </w:r>
      <w:r>
        <w:t>if d’étudiant sous licence pendant la durée d’inscription des étudiants concernés.</w:t>
      </w:r>
    </w:p>
    <w:p w:rsidR="00262B40" w:rsidRDefault="00262B40">
      <w:pPr>
        <w:pStyle w:val="ProductList-BodyIndented"/>
      </w:pPr>
    </w:p>
    <w:p w:rsidR="00262B40" w:rsidRDefault="005C36E8">
      <w:pPr>
        <w:pStyle w:val="ProductList-ClauseHeading"/>
        <w:outlineLvl w:val="4"/>
      </w:pPr>
      <w:r>
        <w:t>4.10 Windows 10 Mobile Entreprise</w:t>
      </w:r>
    </w:p>
    <w:p w:rsidR="00262B40" w:rsidRDefault="005C36E8">
      <w:pPr>
        <w:pStyle w:val="ProductList-Body"/>
      </w:pPr>
      <w:r>
        <w:t>Les Clients titulaires d’une SA Windows active par SL Utilisateur ou Module Complémentaire Utilisateur peuvent installer et utiliser Windo</w:t>
      </w:r>
      <w:r>
        <w:t>ws 10 Mobile Entreprise sur les dispositifs secondaires de chaque utilisateur titulaire d’une licence.</w:t>
      </w:r>
    </w:p>
    <w:p w:rsidR="00262B40" w:rsidRDefault="00262B40">
      <w:pPr>
        <w:pStyle w:val="ProductList-Body"/>
      </w:pPr>
    </w:p>
    <w:p w:rsidR="00262B40" w:rsidRDefault="005C36E8">
      <w:pPr>
        <w:pStyle w:val="ProductList-ClauseHeading"/>
        <w:outlineLvl w:val="4"/>
      </w:pPr>
      <w:r>
        <w:t>4.11 Système d’Exploitation d’Ordinateur Windows - Droit d’exécuter des « Applications de Calcul Hautes Performances en Cluster »</w:t>
      </w:r>
    </w:p>
    <w:p w:rsidR="00262B40" w:rsidRDefault="005C36E8">
      <w:pPr>
        <w:pStyle w:val="ProductList-Body"/>
      </w:pPr>
      <w:r>
        <w:t>Le Client peut autoris</w:t>
      </w:r>
      <w:r>
        <w:t xml:space="preserve">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w:instrText>
      </w:r>
      <w:r>
        <w:instrText xml:space="preserve">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w:instrText>
      </w:r>
      <w:r>
        <w:instrText xml:space="preserve">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w:instrText>
      </w:r>
      <w:r>
        <w:instrText xml:space="preserve">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w:instrText>
      </w:r>
      <w:r>
        <w:instrText xml:space="preserve">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w:t>
      </w:r>
      <w:r>
        <w:t xml:space="preserve">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w:instrText>
      </w:r>
      <w:r>
        <w:instrText xml:space="preserve">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w:instrText>
      </w:r>
      <w:r>
        <w:instrText xml:space="preserve">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w:t>
      </w:r>
      <w:r>
        <w:t>tres fins d’accès par plusieurs utilisateurs ou de partage de ressources similaires.</w:t>
      </w:r>
    </w:p>
    <w:p w:rsidR="00262B40" w:rsidRDefault="00262B40">
      <w:pPr>
        <w:pStyle w:val="ProductList-Body"/>
      </w:pPr>
    </w:p>
    <w:p w:rsidR="00262B40" w:rsidRDefault="005C36E8">
      <w:pPr>
        <w:pStyle w:val="ProductList-ClauseHeading"/>
        <w:outlineLvl w:val="4"/>
      </w:pPr>
      <w:r>
        <w:lastRenderedPageBreak/>
        <w:t>4.12 Système d’Exploitation d’Ordinateur Windows – Windows Thin PC</w:t>
      </w:r>
    </w:p>
    <w:p w:rsidR="00262B40" w:rsidRDefault="005C36E8">
      <w:pPr>
        <w:pStyle w:val="ProductList-Body"/>
      </w:pPr>
      <w:r>
        <w:t>Les Clients sont autorisés à utiliser le logiciel Windows Thin PC au lieu du Système d’Exploitation d’O</w:t>
      </w:r>
      <w:r>
        <w:t>rdinateur Windows à la seule fin d’exécuter les types d’applications spécifiés ci-dessous.</w:t>
      </w:r>
    </w:p>
    <w:p w:rsidR="00262B40" w:rsidRDefault="005C36E8">
      <w:pPr>
        <w:pStyle w:val="ProductList-Bullet"/>
        <w:numPr>
          <w:ilvl w:val="0"/>
          <w:numId w:val="34"/>
        </w:numPr>
      </w:pPr>
      <w:r>
        <w:t xml:space="preserve">sécurité ; </w:t>
      </w:r>
    </w:p>
    <w:p w:rsidR="00262B40" w:rsidRDefault="005C36E8">
      <w:pPr>
        <w:pStyle w:val="ProductList-Bullet"/>
        <w:numPr>
          <w:ilvl w:val="0"/>
          <w:numId w:val="34"/>
        </w:numPr>
      </w:pPr>
      <w:r>
        <w:t xml:space="preserve">gestion ; </w:t>
      </w:r>
    </w:p>
    <w:p w:rsidR="00262B40" w:rsidRDefault="005C36E8">
      <w:pPr>
        <w:pStyle w:val="ProductList-Bullet"/>
        <w:numPr>
          <w:ilvl w:val="0"/>
          <w:numId w:val="34"/>
        </w:numPr>
      </w:pPr>
      <w:r>
        <w:t xml:space="preserve">émulation de terminal </w:t>
      </w:r>
    </w:p>
    <w:p w:rsidR="00262B40" w:rsidRDefault="005C36E8">
      <w:pPr>
        <w:pStyle w:val="ProductList-Bullet"/>
        <w:numPr>
          <w:ilvl w:val="0"/>
          <w:numId w:val="34"/>
        </w:numPr>
      </w:pPr>
      <w:r>
        <w:t xml:space="preserve">bureau à distance et technologies similaires </w:t>
      </w:r>
    </w:p>
    <w:p w:rsidR="00262B40" w:rsidRDefault="005C36E8">
      <w:pPr>
        <w:pStyle w:val="ProductList-Bullet"/>
        <w:numPr>
          <w:ilvl w:val="0"/>
          <w:numId w:val="34"/>
        </w:numPr>
      </w:pPr>
      <w:r>
        <w:t xml:space="preserve">navigateur Web ; </w:t>
      </w:r>
    </w:p>
    <w:p w:rsidR="00262B40" w:rsidRDefault="005C36E8">
      <w:pPr>
        <w:pStyle w:val="ProductList-Bullet"/>
        <w:numPr>
          <w:ilvl w:val="0"/>
          <w:numId w:val="34"/>
        </w:numPr>
      </w:pPr>
      <w:r>
        <w:t xml:space="preserve">lecteur multimédia ; </w:t>
      </w:r>
    </w:p>
    <w:p w:rsidR="00262B40" w:rsidRDefault="005C36E8">
      <w:pPr>
        <w:pStyle w:val="ProductList-Bullet"/>
        <w:numPr>
          <w:ilvl w:val="0"/>
          <w:numId w:val="34"/>
        </w:numPr>
      </w:pPr>
      <w:r>
        <w:t xml:space="preserve">client de messagerie instantanée </w:t>
      </w:r>
    </w:p>
    <w:p w:rsidR="00262B40" w:rsidRDefault="005C36E8">
      <w:pPr>
        <w:pStyle w:val="ProductList-Bullet"/>
        <w:numPr>
          <w:ilvl w:val="0"/>
          <w:numId w:val="34"/>
        </w:numPr>
      </w:pPr>
      <w:r>
        <w:t xml:space="preserve">visionneuses de documents ; </w:t>
      </w:r>
    </w:p>
    <w:p w:rsidR="00262B40" w:rsidRDefault="005C36E8">
      <w:pPr>
        <w:pStyle w:val="ProductList-Bullet"/>
        <w:numPr>
          <w:ilvl w:val="0"/>
          <w:numId w:val="34"/>
        </w:numPr>
      </w:pPr>
      <w:r>
        <w:t>NET Framework et machine virtuelle Java.</w:t>
      </w:r>
    </w:p>
    <w:p w:rsidR="00262B40" w:rsidRDefault="005C36E8">
      <w:pPr>
        <w:pStyle w:val="ProductList-Body"/>
      </w:pPr>
      <w:r>
        <w:t>Les Clients sont autorisés à utiliser le logiciel sur un dispositif différent de celui sur lequel ils l’ont installé la première fois s’ils transfèrent la Software Assurance corresponda</w:t>
      </w:r>
      <w:r>
        <w:t>nte à ce dispositif.</w:t>
      </w:r>
    </w:p>
    <w:p w:rsidR="00262B40" w:rsidRDefault="00262B40">
      <w:pPr>
        <w:pStyle w:val="ProductList-Body"/>
      </w:pPr>
    </w:p>
    <w:p w:rsidR="00262B40" w:rsidRDefault="005C36E8">
      <w:pPr>
        <w:pStyle w:val="ProductList-ClauseHeading"/>
        <w:outlineLvl w:val="4"/>
      </w:pPr>
      <w:r>
        <w:t>4.13 Software Assurance pour Windows Embedded Industry Enterprise</w:t>
      </w:r>
    </w:p>
    <w:p w:rsidR="00262B40" w:rsidRDefault="005C36E8">
      <w:pPr>
        <w:pStyle w:val="ProductList-Body"/>
      </w:pPr>
      <w:r>
        <w:t xml:space="preserve">La Software Assurance pour Windows Embedded Industry Enterprise offre les mêmes droits et impose les mêmes restrictions que la Software Assurance Windows. </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206" w:name="_Sec619"/>
      <w:r>
        <w:t>Windows Server</w:t>
      </w:r>
      <w:bookmarkEnd w:id="206"/>
      <w:r>
        <w:fldChar w:fldCharType="begin"/>
      </w:r>
      <w:r>
        <w:instrText xml:space="preserve"> TC "</w:instrText>
      </w:r>
      <w:bookmarkStart w:id="207" w:name="_Toc476215216"/>
      <w:r>
        <w:instrText>Windows Server</w:instrText>
      </w:r>
      <w:bookmarkEnd w:id="207"/>
      <w:r>
        <w:instrText>" \l 2</w:instrText>
      </w:r>
      <w:r>
        <w:fldChar w:fldCharType="end"/>
      </w:r>
    </w:p>
    <w:p w:rsidR="00262B40" w:rsidRDefault="005C36E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215217"/>
      <w:r>
        <w:instrText>Windows MultiPoint Server</w:instrText>
      </w:r>
      <w:bookmarkEnd w:id="209"/>
      <w:r>
        <w:instrText>" \l 3</w:instrText>
      </w:r>
      <w:r>
        <w:fldChar w:fldCharType="end"/>
      </w:r>
    </w:p>
    <w:p w:rsidR="00262B40" w:rsidRDefault="005C36E8">
      <w:pPr>
        <w:pStyle w:val="ProductList-Offering1SubSection"/>
        <w:outlineLvl w:val="3"/>
      </w:pPr>
      <w:bookmarkStart w:id="210" w:name="_Sec702"/>
      <w:r>
        <w:t xml:space="preserve">1. Disponibilité des </w:t>
      </w:r>
      <w:r>
        <w:t>programmes</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w:instrText>
            </w:r>
            <w:r>
              <w:instrText xml:space="preserve">"Accord de Mise en Œuvre de Solutions Éducation" </w:instrText>
            </w:r>
            <w:r>
              <w:fldChar w:fldCharType="separate"/>
            </w:r>
            <w:r>
              <w:rPr>
                <w:color w:val="FFFFFF"/>
              </w:rPr>
              <w:t>EES</w:t>
            </w:r>
            <w:r>
              <w:fldChar w:fldCharType="end"/>
            </w:r>
          </w:p>
        </w:tc>
      </w:tr>
      <w:tr w:rsidR="00262B40">
        <w:tc>
          <w:tcPr>
            <w:tcW w:w="4160" w:type="dxa"/>
            <w:tcBorders>
              <w:top w:val="single" w:sz="9" w:space="0" w:color="FFFFFF"/>
              <w:left w:val="single" w:sz="9" w:space="0" w:color="FFFFFF"/>
              <w:bottom w:val="none" w:sz="4" w:space="0" w:color="BFBFBF"/>
              <w:right w:val="single" w:sz="9" w:space="0" w:color="FFFFFF"/>
            </w:tcBorders>
          </w:tcPr>
          <w:p w:rsidR="00262B40" w:rsidRDefault="005C36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62B40" w:rsidRDefault="005C36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211" w:name="_Sec757"/>
      <w:r>
        <w:t>2. Conditions des Produits</w:t>
      </w:r>
      <w:bookmarkEnd w:id="211"/>
    </w:p>
    <w:tbl>
      <w:tblPr>
        <w:tblStyle w:val="PURTable"/>
        <w:tblW w:w="0" w:type="dxa"/>
        <w:tblLook w:val="04A0" w:firstRow="1" w:lastRow="0" w:firstColumn="1" w:lastColumn="0" w:noHBand="0" w:noVBand="1"/>
      </w:tblPr>
      <w:tblGrid>
        <w:gridCol w:w="3630"/>
        <w:gridCol w:w="3634"/>
        <w:gridCol w:w="365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w:instrText>
            </w:r>
            <w:r>
              <w:instrText xml:space="preserve">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Éditions Antérieures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w:t>
            </w:r>
            <w:r>
              <w:rPr>
                <w:color w:val="404040"/>
              </w:rPr>
              <w:t>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(SA)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212" w:name="_Sec800"/>
      <w:r>
        <w:t>3. Droits d’utilisation</w:t>
      </w:r>
      <w:bookmarkEnd w:id="212"/>
    </w:p>
    <w:tbl>
      <w:tblPr>
        <w:tblStyle w:val="PURTable"/>
        <w:tblW w:w="0" w:type="dxa"/>
        <w:tblLook w:val="04A0" w:firstRow="1" w:lastRow="0" w:firstColumn="1" w:lastColumn="0" w:noHBand="0" w:noVBand="1"/>
      </w:tblPr>
      <w:tblGrid>
        <w:gridCol w:w="3644"/>
        <w:gridCol w:w="3613"/>
        <w:gridCol w:w="365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Spécifiques : indique que des conditions générales spécifiques au Produit et régissant son déploiemen</w:instrText>
            </w:r>
            <w:r>
              <w:instrText xml:space="preserve">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"Logiciels supplémentaires : Le logiciel déterminé dans les Droits d’Utilisation des P</w:instrText>
            </w:r>
            <w:r>
              <w:instrText xml:space="preserve">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w:instrText>
            </w:r>
            <w:r>
              <w:instrText xml:space="preserv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des Utilisateurs Externes : indique les conditions ou options de licence spécifiques p</w:instrText>
            </w:r>
            <w:r>
              <w:instrText xml:space="preserve">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CAL Services Bureau à Distance pour Windows Server 2016 et Licence Équivalente CAL</w:t>
            </w:r>
          </w:p>
          <w:p w:rsidR="00262B40" w:rsidRDefault="005C36E8">
            <w:pPr>
              <w:pStyle w:val="ProductList-TableBody"/>
            </w:pPr>
            <w:r>
              <w:t>(reportez-vous à l’</w:t>
            </w:r>
            <w:hyperlink w:anchor="_Sec591">
              <w:r>
                <w:rPr>
                  <w:color w:val="00467F"/>
                  <w:u w:val="single"/>
                </w:rPr>
                <w:t>Annexe A</w:t>
              </w:r>
            </w:hyperlink>
            <w:r>
              <w:t>)</w:t>
            </w:r>
          </w:p>
        </w:tc>
      </w:tr>
    </w:tbl>
    <w:p w:rsidR="00262B40" w:rsidRDefault="00262B40">
      <w:pPr>
        <w:pStyle w:val="ProductList-Body"/>
      </w:pPr>
    </w:p>
    <w:p w:rsidR="00262B40" w:rsidRDefault="005C36E8">
      <w:pPr>
        <w:pStyle w:val="ProductList-SubClauseHeading"/>
        <w:outlineLvl w:val="5"/>
      </w:pPr>
      <w:r>
        <w:t>3.1.1 Fonctionnalités supplémentaires associées à la CAL Services AD RMS de Windows Server 2016</w:t>
      </w:r>
    </w:p>
    <w:p w:rsidR="00262B40" w:rsidRDefault="005C36E8">
      <w:pPr>
        <w:pStyle w:val="ProductList-BodyIndented"/>
      </w:pPr>
      <w:r>
        <w:t>Services RMS Windows Server 2016</w:t>
      </w:r>
    </w:p>
    <w:tbl>
      <w:tblPr>
        <w:tblStyle w:val="PURTable0"/>
        <w:tblW w:w="0" w:type="dxa"/>
        <w:tblLook w:val="04A0" w:firstRow="1" w:lastRow="0" w:firstColumn="1" w:lastColumn="0" w:noHBand="0" w:noVBand="1"/>
      </w:tblPr>
      <w:tblGrid>
        <w:gridCol w:w="3557"/>
        <w:gridCol w:w="3487"/>
        <w:gridCol w:w="351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r>
    </w:tbl>
    <w:p w:rsidR="00262B40" w:rsidRDefault="00262B40">
      <w:pPr>
        <w:pStyle w:val="ProductList-BodyIndented"/>
      </w:pPr>
    </w:p>
    <w:p w:rsidR="00262B40" w:rsidRDefault="005C36E8">
      <w:pPr>
        <w:pStyle w:val="ProductList-ClauseHeading"/>
        <w:outlineLvl w:val="4"/>
      </w:pPr>
      <w:r>
        <w:t xml:space="preserve">3.2 Exécution d’instances </w:t>
      </w:r>
      <w:r>
        <w:t>du logiciel</w:t>
      </w:r>
    </w:p>
    <w:p w:rsidR="00262B40" w:rsidRDefault="005C36E8">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w:instrText>
      </w:r>
      <w:r>
        <w:instrText xml:space="preserve">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w:instrText>
      </w:r>
      <w:r>
        <w:instrText xml:space="preserve">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w:instrText>
      </w:r>
      <w:r>
        <w:instrText xml:space="preserve">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w:instrText>
      </w:r>
      <w:r>
        <w:instrText xml:space="preserve">\t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w:instrText>
      </w:r>
      <w:r>
        <w:instrText xml:space="preserve">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w:instrText>
      </w:r>
      <w:r>
        <w:instrText xml:space="preserv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w:t>
      </w:r>
      <w:r>
        <w:t>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62B40" w:rsidRDefault="00262B40">
      <w:pPr>
        <w:pStyle w:val="ProductList-Body"/>
      </w:pPr>
    </w:p>
    <w:p w:rsidR="00262B40" w:rsidRDefault="005C36E8">
      <w:pPr>
        <w:pStyle w:val="ProductList-ClauseHeading"/>
        <w:outlineLvl w:val="4"/>
      </w:pPr>
      <w:r>
        <w:lastRenderedPageBreak/>
        <w:t>3.3 Licences d’Accès</w:t>
      </w:r>
    </w:p>
    <w:p w:rsidR="00262B40" w:rsidRDefault="005C36E8">
      <w:pPr>
        <w:pStyle w:val="ProductList-Body"/>
      </w:pPr>
      <w:r>
        <w:t xml:space="preserve">L’accès depuis un </w:t>
      </w:r>
      <w:r>
        <w:fldChar w:fldCharType="begin"/>
      </w:r>
      <w:r>
        <w:instrText xml:space="preserve"> AutoTextList   \s NoStyle \t "Un OSE Physique est un OSE </w:instrText>
      </w:r>
      <w:r>
        <w:instrText xml:space="preserve">configuré pour s’exécuter directement sur un système matériel physique. L’Instance du système d’exploitation utilisée pour exécuter le logiciel de virtualisation matérielle ou pour fournir des services de virtualisation matérielle est considérée comme une </w:instrText>
      </w:r>
      <w:r>
        <w:instrText xml:space="preserve">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w:t>
      </w:r>
      <w:r>
        <w:t xml:space="preserv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262B40" w:rsidRDefault="00262B40">
      <w:pPr>
        <w:pStyle w:val="ProductList-Body"/>
      </w:pPr>
    </w:p>
    <w:p w:rsidR="00262B40" w:rsidRDefault="005C36E8">
      <w:pPr>
        <w:pStyle w:val="ProductList-ClauseHeading"/>
        <w:outlineLvl w:val="4"/>
      </w:pPr>
      <w:r>
        <w:t>3.4 Windows MultiPoint Server 2016 Con</w:t>
      </w:r>
      <w:r>
        <w:t>nector</w:t>
      </w:r>
    </w:p>
    <w:p w:rsidR="00262B40" w:rsidRDefault="005C36E8">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w:t>
      </w:r>
      <w:r>
        <w:t>ultiPoint Server. S’ils accèdent au logiciel serveur depuis ce dispositif uniquement pour utiliser le Tableau de Bord MultiPoint, la CAL Services Bureau à Distance est facultative.</w:t>
      </w:r>
    </w:p>
    <w:p w:rsidR="00262B40" w:rsidRDefault="00262B40">
      <w:pPr>
        <w:pStyle w:val="ProductList-Body"/>
      </w:pPr>
    </w:p>
    <w:p w:rsidR="00262B40" w:rsidRDefault="005C36E8">
      <w:pPr>
        <w:pStyle w:val="ProductList-ClauseHeading"/>
        <w:outlineLvl w:val="4"/>
      </w:pPr>
      <w:r>
        <w:t>3.5 Mode d’installation</w:t>
      </w:r>
    </w:p>
    <w:p w:rsidR="00262B40" w:rsidRDefault="005C36E8">
      <w:pPr>
        <w:pStyle w:val="ProductList-Body"/>
      </w:pPr>
      <w:r>
        <w:t xml:space="preserve">Le Client est uniquement autorisé à installer les </w:t>
      </w:r>
      <w:r>
        <w:t>Services Bureau à Distance et à déployer et utiliser le rôle MultiPoint Services.</w:t>
      </w:r>
    </w:p>
    <w:p w:rsidR="00262B40" w:rsidRDefault="00262B40">
      <w:pPr>
        <w:pStyle w:val="ProductList-Body"/>
      </w:pPr>
    </w:p>
    <w:p w:rsidR="00262B40" w:rsidRDefault="005C36E8">
      <w:pPr>
        <w:pStyle w:val="ProductList-ClauseHeading"/>
        <w:outlineLvl w:val="4"/>
      </w:pPr>
      <w:r>
        <w:t>3.6 Logiciel supplémentaire</w:t>
      </w:r>
    </w:p>
    <w:p w:rsidR="00262B40" w:rsidRDefault="005C36E8">
      <w:pPr>
        <w:pStyle w:val="ProductList-Body"/>
      </w:pPr>
      <w:r>
        <w:t xml:space="preserve">Pour obtenir la liste des Logiciels Supplémentaires, rendez-vous sur la page </w:t>
      </w:r>
      <w:hyperlink r:id="rId98">
        <w:r>
          <w:rPr>
            <w:color w:val="00467F"/>
            <w:u w:val="single"/>
          </w:rPr>
          <w:t>htt</w:t>
        </w:r>
        <w:r>
          <w:rPr>
            <w:color w:val="00467F"/>
            <w:u w:val="single"/>
          </w:rPr>
          <w:t>p://go.microsoft.com/fwlink/?LinkId=245856</w:t>
        </w:r>
      </w:hyperlink>
      <w:r>
        <w:t>.</w:t>
      </w:r>
    </w:p>
    <w:p w:rsidR="00262B40" w:rsidRDefault="005C36E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w:instrText>
            </w:r>
            <w:r>
              <w:instrText xml:space="preserve">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w:instrText>
            </w:r>
            <w:r>
              <w:instrText xml:space="preserve">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Auto-</w:t>
            </w:r>
            <w:r>
              <w:rPr>
                <w:color w:val="404040"/>
              </w:rPr>
              <w:t>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14" w:name="_Sec655"/>
      <w:r>
        <w:t>Windows Server</w:t>
      </w:r>
      <w:bookmarkEnd w:id="214"/>
      <w:r>
        <w:fldChar w:fldCharType="begin"/>
      </w:r>
      <w:r>
        <w:instrText xml:space="preserve"> TC "</w:instrText>
      </w:r>
      <w:bookmarkStart w:id="215" w:name="_Toc476215218"/>
      <w:r>
        <w:instrText>Windows Server</w:instrText>
      </w:r>
      <w:bookmarkEnd w:id="215"/>
      <w:r>
        <w:instrText>" \l 3</w:instrText>
      </w:r>
      <w:r>
        <w:fldChar w:fldCharType="end"/>
      </w:r>
    </w:p>
    <w:p w:rsidR="00262B40" w:rsidRDefault="005C36E8">
      <w:pPr>
        <w:pStyle w:val="ProductList-Offering1SubSection"/>
        <w:outlineLvl w:val="3"/>
      </w:pPr>
      <w:bookmarkStart w:id="216" w:name="_Sec703"/>
      <w:r>
        <w:t xml:space="preserve">1. Disponibilité des </w:t>
      </w:r>
      <w:r>
        <w:t>programmes</w:t>
      </w:r>
      <w:bookmarkEnd w:id="216"/>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262B4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16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CAL Services Bureau à Distance pour Windows Server 2016</w:t>
            </w:r>
            <w:r>
              <w:fldChar w:fldCharType="begin"/>
            </w:r>
            <w:r>
              <w:instrText xml:space="preserve"> XE "CAL Services Bureau à Distance </w:instrText>
            </w:r>
            <w:r>
              <w:instrText xml:space="preserve">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Windows Server 2016 Datacenter (pack de 2 Licences par Cœur)</w:t>
            </w:r>
            <w:r>
              <w:fldChar w:fldCharType="begin"/>
            </w:r>
            <w:r>
              <w:instrText xml:space="preserve"> XE "Windows Server 2016 Datacenter (</w:instrText>
            </w:r>
            <w:r>
              <w:instrText xml:space="preserve">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w:instrText>
            </w:r>
            <w:r>
              <w:instrText xml:space="preserve">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2B2B2"/>
              <w:right w:val="single" w:sz="9" w:space="0" w:color="FFFFFF"/>
            </w:tcBorders>
          </w:tcPr>
          <w:p w:rsidR="00262B40" w:rsidRDefault="005C36E8">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62B40" w:rsidRDefault="005C36E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62B40" w:rsidRDefault="005C36E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62B40" w:rsidRDefault="005C36E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62B40" w:rsidRDefault="005C36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w:instrText>
            </w:r>
            <w:r>
              <w:instrText xml:space="preserv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2B2B2"/>
              <w:left w:val="single" w:sz="9" w:space="0" w:color="FFFFFF"/>
              <w:bottom w:val="dashed" w:sz="4" w:space="0" w:color="BFBFBF"/>
              <w:right w:val="single" w:sz="9" w:space="0" w:color="FFFFFF"/>
            </w:tcBorders>
          </w:tcPr>
          <w:p w:rsidR="00262B40" w:rsidRDefault="005C36E8">
            <w:pPr>
              <w:pStyle w:val="ProductList-TableBody"/>
            </w:pPr>
            <w:r>
              <w:t>Module complémentaire Windows Server Datacenter Premium Assurance</w:t>
            </w:r>
            <w:r>
              <w:fldChar w:fldCharType="begin"/>
            </w:r>
            <w:r>
              <w:instrText xml:space="preserve"> XE "</w:instrText>
            </w:r>
            <w:r>
              <w:instrText xml:space="preserve">Module complémentaire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Server Datacenter Core Premium Assurance</w:t>
            </w:r>
            <w:r>
              <w:fldChar w:fldCharType="begin"/>
            </w:r>
            <w:r>
              <w:instrText xml:space="preserve"> XE "Module Complémentaire Windows Server Datacenter Core Premium Assurance" </w:instrText>
            </w:r>
            <w:r>
              <w:fldChar w:fldCharType="end"/>
            </w:r>
            <w:r>
              <w:t xml:space="preserve"> (pack de 2 Licences par Cœur)</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Server Datacenter Core Premium Assurance (pack de 16 Licences par Cœur)</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Server Standard Premium Assurance</w:t>
            </w:r>
            <w:r>
              <w:fldChar w:fldCharType="begin"/>
            </w:r>
            <w:r>
              <w:instrText xml:space="preserve"> XE "Module complémentaire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pPr>
            <w:r>
              <w:t>Module Complémentaire Windows Server Standard Core Premium Assurance</w:t>
            </w:r>
            <w:r>
              <w:fldChar w:fldCharType="begin"/>
            </w:r>
            <w:r>
              <w:instrText xml:space="preserve"> XE "</w:instrText>
            </w:r>
            <w:r>
              <w:instrText xml:space="preserve">Module Complémentaire Windows Server Standard Core Premium Assurance" </w:instrText>
            </w:r>
            <w:r>
              <w:fldChar w:fldCharType="end"/>
            </w:r>
            <w:r>
              <w:t xml:space="preserve"> (pack de 2 Licences par Cœur)</w:t>
            </w:r>
          </w:p>
        </w:tc>
        <w:tc>
          <w:tcPr>
            <w:tcW w:w="620" w:type="dxa"/>
            <w:tcBorders>
              <w:top w:val="dashed" w:sz="4" w:space="0" w:color="BFBFBF"/>
              <w:left w:val="single" w:sz="9" w:space="0" w:color="FFFFFF"/>
              <w:bottom w:val="dashed" w:sz="4" w:space="0" w:color="BFBFBF"/>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4160" w:type="dxa"/>
            <w:tcBorders>
              <w:top w:val="dashed" w:sz="4" w:space="0" w:color="BFBFBF"/>
              <w:left w:val="single" w:sz="9" w:space="0" w:color="FFFFFF"/>
              <w:bottom w:val="none" w:sz="4" w:space="0" w:color="000000"/>
              <w:right w:val="single" w:sz="9" w:space="0" w:color="FFFFFF"/>
            </w:tcBorders>
          </w:tcPr>
          <w:p w:rsidR="00262B40" w:rsidRDefault="005C36E8">
            <w:pPr>
              <w:pStyle w:val="ProductList-TableBody"/>
            </w:pPr>
            <w:r>
              <w:t>Module Complémentaire Windows Server Standard Core Premium Assurance (pack de 16 Licences par Cœur)</w:t>
            </w:r>
          </w:p>
        </w:tc>
        <w:tc>
          <w:tcPr>
            <w:tcW w:w="620" w:type="dxa"/>
            <w:tcBorders>
              <w:top w:val="dashed" w:sz="4" w:space="0" w:color="BFBFBF"/>
              <w:left w:val="single" w:sz="9" w:space="0" w:color="FFFFFF"/>
              <w:bottom w:val="none" w:sz="4" w:space="0" w:color="000000"/>
              <w:right w:val="single" w:sz="9" w:space="0" w:color="FFFFFF"/>
            </w:tcBorders>
          </w:tcPr>
          <w:p w:rsidR="00262B40" w:rsidRDefault="005C36E8">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62B40" w:rsidRDefault="00262B40">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2B40" w:rsidRDefault="00262B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217" w:name="_Sec758"/>
      <w:r>
        <w:t xml:space="preserve">2. Conditions des </w:t>
      </w:r>
      <w:r>
        <w:t>Produits</w:t>
      </w:r>
      <w:bookmarkEnd w:id="217"/>
    </w:p>
    <w:tbl>
      <w:tblPr>
        <w:tblStyle w:val="PURTable"/>
        <w:tblW w:w="0" w:type="dxa"/>
        <w:tblLook w:val="04A0" w:firstRow="1" w:lastRow="0" w:firstColumn="1" w:lastColumn="0" w:noHBand="0" w:noVBand="1"/>
      </w:tblPr>
      <w:tblGrid>
        <w:gridCol w:w="3635"/>
        <w:gridCol w:w="3634"/>
        <w:gridCol w:w="364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w:t>
            </w:r>
            <w:r>
              <w:rPr>
                <w:color w:val="404040"/>
              </w:rPr>
              <w:t>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(SA)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w:instrText>
            </w:r>
            <w:r>
              <w:instrText xml:space="preserve">ences uniquement. (Reportez-vous au Glossaire pour une définition complète)" </w:instrText>
            </w:r>
            <w:r>
              <w:fldChar w:fldCharType="separate"/>
            </w:r>
            <w:r>
              <w:rPr>
                <w:color w:val="0563C1"/>
              </w:rPr>
              <w:t>Exonération pour Utilisateur Éligible</w:t>
            </w:r>
            <w:r>
              <w:fldChar w:fldCharType="end"/>
            </w:r>
            <w:r>
              <w:t xml:space="preserve"> : Connecteurs </w:t>
            </w:r>
            <w:r>
              <w:lastRenderedPageBreak/>
              <w:t>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lastRenderedPageBreak/>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5C36E8">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43"/>
        <w:gridCol w:w="3615"/>
        <w:gridCol w:w="365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"Termes du Contrat de Lice</w:instrText>
            </w:r>
            <w:r>
              <w:instrText xml:space="preserv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w:instrText>
            </w:r>
            <w:r>
              <w:instrText xml:space="preserve">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w:t>
            </w:r>
            <w:r>
              <w:t>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w:instrText>
            </w:r>
            <w:r>
              <w:instrText xml:space="preserve">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Te</w:t>
            </w:r>
            <w:r>
              <w:rPr>
                <w:color w:val="404040"/>
              </w:rPr>
              <w:t>chnologies incluses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r>
    </w:tbl>
    <w:p w:rsidR="00262B40" w:rsidRDefault="00262B40">
      <w:pPr>
        <w:pStyle w:val="ProductList-Body"/>
      </w:pPr>
    </w:p>
    <w:p w:rsidR="00262B40" w:rsidRDefault="005C36E8">
      <w:pPr>
        <w:pStyle w:val="ProductList-SubClauseHeading"/>
        <w:outlineLvl w:val="5"/>
      </w:pPr>
      <w:r>
        <w:t>3.1.1 Fonctionnalités supplémentaires associées à la CAL Services Bureau à Distance pour Windows Server 2016</w:t>
      </w:r>
    </w:p>
    <w:p w:rsidR="00262B40" w:rsidRDefault="005C36E8">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61"/>
        <w:gridCol w:w="3492"/>
        <w:gridCol w:w="350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5C36E8">
            <w:pPr>
              <w:pStyle w:val="ProductList-TableBody"/>
            </w:pPr>
            <w:r>
              <w:t>SL Utilisateur Services Bureau à Distance Windows Server 2016</w:t>
            </w:r>
          </w:p>
        </w:tc>
      </w:tr>
    </w:tbl>
    <w:p w:rsidR="00262B40" w:rsidRDefault="005C36E8">
      <w:pPr>
        <w:pStyle w:val="ProductList-BodyIndented"/>
      </w:pPr>
      <w:r>
        <w:t>*Également exigé pour toute utilisation de Windows Server visant à héberger une interface utilisateur grap</w:t>
      </w:r>
      <w:r>
        <w:t>hique (à l’aide de la fonction Services Bureau à Distance pour Windows Server 2016 ou d’une autre technologie).</w:t>
      </w:r>
    </w:p>
    <w:p w:rsidR="00262B40" w:rsidRDefault="00262B40">
      <w:pPr>
        <w:pStyle w:val="ProductList-BodyIndented"/>
      </w:pPr>
    </w:p>
    <w:p w:rsidR="00262B40" w:rsidRDefault="005C36E8">
      <w:pPr>
        <w:pStyle w:val="ProductList-SubClauseHeading"/>
        <w:outlineLvl w:val="5"/>
      </w:pPr>
      <w:r>
        <w:t>3.1.2 Fonctionnalités supplémentaires associées à la CAL Services RMS de Windows Server 2016</w:t>
      </w:r>
    </w:p>
    <w:p w:rsidR="00262B40" w:rsidRDefault="005C36E8">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57"/>
        <w:gridCol w:w="3486"/>
        <w:gridCol w:w="351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Azure Information Protection (P1 et P2) SL Utilisateur</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262B4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r>
    </w:tbl>
    <w:p w:rsidR="00262B40" w:rsidRDefault="00262B40">
      <w:pPr>
        <w:pStyle w:val="ProductList-BodyIndented"/>
      </w:pPr>
    </w:p>
    <w:p w:rsidR="00262B40" w:rsidRDefault="005C36E8">
      <w:pPr>
        <w:pStyle w:val="ProductList-SubClauseHeading"/>
        <w:outlineLvl w:val="5"/>
      </w:pPr>
      <w:r>
        <w:t xml:space="preserve">3.1.3 Fonctionnalités supplémentaires associées à la </w:t>
      </w:r>
      <w:r>
        <w:t>CAL Utilisateur Microsoft Identity Manager</w:t>
      </w:r>
    </w:p>
    <w:p w:rsidR="00262B40" w:rsidRDefault="005C36E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262B40" w:rsidRDefault="005C36E8">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62B40" w:rsidRDefault="005C36E8">
            <w:pPr>
              <w:pStyle w:val="ProductList-TableBody"/>
            </w:pPr>
            <w:r>
              <w:t>Azure Active Directory Premium (P1 et P2) SL Utilisateur</w:t>
            </w:r>
          </w:p>
        </w:tc>
      </w:tr>
      <w:tr w:rsidR="00262B4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2B40" w:rsidRDefault="00262B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2B40" w:rsidRDefault="005C36E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BodyIndented"/>
      </w:pPr>
      <w:r>
        <w:t xml:space="preserve">*Également exigé pour toute personne pour laquelle le logiciel délivre ou gère des informations d’identification. </w:t>
      </w:r>
    </w:p>
    <w:p w:rsidR="00262B40" w:rsidRDefault="00262B40">
      <w:pPr>
        <w:pStyle w:val="ProductList-BodyIndented"/>
      </w:pPr>
    </w:p>
    <w:p w:rsidR="00262B40" w:rsidRDefault="005C36E8">
      <w:pPr>
        <w:pStyle w:val="ProductList-SubClauseHeading"/>
        <w:outlineLvl w:val="5"/>
      </w:pPr>
      <w:r>
        <w:t>3.1.4 Service de synchronisation</w:t>
      </w:r>
    </w:p>
    <w:p w:rsidR="00262B40" w:rsidRDefault="005C36E8">
      <w:pPr>
        <w:pStyle w:val="ProductList-BodyIndented"/>
      </w:pPr>
      <w:r>
        <w:t>Aucune CAL Microsoft Identity Manage</w:t>
      </w:r>
      <w:r>
        <w:t>r 2016 n’est requise pour les utilisateurs utilisant uniquement le service de synchronisation de Microsoft Identity Manager.</w:t>
      </w:r>
    </w:p>
    <w:p w:rsidR="00262B40" w:rsidRDefault="00262B40">
      <w:pPr>
        <w:pStyle w:val="ProductList-BodyIndented"/>
      </w:pPr>
    </w:p>
    <w:p w:rsidR="00262B40" w:rsidRDefault="005C36E8">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SubClauseHeading"/>
        <w:outlineLvl w:val="5"/>
      </w:pPr>
      <w:r>
        <w:t xml:space="preserve">3.2.1 Fonctionnalités </w:t>
      </w:r>
      <w:r>
        <w:t>supplémentaires associées à la Licence Connecteur Externe (External Connector) Services Bureau à Distance pour Windows Server 2016</w:t>
      </w:r>
    </w:p>
    <w:p w:rsidR="00262B40" w:rsidRDefault="005C36E8">
      <w:pPr>
        <w:pStyle w:val="ProductList-BodyIndented"/>
      </w:pPr>
      <w:r>
        <w:t>Microsoft Application Virtualization pour les Services Bureau à Distance et Services Bureau à Distance pour Windows Server 20</w:t>
      </w:r>
      <w:r>
        <w:t>16</w:t>
      </w:r>
    </w:p>
    <w:tbl>
      <w:tblPr>
        <w:tblStyle w:val="PURTable0"/>
        <w:tblW w:w="0" w:type="dxa"/>
        <w:tblLook w:val="04A0" w:firstRow="1" w:lastRow="0" w:firstColumn="1" w:lastColumn="0" w:noHBand="0" w:noVBand="1"/>
      </w:tblPr>
      <w:tblGrid>
        <w:gridCol w:w="3585"/>
        <w:gridCol w:w="3544"/>
        <w:gridCol w:w="34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BodyIndented"/>
      </w:pPr>
      <w:r>
        <w:rPr>
          <w:i/>
        </w:rPr>
        <w:t>*Également exigé pour toute utilisation de Windows Server visant à héberger une interface utilisateur graphique (à l’aide de la fonction Services Bur</w:t>
      </w:r>
      <w:r>
        <w:rPr>
          <w:i/>
        </w:rPr>
        <w:t>eau à Distance pour Windows Server 2016 ou d’une autre technologie).</w:t>
      </w:r>
    </w:p>
    <w:p w:rsidR="00262B40" w:rsidRDefault="00262B40">
      <w:pPr>
        <w:pStyle w:val="ProductList-BodyIndented"/>
      </w:pPr>
    </w:p>
    <w:p w:rsidR="00262B40" w:rsidRDefault="005C36E8">
      <w:pPr>
        <w:pStyle w:val="ProductList-SubClauseHeading"/>
        <w:outlineLvl w:val="5"/>
      </w:pPr>
      <w:r>
        <w:t>3.2.2 Fonctionnalités supplémentaires associées à la Licence Connecteur Externe (External Connector) Services RMS de Windows Server 2016</w:t>
      </w:r>
    </w:p>
    <w:p w:rsidR="00262B40" w:rsidRDefault="005C36E8">
      <w:pPr>
        <w:pStyle w:val="ProductList-BodyIndented"/>
      </w:pPr>
      <w:r>
        <w:t>Services RMS Windows Server 2016</w:t>
      </w:r>
    </w:p>
    <w:tbl>
      <w:tblPr>
        <w:tblStyle w:val="PURTable0"/>
        <w:tblW w:w="0" w:type="dxa"/>
        <w:tblLook w:val="04A0" w:firstRow="1" w:lastRow="0" w:firstColumn="1" w:lastColumn="0" w:noHBand="0" w:noVBand="1"/>
      </w:tblPr>
      <w:tblGrid>
        <w:gridCol w:w="3585"/>
        <w:gridCol w:w="3544"/>
        <w:gridCol w:w="34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Indented"/>
      </w:pPr>
    </w:p>
    <w:p w:rsidR="00262B40" w:rsidRDefault="005C36E8">
      <w:pPr>
        <w:pStyle w:val="ProductList-SubClauseHeading"/>
        <w:outlineLvl w:val="5"/>
      </w:pPr>
      <w:r>
        <w:t>3.2.3 Fonctionnalités supplémentaires associées à la Licence Connecteur Externe (External Connector) Microsoft Identity Manager</w:t>
      </w:r>
    </w:p>
    <w:p w:rsidR="00262B40" w:rsidRDefault="005C36E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262B40" w:rsidRDefault="005C36E8">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BodyIndented"/>
      </w:pPr>
      <w:r>
        <w:rPr>
          <w:i/>
        </w:rPr>
        <w:lastRenderedPageBreak/>
        <w:t>*Également exigé pour tout Utilisateur Externe pour lequel le logiciel délivre ou gère des info</w:t>
      </w:r>
      <w:r>
        <w:rPr>
          <w:i/>
        </w:rPr>
        <w:t>rmations d’identification (en l’absence de CAL Microsoft Identity Manager 2016).</w:t>
      </w:r>
    </w:p>
    <w:p w:rsidR="00262B40" w:rsidRDefault="00262B40">
      <w:pPr>
        <w:pStyle w:val="ProductList-BodyIndented"/>
      </w:pPr>
    </w:p>
    <w:p w:rsidR="00262B40" w:rsidRDefault="005C36E8">
      <w:pPr>
        <w:pStyle w:val="ProductList-ClauseHeading"/>
        <w:outlineLvl w:val="4"/>
      </w:pPr>
      <w:r>
        <w:t>3.3 Conditions de licence supplémentaires pour Windows Server 2016 Essentials</w:t>
      </w:r>
    </w:p>
    <w:p w:rsidR="00262B40" w:rsidRDefault="005C36E8">
      <w:pPr>
        <w:pStyle w:val="ProductList-SubClauseHeading"/>
        <w:outlineLvl w:val="5"/>
      </w:pPr>
      <w:r>
        <w:t>3.3.1 Restrictions d’utilisation</w:t>
      </w:r>
    </w:p>
    <w:p w:rsidR="00262B40" w:rsidRDefault="005C36E8">
      <w:pPr>
        <w:pStyle w:val="ProductList-Bullet"/>
        <w:numPr>
          <w:ilvl w:val="1"/>
          <w:numId w:val="35"/>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262B40" w:rsidRDefault="005C36E8">
      <w:pPr>
        <w:pStyle w:val="ProductList-Bullet"/>
        <w:numPr>
          <w:ilvl w:val="1"/>
          <w:numId w:val="35"/>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w:instrText>
      </w:r>
      <w:r>
        <w:instrText xml:space="preserve">istinct." </w:instrText>
      </w:r>
      <w:r>
        <w:fldChar w:fldCharType="separate"/>
      </w:r>
      <w:r>
        <w:rPr>
          <w:color w:val="0563C1"/>
        </w:rPr>
        <w:t>Serveur Sous Licence</w:t>
      </w:r>
      <w:r>
        <w:fldChar w:fldCharType="end"/>
      </w:r>
      <w:r>
        <w:t>. Ladite Instance n’est pas soumise aux exigences stipulées aux alinéas (i) à (iv) ci-dessus.</w:t>
      </w:r>
    </w:p>
    <w:p w:rsidR="00262B40" w:rsidRDefault="00262B40">
      <w:pPr>
        <w:pStyle w:val="ProductList-BodyIndented"/>
      </w:pPr>
    </w:p>
    <w:p w:rsidR="00262B40" w:rsidRDefault="005C36E8">
      <w:pPr>
        <w:pStyle w:val="ProductList-SubClauseHeading"/>
        <w:outlineLvl w:val="5"/>
      </w:pPr>
      <w:r>
        <w:t>3.3.2 Utilisation du logiciel serveur</w:t>
      </w:r>
    </w:p>
    <w:p w:rsidR="00262B40" w:rsidRDefault="005C36E8">
      <w:pPr>
        <w:pStyle w:val="ProductList-BodyIndented"/>
      </w:pPr>
      <w:r>
        <w:t xml:space="preserve">Un Compte Utilisateur correspond à un nom d’utilisateur unique et au mot de passe associé </w:t>
      </w:r>
      <w:r>
        <w:t>créés dans la Console Windows Server 2016 Essentials. Les Clients sont autorisés à utiliser vingt-cinq (25) comptes utilisateur au maximum. Chaque compte utilisateur autorise un utilisateur nommé à accéder au logiciel serveur et à l’utiliser sur le serveur</w:t>
      </w:r>
      <w:r>
        <w:t xml:space="preserve"> en question. Le client est autorisé à réattribuer un compte utilisateur d’un utilisateur à un autre, mais pas à court terme (c’est-à-dire pas dans les quatre-vingt-dix (90) jours après la dernière attribution).</w:t>
      </w:r>
    </w:p>
    <w:p w:rsidR="00262B40" w:rsidRDefault="00262B40">
      <w:pPr>
        <w:pStyle w:val="ProductList-BodyIndented"/>
      </w:pPr>
    </w:p>
    <w:p w:rsidR="00262B40" w:rsidRDefault="005C36E8">
      <w:pPr>
        <w:pStyle w:val="ProductList-SubClauseHeading"/>
        <w:outlineLvl w:val="5"/>
      </w:pPr>
      <w:r>
        <w:t>3.3.3 Connecteur Windows Server 2016 Essent</w:t>
      </w:r>
      <w:r>
        <w:t>ials</w:t>
      </w:r>
    </w:p>
    <w:p w:rsidR="00262B40" w:rsidRDefault="005C36E8">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262B40" w:rsidRDefault="00262B40">
      <w:pPr>
        <w:pStyle w:val="ProductList-BodyIndented"/>
      </w:pPr>
    </w:p>
    <w:p w:rsidR="00262B40" w:rsidRDefault="005C36E8">
      <w:pPr>
        <w:pStyle w:val="ProductList-SubClauseHeading"/>
        <w:outlineLvl w:val="5"/>
      </w:pPr>
      <w:r>
        <w:t xml:space="preserve">3.3.4 Accès aux Services </w:t>
      </w:r>
      <w:r>
        <w:t>Active Directory RMS Windows Server 2016</w:t>
      </w:r>
    </w:p>
    <w:p w:rsidR="00262B40" w:rsidRDefault="005C36E8">
      <w:pPr>
        <w:pStyle w:val="ProductList-BodyIndented"/>
      </w:pPr>
      <w:r>
        <w:t>Les Clients doivent faire l’acquisition d’une CAL pour les Services AD RMS de Windows Server 2016 pour chaque Compte Utilisateur par l’intermédiaire duquel un utilisateur accède, directement ou indirectement, à la f</w:t>
      </w:r>
      <w:r>
        <w:t>onctionnalité Services AD RMS de Windows Server 2016.</w:t>
      </w:r>
    </w:p>
    <w:p w:rsidR="00262B40" w:rsidRDefault="00262B40">
      <w:pPr>
        <w:pStyle w:val="ProductList-BodyIndented"/>
      </w:pPr>
    </w:p>
    <w:p w:rsidR="00262B40" w:rsidRDefault="005C36E8">
      <w:pPr>
        <w:pStyle w:val="ProductList-ClauseHeading"/>
        <w:outlineLvl w:val="4"/>
      </w:pPr>
      <w:r>
        <w:t>3.4 Conteneurs Windows Server avec Windows Server 2016 Standard et Datacenter</w:t>
      </w:r>
    </w:p>
    <w:p w:rsidR="00262B40" w:rsidRDefault="005C36E8">
      <w:pPr>
        <w:pStyle w:val="ProductList-Body"/>
      </w:pPr>
      <w:r>
        <w:t>Les Clients peuvent utiliser simultanément un nombre quelconque d’</w:t>
      </w:r>
      <w:r>
        <w:fldChar w:fldCharType="begin"/>
      </w:r>
      <w:r>
        <w:instrText xml:space="preserve"> AutoTextList   \s NoStyle \t "OSE désigne tout ou partie</w:instrText>
      </w:r>
      <w:r>
        <w:instrText xml:space="preserv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w:instrText>
      </w:r>
      <w:r>
        <w:instrText xml:space="preserve">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w:instrText>
      </w:r>
      <w:r>
        <w:instrText xml:space="preserve">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262B40" w:rsidRDefault="00262B40">
      <w:pPr>
        <w:pStyle w:val="ProductList-Body"/>
      </w:pPr>
    </w:p>
    <w:p w:rsidR="00262B40" w:rsidRDefault="005C36E8">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49"/>
        <w:gridCol w:w="3691"/>
        <w:gridCol w:w="357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Uti</w:t>
            </w:r>
            <w:r>
              <w:t>litaire GBUNIECN.EXE</w:t>
            </w:r>
          </w:p>
        </w:tc>
        <w:tc>
          <w:tcPr>
            <w:tcW w:w="4040" w:type="dxa"/>
            <w:tcBorders>
              <w:top w:val="single" w:sz="18" w:space="0" w:color="0072C6"/>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5C36E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41"/>
        <w:gridCol w:w="3640"/>
        <w:gridCol w:w="3635"/>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62B40" w:rsidRDefault="005C36E8">
            <w:pPr>
              <w:pStyle w:val="ProductList-TableBody"/>
            </w:pPr>
            <w:r>
              <w:rPr>
                <w:color w:val="404040"/>
              </w:rPr>
              <w:t>Droits de Basculement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w:t>
            </w:r>
            <w:r>
              <w:t>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w:instrText>
            </w:r>
            <w:r>
              <w:instrText xml:space="preserve">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0">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w:t>
            </w:r>
            <w:r>
              <w:t>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1">
              <w:r>
                <w:rPr>
                  <w:color w:val="00467F"/>
                  <w:u w:val="single"/>
                </w:rPr>
                <w:t>Liste des produits - Juin 2015</w:t>
              </w:r>
            </w:hyperlink>
            <w:r>
              <w:t xml:space="preserve"> (Forefront Identity Manager 2</w:t>
            </w:r>
            <w:r>
              <w:t xml:space="preserve">010 R2) ; </w:t>
            </w:r>
            <w:hyperlink r:id="rId10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2B40" w:rsidRDefault="005C36E8">
            <w:pPr>
              <w:pStyle w:val="ProductList-TableBody"/>
            </w:pPr>
            <w:r>
              <w:rPr>
                <w:color w:val="404040"/>
              </w:rPr>
              <w:t>Droits d’Itinérance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"Auto-hébergement : un avantage de la SA qui autorise l’utilisation de Produits à d</w:instrText>
            </w:r>
            <w:r>
              <w:instrText xml:space="preserve">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2B40" w:rsidRDefault="005C36E8">
            <w:pPr>
              <w:pStyle w:val="ProductList-TableBody"/>
            </w:pPr>
            <w:r>
              <w:rPr>
                <w:color w:val="404040"/>
              </w:rPr>
              <w:t>SA avec Droits Équivalen</w:t>
            </w:r>
            <w:r>
              <w:rPr>
                <w:color w:val="404040"/>
              </w:rPr>
              <w:t>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2B40" w:rsidRDefault="00262B40">
            <w:pPr>
              <w:pStyle w:val="ProductList-TableBody"/>
            </w:pPr>
          </w:p>
        </w:tc>
      </w:tr>
    </w:tbl>
    <w:p w:rsidR="00262B40" w:rsidRDefault="00262B40">
      <w:pPr>
        <w:pStyle w:val="ProductList-ClauseHeading"/>
        <w:outlineLvl w:val="4"/>
      </w:pPr>
    </w:p>
    <w:p w:rsidR="00262B40" w:rsidRDefault="005C36E8">
      <w:pPr>
        <w:pStyle w:val="ProductList-ClauseHeading"/>
        <w:outlineLvl w:val="4"/>
      </w:pPr>
      <w:r>
        <w:t>4.1 Avantage Microsoft Azure Hybrid Use Benefit</w:t>
      </w:r>
    </w:p>
    <w:p w:rsidR="00262B40" w:rsidRDefault="005C36E8">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262B40" w:rsidRDefault="00262B40">
      <w:pPr>
        <w:pStyle w:val="ProductList-Body"/>
      </w:pPr>
    </w:p>
    <w:p w:rsidR="00262B40" w:rsidRDefault="005C36E8">
      <w:pPr>
        <w:pStyle w:val="ProductList-ClauseHeading"/>
        <w:outlineLvl w:val="4"/>
      </w:pPr>
      <w:r>
        <w:t>4.2 Nano Server</w:t>
      </w:r>
    </w:p>
    <w:p w:rsidR="00262B40" w:rsidRDefault="005C36E8">
      <w:pPr>
        <w:pStyle w:val="ProductList-Body"/>
      </w:pPr>
      <w:r>
        <w:t xml:space="preserve">Les Clients détenteurs d’une SA active pour des </w:t>
      </w:r>
      <w:r>
        <w:fldChar w:fldCharType="begin"/>
      </w:r>
      <w:r>
        <w:instrText xml:space="preserve"> AutoTextList   \s NoStyle \t "Licence désigne le droit de</w:instrText>
      </w:r>
      <w:r>
        <w:instrText xml:space="preserv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w:t>
      </w:r>
      <w:r>
        <w:t>no Server. Une SA active est également nécessaire sur la Licence d’Accès de Base et la Licence d’Accès Supplémentaire.</w:t>
      </w:r>
    </w:p>
    <w:p w:rsidR="00262B40" w:rsidRDefault="00262B40">
      <w:pPr>
        <w:pStyle w:val="ProductList-ClauseHeading"/>
        <w:outlineLvl w:val="4"/>
      </w:pPr>
    </w:p>
    <w:p w:rsidR="00262B40" w:rsidRDefault="005C36E8">
      <w:pPr>
        <w:pStyle w:val="ProductList-ClauseHeading"/>
        <w:outlineLvl w:val="4"/>
      </w:pPr>
      <w:r>
        <w:t>4.3 CAL Utilisateur Services Bureau à Distance (« RDS ») et SL Utilisateur – Droits supplémentaires</w:t>
      </w:r>
    </w:p>
    <w:p w:rsidR="00262B40" w:rsidRDefault="005C36E8">
      <w:pPr>
        <w:pStyle w:val="ProductList-Body"/>
      </w:pPr>
      <w:r>
        <w:t>Le Client peut utiliser ses CAL Util</w:t>
      </w:r>
      <w:r>
        <w:t xml:space="preserve">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w:instrText>
      </w:r>
      <w:r>
        <w:instrText xml:space="preserve">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w:instrText>
      </w:r>
      <w:r>
        <w:instrText>n Partenaire de la Mobilité de Licence via la Software Assurance est une entité désignée à l’adresse http://www.microsoft.com/licensing/software-assurance/license-mobility.aspx et autorisée par Microsoft à héberger les logiciels des clients sur des serveur</w:instrText>
      </w:r>
      <w:r>
        <w:instrText xml:space="preserve">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w:t>
      </w:r>
      <w:r>
        <w:lastRenderedPageBreak/>
        <w:t xml:space="preserve">au </w:t>
      </w:r>
      <w:r>
        <w:fldChar w:fldCharType="begin"/>
      </w:r>
      <w:r>
        <w:instrText xml:space="preserve"> AutoTextList   \s NoStyle \t "Un Pa</w:instrText>
      </w:r>
      <w:r>
        <w:instrText>rtenaire de la Mobilité de Licence via la Software Assurance est une entité désignée à l’adresse http://www.microsoft.com/licensing/software-assurance/license-mobility.aspx et autorisée par Microsoft à héberger les logiciels des clients sur des serveurs pa</w:instrText>
      </w:r>
      <w:r>
        <w:instrText xml:space="preserve">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w:instrText>
      </w:r>
      <w:r>
        <w:instrText xml:space="preserve">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w:instrText>
      </w:r>
      <w:r>
        <w:instrText xml:space="preserve">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w:t>
      </w:r>
      <w:r>
        <w:t xml:space="preserve">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w:instrText>
      </w:r>
      <w:r>
        <w:instrText xml:space="preserv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262B40" w:rsidRDefault="00262B40">
      <w:pPr>
        <w:pStyle w:val="PURBreadcrumb"/>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262B40">
      <w:pPr>
        <w:sectPr w:rsidR="00262B40">
          <w:headerReference w:type="default" r:id="rId103"/>
          <w:footerReference w:type="default" r:id="rId104"/>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220" w:name="_Sec548"/>
      <w:bookmarkEnd w:id="34"/>
      <w:r>
        <w:lastRenderedPageBreak/>
        <w:t xml:space="preserve">Services </w:t>
      </w:r>
      <w:r>
        <w:t>en Ligne</w:t>
      </w:r>
      <w:r>
        <w:fldChar w:fldCharType="begin"/>
      </w:r>
      <w:r>
        <w:instrText xml:space="preserve"> TC "</w:instrText>
      </w:r>
      <w:bookmarkStart w:id="221" w:name="_Toc476215219"/>
      <w:r>
        <w:instrText>Services en Ligne</w:instrText>
      </w:r>
      <w:bookmarkEnd w:id="221"/>
      <w:r>
        <w:instrText>" \l 1</w:instrText>
      </w:r>
      <w:r>
        <w:fldChar w:fldCharType="end"/>
      </w:r>
    </w:p>
    <w:p w:rsidR="00262B40" w:rsidRDefault="005C36E8">
      <w:pPr>
        <w:pStyle w:val="ProductList-Body"/>
      </w:pPr>
      <w:r>
        <w:t xml:space="preserve">L’achat et l’utilisation par le Client des Services en Ligne Microsoft sont régis par les Conditions des Produits et les Conditions des Services en Ligne Microsoft (OST) publiées à l’adresse </w:t>
      </w:r>
      <w:hyperlink r:id="rId105">
        <w:r>
          <w:rPr>
            <w:color w:val="00467F"/>
            <w:u w:val="single"/>
          </w:rPr>
          <w:t>http://go.microsoft.com/?linkid=9840733</w:t>
        </w:r>
      </w:hyperlink>
      <w:r>
        <w:t xml:space="preserve"> et incorporées par référence aux présentes.</w:t>
      </w:r>
    </w:p>
    <w:p w:rsidR="00262B40" w:rsidRDefault="005C36E8">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76215220"/>
      <w:r>
        <w:instrText>Disponibilité des Services en Ligne</w:instrText>
      </w:r>
      <w:bookmarkEnd w:id="223"/>
      <w:r>
        <w:instrText>" \l 2</w:instrText>
      </w:r>
      <w:r>
        <w:fldChar w:fldCharType="end"/>
      </w:r>
    </w:p>
    <w:p w:rsidR="00262B40" w:rsidRDefault="005C36E8">
      <w:pPr>
        <w:pStyle w:val="ProductList-Body"/>
      </w:pPr>
      <w:r>
        <w:t xml:space="preserve">Rendez-vous sur la page </w:t>
      </w:r>
      <w:hyperlink r:id="rId106" w:anchor="international">
        <w:r>
          <w:rPr>
            <w:color w:val="00467F"/>
            <w:u w:val="single"/>
          </w:rPr>
          <w:t>http://www.microsoft.com/online/faq.aspx#international</w:t>
        </w:r>
      </w:hyperlink>
      <w:r>
        <w:t xml:space="preserve"> pour savoir dans quels pays et dans quelles régions les Services en Ligne sont disponibles.</w:t>
      </w:r>
    </w:p>
    <w:p w:rsidR="00262B40" w:rsidRDefault="005C36E8">
      <w:pPr>
        <w:pStyle w:val="ProductList-Offering1Heading"/>
        <w:outlineLvl w:val="1"/>
      </w:pPr>
      <w:bookmarkStart w:id="224" w:name="_Sec621"/>
      <w:r>
        <w:t>Conditions d’achat des Services en Ligne</w:t>
      </w:r>
      <w:bookmarkEnd w:id="224"/>
      <w:r>
        <w:fldChar w:fldCharType="begin"/>
      </w:r>
      <w:r>
        <w:instrText xml:space="preserve"> TC "</w:instrText>
      </w:r>
      <w:bookmarkStart w:id="225" w:name="_Toc476215221"/>
      <w:r>
        <w:instrText>Conditions d’ach</w:instrText>
      </w:r>
      <w:r>
        <w:instrText>at des Services en Ligne</w:instrText>
      </w:r>
      <w:bookmarkEnd w:id="225"/>
      <w:r>
        <w:instrText>" \l 2</w:instrText>
      </w:r>
      <w:r>
        <w:fldChar w:fldCharType="end"/>
      </w:r>
    </w:p>
    <w:p w:rsidR="00262B40" w:rsidRDefault="005C36E8">
      <w:pPr>
        <w:pStyle w:val="ProductList-Body"/>
      </w:pPr>
      <w:r>
        <w:t>Les conditions d’achat de Services en Ligne suivantes s’appliquent :</w:t>
      </w:r>
    </w:p>
    <w:p w:rsidR="00262B40" w:rsidRDefault="005C36E8">
      <w:pPr>
        <w:pStyle w:val="ProductList-Bullet"/>
        <w:numPr>
          <w:ilvl w:val="0"/>
          <w:numId w:val="36"/>
        </w:numPr>
      </w:pPr>
      <w:r>
        <w:t xml:space="preserve">Les modalités d’abonnement varient selon le programme d’achat. Au titre du programme Contrat Entreprise, les Clients ne peuvent s’abonner aux Services en </w:t>
      </w:r>
      <w:r>
        <w:t>Ligne hors Microsoft Azure que pour une durée s’étendant jusqu’à la date d’expiration de leur Accord de Mise en Œuvre (durée concomitante).</w:t>
      </w:r>
    </w:p>
    <w:p w:rsidR="00262B40" w:rsidRDefault="005C36E8">
      <w:pPr>
        <w:pStyle w:val="ProductList-Bullet"/>
        <w:numPr>
          <w:ilvl w:val="0"/>
          <w:numId w:val="36"/>
        </w:numPr>
      </w:pPr>
      <w:r>
        <w:t>Si les Clients effectuent des achats de licences supplémentaires pour un Service en Ligne, la fin de l’abonnement re</w:t>
      </w:r>
      <w:r>
        <w:t>latif à ces achats supplémentaires sera celle de l‘abonnement existant pour ledit Service en Ligne.</w:t>
      </w:r>
    </w:p>
    <w:p w:rsidR="00262B40" w:rsidRDefault="005C36E8">
      <w:pPr>
        <w:pStyle w:val="ProductList-Bullet"/>
        <w:numPr>
          <w:ilvl w:val="0"/>
          <w:numId w:val="36"/>
        </w:numPr>
      </w:pPr>
      <w:r>
        <w:t>Les Clients ne sont pas autorisés à réduire le nombre d’utilisateurs ou de dispositifs couverts par leur abonnement aux Services en Ligne pendant la durée d</w:t>
      </w:r>
      <w:r>
        <w:t>udit abonnement, sauf si une telle réduction est autorisée par le contrat de licence en volume du Client.</w:t>
      </w:r>
    </w:p>
    <w:p w:rsidR="00262B40" w:rsidRDefault="005C36E8">
      <w:pPr>
        <w:pStyle w:val="ProductList-Bullet"/>
        <w:numPr>
          <w:ilvl w:val="0"/>
          <w:numId w:val="36"/>
        </w:numPr>
      </w:pPr>
      <w:r>
        <w:t>Pour connaître les dispositions relatives à Microsoft Azure, reportez-vous à la section Produits Microsoft Azure.</w:t>
      </w:r>
    </w:p>
    <w:p w:rsidR="00262B40" w:rsidRDefault="005C36E8">
      <w:pPr>
        <w:pStyle w:val="ProductList-Bullet"/>
        <w:numPr>
          <w:ilvl w:val="0"/>
          <w:numId w:val="36"/>
        </w:numPr>
      </w:pPr>
      <w:r>
        <w:t xml:space="preserve">  Les SL Utilisateur </w:t>
      </w:r>
      <w:r>
        <w:fldChar w:fldCharType="begin"/>
      </w:r>
      <w:r>
        <w:instrText xml:space="preserve"> AutoTextList  </w:instrText>
      </w:r>
      <w:r>
        <w:instrText xml:space="preserve">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w:t>
      </w:r>
      <w:r>
        <w:t xml:space="preserve">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w:instrText>
      </w:r>
      <w:r>
        <w:instrText xml:space="preserve">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w:instrText>
      </w:r>
      <w:r>
        <w:instrText xml:space="preserve">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w:instrText>
      </w:r>
      <w:r>
        <w:instrText xml:space="preserve">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w:instrText>
      </w:r>
      <w:r>
        <w:instrText xml:space="preserve">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262B40" w:rsidRDefault="005C36E8">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76215222"/>
      <w:r>
        <w:instrText>Renou</w:instrText>
      </w:r>
      <w:r>
        <w:instrText>vellement des Services en Ligne</w:instrText>
      </w:r>
      <w:bookmarkEnd w:id="227"/>
      <w:r>
        <w:instrText>" \l 2</w:instrText>
      </w:r>
      <w:r>
        <w:fldChar w:fldCharType="end"/>
      </w:r>
    </w:p>
    <w:p w:rsidR="00262B40" w:rsidRDefault="005C36E8">
      <w:pPr>
        <w:pStyle w:val="ProductList-Body"/>
      </w:pPr>
      <w:r>
        <w:t>Les Services en Ligne à renouvellement automatique seront automatiquement renouvelés le jour qui suit l’expiration de la durée de l’abonnement, sauf si le Client refuse le renouvellement au plus tard trente (30) jour</w:t>
      </w:r>
      <w:r>
        <w:t xml:space="preserve">s avant que l’abonnement prenne fin en passant commande auprès de son revendeur ou en utilisant le formulaire fourni à l’adresse </w:t>
      </w:r>
      <w:hyperlink r:id="rId107">
        <w:r>
          <w:rPr>
            <w:color w:val="00467F"/>
            <w:u w:val="single"/>
          </w:rPr>
          <w:t>http://microsoft.com/licensing/contracts</w:t>
        </w:r>
      </w:hyperlink>
      <w:r>
        <w:t>. Les abonnements aux Servi</w:t>
      </w:r>
      <w:r>
        <w:t>ces en Ligne pour les Clients Secteur Public et Éducation ne seront pas renouvelés automatiquement sauf si le Client choisit l’option de renouvellement automatique.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228" w:name="_Sec624"/>
      <w:r>
        <w:t>Services Microsoft Azure</w:t>
      </w:r>
      <w:bookmarkEnd w:id="228"/>
      <w:r>
        <w:fldChar w:fldCharType="begin"/>
      </w:r>
      <w:r>
        <w:instrText xml:space="preserve"> TC "</w:instrText>
      </w:r>
      <w:bookmarkStart w:id="229" w:name="_Toc476215223"/>
      <w:r>
        <w:instrText>Services Microsoft Azure</w:instrText>
      </w:r>
      <w:bookmarkEnd w:id="229"/>
      <w:r>
        <w:instrText>" \l 2</w:instrText>
      </w:r>
      <w:r>
        <w:fldChar w:fldCharType="end"/>
      </w:r>
    </w:p>
    <w:p w:rsidR="00262B40" w:rsidRDefault="005C36E8">
      <w:pPr>
        <w:pStyle w:val="ProductList-ClauseHeading"/>
        <w:outlineLvl w:val="2"/>
      </w:pPr>
      <w:r>
        <w:t>1. Définitions</w:t>
      </w:r>
    </w:p>
    <w:p w:rsidR="00262B40" w:rsidRDefault="005C36E8">
      <w:pPr>
        <w:pStyle w:val="ProductList-Body"/>
      </w:pPr>
      <w:r>
        <w:rPr>
          <w:b/>
          <w:color w:val="00188F"/>
        </w:rPr>
        <w:t>Engagement Annuel Alloué</w:t>
      </w:r>
      <w:r>
        <w:t xml:space="preserve"> désigne la portion de l’Engagement d’Achat allouée chaque année pendant la durée de l’Accord de Mise en Œuvre.</w:t>
      </w:r>
    </w:p>
    <w:p w:rsidR="00262B40" w:rsidRDefault="005C36E8">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262B40" w:rsidRDefault="005C36E8">
      <w:pPr>
        <w:pStyle w:val="ProductList-Body"/>
      </w:pPr>
      <w:r>
        <w:rPr>
          <w:b/>
          <w:color w:val="00188F"/>
        </w:rPr>
        <w:t xml:space="preserve">Taux de Consommation </w:t>
      </w:r>
      <w:r>
        <w:t>désigne le prix fixé pour l’</w:t>
      </w:r>
      <w:r>
        <w:t>utilisation des Services Microsoft Azure ou, pour certains Plans de Services Microsoft Azure, toute utilisation dépassant une quantité spécifiée. Le Taux de Consommation peut aussi être désigné par les termes « Taux au-delà de la Limite » ou « Excédent » d</w:t>
      </w:r>
      <w:r>
        <w:t>ans d’autres documents Microsoft ou Microsoft Azure.</w:t>
      </w:r>
    </w:p>
    <w:p w:rsidR="00262B40" w:rsidRDefault="005C36E8">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w:t>
      </w:r>
      <w:r>
        <w:t>rvices Microsoft Azure ne sont pas éligibles pour l’Exception Relative à l’Hébergement dans les Conditions des Services en Ligne.</w:t>
      </w:r>
    </w:p>
    <w:p w:rsidR="00262B40" w:rsidRDefault="005C36E8">
      <w:pPr>
        <w:pStyle w:val="ProductList-Body"/>
      </w:pPr>
      <w:r>
        <w:rPr>
          <w:b/>
          <w:color w:val="00188F"/>
        </w:rPr>
        <w:t>Engagement d’Achat</w:t>
      </w:r>
      <w:r>
        <w:t xml:space="preserve"> désigne le montant total qu’un client s’engage à payer pendant la durée de l’abonnement pour son utilisatio</w:t>
      </w:r>
      <w:r>
        <w:t>n de Services Microsoft Azure éligibles.</w:t>
      </w:r>
    </w:p>
    <w:p w:rsidR="00262B40" w:rsidRDefault="00262B40">
      <w:pPr>
        <w:pStyle w:val="ProductList-Body"/>
      </w:pPr>
    </w:p>
    <w:p w:rsidR="00262B40" w:rsidRDefault="005C36E8">
      <w:pPr>
        <w:pStyle w:val="ProductList-ClauseHeading"/>
        <w:outlineLvl w:val="2"/>
      </w:pPr>
      <w:r>
        <w:t>2. Durée de l’abonnement</w:t>
      </w:r>
    </w:p>
    <w:p w:rsidR="00262B40" w:rsidRDefault="005C36E8">
      <w:pPr>
        <w:pStyle w:val="ProductList-Body"/>
      </w:pPr>
      <w:r>
        <w:t xml:space="preserve">Les clients ne peuvent s’abonner aux Services Microsoft Azure (y compris aux Plans de Services Microsoft Azure) que pour une durée s’étendant jusqu’à la date d’expiration de leur Accord de </w:t>
      </w:r>
      <w:r>
        <w:t>Mise en Œuvre (la « durée concomitante »). La durée restante l’Accord de Mise en Œuvre des clients doit être d’au moins deux mois pour qu’ils puissent s’abonner à des Services Microsoft Azure.</w:t>
      </w:r>
    </w:p>
    <w:p w:rsidR="00262B40" w:rsidRDefault="00262B40">
      <w:pPr>
        <w:pStyle w:val="ProductList-Body"/>
      </w:pPr>
    </w:p>
    <w:p w:rsidR="00262B40" w:rsidRDefault="005C36E8">
      <w:pPr>
        <w:pStyle w:val="ProductList-ClauseHeading"/>
        <w:outlineLvl w:val="2"/>
      </w:pPr>
      <w:r>
        <w:t>3. Achat de Services</w:t>
      </w:r>
    </w:p>
    <w:p w:rsidR="00262B40" w:rsidRDefault="005C36E8">
      <w:pPr>
        <w:pStyle w:val="ProductList-Body"/>
      </w:pPr>
      <w:r>
        <w:t>Il est possible d’acheter des Services Mi</w:t>
      </w:r>
      <w:r>
        <w:t>crosoft Azure en utilisant une des méthodes suivantes ou une combinaison de celles-ci :</w:t>
      </w:r>
    </w:p>
    <w:p w:rsidR="00262B40" w:rsidRDefault="005C36E8">
      <w:pPr>
        <w:pStyle w:val="ProductList-Bullet"/>
        <w:numPr>
          <w:ilvl w:val="0"/>
          <w:numId w:val="37"/>
        </w:numPr>
      </w:pPr>
      <w:r>
        <w:rPr>
          <w:b/>
          <w:color w:val="00188F"/>
        </w:rPr>
        <w:t>Engagement</w:t>
      </w:r>
      <w:r>
        <w:rPr>
          <w:b/>
        </w:rPr>
        <w:t xml:space="preserve"> </w:t>
      </w:r>
      <w:r>
        <w:t>: Les Engagements d’Achat seront échelonnés de manière proportionnelle sur toute la durée de l’Accord de Mise en Œuvre. Les clients peuvent revoir à la hauss</w:t>
      </w:r>
      <w:r>
        <w:t xml:space="preserve">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w:t>
      </w:r>
      <w:r>
        <w:t>r de la durée de l’Accord de Mise en Œuvre, le montant de la commande supplémentaire, multiplié par douze (12), puis divisé par le nombre de mois entiers entre la date à laquelle la commande supplémentaire a été passée et la date anniversaire suivant la co</w:t>
      </w:r>
      <w:r>
        <w:t xml:space="preserve">mmande supplémentaire sera ajouté aux Engagements Annuels Alloués. </w:t>
      </w:r>
    </w:p>
    <w:p w:rsidR="00262B40" w:rsidRDefault="005C36E8">
      <w:pPr>
        <w:pStyle w:val="ProductList-Bullet"/>
        <w:numPr>
          <w:ilvl w:val="1"/>
          <w:numId w:val="37"/>
        </w:numPr>
      </w:pPr>
      <w:r>
        <w:t>Les clients peuvent revoir à la baisse leur Engagement d’Achat pour toute date anniversaire à venir de l’Accord de Mise en Œuvre en en informant leur revendeur, qui devra traiter la réduct</w:t>
      </w:r>
      <w:r>
        <w:t>ion avec Microsoft avant la date anniversaire de l’Accord de Mise en Œuvre.</w:t>
      </w:r>
    </w:p>
    <w:p w:rsidR="00262B40" w:rsidRDefault="005C36E8">
      <w:pPr>
        <w:pStyle w:val="ProductList-Bullet"/>
        <w:numPr>
          <w:ilvl w:val="1"/>
          <w:numId w:val="37"/>
        </w:numPr>
      </w:pPr>
      <w:r>
        <w:t>Les clients doivent consommer le montant de leur Engagement Annuel Alloué avant le dernier jour du mois précédant la date anniversaire de leur Accord de Mise en Œuvre chaque année,</w:t>
      </w:r>
      <w:r>
        <w:t xml:space="preserve"> après quoi toute partie non utilisée de l’Engagement Annuel Alloué sera perdue. Les clients peuvent utiliser leur Allocation de Consommation annuelle avant le dernier jour du mois précédant la date anniversaire de leur Accord de Mise en Œuvre chaque année</w:t>
      </w:r>
      <w:r>
        <w:t>, après quoi toute partie non utilisée de cette Allocation de Consommation sera perdue.</w:t>
      </w:r>
    </w:p>
    <w:p w:rsidR="00262B40" w:rsidRDefault="005C36E8">
      <w:pPr>
        <w:pStyle w:val="ProductList-Bullet"/>
        <w:numPr>
          <w:ilvl w:val="0"/>
          <w:numId w:val="37"/>
        </w:numPr>
      </w:pPr>
      <w:r>
        <w:rPr>
          <w:b/>
          <w:color w:val="00188F"/>
        </w:rPr>
        <w:t>Consommation</w:t>
      </w:r>
      <w:r>
        <w:rPr>
          <w:b/>
        </w:rPr>
        <w:t xml:space="preserve"> </w:t>
      </w:r>
      <w:r>
        <w:t xml:space="preserve">: Les clients paient sur la base de la quantité de Services Microsoft Azure consommée au cours d’une période de facturation. Certaines fonctionnalités des </w:t>
      </w:r>
      <w:r>
        <w:t>Services Microsoft Azure sont susceptibles de n’être disponible à l’achat que sur la base de la consommation.</w:t>
      </w:r>
    </w:p>
    <w:p w:rsidR="00262B40" w:rsidRDefault="005C36E8">
      <w:pPr>
        <w:pStyle w:val="ProductList-Bullet"/>
        <w:numPr>
          <w:ilvl w:val="0"/>
          <w:numId w:val="37"/>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262B40" w:rsidRDefault="005C36E8">
      <w:pPr>
        <w:pStyle w:val="ProductList-Bullet"/>
        <w:numPr>
          <w:ilvl w:val="0"/>
          <w:numId w:val="37"/>
        </w:numPr>
      </w:pPr>
      <w:r>
        <w:rPr>
          <w:b/>
          <w:color w:val="00188F"/>
        </w:rPr>
        <w:t>Déploiement automatique</w:t>
      </w:r>
      <w:r>
        <w:rPr>
          <w:b/>
        </w:rPr>
        <w:t xml:space="preserve"> </w:t>
      </w:r>
      <w:r>
        <w:t xml:space="preserve">: Les Clients qui n‘ont pas commandé de Services Microsoft Azure dans le cadre de leur Accord de Mise </w:t>
      </w:r>
      <w:r>
        <w:t>en Œuvre Server et Cloud pourront recevoir un e-mail d‘activation de la part de Microsoft, les invitant à bénéficier de Services Microsoft Azure au titre dudit Accord de Mise en Œuvre, sans Engagement d‘Achat.</w:t>
      </w:r>
    </w:p>
    <w:p w:rsidR="00262B40" w:rsidRDefault="00262B40">
      <w:pPr>
        <w:pStyle w:val="ProductList-Body"/>
      </w:pPr>
    </w:p>
    <w:p w:rsidR="00262B40" w:rsidRDefault="005C36E8">
      <w:pPr>
        <w:pStyle w:val="ProductList-ClauseHeading"/>
        <w:outlineLvl w:val="2"/>
      </w:pPr>
      <w:r>
        <w:t>4. Tarification</w:t>
      </w:r>
    </w:p>
    <w:p w:rsidR="00262B40" w:rsidRDefault="005C36E8">
      <w:pPr>
        <w:pStyle w:val="ProductList-Body"/>
      </w:pPr>
      <w:r>
        <w:t>Si le Client n’a pas conclu d</w:t>
      </w:r>
      <w:r>
        <w:t>’Accord de Mise en Œuvre Entreprise, d’Accord de Mise en Œuvre Souscription Entreprise, de Contrat Select, de Contrat Select Plus ou d’Accord de Mise en Œuvre Serveur et Cloud, le niveau de prix A sera appliqué.</w:t>
      </w:r>
    </w:p>
    <w:p w:rsidR="00262B40" w:rsidRDefault="00262B40">
      <w:pPr>
        <w:pStyle w:val="ProductList-Body"/>
      </w:pPr>
    </w:p>
    <w:p w:rsidR="00262B40" w:rsidRDefault="005C36E8">
      <w:pPr>
        <w:pStyle w:val="ProductList-Body"/>
      </w:pPr>
      <w:r>
        <w:t>Microsoft peut offrir des tarifs préférenti</w:t>
      </w:r>
      <w:r>
        <w:t>els aux Clients ou à leurs revendeurs pour les Services Microsoft Azure pendant la durée de leur Accord de Mise en Œuvre, de manière permanente ou temporaire (promotions).</w:t>
      </w:r>
    </w:p>
    <w:p w:rsidR="00262B40" w:rsidRDefault="00262B40">
      <w:pPr>
        <w:pStyle w:val="ProductList-Body"/>
      </w:pPr>
    </w:p>
    <w:p w:rsidR="00262B40" w:rsidRDefault="005C36E8">
      <w:pPr>
        <w:pStyle w:val="ProductList-ClauseHeading"/>
        <w:outlineLvl w:val="2"/>
      </w:pPr>
      <w:r>
        <w:t>5. Conditions de paiement et redevances</w:t>
      </w:r>
    </w:p>
    <w:p w:rsidR="00262B40" w:rsidRDefault="005C36E8">
      <w:pPr>
        <w:pStyle w:val="ProductList-Body"/>
      </w:pPr>
      <w:r>
        <w:t>Les clients qui ont acquis des Services Mic</w:t>
      </w:r>
      <w:r>
        <w:t>rosoft Azure sans Engagement d‘Achat seront facturés chaque trimestre sur la base des Taux de Consommation.</w:t>
      </w:r>
    </w:p>
    <w:p w:rsidR="00262B40" w:rsidRDefault="00262B40">
      <w:pPr>
        <w:pStyle w:val="ProductList-Body"/>
      </w:pPr>
    </w:p>
    <w:p w:rsidR="00262B40" w:rsidRDefault="005C36E8">
      <w:pPr>
        <w:pStyle w:val="ProductList-Body"/>
      </w:pPr>
      <w:r>
        <w:t>Pour les Clients avec un Engagement d’Achat, le premier Engagement Annuel Alloué sera facturé immédiatement et les Engagements Annuels Alloués ulté</w:t>
      </w:r>
      <w:r>
        <w:t>rieurs seront facturés à la date anniversaire de l’entrée en vigueur de l’Accord de Mise en Œuvre. Les Clients peuvent également choisir de s’acquitter de l’intégralité de leur Engagement d’Achat dès la passation de leur commande initiale.</w:t>
      </w:r>
    </w:p>
    <w:p w:rsidR="00262B40" w:rsidRDefault="00262B40">
      <w:pPr>
        <w:pStyle w:val="ProductList-Body"/>
      </w:pPr>
    </w:p>
    <w:p w:rsidR="00262B40" w:rsidRDefault="005C36E8">
      <w:pPr>
        <w:pStyle w:val="ProductList-Body"/>
      </w:pPr>
      <w:r>
        <w:t>Chaque mois, Microsoft déduira de l’Engagement Annuel Alloué le montant des Services Microsoft Azure éligibles utilisés par les Clients. Une fois le solde de l’Engagement Annuel Alloué épuisé, toute utilisation supplémentaire sera facturée au Taux de Conso</w:t>
      </w:r>
      <w:r>
        <w:t xml:space="preserve">mmation. </w:t>
      </w:r>
    </w:p>
    <w:p w:rsidR="00262B40" w:rsidRDefault="00262B40">
      <w:pPr>
        <w:pStyle w:val="ProductList-Body"/>
      </w:pPr>
    </w:p>
    <w:p w:rsidR="00262B40" w:rsidRDefault="005C36E8">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w:t>
      </w:r>
      <w:r>
        <w:t>eur au Taux de Consommation, à la date anniversaire de l’entrée en vigueur de l’Accord de Mise en Œuvre pour les années 1 et 2, puis à l’expiration de la durée de l’abonnement pour l’année 3.</w:t>
      </w:r>
    </w:p>
    <w:p w:rsidR="00262B40" w:rsidRDefault="00262B40">
      <w:pPr>
        <w:pStyle w:val="ProductList-Body"/>
      </w:pPr>
    </w:p>
    <w:p w:rsidR="00262B40" w:rsidRDefault="005C36E8">
      <w:pPr>
        <w:pStyle w:val="ProductList-Body"/>
      </w:pPr>
      <w:r>
        <w:t>Si l’utilisation d’un Client ayant conclu un Contrat Entreprise</w:t>
      </w:r>
      <w:r>
        <w:t xml:space="preserve"> direct est supérieure à l’Engagement Annuel Alloué plus l’Allocation de Consommation, toute utilisation excédant l’Engagement Annuel Alloué sera facturée au Client ou à son revendeur à la fin de chaque trimestre de l’Accord de Mise en Œuvre au Taux de Con</w:t>
      </w:r>
      <w:r>
        <w:t>sommation.</w:t>
      </w:r>
    </w:p>
    <w:p w:rsidR="00262B40" w:rsidRDefault="00262B40">
      <w:pPr>
        <w:pStyle w:val="ProductList-Body"/>
      </w:pPr>
    </w:p>
    <w:p w:rsidR="00262B40" w:rsidRDefault="005C36E8">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262B40" w:rsidRDefault="00262B40">
      <w:pPr>
        <w:pStyle w:val="ProductList-Body"/>
      </w:pPr>
    </w:p>
    <w:p w:rsidR="00262B40" w:rsidRDefault="005C36E8">
      <w:pPr>
        <w:pStyle w:val="ProductList-Body"/>
      </w:pPr>
      <w:r>
        <w:t xml:space="preserve">Toute utilisation des </w:t>
      </w:r>
      <w:r>
        <w:t>Services Microsoft Azure après la date d’expiration ou de résiliation de l’abonnement du Client sera facturée au Client ou à son revendeur au Taux de Consommation alors en vigueur, sur une base trimestrielle.</w:t>
      </w:r>
    </w:p>
    <w:p w:rsidR="00262B40" w:rsidRDefault="00262B40">
      <w:pPr>
        <w:pStyle w:val="ProductList-Body"/>
      </w:pPr>
    </w:p>
    <w:p w:rsidR="00262B40" w:rsidRDefault="005C36E8">
      <w:pPr>
        <w:pStyle w:val="ProductList-Body"/>
      </w:pPr>
      <w:r>
        <w:t>Les achats de Plans de Services Microsoft Azur</w:t>
      </w:r>
      <w:r>
        <w:t>e seront facturés aux Client ou à leurs revendeurs conformément aux conditions de leur contrat de licence en volume régissant généralement les modalités de paiement de la commande de Services en Ligne. L’Engagement d’Achat ne peut pas être appliqué à l’ach</w:t>
      </w:r>
      <w:r>
        <w:t>at d’un Plan Microsoft Azure ; toutefois, si un Plan de Services Microsoft Azure couvre l’achat d’une quantité initiale de service (la « Quantité Initiale »), l’utilisation dépassant la Quantité Initiale sera facturée au Taux de Consommation et l’Engagemen</w:t>
      </w:r>
      <w:r>
        <w:t>t Annuel Alloué pourra être appliqué à cette utilisation.</w:t>
      </w:r>
    </w:p>
    <w:p w:rsidR="00262B40" w:rsidRDefault="00262B40">
      <w:pPr>
        <w:pStyle w:val="ProductList-Body"/>
      </w:pPr>
    </w:p>
    <w:p w:rsidR="00262B40" w:rsidRDefault="005C36E8">
      <w:pPr>
        <w:pStyle w:val="ProductList-ClauseHeading"/>
        <w:outlineLvl w:val="2"/>
      </w:pPr>
      <w:r>
        <w:t>6. Programmes de Licences Open, Open Value et Open Value Souscription</w:t>
      </w:r>
    </w:p>
    <w:p w:rsidR="00262B40" w:rsidRDefault="005C36E8">
      <w:pPr>
        <w:pStyle w:val="ProductList-SubClauseHeading"/>
        <w:outlineLvl w:val="3"/>
      </w:pPr>
      <w:r>
        <w:t>6.1 Définitions</w:t>
      </w:r>
    </w:p>
    <w:p w:rsidR="00262B40" w:rsidRDefault="005C36E8">
      <w:pPr>
        <w:pStyle w:val="ProductList-BodyIndented"/>
      </w:pPr>
      <w:r>
        <w:rPr>
          <w:b/>
          <w:color w:val="00188F"/>
        </w:rPr>
        <w:t>Taux de Consommation</w:t>
      </w:r>
      <w:r>
        <w:t xml:space="preserve"> désigne, dans le cadre des contrats de Licence Open, Open Value et Open Value Souscription</w:t>
      </w:r>
      <w:r>
        <w:t>, les prix de tous les Services Microsoft Azure.</w:t>
      </w:r>
    </w:p>
    <w:p w:rsidR="00262B40" w:rsidRDefault="005C36E8">
      <w:pPr>
        <w:pStyle w:val="ProductList-BodyIndented"/>
      </w:pPr>
      <w:r>
        <w:rPr>
          <w:b/>
          <w:color w:val="00188F"/>
        </w:rPr>
        <w:t>Portail</w:t>
      </w:r>
      <w:r>
        <w:t xml:space="preserve"> désigne le portail en ligne par l’intermédiaire duquel les Clients gèrent leur Abonnement.</w:t>
      </w:r>
    </w:p>
    <w:p w:rsidR="00262B40" w:rsidRDefault="005C36E8">
      <w:pPr>
        <w:pStyle w:val="ProductList-BodyIndented"/>
      </w:pPr>
      <w:r>
        <w:rPr>
          <w:b/>
          <w:color w:val="00188F"/>
        </w:rPr>
        <w:lastRenderedPageBreak/>
        <w:t>Abonnement</w:t>
      </w:r>
      <w:r>
        <w:t xml:space="preserve"> désigne un abonnement d’une valeur définie à la date de la commande et qui peut être échangé cont</w:t>
      </w:r>
      <w:r>
        <w:t>re une quantité de Services Microsoft Azure.</w:t>
      </w:r>
    </w:p>
    <w:p w:rsidR="00262B40" w:rsidRDefault="00262B40">
      <w:pPr>
        <w:pStyle w:val="ProductList-BodyIndented"/>
      </w:pPr>
    </w:p>
    <w:p w:rsidR="00262B40" w:rsidRDefault="005C36E8">
      <w:pPr>
        <w:pStyle w:val="ProductList-SubClauseHeading"/>
        <w:outlineLvl w:val="3"/>
      </w:pPr>
      <w:r>
        <w:t>6.2 Durée de l’abonnement</w:t>
      </w:r>
    </w:p>
    <w:p w:rsidR="00262B40" w:rsidRDefault="005C36E8">
      <w:pPr>
        <w:pStyle w:val="ProductList-BodyIndented"/>
      </w:pPr>
      <w:r>
        <w:t>La période d’Abonnement débute à la conversion de la clé de produit et non au moment de la commande. Une fois la clé de produit convertie, Microsoft n’acceptera aucune demande de retou</w:t>
      </w:r>
      <w:r>
        <w:t xml:space="preserve">r envoyée par ses partenaires. Les Abonnements sont valables pendant la plus courte des périodes entre 12 mois ou la consommation de toute la valeur. Les Abonnements ne peuvent pas être associés. Un Client peut disposer de plusieurs Abonnements actifs. Il </w:t>
      </w:r>
      <w:r>
        <w:t>est possible d’acquérir de nouveaux Abonnements à tout moment.</w:t>
      </w:r>
    </w:p>
    <w:p w:rsidR="00262B40" w:rsidRDefault="00262B40">
      <w:pPr>
        <w:pStyle w:val="ProductList-BodyIndented"/>
      </w:pPr>
    </w:p>
    <w:p w:rsidR="00262B40" w:rsidRDefault="005C36E8">
      <w:pPr>
        <w:pStyle w:val="ProductList-ClauseHeading"/>
        <w:outlineLvl w:val="2"/>
      </w:pPr>
      <w:r>
        <w:t>7. Avantage Microsoft Azure Hybrid Use Benefit</w:t>
      </w:r>
    </w:p>
    <w:p w:rsidR="00262B40" w:rsidRDefault="005C36E8">
      <w:pPr>
        <w:pStyle w:val="ProductList-Body"/>
      </w:pPr>
      <w:r>
        <w:t xml:space="preserve">L’Avantage Microsoft Azure Hybrid Use Benefit (« HUB ») permet aux Clients détenteurs de Licences Windows Server couvertes par une SA de charger </w:t>
      </w:r>
      <w:r>
        <w:t>et d’utiliser leur propre image de Windows Server sur Microsoft Azure.</w:t>
      </w:r>
    </w:p>
    <w:p w:rsidR="00262B40" w:rsidRDefault="00262B40">
      <w:pPr>
        <w:pStyle w:val="ProductList-Body"/>
      </w:pPr>
    </w:p>
    <w:p w:rsidR="00262B40" w:rsidRDefault="005C36E8">
      <w:pPr>
        <w:pStyle w:val="ProductList-Body"/>
      </w:pPr>
      <w:r>
        <w:t xml:space="preserve">Azure HUB permet aux Clients d’utiliser le logiciel Windows Server sur Microsoft Azure par l’intermédiaire de Machines Virtuelles Azure (« Instances de Base »). Les frais relatifs aux </w:t>
      </w:r>
      <w:r>
        <w:t xml:space="preserve">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w:t>
      </w:r>
      <w:r>
        <w:t xml:space="preserve">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w:t>
      </w:r>
      <w:r>
        <w:t xml:space="preserve">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w:t>
      </w:r>
      <w:r>
        <w:t xml:space="preserve">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262B40" w:rsidRDefault="00262B40">
      <w:pPr>
        <w:pStyle w:val="ProductList-Body"/>
      </w:pPr>
    </w:p>
    <w:p w:rsidR="00262B40" w:rsidRDefault="005C36E8">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108">
        <w:r>
          <w:rPr>
            <w:color w:val="00467F"/>
            <w:u w:val="single"/>
          </w:rPr>
          <w:t>Conditions des Services en Ligne</w:t>
        </w:r>
      </w:hyperlink>
      <w:r>
        <w:t>.</w:t>
      </w:r>
    </w:p>
    <w:p w:rsidR="00262B40" w:rsidRDefault="00262B40">
      <w:pPr>
        <w:pStyle w:val="ProductList-Body"/>
      </w:pPr>
    </w:p>
    <w:p w:rsidR="00262B40" w:rsidRDefault="005C36E8">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w:t>
      </w:r>
      <w:r>
        <w:t xml:space="preserve">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262B40" w:rsidRDefault="005C36E8">
      <w:pPr>
        <w:pStyle w:val="ProductList-Offering2HeadingNoBorder"/>
        <w:outlineLvl w:val="2"/>
      </w:pPr>
      <w:bookmarkStart w:id="230" w:name="_Sec625"/>
      <w:r>
        <w:t>Services Microsoft Azure</w:t>
      </w:r>
      <w:bookmarkEnd w:id="230"/>
      <w:r>
        <w:fldChar w:fldCharType="begin"/>
      </w:r>
      <w:r>
        <w:instrText xml:space="preserve"> TC "</w:instrText>
      </w:r>
      <w:bookmarkStart w:id="231" w:name="_Toc476215224"/>
      <w:r>
        <w:instrText>Services Microsoft Azure</w:instrText>
      </w:r>
      <w:bookmarkEnd w:id="231"/>
      <w:r>
        <w:instrText>" \l 3</w:instrText>
      </w:r>
      <w:r>
        <w:fldChar w:fldCharType="end"/>
      </w:r>
    </w:p>
    <w:p w:rsidR="00262B40" w:rsidRDefault="005C36E8">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458"/>
        <w:gridCol w:w="806"/>
        <w:gridCol w:w="793"/>
        <w:gridCol w:w="799"/>
        <w:gridCol w:w="812"/>
        <w:gridCol w:w="830"/>
        <w:gridCol w:w="823"/>
        <w:gridCol w:w="803"/>
        <w:gridCol w:w="792"/>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2B2B2"/>
              <w:right w:val="none" w:sz="4" w:space="0" w:color="6E6E6E"/>
            </w:tcBorders>
          </w:tcPr>
          <w:p w:rsidR="00262B40" w:rsidRDefault="005C36E8">
            <w:pPr>
              <w:pStyle w:val="ProductList-TableBody"/>
            </w:pPr>
            <w:r>
              <w:rPr>
                <w:color w:val="000000"/>
              </w:rPr>
              <w:t>Services Microsoft A</w:t>
            </w:r>
            <w:r>
              <w:rPr>
                <w:color w:val="000000"/>
              </w:rPr>
              <w:t>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2B2B2"/>
              <w:left w:val="none" w:sz="4" w:space="0" w:color="6E6E6E"/>
              <w:bottom w:val="none" w:sz="4" w:space="0" w:color="BFBFBF"/>
              <w:right w:val="none" w:sz="4" w:space="0" w:color="6E6E6E"/>
            </w:tcBorders>
          </w:tcPr>
          <w:p w:rsidR="00262B40" w:rsidRDefault="005C36E8">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33" w:name="_Sec760"/>
      <w:r>
        <w:t xml:space="preserve">2. </w:t>
      </w:r>
      <w:r>
        <w:t>Conditions des Produits</w:t>
      </w:r>
      <w:bookmarkEnd w:id="233"/>
    </w:p>
    <w:tbl>
      <w:tblPr>
        <w:tblStyle w:val="PURTable"/>
        <w:tblW w:w="0" w:type="dxa"/>
        <w:tblLook w:val="04A0" w:firstRow="1" w:lastRow="0" w:firstColumn="1" w:lastColumn="0" w:noHBand="0" w:noVBand="1"/>
      </w:tblPr>
      <w:tblGrid>
        <w:gridCol w:w="3632"/>
        <w:gridCol w:w="3647"/>
        <w:gridCol w:w="363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w:t>
            </w:r>
            <w:r>
              <w:t>tion pour Services Microsoft Azure</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w:instrText>
            </w:r>
            <w:r>
              <w:instrText xml:space="preserve">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w:t>
            </w:r>
            <w:r>
              <w:t>ft Azure</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Plans de Services Microsoft Azure</w:t>
      </w:r>
    </w:p>
    <w:p w:rsidR="00262B40" w:rsidRDefault="005C36E8">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w:t>
      </w:r>
      <w:r>
        <w:t>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2B40" w:rsidRDefault="00262B40">
            <w:pPr>
              <w:pStyle w:val="PURBreadcrumb"/>
            </w:pPr>
          </w:p>
          <w:tbl>
            <w:tblPr>
              <w:tblW w:w="0" w:type="dxa"/>
              <w:tblLook w:val="04A0" w:firstRow="1" w:lastRow="0" w:firstColumn="1" w:lastColumn="0" w:noHBand="0" w:noVBand="1"/>
            </w:tblPr>
            <w:tblGrid>
              <w:gridCol w:w="10800"/>
            </w:tblGrid>
            <w:tr w:rsidR="00262B40">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TableBody"/>
            </w:pPr>
          </w:p>
        </w:tc>
      </w:tr>
    </w:tbl>
    <w:p w:rsidR="00262B40" w:rsidRDefault="005C36E8">
      <w:pPr>
        <w:pStyle w:val="ProductList-Offering2HeadingNoBorder"/>
        <w:outlineLvl w:val="2"/>
      </w:pPr>
      <w:bookmarkStart w:id="234" w:name="_Sec1197"/>
      <w:r>
        <w:t xml:space="preserve">Plans </w:t>
      </w:r>
      <w:r>
        <w:t>Infrastructure pour Microsoft Azure</w:t>
      </w:r>
      <w:bookmarkEnd w:id="234"/>
      <w:r>
        <w:fldChar w:fldCharType="begin"/>
      </w:r>
      <w:r>
        <w:instrText xml:space="preserve"> TC "</w:instrText>
      </w:r>
      <w:bookmarkStart w:id="235" w:name="_Toc476215225"/>
      <w:r>
        <w:instrText>Plans Infrastructure pour Microsoft Azure</w:instrText>
      </w:r>
      <w:bookmarkEnd w:id="235"/>
      <w:r>
        <w:instrText>" \l 3</w:instrText>
      </w:r>
      <w:r>
        <w:fldChar w:fldCharType="end"/>
      </w:r>
    </w:p>
    <w:p w:rsidR="00262B40" w:rsidRDefault="005C36E8">
      <w:pPr>
        <w:pStyle w:val="ProductList-Offering1SubSection"/>
        <w:outlineLvl w:val="3"/>
      </w:pPr>
      <w:bookmarkStart w:id="236" w:name="_Sec706"/>
      <w:r>
        <w:t>1. Disponibilité des programmes</w:t>
      </w:r>
      <w:bookmarkEnd w:id="236"/>
    </w:p>
    <w:tbl>
      <w:tblPr>
        <w:tblStyle w:val="PURTable"/>
        <w:tblW w:w="0" w:type="dxa"/>
        <w:tblLook w:val="04A0" w:firstRow="1" w:lastRow="0" w:firstColumn="1" w:lastColumn="0" w:noHBand="0" w:noVBand="1"/>
      </w:tblPr>
      <w:tblGrid>
        <w:gridCol w:w="4489"/>
        <w:gridCol w:w="803"/>
        <w:gridCol w:w="780"/>
        <w:gridCol w:w="796"/>
        <w:gridCol w:w="809"/>
        <w:gridCol w:w="829"/>
        <w:gridCol w:w="822"/>
        <w:gridCol w:w="800"/>
        <w:gridCol w:w="788"/>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w:instrText>
            </w:r>
            <w:r>
              <w:instrText xml:space="preserve">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w:instrText>
            </w:r>
            <w:r>
              <w:instrText xml:space="preserve">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w:instrText>
            </w:r>
            <w:r>
              <w:instrText xml:space="preserve">–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lastRenderedPageBreak/>
              <w:t>Plan avec Dispositif Microsoft Azure StorSimple (dispositif 8100)</w:t>
            </w:r>
            <w:r>
              <w:fldChar w:fldCharType="begin"/>
            </w:r>
            <w:r>
              <w:instrText xml:space="preserve"> XE "Plan avec Dispositif Microsoft Azure StorSimple (dispositif 81</w:instrText>
            </w:r>
            <w:r>
              <w:instrText xml:space="preserve">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Plan avec Dispositif Microsoft Azure StorSimple (dispositif 8600)</w:t>
            </w:r>
            <w:r>
              <w:fldChar w:fldCharType="begin"/>
            </w:r>
            <w:r>
              <w:instrText xml:space="preserve"> XE "</w:instrText>
            </w:r>
            <w:r>
              <w:instrText xml:space="preserve">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w:instrText>
            </w:r>
            <w:r>
              <w:instrText xml:space="preserve">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237" w:name="_Sec761"/>
      <w:r>
        <w:t>2. Conditions des Produits</w:t>
      </w:r>
      <w:bookmarkEnd w:id="237"/>
    </w:p>
    <w:tbl>
      <w:tblPr>
        <w:tblStyle w:val="PURTable"/>
        <w:tblW w:w="0" w:type="dxa"/>
        <w:tblLook w:val="04A0" w:firstRow="1" w:lastRow="0" w:firstColumn="1" w:lastColumn="0" w:noHBand="0" w:noVBand="1"/>
      </w:tblPr>
      <w:tblGrid>
        <w:gridCol w:w="3631"/>
        <w:gridCol w:w="3649"/>
        <w:gridCol w:w="3636"/>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w:instrText>
            </w:r>
            <w:r>
              <w:instrText xml:space="preserve">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w:instrText>
            </w:r>
            <w:r>
              <w:instrText xml:space="preserve">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Exonération </w:t>
            </w:r>
            <w:r>
              <w:rPr>
                <w:color w:val="404040"/>
              </w:rPr>
              <w:t>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Tous (sauf Azure RemoteApp)</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w:instrText>
            </w:r>
            <w:r>
              <w:instrText xml:space="preserve">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Operations Management and Security</w:t>
      </w:r>
    </w:p>
    <w:p w:rsidR="00262B40" w:rsidRDefault="005C36E8">
      <w:pPr>
        <w:pStyle w:val="ProductList-SubClauseHeading"/>
        <w:outlineLvl w:val="5"/>
      </w:pPr>
      <w:r>
        <w:t xml:space="preserve">2.1.1 SL Module </w:t>
      </w:r>
      <w:r>
        <w:t>Complémentaire</w:t>
      </w:r>
    </w:p>
    <w:p w:rsidR="00262B40" w:rsidRDefault="005C36E8">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62"/>
        <w:gridCol w:w="5037"/>
        <w:gridCol w:w="1657"/>
      </w:tblGrid>
      <w:tr w:rsidR="00262B4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Quantité Éligible</w:t>
            </w:r>
          </w:p>
        </w:tc>
      </w:tr>
      <w:tr w:rsidR="00262B40">
        <w:tc>
          <w:tcPr>
            <w:tcW w:w="44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Core Infr</w:t>
            </w:r>
            <w:r>
              <w:t xml:space="preserve">astructure Server Suite Standard (pack de 2 Licences par Cœur) </w:t>
            </w:r>
          </w:p>
          <w:p w:rsidR="00262B40" w:rsidRDefault="005C36E8">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1/4</w:t>
            </w:r>
            <w:r>
              <w:rPr>
                <w:i/>
                <w:vertAlign w:val="superscript"/>
              </w:rPr>
              <w:t>2</w:t>
            </w:r>
          </w:p>
        </w:tc>
      </w:tr>
      <w:tr w:rsidR="00262B40">
        <w:tc>
          <w:tcPr>
            <w:tcW w:w="44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 xml:space="preserve">Core Infrastructure Server Suite Datacenter (pack de 2 Licences par Cœur) </w:t>
            </w:r>
          </w:p>
          <w:p w:rsidR="00262B40" w:rsidRDefault="005C36E8">
            <w:pPr>
              <w:pStyle w:val="ProductList-TableBody"/>
            </w:pPr>
            <w:r>
              <w:t>System Center Datacenter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1</w:t>
            </w:r>
          </w:p>
        </w:tc>
      </w:tr>
      <w:tr w:rsidR="00262B40">
        <w:tc>
          <w:tcPr>
            <w:tcW w:w="44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Cor</w:t>
            </w:r>
            <w:r>
              <w:t>e Infrastructure Server Suite Standard (2 processeurs)</w:t>
            </w:r>
          </w:p>
          <w:p w:rsidR="00262B40" w:rsidRDefault="005C36E8">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Operations Management and Security E1</w:t>
            </w:r>
          </w:p>
          <w:p w:rsidR="00262B40" w:rsidRDefault="005C36E8">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2</w:t>
            </w:r>
          </w:p>
        </w:tc>
      </w:tr>
      <w:tr w:rsidR="00262B40">
        <w:tc>
          <w:tcPr>
            <w:tcW w:w="44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Core Infrastructure Server Suite Datace</w:t>
            </w:r>
            <w:r>
              <w:t>nter (2 processeurs)</w:t>
            </w:r>
          </w:p>
          <w:p w:rsidR="00262B40" w:rsidRDefault="005C36E8">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Operations Management and Security E1</w:t>
            </w:r>
          </w:p>
          <w:p w:rsidR="00262B40" w:rsidRDefault="005C36E8">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8</w:t>
            </w:r>
          </w:p>
        </w:tc>
      </w:tr>
    </w:tbl>
    <w:p w:rsidR="00262B40" w:rsidRDefault="005C36E8">
      <w:pPr>
        <w:pStyle w:val="ProductList-BodyIndented"/>
      </w:pPr>
      <w:r>
        <w:rPr>
          <w:i/>
          <w:vertAlign w:val="superscript"/>
        </w:rPr>
        <w:t>1</w:t>
      </w:r>
      <w:r>
        <w:rPr>
          <w:i/>
        </w:rPr>
        <w:t>Chaque Licence Éligible doit être couverte par une SA active</w:t>
      </w:r>
    </w:p>
    <w:p w:rsidR="00262B40" w:rsidRDefault="005C36E8">
      <w:pPr>
        <w:pStyle w:val="ProductList-BodyIndented"/>
      </w:pPr>
      <w:r>
        <w:rPr>
          <w:i/>
          <w:vertAlign w:val="superscript"/>
        </w:rPr>
        <w:t>2</w:t>
      </w:r>
      <w:r>
        <w:rPr>
          <w:i/>
        </w:rPr>
        <w:t>Exige au minimum 4 Licences Éligibles</w:t>
      </w:r>
    </w:p>
    <w:p w:rsidR="00262B40" w:rsidRDefault="00262B40">
      <w:pPr>
        <w:pStyle w:val="ProductList-BodyIndented"/>
      </w:pPr>
    </w:p>
    <w:p w:rsidR="00262B40" w:rsidRDefault="005C36E8">
      <w:pPr>
        <w:pStyle w:val="ProductList-SubClauseHeading"/>
        <w:outlineLvl w:val="5"/>
      </w:pPr>
      <w:r>
        <w:t>2.1.2 SL Module Complémentaire acquises en vertu d’un contrat de licence en volume distinct de celui au titre duquel la Licence Éligible a été acquise</w:t>
      </w:r>
    </w:p>
    <w:p w:rsidR="00262B40" w:rsidRDefault="005C36E8">
      <w:pPr>
        <w:pStyle w:val="ProductList-BodyIndented"/>
      </w:pPr>
      <w:r>
        <w:t>Une SL Module Complémentaire Operations Management and Security pe</w:t>
      </w:r>
      <w:r>
        <w:t>ut être acquise en vertu d’un contrat de licence en volume distinct de celui au titre duquel la Licence Éligible a été acquise. Si la SA de la Licence Éligible expire avant la SL Module Complémentaire Operations Management and Security, la SL Module Complé</w:t>
      </w:r>
      <w:r>
        <w:t>mentaire Operations Management and Security expirera à la prochaine date anniversaire de l’accord de mise en œuvre.</w:t>
      </w:r>
    </w:p>
    <w:p w:rsidR="00262B40" w:rsidRDefault="00262B40">
      <w:pPr>
        <w:pStyle w:val="ProductList-BodyIndented"/>
      </w:pPr>
    </w:p>
    <w:p w:rsidR="00262B40" w:rsidRDefault="005C36E8">
      <w:pPr>
        <w:pStyle w:val="ProductList-SubClauseHeading"/>
        <w:outlineLvl w:val="5"/>
      </w:pPr>
      <w:r>
        <w:t>2.1.3 Logiciels inclus dans Operations Management and Security E1/E2</w:t>
      </w:r>
    </w:p>
    <w:p w:rsidR="00262B40" w:rsidRDefault="005C36E8">
      <w:pPr>
        <w:pStyle w:val="ProductList-BodyIndented"/>
      </w:pPr>
      <w:r>
        <w:t>Pendant la durée de chaque abonnement à Operations Management and Secu</w:t>
      </w:r>
      <w:r>
        <w:t>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235"/>
        <w:gridCol w:w="5321"/>
      </w:tblGrid>
      <w:tr w:rsidR="00262B4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62B40" w:rsidRDefault="005C36E8">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262B40" w:rsidRDefault="005C36E8">
            <w:pPr>
              <w:pStyle w:val="ProductList-TableBody"/>
            </w:pPr>
            <w:r>
              <w:rPr>
                <w:color w:val="FFFFFF"/>
              </w:rPr>
              <w:t>Logiciels inclus</w:t>
            </w:r>
          </w:p>
        </w:tc>
      </w:tr>
      <w:tr w:rsidR="00262B40">
        <w:tc>
          <w:tcPr>
            <w:tcW w:w="6000" w:type="dxa"/>
            <w:tcBorders>
              <w:left w:val="single" w:sz="4" w:space="0" w:color="6E6E6E"/>
              <w:bottom w:val="single" w:sz="4" w:space="0" w:color="6E6E6E"/>
              <w:right w:val="single" w:sz="4" w:space="0" w:color="6E6E6E"/>
            </w:tcBorders>
          </w:tcPr>
          <w:p w:rsidR="00262B40" w:rsidRDefault="005C36E8">
            <w:pPr>
              <w:pStyle w:val="ProductList-TableBody"/>
            </w:pPr>
            <w:r>
              <w:t>Operations Management and Secur</w:t>
            </w:r>
            <w:r>
              <w:t>ity E1</w:t>
            </w:r>
          </w:p>
          <w:p w:rsidR="00262B40" w:rsidRDefault="005C36E8">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262B40" w:rsidRDefault="005C36E8">
            <w:pPr>
              <w:pStyle w:val="ProductList-TableBody"/>
            </w:pPr>
            <w:r>
              <w:t>System Center Server Standard</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Management and Security E2</w:t>
            </w:r>
          </w:p>
          <w:p w:rsidR="00262B40" w:rsidRDefault="005C36E8">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System Center Server Standard</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System Center Operations Manager</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lastRenderedPageBreak/>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System Center Configuration Manager</w:t>
            </w:r>
          </w:p>
          <w:p w:rsidR="00262B40" w:rsidRDefault="005C36E8">
            <w:pPr>
              <w:pStyle w:val="ProductList-TableBody"/>
            </w:pPr>
            <w:r>
              <w:t>System Center Orchestrator</w:t>
            </w:r>
          </w:p>
          <w:p w:rsidR="00262B40" w:rsidRDefault="005C36E8">
            <w:pPr>
              <w:pStyle w:val="ProductList-TableBody"/>
            </w:pPr>
            <w:r>
              <w:t>System Center Service Manager</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w:t>
            </w:r>
            <w:r>
              <w:t>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System Center Data Protection Manager</w:t>
            </w:r>
          </w:p>
          <w:p w:rsidR="00262B40" w:rsidRDefault="005C36E8">
            <w:pPr>
              <w:pStyle w:val="ProductList-TableBody"/>
            </w:pPr>
            <w:r>
              <w:t>System Center Virtual Machine Manager</w:t>
            </w:r>
          </w:p>
        </w:tc>
      </w:tr>
    </w:tbl>
    <w:p w:rsidR="00262B40" w:rsidRDefault="00262B40">
      <w:pPr>
        <w:pStyle w:val="ProductList-ClauseHeading"/>
        <w:outlineLvl w:val="4"/>
      </w:pPr>
    </w:p>
    <w:p w:rsidR="00262B40" w:rsidRDefault="005C36E8">
      <w:pPr>
        <w:pStyle w:val="ProductList-SubClauseHeading"/>
        <w:outlineLvl w:val="5"/>
      </w:pPr>
      <w:r>
        <w:t>2.1.4 Éligibilité à l’achat de Licences d’Abonnement au titre de la SA</w:t>
      </w:r>
    </w:p>
    <w:p w:rsidR="00262B40" w:rsidRDefault="005C36E8">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w:t>
      </w:r>
      <w:r>
        <w:t>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445"/>
        <w:gridCol w:w="4067"/>
        <w:gridCol w:w="2044"/>
      </w:tblGrid>
      <w:tr w:rsidR="00262B4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62B40" w:rsidRDefault="005C36E8">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262B40" w:rsidRDefault="005C36E8">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262B40" w:rsidRDefault="005C36E8">
            <w:pPr>
              <w:pStyle w:val="ProductList-TableBody"/>
            </w:pPr>
            <w:r>
              <w:rPr>
                <w:color w:val="FFFFFF"/>
              </w:rPr>
              <w:t>Quantité Éligible</w:t>
            </w:r>
          </w:p>
        </w:tc>
      </w:tr>
      <w:tr w:rsidR="00262B40">
        <w:tc>
          <w:tcPr>
            <w:tcW w:w="5140" w:type="dxa"/>
            <w:tcBorders>
              <w:left w:val="single" w:sz="4" w:space="0" w:color="6E6E6E"/>
              <w:bottom w:val="single" w:sz="4" w:space="0" w:color="6E6E6E"/>
              <w:right w:val="single" w:sz="4" w:space="0" w:color="6E6E6E"/>
            </w:tcBorders>
          </w:tcPr>
          <w:p w:rsidR="00262B40" w:rsidRDefault="005C36E8">
            <w:pPr>
              <w:pStyle w:val="ProductList-TableBody"/>
            </w:pPr>
            <w:r>
              <w:t>Cor</w:t>
            </w:r>
            <w:r>
              <w:t xml:space="preserve">e Infrastructure Server Suite Standard (pack de 2 Licences par Cœur) </w:t>
            </w:r>
          </w:p>
          <w:p w:rsidR="00262B40" w:rsidRDefault="005C36E8">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262B40" w:rsidRDefault="005C36E8">
            <w:pPr>
              <w:pStyle w:val="ProductList-TableBody"/>
            </w:pPr>
            <w:r>
              <w:t>Operations Management and Security E1 au titre de la SA</w:t>
            </w:r>
          </w:p>
          <w:p w:rsidR="00262B40" w:rsidRDefault="005C36E8">
            <w:pPr>
              <w:pStyle w:val="ProductList-TableBody"/>
            </w:pPr>
            <w:r>
              <w:t>Operations Management and Security E2 au titre de la SA</w:t>
            </w:r>
          </w:p>
        </w:tc>
        <w:tc>
          <w:tcPr>
            <w:tcW w:w="2320" w:type="dxa"/>
            <w:tcBorders>
              <w:left w:val="single" w:sz="4" w:space="0" w:color="6E6E6E"/>
              <w:bottom w:val="single" w:sz="4" w:space="0" w:color="6E6E6E"/>
              <w:right w:val="single" w:sz="4" w:space="0" w:color="6E6E6E"/>
            </w:tcBorders>
          </w:tcPr>
          <w:p w:rsidR="00262B40" w:rsidRDefault="005C36E8">
            <w:pPr>
              <w:pStyle w:val="ProductList-TableBody"/>
              <w:jc w:val="center"/>
            </w:pPr>
            <w:r>
              <w:t>1/4</w:t>
            </w:r>
            <w:r>
              <w:rPr>
                <w:i/>
                <w:vertAlign w:val="superscript"/>
              </w:rPr>
              <w:t>1</w:t>
            </w:r>
          </w:p>
        </w:tc>
      </w:tr>
      <w:tr w:rsidR="00262B40">
        <w:tc>
          <w:tcPr>
            <w:tcW w:w="51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 xml:space="preserve">Core Infrastructure Server Suite Datacenter (pack de 2 Licences par Cœur) </w:t>
            </w:r>
          </w:p>
          <w:p w:rsidR="00262B40" w:rsidRDefault="005C36E8">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Management and Security E1 au titre de la SA</w:t>
            </w:r>
          </w:p>
          <w:p w:rsidR="00262B40" w:rsidRDefault="005C36E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1</w:t>
            </w:r>
          </w:p>
        </w:tc>
      </w:tr>
      <w:tr w:rsidR="00262B40">
        <w:tc>
          <w:tcPr>
            <w:tcW w:w="51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Core Infras</w:t>
            </w:r>
            <w:r>
              <w:t>tructure Server Suite Standard (2 processeurs)</w:t>
            </w:r>
          </w:p>
          <w:p w:rsidR="00262B40" w:rsidRDefault="005C36E8">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Management and Security E1 au titre de la SA</w:t>
            </w:r>
          </w:p>
          <w:p w:rsidR="00262B40" w:rsidRDefault="005C36E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2</w:t>
            </w:r>
          </w:p>
        </w:tc>
      </w:tr>
      <w:tr w:rsidR="00262B40">
        <w:tc>
          <w:tcPr>
            <w:tcW w:w="514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Core Infrastructure Server Suite Datacenter (2 processe</w:t>
            </w:r>
            <w:r>
              <w:t>urs)</w:t>
            </w:r>
          </w:p>
          <w:p w:rsidR="00262B40" w:rsidRDefault="005C36E8">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Operations Management and Security E1 au titre de la SA</w:t>
            </w:r>
          </w:p>
          <w:p w:rsidR="00262B40" w:rsidRDefault="005C36E8">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jc w:val="center"/>
            </w:pPr>
            <w:r>
              <w:t>8</w:t>
            </w:r>
          </w:p>
        </w:tc>
      </w:tr>
    </w:tbl>
    <w:p w:rsidR="00262B40" w:rsidRDefault="005C36E8">
      <w:pPr>
        <w:pStyle w:val="ProductList-BodyIndented"/>
      </w:pPr>
      <w:r>
        <w:rPr>
          <w:i/>
          <w:vertAlign w:val="superscript"/>
        </w:rPr>
        <w:t>1</w:t>
      </w:r>
      <w:r>
        <w:rPr>
          <w:i/>
        </w:rPr>
        <w:t>Exige au minimum 4 Licences Éligibles</w:t>
      </w:r>
    </w:p>
    <w:p w:rsidR="00262B40" w:rsidRDefault="00262B40">
      <w:pPr>
        <w:pStyle w:val="ProductList-BodyIndented"/>
      </w:pPr>
    </w:p>
    <w:p w:rsidR="00262B40" w:rsidRDefault="005C36E8">
      <w:pPr>
        <w:pStyle w:val="ProductList-ClauseHeading"/>
        <w:outlineLvl w:val="4"/>
      </w:pPr>
      <w:r>
        <w:t>2.2 Offres de Plan Microsoft Azure StorSimple</w:t>
      </w:r>
    </w:p>
    <w:p w:rsidR="00262B40" w:rsidRDefault="005C36E8">
      <w:pPr>
        <w:pStyle w:val="ProductList-Body"/>
      </w:pPr>
      <w:r>
        <w:t xml:space="preserve">Pour chaque Plan avec Dispositif Microsoft Azure StorSimple acquis, le Client obtiendra un dispositif pour le Système de Stockage. La disponibilité dans les zones géographiques et les conditions générales applicables au Système de Stockage, y compris à la </w:t>
      </w:r>
      <w:r>
        <w:t>garantie, à l’expédition et à la manutention, ainsi qu’aux droits, sont stipulées à l’</w:t>
      </w:r>
      <w:hyperlink r:id="rId111">
        <w:r>
          <w:rPr>
            <w:color w:val="00467F"/>
            <w:u w:val="single"/>
          </w:rPr>
          <w:t>Annexe F - Conditions applicables au Système de Stockage</w:t>
        </w:r>
      </w:hyperlink>
      <w:r>
        <w:t>. Chaque Plan StorSimple acheté par le Client sera associé à un Système de St</w:t>
      </w:r>
      <w:r>
        <w:t>ockage unique ; tout Système de Stockage supplémentaire utilisé par le Client sera facturé au Taux de Consommation.</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38" w:name="_Sec1198"/>
      <w:r>
        <w:t xml:space="preserve">Plans </w:t>
      </w:r>
      <w:r>
        <w:t>Support pour Microsoft Azure</w:t>
      </w:r>
      <w:bookmarkEnd w:id="238"/>
      <w:r>
        <w:fldChar w:fldCharType="begin"/>
      </w:r>
      <w:r>
        <w:instrText xml:space="preserve"> TC "</w:instrText>
      </w:r>
      <w:bookmarkStart w:id="239" w:name="_Toc476215226"/>
      <w:r>
        <w:instrText>Plans Support pour Microsoft Azure</w:instrText>
      </w:r>
      <w:bookmarkEnd w:id="239"/>
      <w:r>
        <w:instrText>" \l 3</w:instrText>
      </w:r>
      <w:r>
        <w:fldChar w:fldCharType="end"/>
      </w:r>
    </w:p>
    <w:p w:rsidR="00262B40" w:rsidRDefault="005C36E8">
      <w:pPr>
        <w:pStyle w:val="ProductList-Offering1SubSection"/>
        <w:outlineLvl w:val="3"/>
      </w:pPr>
      <w:bookmarkStart w:id="240" w:name="_Sec1200"/>
      <w:r>
        <w:t>1. Disponibilité des programmes</w:t>
      </w:r>
      <w:bookmarkEnd w:id="240"/>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w:instrText>
            </w:r>
            <w:r>
              <w:instrText xml:space="preserve">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w:instrText>
            </w:r>
            <w:r>
              <w:instrText xml:space="preserve">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bl>
    <w:p w:rsidR="00262B40" w:rsidRDefault="00262B40">
      <w:pPr>
        <w:pStyle w:val="ProductList-Body"/>
      </w:pPr>
    </w:p>
    <w:p w:rsidR="00262B40" w:rsidRDefault="005C36E8">
      <w:pPr>
        <w:pStyle w:val="ProductList-Offering1SubSection"/>
        <w:outlineLvl w:val="3"/>
      </w:pPr>
      <w:bookmarkStart w:id="241" w:name="_Sec1201"/>
      <w:r>
        <w:t>2. Conditions des Produits</w:t>
      </w:r>
      <w:bookmarkEnd w:id="241"/>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42" w:name="_Sec1199"/>
      <w:r>
        <w:t>Plans Utilisateur pour Microsoft Azure</w:t>
      </w:r>
      <w:bookmarkEnd w:id="242"/>
      <w:r>
        <w:fldChar w:fldCharType="begin"/>
      </w:r>
      <w:r>
        <w:instrText xml:space="preserve"> TC "</w:instrText>
      </w:r>
      <w:bookmarkStart w:id="243" w:name="_Toc476215227"/>
      <w:r>
        <w:instrText>Plans Utilisateur pour Microsoft Azure</w:instrText>
      </w:r>
      <w:bookmarkEnd w:id="243"/>
      <w:r>
        <w:instrText>" \l 3</w:instrText>
      </w:r>
      <w:r>
        <w:fldChar w:fldCharType="end"/>
      </w:r>
    </w:p>
    <w:p w:rsidR="00262B40" w:rsidRDefault="005C36E8">
      <w:pPr>
        <w:pStyle w:val="ProductList-Offering1SubSection"/>
        <w:outlineLvl w:val="3"/>
      </w:pPr>
      <w:bookmarkStart w:id="244" w:name="_Sec1202"/>
      <w:r>
        <w:t>1. Disponibilité des programmes</w:t>
      </w:r>
      <w:bookmarkEnd w:id="244"/>
    </w:p>
    <w:tbl>
      <w:tblPr>
        <w:tblStyle w:val="PURTable"/>
        <w:tblW w:w="0" w:type="dxa"/>
        <w:tblLook w:val="04A0" w:firstRow="1" w:lastRow="0" w:firstColumn="1" w:lastColumn="0" w:noHBand="0" w:noVBand="1"/>
      </w:tblPr>
      <w:tblGrid>
        <w:gridCol w:w="4480"/>
        <w:gridCol w:w="802"/>
        <w:gridCol w:w="789"/>
        <w:gridCol w:w="795"/>
        <w:gridCol w:w="808"/>
        <w:gridCol w:w="828"/>
        <w:gridCol w:w="821"/>
        <w:gridCol w:w="799"/>
        <w:gridCol w:w="79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lastRenderedPageBreak/>
              <w:t>Azure Active Directory Premium Plan 2</w:t>
            </w:r>
            <w:r>
              <w:fldChar w:fldCharType="begin"/>
            </w:r>
            <w:r>
              <w:instrText xml:space="preserve"> XE "Azure Active Directory Premium Plan 2</w:instrText>
            </w:r>
            <w:r>
              <w:instrText xml:space="preserv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w:instrText>
            </w:r>
            <w:r>
              <w:instrText xml:space="preserve">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w:instrText>
            </w:r>
            <w:r>
              <w:instrText xml:space="preserve">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245" w:name="_Sec1203"/>
      <w:r>
        <w:t>2. Conditions des Produits</w:t>
      </w:r>
      <w:bookmarkEnd w:id="245"/>
    </w:p>
    <w:tbl>
      <w:tblPr>
        <w:tblStyle w:val="PURTable"/>
        <w:tblW w:w="0" w:type="dxa"/>
        <w:tblLook w:val="04A0" w:firstRow="1" w:lastRow="0" w:firstColumn="1" w:lastColumn="0" w:noHBand="0" w:noVBand="1"/>
      </w:tblPr>
      <w:tblGrid>
        <w:gridCol w:w="3632"/>
        <w:gridCol w:w="3656"/>
        <w:gridCol w:w="3628"/>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w:instrText>
            </w:r>
            <w:r>
              <w:instrText xml:space="preserve">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w:instrText>
            </w:r>
            <w:r>
              <w:instrText xml:space="preserve">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w:instrText>
            </w:r>
            <w:r>
              <w:instrText xml:space="preserve">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w:instrText>
            </w:r>
            <w:r>
              <w:instrText xml:space="preserve">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w:t>
            </w:r>
            <w:r>
              <w:t>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215228"/>
      <w:r>
        <w:instrText>Secure Productive Enterprise</w:instrText>
      </w:r>
      <w:bookmarkEnd w:id="247"/>
      <w:r>
        <w:instrText>" \l 2</w:instrText>
      </w:r>
      <w:r>
        <w:fldChar w:fldCharType="end"/>
      </w:r>
    </w:p>
    <w:p w:rsidR="00262B40" w:rsidRDefault="005C36E8">
      <w:pPr>
        <w:pStyle w:val="ProductList-Offering1SubSection"/>
        <w:outlineLvl w:val="2"/>
      </w:pPr>
      <w:bookmarkStart w:id="248" w:name="_Sec713"/>
      <w:r>
        <w:t xml:space="preserve">1. </w:t>
      </w:r>
      <w:r>
        <w:t>Disponibilité des programmes</w:t>
      </w:r>
      <w:bookmarkEnd w:id="248"/>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w:instrText>
            </w:r>
            <w:r>
              <w:instrText xml:space="preserve">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Secure Productive Enterprise E3</w:t>
            </w:r>
            <w:r>
              <w:fldChar w:fldCharType="begin"/>
            </w:r>
            <w:r>
              <w:instrText xml:space="preserve"> XE "</w:instrText>
            </w:r>
            <w:r>
              <w:instrText xml:space="preserve">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2B40" w:rsidRDefault="00262B40">
            <w:pPr>
              <w:pStyle w:val="ProductList-TableBody"/>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2"/>
      </w:pPr>
      <w:bookmarkStart w:id="249" w:name="_Sec768"/>
      <w:r>
        <w:t>2. Conditions des Produits</w:t>
      </w:r>
      <w:bookmarkEnd w:id="249"/>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w:instrText>
            </w:r>
            <w:r>
              <w:instrText xml:space="preserve">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w:t>
            </w:r>
            <w:r>
              <w:rPr>
                <w:color w:val="404040"/>
              </w:rPr>
              <w: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Droits d’Utilisation Supplémentaires pour les Clients Secure Productive Enterprise</w:t>
      </w:r>
    </w:p>
    <w:p w:rsidR="00262B40" w:rsidRDefault="005C36E8">
      <w:pPr>
        <w:pStyle w:val="ProductList-SubClauseHeading"/>
        <w:outlineLvl w:val="4"/>
      </w:pPr>
      <w:r>
        <w:t>2.1.1 Serveurs Office</w:t>
      </w:r>
    </w:p>
    <w:p w:rsidR="00262B40" w:rsidRDefault="005C36E8">
      <w:pPr>
        <w:pStyle w:val="ProductList-BodyIndented"/>
      </w:pPr>
      <w:r>
        <w:t>Chaque Utili</w:t>
      </w:r>
      <w:r>
        <w:t>sateur Titulaire d’une Licence couvert par une SL Utilisateur Secure Productive Enterprise est autorisé à :</w:t>
      </w:r>
    </w:p>
    <w:p w:rsidR="00262B40" w:rsidRDefault="005C36E8">
      <w:pPr>
        <w:pStyle w:val="ProductList-Bullet"/>
        <w:numPr>
          <w:ilvl w:val="1"/>
          <w:numId w:val="38"/>
        </w:numPr>
      </w:pPr>
      <w:r>
        <w:t>installer un nombre quelconque de copies des logiciels serveur suivants sur tout Serveur dédié à l’utilisation du Client : Exchange Server</w:t>
      </w:r>
      <w:r>
        <w:fldChar w:fldCharType="begin"/>
      </w:r>
      <w:r>
        <w:instrText xml:space="preserve"> XE "Excha</w:instrText>
      </w:r>
      <w:r>
        <w:instrText xml:space="preserve">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262B40" w:rsidRDefault="005C36E8">
      <w:pPr>
        <w:pStyle w:val="ProductList-Bullet"/>
        <w:numPr>
          <w:ilvl w:val="1"/>
          <w:numId w:val="38"/>
        </w:numPr>
      </w:pPr>
      <w:r>
        <w:t>l'accès aux logiciels serveur ci-dessus est strictement réservé aux utilisateurs couverts par une SL Utilisateur Secure Productive Enterprise et aux Utilisateurs Externes.</w:t>
      </w:r>
    </w:p>
    <w:p w:rsidR="00262B40" w:rsidRDefault="005C36E8">
      <w:pPr>
        <w:pStyle w:val="ProductList-BodyIndented"/>
      </w:pPr>
      <w:r>
        <w:t>Cette disposition ne s’applique pas aux détenteurs de Licences Secure Productive Ent</w:t>
      </w:r>
      <w:r>
        <w:t>erprise sous Contrat Microsoft Cloud.</w:t>
      </w:r>
    </w:p>
    <w:p w:rsidR="00262B40" w:rsidRDefault="00262B40">
      <w:pPr>
        <w:pStyle w:val="ProductList-BodyIndented"/>
      </w:pPr>
    </w:p>
    <w:p w:rsidR="00262B40" w:rsidRDefault="005C36E8">
      <w:pPr>
        <w:pStyle w:val="ProductList-SubClauseHeading"/>
        <w:outlineLvl w:val="4"/>
      </w:pPr>
      <w:r>
        <w:t>2.1.2 Office Professional Plus</w:t>
      </w:r>
    </w:p>
    <w:p w:rsidR="00262B40" w:rsidRDefault="005C36E8">
      <w:pPr>
        <w:pStyle w:val="ProductList-SubSubClauseHeading"/>
        <w:outlineLvl w:val="5"/>
      </w:pPr>
      <w:r>
        <w:t>2.1.2.1 SL Utilisateur Secure Productive Enterprise au titre de la SA :</w:t>
      </w:r>
    </w:p>
    <w:p w:rsidR="00262B40" w:rsidRDefault="005C36E8">
      <w:pPr>
        <w:pStyle w:val="ProductList-BodyIndented2"/>
      </w:pPr>
      <w:r>
        <w:t>Pour chaque Utilisateur Titulaire d’une Licence auquel il attribue une SL Utilisateur Secure Productive Enterprise</w:t>
      </w:r>
      <w:r>
        <w:t xml:space="preserve"> au titre de la SA, le Client peut installer :</w:t>
      </w:r>
    </w:p>
    <w:p w:rsidR="00262B40" w:rsidRDefault="005C36E8">
      <w:pPr>
        <w:pStyle w:val="ProductList-Bullet"/>
        <w:numPr>
          <w:ilvl w:val="2"/>
          <w:numId w:val="39"/>
        </w:numPr>
      </w:pPr>
      <w:r>
        <w:lastRenderedPageBreak/>
        <w:t xml:space="preserve">une copie locale d’Office Professional Plus que seul l’Utilisateur Titulaire de la Licence associée pourra utiliser pendant la durée de l’abonnement ; et </w:t>
      </w:r>
    </w:p>
    <w:p w:rsidR="00262B40" w:rsidRDefault="005C36E8">
      <w:pPr>
        <w:pStyle w:val="ProductList-Bullet"/>
        <w:numPr>
          <w:ilvl w:val="2"/>
          <w:numId w:val="39"/>
        </w:numPr>
      </w:pPr>
      <w:r>
        <w:t>une copie locale d’Office Professional Plus par nouvel</w:t>
      </w:r>
      <w:r>
        <w:t>le SL Utilisateur acquise dans le cadre du même contrat de licence en volume, que seul l’Utilisateur Titulaire de la Licence associée pourra utiliser pendant la durée de l’abonnement. Le nombre de nouvelles SL Utilisateur auxquelles sont attribués ces droi</w:t>
      </w:r>
      <w:r>
        <w:t>ts d’utilisation ne doit pas excéder le nombre de SL Utilisateur au titre de la SA initialement couvert par le contrat.</w:t>
      </w:r>
    </w:p>
    <w:p w:rsidR="00262B40" w:rsidRDefault="005C36E8">
      <w:pPr>
        <w:pStyle w:val="ProductList-BodyIndented2"/>
      </w:pPr>
      <w:r>
        <w:t>Cette disposition ne s’applique pas aux détenteurs de Licences Secure Productive Enterprise sous Contrat Microsoft Cloud.</w:t>
      </w:r>
    </w:p>
    <w:p w:rsidR="00262B40" w:rsidRDefault="00262B40">
      <w:pPr>
        <w:pStyle w:val="ProductList-BodyIndented2"/>
      </w:pPr>
    </w:p>
    <w:p w:rsidR="00262B40" w:rsidRDefault="005C36E8">
      <w:pPr>
        <w:pStyle w:val="ProductList-SubSubClauseHeading"/>
        <w:outlineLvl w:val="5"/>
      </w:pPr>
      <w:r>
        <w:t xml:space="preserve">2.1.2.1 SL </w:t>
      </w:r>
      <w:r>
        <w:t>Utilisateur Secure Productive Enterprise acquises dans le cadre d’un MPSA :</w:t>
      </w:r>
    </w:p>
    <w:p w:rsidR="00262B40" w:rsidRDefault="005C36E8">
      <w:pPr>
        <w:pStyle w:val="ProductList-BodyIndented2"/>
      </w:pPr>
      <w:r>
        <w:t>Pour chaque Utilisateur Titulaire d’une Licence utilisant un dispositif couvert par une Software Assurance pour Office Professional Plus auquel il attribue une SL Utilisateur Secur</w:t>
      </w:r>
      <w:r>
        <w:t>e Productive Enterprise, le Client peut installer une copie locale d’Office Professional Plus que seul l’Utilisateur Titulaire de la Licence associée pourra utiliser pendant la durée de l’abonnement.</w:t>
      </w:r>
    </w:p>
    <w:p w:rsidR="00262B40" w:rsidRDefault="00262B40">
      <w:pPr>
        <w:pStyle w:val="ProductList-BodyIndented2"/>
      </w:pPr>
    </w:p>
    <w:p w:rsidR="00262B40" w:rsidRDefault="005C36E8">
      <w:pPr>
        <w:pStyle w:val="ProductList-ClauseHeading"/>
        <w:outlineLvl w:val="3"/>
      </w:pPr>
      <w:r>
        <w:t>2.2 SL Utilisateur Module Complémentaire et SL Utilisat</w:t>
      </w:r>
      <w:r>
        <w:t>eur au titre de la SA</w:t>
      </w:r>
    </w:p>
    <w:p w:rsidR="00262B40" w:rsidRDefault="005C36E8">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w:instrText>
      </w:r>
      <w:r>
        <w:instrText xml:space="preserv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w:t>
      </w:r>
      <w:r>
        <w:t>ctive Enterprise et SL Utilisateur Secure Productive Enterprise au titre de la SA des sections Informations supplémentaires des composants de Secure Productive Enterprise pour plus d’informations.</w:t>
      </w:r>
    </w:p>
    <w:p w:rsidR="00262B40" w:rsidRDefault="00262B40">
      <w:pPr>
        <w:pStyle w:val="ProductList-Body"/>
      </w:pPr>
    </w:p>
    <w:p w:rsidR="00262B40" w:rsidRDefault="005C36E8">
      <w:pPr>
        <w:pStyle w:val="ProductList-ClauseHeading"/>
        <w:outlineLvl w:val="3"/>
      </w:pPr>
      <w:r>
        <w:t>2.3 Achats de SL Utilisateur au titre de la SA</w:t>
      </w:r>
    </w:p>
    <w:p w:rsidR="00262B40" w:rsidRDefault="005C36E8">
      <w:pPr>
        <w:pStyle w:val="ProductList-Body"/>
      </w:pPr>
      <w:r>
        <w:t>Les Clients</w:t>
      </w:r>
      <w:r>
        <w:t xml:space="preserve"> ne peuvent pas acheter un nombre de SL Utilisateur au titre de la SA supérieur au nombre de Dispositifs Éligibles. À titre exceptionnel, les Clients peuvent acheter un plus grand nombre de SL Utilisateur au titre de la SA, mais uniquement si (1) les Clien</w:t>
      </w:r>
      <w:r>
        <w:t>ts achètent une SL Utilisateur au titre de la SA pour chacun des utilisateurs de leurs Dispositifs Éligibles et si (2) les Clients ajoutent les dispositifs nécessaires pour respecter les exigences d’utilisation Principales de l’article 4.4.1, intitulé « Sy</w:t>
      </w:r>
      <w:r>
        <w:t>stème d’Exploitation d’Ordinateur Windows ».</w:t>
      </w:r>
    </w:p>
    <w:p w:rsidR="00262B40" w:rsidRDefault="00262B40">
      <w:pPr>
        <w:pStyle w:val="ProductList-Body"/>
      </w:pPr>
    </w:p>
    <w:p w:rsidR="00262B40" w:rsidRDefault="005C36E8">
      <w:pPr>
        <w:pStyle w:val="ProductList-ClauseHeading"/>
        <w:outlineLvl w:val="3"/>
      </w:pPr>
      <w:r>
        <w:t>2.4 Avantages de la SA pour les SL Utilisateur Secure Productive Enterprise au titre de la SA</w:t>
      </w:r>
    </w:p>
    <w:p w:rsidR="00262B40" w:rsidRDefault="005C36E8">
      <w:pPr>
        <w:pStyle w:val="ProductList-Body"/>
      </w:pPr>
      <w:r>
        <w:t>Les SL Utilisateur Secure Productive Enterprise au titre de la SA offrent les mêmes Avantages de la SA que les compo</w:t>
      </w:r>
      <w:r>
        <w:t xml:space="preserve">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w:instrText>
      </w:r>
      <w:r>
        <w:instrText xml:space="preserve">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262B40" w:rsidRDefault="00262B40">
      <w:pPr>
        <w:pStyle w:val="ProductList-Body"/>
      </w:pPr>
    </w:p>
    <w:p w:rsidR="00262B40" w:rsidRDefault="005C36E8">
      <w:pPr>
        <w:pStyle w:val="ProductList-ClauseHeading"/>
        <w:outlineLvl w:val="3"/>
      </w:pPr>
      <w:r>
        <w:t>2.5 Service de Cloud Communautaire Gouvernemental des États-Unis</w:t>
      </w:r>
    </w:p>
    <w:p w:rsidR="00262B40" w:rsidRDefault="005C36E8">
      <w:pPr>
        <w:pStyle w:val="ProductList-Body"/>
      </w:pPr>
      <w:r>
        <w:t>Reportez-vous au tableau Disponibilité du programme de chaque composant</w:t>
      </w:r>
      <w:r>
        <w:t xml:space="preserve">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w:t>
              </w:r>
              <w:r>
                <w:rPr>
                  <w:color w:val="00467F"/>
                  <w:sz w:val="14"/>
                  <w:u w:val="single"/>
                </w:rPr>
                <w:t>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215229"/>
      <w:r>
        <w:instrText>Enterprise Mobility + Security</w:instrText>
      </w:r>
      <w:bookmarkEnd w:id="251"/>
      <w:r>
        <w:instrText>" \l 2</w:instrText>
      </w:r>
      <w:r>
        <w:fldChar w:fldCharType="end"/>
      </w:r>
    </w:p>
    <w:p w:rsidR="00262B40" w:rsidRDefault="005C36E8">
      <w:pPr>
        <w:pStyle w:val="ProductList-Offering1SubSection"/>
        <w:outlineLvl w:val="2"/>
      </w:pPr>
      <w:bookmarkStart w:id="252" w:name="_Sec709"/>
      <w:r>
        <w:t>1. Disponibilité des programmes</w:t>
      </w:r>
      <w:bookmarkEnd w:id="252"/>
    </w:p>
    <w:tbl>
      <w:tblPr>
        <w:tblStyle w:val="PURTable"/>
        <w:tblW w:w="0" w:type="dxa"/>
        <w:tblLook w:val="04A0" w:firstRow="1" w:lastRow="0" w:firstColumn="1" w:lastColumn="0" w:noHBand="0" w:noVBand="1"/>
      </w:tblPr>
      <w:tblGrid>
        <w:gridCol w:w="4480"/>
        <w:gridCol w:w="802"/>
        <w:gridCol w:w="789"/>
        <w:gridCol w:w="795"/>
        <w:gridCol w:w="808"/>
        <w:gridCol w:w="828"/>
        <w:gridCol w:w="821"/>
        <w:gridCol w:w="799"/>
        <w:gridCol w:w="79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w:instrText>
            </w:r>
            <w:r>
              <w:instrText xml:space="preserve">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Enterprise Mobility + Security E5 au titre de la SA</w:t>
            </w:r>
            <w:r>
              <w:fldChar w:fldCharType="begin"/>
            </w:r>
            <w:r>
              <w:instrText xml:space="preserve"> XE "Enterprise Mobility + Security E5 au titre </w:instrText>
            </w:r>
            <w:r>
              <w:instrText xml:space="preserve">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2"/>
      </w:pPr>
      <w:bookmarkStart w:id="253" w:name="_Sec764"/>
      <w:r>
        <w:t>2. Conditions des Produits</w:t>
      </w:r>
      <w:bookmarkEnd w:id="253"/>
    </w:p>
    <w:tbl>
      <w:tblPr>
        <w:tblStyle w:val="PURTable"/>
        <w:tblW w:w="0" w:type="dxa"/>
        <w:tblLook w:val="04A0" w:firstRow="1" w:lastRow="0" w:firstColumn="1" w:lastColumn="0" w:noHBand="0" w:noVBand="1"/>
      </w:tblPr>
      <w:tblGrid>
        <w:gridCol w:w="3640"/>
        <w:gridCol w:w="3649"/>
        <w:gridCol w:w="36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w:instrText>
            </w:r>
            <w:r>
              <w:instrText xml:space="preserve">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lastRenderedPageBreak/>
        <w:t>2.1 Conditions requises pour l’achat de SL Utilisateur Module Complémentaire</w:t>
      </w:r>
    </w:p>
    <w:p w:rsidR="00262B40" w:rsidRDefault="005C36E8">
      <w:pPr>
        <w:pStyle w:val="ProductList-Body"/>
      </w:pPr>
      <w:r>
        <w:t>Les cl</w:t>
      </w:r>
      <w:r>
        <w:t>ients doivent disposer d’un Accord de Mise en Œuvre Entreprise en vigueur avec SA active pour la ou les Licences Éligibles correspondantes. Il peut s’agir de Licences Éligibles par utilisateur ou par dispositif. Si la version du MBSA du client est antérieu</w:t>
      </w:r>
      <w:r>
        <w:t>re à 2010, ce dernier doit signer les Conditions Générales Supplémentaires applicables aux Services en Ligne.</w:t>
      </w:r>
    </w:p>
    <w:p w:rsidR="00262B40" w:rsidRDefault="00262B40">
      <w:pPr>
        <w:pStyle w:val="ProductList-Body"/>
      </w:pPr>
    </w:p>
    <w:p w:rsidR="00262B40" w:rsidRDefault="005C36E8">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431"/>
        <w:gridCol w:w="5485"/>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Module Complémentaire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2B40" w:rsidRDefault="005C36E8">
            <w:pPr>
              <w:pStyle w:val="ProductList-TableBody"/>
            </w:pPr>
            <w:r>
              <w:t>Enterprise Mobility + Security</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2B40" w:rsidRDefault="00262B40">
            <w:pPr>
              <w:pStyle w:val="ProductList-TableBody"/>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 Bridge pour Office 365 et Microsoft Intune</w:t>
            </w:r>
            <w:r>
              <w:fldChar w:fldCharType="begin"/>
            </w:r>
            <w:r>
              <w:instrText xml:space="preserve"> </w:instrText>
            </w:r>
            <w:r>
              <w:instrText xml:space="preserve">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2.3 Restrictions relatives à l’achat de SL Utilisateur Module Complémentaire</w:t>
      </w:r>
    </w:p>
    <w:p w:rsidR="00262B40" w:rsidRDefault="005C36E8">
      <w:pPr>
        <w:pStyle w:val="ProductList-Body"/>
      </w:pPr>
      <w:r>
        <w:t>Il n’est possible d’acquérir qu’une seule SL Utilisateur Module Complémentaire pour chaque Licence Éligi</w:t>
      </w:r>
      <w:r>
        <w:t>ble (ou pour chaque ensemble de Licences Éligibles).</w:t>
      </w:r>
    </w:p>
    <w:p w:rsidR="00262B40" w:rsidRDefault="00262B40">
      <w:pPr>
        <w:pStyle w:val="ProductList-Body"/>
      </w:pPr>
    </w:p>
    <w:p w:rsidR="00262B40" w:rsidRDefault="005C36E8">
      <w:pPr>
        <w:pStyle w:val="ProductList-Body"/>
      </w:pPr>
      <w:r>
        <w:t>Les Clients peuvent acquérir des SL Utilisateur Module Complémentaire pour des utilisateurs ou dispositifs ajoutés au nombre d’utilisateurs ou de dispositifs couverts par l’Accord de Mise en Œuvre Entre</w:t>
      </w:r>
      <w:r>
        <w:t>prise entre deux régularisations (à savoir, en prévision de l’acquisition des licences éligibles), sous réserve de respecter les mêmes limitations (1 SL Utilisateur Module Complémentaire par Licence Éligible ou ensemble de Licences Éligibles).</w:t>
      </w:r>
    </w:p>
    <w:p w:rsidR="00262B40" w:rsidRDefault="00262B40">
      <w:pPr>
        <w:pStyle w:val="ProductList-Body"/>
      </w:pPr>
    </w:p>
    <w:p w:rsidR="00262B40" w:rsidRDefault="005C36E8">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w:t>
      </w:r>
      <w:r>
        <w:t>cences Éligibles est maintenue.</w:t>
      </w:r>
    </w:p>
    <w:p w:rsidR="00262B40" w:rsidRDefault="00262B40">
      <w:pPr>
        <w:pStyle w:val="ProductList-Body"/>
      </w:pPr>
    </w:p>
    <w:p w:rsidR="00262B40" w:rsidRDefault="005C36E8">
      <w:pPr>
        <w:pStyle w:val="ProductList-ClauseHeading"/>
        <w:outlineLvl w:val="3"/>
      </w:pPr>
      <w:r>
        <w:t>2.4 Conditions à remplir pour l’achat de SL Utilisateur Enterprise Mobility + Security au titre de la SA</w:t>
      </w:r>
    </w:p>
    <w:p w:rsidR="00262B40" w:rsidRDefault="005C36E8">
      <w:pPr>
        <w:pStyle w:val="ProductList-Body"/>
      </w:pPr>
      <w:r>
        <w:t xml:space="preserve">Il est possible d’acquérir des SL Utilisateur au titre de la SA au lieu d’une SA pour toute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w:t>
      </w:r>
      <w:r>
        <w:t>ble d’acquérir des SL Utilisateur au titre de la SA au lieu de Licences d‘Abonnement pour les Produits ci-dessous sous réserve que les Licences d‘Abonnement aient été acquises au moins trois (3) ans avant l‘achat des SL Utilisateur au titre de la SA. Les S</w:t>
      </w:r>
      <w:r>
        <w:t>L Utilisateur au titre de la SA nécessitent les CAL Suite Bridge mentionnées dans le tableau.</w:t>
      </w:r>
    </w:p>
    <w:tbl>
      <w:tblPr>
        <w:tblStyle w:val="PURTable"/>
        <w:tblW w:w="0" w:type="dxa"/>
        <w:tblLook w:val="04A0" w:firstRow="1" w:lastRow="0" w:firstColumn="1" w:lastColumn="0" w:noHBand="0" w:noVBand="1"/>
      </w:tblPr>
      <w:tblGrid>
        <w:gridCol w:w="3623"/>
        <w:gridCol w:w="3670"/>
        <w:gridCol w:w="3623"/>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CAL Suite Bridge requise</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CAL </w:t>
            </w:r>
            <w:r>
              <w:t>Core Bridge pour Enterprise Mobility + Security</w:t>
            </w:r>
            <w:r>
              <w:rPr>
                <w:vertAlign w:val="superscript"/>
              </w:rPr>
              <w:t>2,3</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Bridge pour Enterprise Mobility + Security</w:t>
            </w:r>
            <w:r>
              <w:rPr>
                <w:vertAlign w:val="superscript"/>
              </w:rPr>
              <w:t xml:space="preserve"> 2,4</w:t>
            </w:r>
          </w:p>
        </w:tc>
      </w:tr>
    </w:tbl>
    <w:p w:rsidR="00262B40" w:rsidRDefault="005C36E8">
      <w:pPr>
        <w:pStyle w:val="ProductList-Body"/>
      </w:pPr>
      <w:r>
        <w:rPr>
          <w:i/>
          <w:vertAlign w:val="superscript"/>
        </w:rPr>
        <w:t>1</w:t>
      </w:r>
      <w:r>
        <w:rPr>
          <w:i/>
        </w:rPr>
        <w:t>Disponible à l’achat à la date anniversaire de l’accord de mise en œuvre ou au début de la durée d’un nouvel accord de mise en œuvre uniquement.</w:t>
      </w:r>
    </w:p>
    <w:p w:rsidR="00262B40" w:rsidRDefault="005C36E8">
      <w:pPr>
        <w:pStyle w:val="ProductList-Body"/>
      </w:pPr>
      <w:r>
        <w:rPr>
          <w:i/>
          <w:vertAlign w:val="superscript"/>
        </w:rPr>
        <w:t>2</w:t>
      </w:r>
      <w:r>
        <w:rPr>
          <w:i/>
        </w:rPr>
        <w:t>Obligatoire pour l’Achat à la date anniversaire de l’accord de mise en œuvre uniquement.</w:t>
      </w:r>
    </w:p>
    <w:p w:rsidR="00262B40" w:rsidRDefault="005C36E8">
      <w:pPr>
        <w:pStyle w:val="ProductList-Body"/>
      </w:pPr>
      <w:r>
        <w:rPr>
          <w:i/>
          <w:vertAlign w:val="superscript"/>
        </w:rPr>
        <w:t>3</w:t>
      </w:r>
      <w:r>
        <w:rPr>
          <w:i/>
        </w:rPr>
        <w:t xml:space="preserve">Achat non obligatoire pour les utilisateurs qui disposent également de licences Office 365 (Entreprise et Secteur Public E1, E3, E5) </w:t>
      </w:r>
    </w:p>
    <w:p w:rsidR="00262B40" w:rsidRDefault="005C36E8">
      <w:pPr>
        <w:pStyle w:val="ProductList-Body"/>
      </w:pPr>
      <w:r>
        <w:rPr>
          <w:i/>
          <w:vertAlign w:val="superscript"/>
        </w:rPr>
        <w:t>4</w:t>
      </w:r>
      <w:r>
        <w:rPr>
          <w:i/>
        </w:rPr>
        <w:t xml:space="preserve">Achat non obligatoire pour les utilisateurs qui disposent également de licences Office 365 (Entreprise et Secteur Public </w:t>
      </w:r>
      <w:r>
        <w:rPr>
          <w:i/>
        </w:rPr>
        <w:t>E3, E5)</w:t>
      </w:r>
    </w:p>
    <w:p w:rsidR="00262B40" w:rsidRDefault="00262B40">
      <w:pPr>
        <w:pStyle w:val="ProductList-Body"/>
      </w:pPr>
    </w:p>
    <w:p w:rsidR="00262B40" w:rsidRDefault="005C36E8">
      <w:pPr>
        <w:pStyle w:val="ProductList-ClauseHeading"/>
        <w:outlineLvl w:val="3"/>
      </w:pPr>
      <w:r>
        <w:t>2.5 Achats de SL Utilisateur au titre de la SA</w:t>
      </w:r>
    </w:p>
    <w:p w:rsidR="00262B40" w:rsidRDefault="005C36E8">
      <w:pPr>
        <w:pStyle w:val="ProductList-Body"/>
      </w:pPr>
      <w:r>
        <w:t>Un maximum d’une SL Utilisateur au titre de la SA peut être acheté pour chaque Licence Éligible par dispositif objet de l’article 2.4. À titre exceptionnel pour les dispositifs couverts par une Licenc</w:t>
      </w:r>
      <w:r>
        <w:t>e Éligible qui sont utilisés par plusieurs utilisateurs, les Clients peuvent acheter une SL Utilisateur au titre de la SA pour chacun de ces utilisateurs, mais uniquement s’ils achètent une SL Utilisateur au titre de la SA pour tous les utilisateurs de cha</w:t>
      </w:r>
      <w:r>
        <w:t>cun de ces Dispositifs Éligibles.</w:t>
      </w:r>
    </w:p>
    <w:p w:rsidR="00262B40" w:rsidRDefault="00262B40">
      <w:pPr>
        <w:pStyle w:val="ProductList-Body"/>
      </w:pPr>
    </w:p>
    <w:p w:rsidR="00262B40" w:rsidRDefault="005C36E8">
      <w:pPr>
        <w:pStyle w:val="ProductList-ClauseHeading"/>
        <w:outlineLvl w:val="3"/>
      </w:pPr>
      <w:r>
        <w:t>2.6 Avantages de la SA pour les SL Utilisateur Enterprise Mobility + Security au titre de la SA</w:t>
      </w:r>
    </w:p>
    <w:p w:rsidR="00262B40" w:rsidRDefault="005C36E8">
      <w:pPr>
        <w:pStyle w:val="ProductList-Body"/>
      </w:pPr>
      <w:r>
        <w:t xml:space="preserve">Les SL Utilisateur Enterprise Mobility + Security au titre de la SA permettent aux Clients de bénéficier des Avantages de la </w:t>
      </w:r>
      <w:r>
        <w:t>SA en fonction des Licences Éligibles définies à l’article 2.4.</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NoBorder"/>
        <w:outlineLvl w:val="1"/>
      </w:pPr>
      <w:bookmarkStart w:id="254" w:name="_Sec1151"/>
      <w:r>
        <w:t>Services Microsoft Dynamics 365</w:t>
      </w:r>
      <w:bookmarkEnd w:id="254"/>
      <w:r>
        <w:fldChar w:fldCharType="begin"/>
      </w:r>
      <w:r>
        <w:instrText xml:space="preserve"> TC "</w:instrText>
      </w:r>
      <w:bookmarkStart w:id="255" w:name="_Toc476215230"/>
      <w:r>
        <w:instrText>Services Microsoft Dynam</w:instrText>
      </w:r>
      <w:r>
        <w:instrText>ics 365</w:instrText>
      </w:r>
      <w:bookmarkEnd w:id="255"/>
      <w:r>
        <w:instrText>" \l 2</w:instrText>
      </w:r>
      <w:r>
        <w:fldChar w:fldCharType="end"/>
      </w:r>
    </w:p>
    <w:p w:rsidR="00262B40" w:rsidRDefault="005C36E8">
      <w:pPr>
        <w:pStyle w:val="ProductList-Offering1SubSection"/>
        <w:outlineLvl w:val="2"/>
      </w:pPr>
      <w:bookmarkStart w:id="256" w:name="_Sec1152"/>
      <w:r>
        <w:t>1. Disponibilité des programmes</w:t>
      </w:r>
      <w:bookmarkEnd w:id="256"/>
    </w:p>
    <w:tbl>
      <w:tblPr>
        <w:tblStyle w:val="PURTable"/>
        <w:tblW w:w="0" w:type="dxa"/>
        <w:tblLook w:val="04A0" w:firstRow="1" w:lastRow="0" w:firstColumn="1" w:lastColumn="0" w:noHBand="0" w:noVBand="1"/>
      </w:tblPr>
      <w:tblGrid>
        <w:gridCol w:w="4542"/>
        <w:gridCol w:w="810"/>
        <w:gridCol w:w="788"/>
        <w:gridCol w:w="802"/>
        <w:gridCol w:w="709"/>
        <w:gridCol w:w="832"/>
        <w:gridCol w:w="825"/>
        <w:gridCol w:w="806"/>
        <w:gridCol w:w="802"/>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w:instrText>
            </w:r>
            <w:r>
              <w:instrText xml:space="preserv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Microsoft Dynamics 365 Plan 1, édition Entreprise</w:t>
            </w:r>
            <w:r>
              <w:fldChar w:fldCharType="begin"/>
            </w:r>
            <w:r>
              <w:instrText xml:space="preserve"> XE "Module complémentaire Microsoft Dynamics 365 Plan 1,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lastRenderedPageBreak/>
              <w:t>Microsoft Dynamics 365 Plan 1, édition Entreprise de SA</w:t>
            </w:r>
            <w:r>
              <w:fldChar w:fldCharType="begin"/>
            </w:r>
            <w:r>
              <w:instrText xml:space="preserve"> XE "</w:instrText>
            </w:r>
            <w:r>
              <w:instrText xml:space="preserve">Microsoft Dynamics 365 Plan 1, édition Entreprise de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w:instrText>
            </w:r>
            <w:r>
              <w:instrText xml:space="preserve">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Microsoft Dynamics 365 Plan 2 édition Entreprise (SL Utilisateur)</w:t>
            </w:r>
            <w:r>
              <w:fldChar w:fldCharType="begin"/>
            </w:r>
            <w:r>
              <w:instrText xml:space="preserve"> XE "</w:instrText>
            </w:r>
            <w:r>
              <w:instrText xml:space="preserve">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Customer Service, édition Entreprise (SL Utilisateur</w:t>
            </w:r>
            <w:r>
              <w:t>)</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Customer Service, édition Entreprise (SL Périphérique)</w:t>
            </w:r>
            <w:r>
              <w:fldChar w:fldCharType="begin"/>
            </w:r>
            <w:r>
              <w:instrText xml:space="preserve"> XE "Microsoft Dynamics 365 for Customer Service, édition En</w:instrText>
            </w:r>
            <w:r>
              <w:instrText xml:space="preserve">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w:t>
            </w:r>
            <w:r>
              <w:t>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(SL Utilisateur)</w:t>
            </w:r>
            <w:r>
              <w:fldChar w:fldCharType="begin"/>
            </w:r>
            <w:r>
              <w:instrText xml:space="preserve"> XE "</w:instrText>
            </w:r>
            <w:r>
              <w:instrText xml:space="preserve">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Microsoft Dynamics 365 for Team Members, édition Entrepri</w:t>
            </w:r>
            <w:r>
              <w:t>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Portail d'engagement client supplém</w:t>
            </w:r>
            <w:r>
              <w:t>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w:instrText>
            </w:r>
            <w:r>
              <w:instrText xml:space="preserve">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w:instrText>
            </w:r>
            <w:r>
              <w:instrText xml:space="preserve">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w:instrText>
            </w:r>
            <w:r>
              <w:instrText xml:space="preserve">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w:instrText>
            </w:r>
            <w:r>
              <w:instrText xml:space="preserve">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w:instrText>
            </w:r>
            <w:r>
              <w:instrText xml:space="preserve">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w:instrText>
            </w:r>
            <w:r>
              <w:instrText xml:space="preserve">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Stockage de fichier supplémentaire</w:t>
            </w:r>
            <w:r>
              <w:fldChar w:fldCharType="begin"/>
            </w:r>
            <w:r>
              <w:instrText xml:space="preserve"> XE "Microsoft </w:instrText>
            </w:r>
            <w:r>
              <w:instrText xml:space="preserve">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w:instrText>
            </w:r>
            <w:r>
              <w:instrText xml:space="preserve">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w:instrText>
            </w:r>
            <w:r>
              <w:instrText xml:space="preserve">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w:t>
            </w:r>
            <w:r>
              <w:t>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w:instrText>
            </w:r>
            <w:r>
              <w:instrText xml:space="preserve">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w:instrText>
            </w:r>
            <w:r>
              <w:instrText xml:space="preserve">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Support avancé pour Microsoft Dynamics 365</w:t>
            </w:r>
            <w:r>
              <w:fldChar w:fldCharType="begin"/>
            </w:r>
            <w:r>
              <w:instrText xml:space="preserve"> XE "</w:instrText>
            </w:r>
            <w:r>
              <w:instrText xml:space="preserve">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lastRenderedPageBreak/>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2"/>
      </w:pPr>
      <w:bookmarkStart w:id="257" w:name="_Sec1153"/>
      <w:r>
        <w:t>2. Conditions des Produits</w:t>
      </w:r>
      <w:bookmarkEnd w:id="257"/>
    </w:p>
    <w:tbl>
      <w:tblPr>
        <w:tblStyle w:val="PURTable"/>
        <w:tblW w:w="0" w:type="dxa"/>
        <w:tblLook w:val="04A0" w:firstRow="1" w:lastRow="0" w:firstColumn="1" w:lastColumn="0" w:noHBand="0" w:noVBand="1"/>
      </w:tblPr>
      <w:tblGrid>
        <w:gridCol w:w="3624"/>
        <w:gridCol w:w="3671"/>
        <w:gridCol w:w="362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w:t>
            </w:r>
            <w:r>
              <w:t>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w:instrText>
            </w:r>
            <w:r>
              <w:instrText xml:space="preserve">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w:instrText>
            </w:r>
            <w:r>
              <w:instrText xml:space="preserve">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w:t>
            </w:r>
            <w:r>
              <w:rPr>
                <w:color w:val="0563C1"/>
              </w:rPr>
              <w:t>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3"/>
      </w:pPr>
      <w:r>
        <w:t>2.1 Éligibilité des achats de Dynamics 365 à partir des SL Utilisateur de la SA</w:t>
      </w:r>
    </w:p>
    <w:p w:rsidR="00262B40" w:rsidRDefault="005C36E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igibles du tableau ci-dessous. Les SL Utilisateur au titre de la SA peuvent également être achetées à la place de Licences d'abonnement pour les Produits ci-dessous si la Licence d'abonnement a été achetée au moins trois ans avant l'achat de la SL Utilisat</w:t>
      </w:r>
      <w:r>
        <w: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403"/>
        <w:gridCol w:w="5513"/>
      </w:tblGrid>
      <w:tr w:rsidR="00262B4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SL Utilisateur à partir de la SA correspondante</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365 for Team Members, édition Entreprise à partir de la SA</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365 for Operations, édition Entreprise à partir de la SA (Périphérique)</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 365 for Operations,</w:t>
            </w:r>
            <w:r>
              <w:t xml:space="preserve"> édition Entreprise à partir de la SA </w:t>
            </w:r>
          </w:p>
          <w:p w:rsidR="00262B40" w:rsidRDefault="005C36E8">
            <w:pPr>
              <w:pStyle w:val="ProductList-TableBody"/>
            </w:pPr>
            <w:r>
              <w:t>Microsoft Dynamics 365, édition Entreprise Plan 2 à partir de la SA</w:t>
            </w:r>
          </w:p>
          <w:p w:rsidR="00262B40" w:rsidRDefault="00262B40">
            <w:pPr>
              <w:pStyle w:val="ProductList-TableBody"/>
            </w:pP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Basique Microsoft Dynamics CRM, ou</w:t>
            </w:r>
            <w:r>
              <w:b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365 for Sales, édition Entreprise à partir de l</w:t>
            </w:r>
            <w:r>
              <w:t>a SA</w:t>
            </w:r>
            <w:r>
              <w:br/>
              <w:t>Microsoft Dynamics 365, édition Entreprise Plan 1 à partir de la SA</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365 for Customer Service, édition Entreprise au titre de la SA</w:t>
            </w:r>
            <w:r>
              <w:br/>
            </w:r>
            <w:r>
              <w:t>Microsoft Dynamics 365, édition Entreprise Plan 1 à partir de la SA</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365 for Case Management, Édition Enterprise au titre de la SA</w:t>
            </w:r>
          </w:p>
        </w:tc>
      </w:tr>
      <w:tr w:rsidR="00262B40">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Microsoft Dynamics 3</w:t>
            </w:r>
            <w:r>
              <w:t>65, édition Entreprise Plan 1 à partir de la SA</w:t>
            </w:r>
          </w:p>
        </w:tc>
      </w:tr>
    </w:tbl>
    <w:p w:rsidR="00262B40" w:rsidRDefault="00262B40">
      <w:pPr>
        <w:pStyle w:val="ProductList-Body"/>
      </w:pPr>
    </w:p>
    <w:p w:rsidR="00262B40" w:rsidRDefault="005C36E8">
      <w:pPr>
        <w:pStyle w:val="ProductList-ClauseHeading"/>
        <w:outlineLvl w:val="3"/>
      </w:pPr>
      <w:r>
        <w:t>2.2 Licences Éligibles et SL Utilisateur Module Complémentaire</w:t>
      </w:r>
    </w:p>
    <w:p w:rsidR="00262B40" w:rsidRDefault="005C36E8">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452"/>
        <w:gridCol w:w="5464"/>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w:t>
            </w:r>
            <w:r>
              <w:rPr>
                <w:color w:val="FFFFFF"/>
              </w:rPr>
              <w:t xml:space="preserve"> Module Complémentaire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ou</w:t>
            </w:r>
            <w:r>
              <w:br/>
              <w:t>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Micro</w:t>
            </w:r>
            <w:r>
              <w:t>soft Dynamics 365 for Team Members, édition Entreprise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Microsoft Dynamics 365 for Operations, édition Entreprise (Périphérique)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Fonctionnelle Microsoft Dynamics AX</w:t>
            </w:r>
            <w:r>
              <w:fldChar w:fldCharType="begin"/>
            </w:r>
            <w:r>
              <w:instrText xml:space="preserve"> XE "CAL Fonctionne</w:instrText>
            </w:r>
            <w:r>
              <w:instrText xml:space="preserv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Microsoft Dynamics 365 for Operations, édition Entreprise</w:t>
            </w:r>
            <w:r>
              <w:br/>
              <w:t>Module complémentaire Microsoft Dynamics 365, édition Entrep</w:t>
            </w:r>
            <w:r>
              <w:t>rise Plan 2</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365 for Sales, Module Complémentaire éditi</w:t>
            </w:r>
            <w:r>
              <w:t>on Entreprise</w:t>
            </w:r>
            <w:r>
              <w:br/>
              <w:t>Microsoft Dynamics 365, Module Complémentaire édition Entreprise Plan 1</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365 for Customer Service, Module Complémentaire édition Entreprise</w:t>
            </w:r>
            <w:r>
              <w:br/>
              <w:t>Microsoft Dynamics 365, Module Complémentaire édition Entreprise Plan 1</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365 pour Case Management, Module Complémentaire édition Enterprise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Dynamics 365, Module Complémentaire édition Entreprise Plan 1</w:t>
            </w:r>
          </w:p>
        </w:tc>
      </w:tr>
    </w:tbl>
    <w:p w:rsidR="00262B40" w:rsidRDefault="00262B40">
      <w:pPr>
        <w:pStyle w:val="ProductList-Body"/>
      </w:pPr>
    </w:p>
    <w:p w:rsidR="00262B40" w:rsidRDefault="005C36E8">
      <w:pPr>
        <w:pStyle w:val="ProductList-ClauseHeading"/>
        <w:outlineLvl w:val="3"/>
      </w:pPr>
      <w:r>
        <w:t>2.3 Unified Service Desk (USD)</w:t>
      </w:r>
    </w:p>
    <w:p w:rsidR="00262B40" w:rsidRDefault="005C36E8">
      <w:pPr>
        <w:pStyle w:val="ProductList-Body"/>
      </w:pPr>
      <w:r>
        <w:t>Les clients disposant d'un abonnement Microsoft Dynamics 365 Plan 1 ou Plan 2, édition Entreprise peuvent installer et utiliser le logiciel Unified Service Desk pour chaque utilisateur.</w:t>
      </w:r>
    </w:p>
    <w:p w:rsidR="00262B40" w:rsidRDefault="00262B40">
      <w:pPr>
        <w:pStyle w:val="ProductList-Body"/>
      </w:pPr>
    </w:p>
    <w:p w:rsidR="00262B40" w:rsidRDefault="005C36E8">
      <w:pPr>
        <w:pStyle w:val="ProductList-ClauseHeading"/>
        <w:outlineLvl w:val="3"/>
      </w:pPr>
      <w:r>
        <w:t>2.4 Microsoft Dynamics CustomerSourc</w:t>
      </w:r>
      <w:r>
        <w:t>e</w:t>
      </w:r>
    </w:p>
    <w:p w:rsidR="00262B40" w:rsidRDefault="005C36E8">
      <w:pPr>
        <w:pStyle w:val="ProductList-Body"/>
      </w:pPr>
      <w:r>
        <w:t xml:space="preserve">Les clients disposant d'un abonnement Microsoft Dynamics 365 Services peuvent accéder à, et utiliser CustomerSource. </w:t>
      </w:r>
    </w:p>
    <w:p w:rsidR="00262B40" w:rsidRDefault="00262B40">
      <w:pPr>
        <w:pStyle w:val="ProductList-Body"/>
      </w:pPr>
    </w:p>
    <w:p w:rsidR="00262B40" w:rsidRDefault="005C36E8">
      <w:pPr>
        <w:pStyle w:val="ProductList-ClauseHeading"/>
        <w:outlineLvl w:val="3"/>
      </w:pPr>
      <w:r>
        <w:lastRenderedPageBreak/>
        <w:t>2.5 Conditions Requises pour les Offres Éligibles</w:t>
      </w:r>
    </w:p>
    <w:p w:rsidR="00262B40" w:rsidRDefault="005C36E8">
      <w:pPr>
        <w:pStyle w:val="ProductList-Body"/>
      </w:pPr>
      <w:r>
        <w:t>Les Clients qui renouvellent un contrat avec des Licences d’Abonnement Microsoft Dyna</w:t>
      </w:r>
      <w:r>
        <w:t xml:space="preserve">mics CRM Online ou Microsoft Dynamics AX à compter du 1er novembre 2016 peuvent acquérir l'Offre Éligible Microsoft Dynamics 365 Online Services dans les renouvellements de contrat avant le 31 octobre 2019. </w:t>
      </w:r>
    </w:p>
    <w:p w:rsidR="00262B40" w:rsidRDefault="00262B40">
      <w:pPr>
        <w:pStyle w:val="ProductList-Body"/>
      </w:pPr>
    </w:p>
    <w:p w:rsidR="00262B40" w:rsidRDefault="005C36E8">
      <w:pPr>
        <w:pStyle w:val="ProductList-ClauseHeading"/>
        <w:outlineLvl w:val="3"/>
      </w:pPr>
      <w:r>
        <w:t>2.6 Microsoft Dynamics Marketing et Parature</w:t>
      </w:r>
    </w:p>
    <w:p w:rsidR="00262B40" w:rsidRDefault="005C36E8">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cours, peuve</w:t>
      </w:r>
      <w:r>
        <w:t>nt renouveler leur abonnement lors de tout engagement subséquent signé avant le 1er juillet 2017.</w:t>
      </w:r>
    </w:p>
    <w:p w:rsidR="00262B40" w:rsidRDefault="00262B40">
      <w:pPr>
        <w:pStyle w:val="ProductList-Body"/>
      </w:pPr>
    </w:p>
    <w:p w:rsidR="00262B40" w:rsidRDefault="005C36E8">
      <w:pPr>
        <w:pStyle w:val="ProductList-ClauseHeading"/>
        <w:outlineLvl w:val="3"/>
      </w:pPr>
      <w:r>
        <w:t>2.7 Microsoft Dynamics 365 Plan 2, édition Entreprise pour le gouvernement</w:t>
      </w:r>
    </w:p>
    <w:p w:rsidR="00262B40" w:rsidRDefault="005C36E8">
      <w:pPr>
        <w:pStyle w:val="ProductList-Body"/>
      </w:pPr>
      <w:r>
        <w:t>Microsoft Dynamics 365 for Operations n'est pas disponible dans Microsoft 365 Plan</w:t>
      </w:r>
      <w:r>
        <w:t xml:space="preserve"> 2, édition Entreprise pour le gouvernement.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258" w:name="_Sec632"/>
      <w:r>
        <w:t>Services Office 365</w:t>
      </w:r>
      <w:bookmarkEnd w:id="258"/>
      <w:r>
        <w:fldChar w:fldCharType="begin"/>
      </w:r>
      <w:r>
        <w:instrText xml:space="preserve"> TC "</w:instrText>
      </w:r>
      <w:bookmarkStart w:id="259" w:name="_Toc476215231"/>
      <w:r>
        <w:instrText>Services Office 365</w:instrText>
      </w:r>
      <w:bookmarkEnd w:id="259"/>
      <w:r>
        <w:instrText>" \l 2</w:instrText>
      </w:r>
      <w:r>
        <w:fldChar w:fldCharType="end"/>
      </w:r>
    </w:p>
    <w:p w:rsidR="00262B40" w:rsidRDefault="005C36E8">
      <w:pPr>
        <w:pStyle w:val="ProductList-Offering2HeadingNoBorder"/>
        <w:outlineLvl w:val="2"/>
      </w:pPr>
      <w:bookmarkStart w:id="260" w:name="_Sec633"/>
      <w:r>
        <w:t>Applications Office 365</w:t>
      </w:r>
      <w:bookmarkEnd w:id="260"/>
      <w:r>
        <w:fldChar w:fldCharType="begin"/>
      </w:r>
      <w:r>
        <w:instrText xml:space="preserve"> TC "</w:instrText>
      </w:r>
      <w:bookmarkStart w:id="261" w:name="_Toc476215232"/>
      <w:r>
        <w:instrText>Applications Office 365</w:instrText>
      </w:r>
      <w:bookmarkEnd w:id="261"/>
      <w:r>
        <w:instrText>" \l 3</w:instrText>
      </w:r>
      <w:r>
        <w:fldChar w:fldCharType="end"/>
      </w:r>
    </w:p>
    <w:p w:rsidR="00262B40" w:rsidRDefault="005C36E8">
      <w:pPr>
        <w:pStyle w:val="ProductList-Offering1SubSection"/>
        <w:outlineLvl w:val="3"/>
      </w:pPr>
      <w:bookmarkStart w:id="262" w:name="_Sec719"/>
      <w:r>
        <w:t>1. Disponibilité des programmes</w:t>
      </w:r>
      <w:bookmarkEnd w:id="262"/>
    </w:p>
    <w:tbl>
      <w:tblPr>
        <w:tblStyle w:val="PURTable"/>
        <w:tblW w:w="0" w:type="dxa"/>
        <w:tblLook w:val="04A0" w:firstRow="1" w:lastRow="0" w:firstColumn="1" w:lastColumn="0" w:noHBand="0" w:noVBand="1"/>
      </w:tblPr>
      <w:tblGrid>
        <w:gridCol w:w="4529"/>
        <w:gridCol w:w="808"/>
        <w:gridCol w:w="796"/>
        <w:gridCol w:w="801"/>
        <w:gridCol w:w="709"/>
        <w:gridCol w:w="831"/>
        <w:gridCol w:w="825"/>
        <w:gridCol w:w="805"/>
        <w:gridCol w:w="812"/>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w:instrText>
            </w:r>
            <w:r>
              <w:instrText xml:space="preserv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w:instrText>
            </w:r>
            <w:r>
              <w:instrText xml:space="preserve">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w:instrText>
            </w:r>
            <w:r>
              <w:instrText xml:space="preserve">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ProPlus au titre de la SA</w:t>
            </w:r>
            <w:r>
              <w:fldChar w:fldCharType="begin"/>
            </w:r>
            <w:r>
              <w:instrText xml:space="preserve"> XE "</w:instrText>
            </w:r>
            <w:r>
              <w:instrText xml:space="preserve">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63" w:name="_Sec774"/>
      <w:r>
        <w:t xml:space="preserve">2. </w:t>
      </w:r>
      <w:r>
        <w:t>Conditions des Produits</w:t>
      </w:r>
      <w:bookmarkEnd w:id="263"/>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w:t>
            </w:r>
            <w:r>
              <w:t xml:space="preserve"> pour Office 365</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w:instrText>
            </w:r>
            <w:r>
              <w:instrText xml:space="preserve">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w:instrText>
            </w:r>
            <w:r>
              <w:instrText xml:space="preserve">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Conditions à remplir pour l’achat de SL Utilisateur pour les Applications Office 365 au titre de la</w:t>
      </w:r>
      <w:r>
        <w:t xml:space="preserve"> SA</w:t>
      </w:r>
    </w:p>
    <w:p w:rsidR="00262B40" w:rsidRDefault="005C36E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w:t>
      </w:r>
      <w:r>
        <w:t>de propriété intellectuelle entièrement payée et couverte par une SA active pour les Produits Éligibles du tableau ci-dessous. Il est possible d’acquérir des SL Utilisateur au titre de la SA au lieu de Licences d‘Abonnement pour les Produits ci-dessous sou</w:t>
      </w:r>
      <w:r>
        <w:t>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448"/>
        <w:gridCol w:w="5468"/>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correspondante au titre de la SA</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w:t>
            </w:r>
            <w:r>
              <w:fldChar w:fldCharType="begin"/>
            </w:r>
            <w:r>
              <w:instrText xml:space="preserve"> XE "</w:instrText>
            </w:r>
            <w:r>
              <w:instrText xml:space="preserve">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ProPlus au titre de la SA</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Pro pour Office 365 au titre de la SA</w:t>
            </w:r>
          </w:p>
        </w:tc>
      </w:tr>
    </w:tbl>
    <w:p w:rsidR="00262B40" w:rsidRDefault="00262B40">
      <w:pPr>
        <w:pStyle w:val="ProductList-Body"/>
      </w:pPr>
    </w:p>
    <w:p w:rsidR="00262B40" w:rsidRDefault="005C36E8">
      <w:pPr>
        <w:pStyle w:val="ProductList-ClauseHeading"/>
        <w:outlineLvl w:val="4"/>
      </w:pPr>
      <w:r>
        <w:t>2.2 Licences Éligibles et SL Utilisateur Module Complémentaire</w:t>
      </w:r>
    </w:p>
    <w:p w:rsidR="00262B40" w:rsidRDefault="005C36E8">
      <w:pPr>
        <w:pStyle w:val="ProductList-Body"/>
      </w:pPr>
      <w:r>
        <w:t>Chaque Licence Éligible doit êt</w:t>
      </w:r>
      <w:r>
        <w:t>re couverte par une SA active.</w:t>
      </w:r>
    </w:p>
    <w:tbl>
      <w:tblPr>
        <w:tblStyle w:val="PURTable"/>
        <w:tblW w:w="0" w:type="dxa"/>
        <w:tblLook w:val="04A0" w:firstRow="1" w:lastRow="0" w:firstColumn="1" w:lastColumn="0" w:noHBand="0" w:noVBand="1"/>
      </w:tblPr>
      <w:tblGrid>
        <w:gridCol w:w="5444"/>
        <w:gridCol w:w="5472"/>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Module Complémentaire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Visio Pro pour Office 365 vers Visio Professional</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Module complémentaire Visio Pro pour Office 365 vers Visio Standard</w:t>
            </w:r>
          </w:p>
        </w:tc>
      </w:tr>
    </w:tbl>
    <w:p w:rsidR="00262B40" w:rsidRDefault="00262B40">
      <w:pPr>
        <w:pStyle w:val="ProductList-Body"/>
      </w:pPr>
    </w:p>
    <w:p w:rsidR="00262B40" w:rsidRDefault="005C36E8">
      <w:pPr>
        <w:pStyle w:val="ProductList-ClauseHeading"/>
        <w:outlineLvl w:val="4"/>
      </w:pPr>
      <w:r>
        <w:t>2.3 Éligibilité du support avec droits Windows To Go pour Office 365 Pro Plus</w:t>
      </w:r>
    </w:p>
    <w:p w:rsidR="00262B40" w:rsidRDefault="005C36E8">
      <w:pPr>
        <w:pStyle w:val="ProductList-Body"/>
      </w:pPr>
      <w:r>
        <w:t>Si l’utilisateur auquel le Client attribue une Licence Office 365 ProPlus invoque le droit d’utiliser le log</w:t>
      </w:r>
      <w:r>
        <w:t>iciel en vertu des droits Windows to Go, au lieu d’installer une copie du logiciel fourni avec Office 365 ProPlus sur l’un des cinq dispositifs autorisés conformément aux conditions d’utilisation applicables à Office 365 ProPlus, ledit utilisateur pourra 1</w:t>
      </w:r>
      <w:r>
        <w:t>)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w:t>
      </w:r>
      <w:r>
        <w:t>pport USB. À l’expiration de l’abonnement Office 365 ProPlus, le Client devra désinstaller le logiciel Office Professionnel Plus 2013 du support USB.</w:t>
      </w:r>
    </w:p>
    <w:p w:rsidR="00262B40" w:rsidRDefault="00262B40">
      <w:pPr>
        <w:pStyle w:val="ProductList-Body"/>
      </w:pPr>
    </w:p>
    <w:p w:rsidR="00262B40" w:rsidRDefault="005C36E8">
      <w:pPr>
        <w:pStyle w:val="ProductList-ClauseHeading"/>
        <w:outlineLvl w:val="4"/>
      </w:pPr>
      <w:r>
        <w:lastRenderedPageBreak/>
        <w:t>2.4 Contrat Campus et School, Accord de Mise en Œuvre de Solutions Éducation et Contrat Open Value Souscr</w:t>
      </w:r>
      <w:r>
        <w:t>iption – Solutions Éducation</w:t>
      </w:r>
    </w:p>
    <w:p w:rsidR="00262B40" w:rsidRDefault="005C36E8">
      <w:pPr>
        <w:pStyle w:val="ProductList-Body"/>
      </w:pPr>
      <w:r>
        <w:t>Si le Client est un Établissement, comme défini dans le Contrat Campus et School, et souscrit une SL Utilisateur Office 365 ProPlus, il doit acheter une Licence pour chaque Utilisateur Éligible que compte l’organisation de l’Ét</w:t>
      </w:r>
      <w:r>
        <w:t xml:space="preserve">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262B40" w:rsidRDefault="00262B40">
      <w:pPr>
        <w:pStyle w:val="ProductList-Body"/>
      </w:pPr>
    </w:p>
    <w:p w:rsidR="00262B40" w:rsidRDefault="005C36E8">
      <w:pPr>
        <w:pStyle w:val="ProductList-Body"/>
      </w:pPr>
      <w:r>
        <w:t>Les Établissements disposant de SL Utilisateur Office 365 ProPlus attribuées à l’ensemble de leurs enseignants et employés sont autorisés à installer le logiciel Office Professionnel Plus 2016 dans les la</w:t>
      </w:r>
      <w:r>
        <w:t>boratoires ou les bibliothèques en accès libre de leur choix qui font partie de leur organisation. L’utilisation de ce logiciel est soumise aux Termes du Contrat de Licence d’Office Professionnel Plus 2016.</w:t>
      </w:r>
    </w:p>
    <w:p w:rsidR="00262B40" w:rsidRDefault="00262B40">
      <w:pPr>
        <w:pStyle w:val="ProductList-Body"/>
      </w:pPr>
    </w:p>
    <w:p w:rsidR="00262B40" w:rsidRDefault="005C36E8">
      <w:pPr>
        <w:pStyle w:val="ProductList-Body"/>
      </w:pPr>
      <w:r>
        <w:t>Les Établissements disposant de licences Softwar</w:t>
      </w:r>
      <w:r>
        <w:t>e Assurance Office Professionnel Plus attribuées à l’ensemble de leurs enseignants et employés sont autorisés à acheter des Licences d’Office 365 ProPlus pour l’ensemble des enseignants et des employés faisant partie de l’organisation de l’Établissement, e</w:t>
      </w:r>
      <w:r>
        <w:t>t ce sans frais supplémentaires pour l’Établissement. Les Licences gratuites concédées au titre de cette offre ne peuvent pas être comptées dans le nombre minimum d‘unités à commander par l‘Établissement.</w:t>
      </w:r>
    </w:p>
    <w:p w:rsidR="00262B40" w:rsidRDefault="00262B40">
      <w:pPr>
        <w:pStyle w:val="ProductList-Body"/>
      </w:pPr>
    </w:p>
    <w:p w:rsidR="00262B40" w:rsidRDefault="005C36E8">
      <w:pPr>
        <w:pStyle w:val="ProductList-ClauseHeading"/>
        <w:outlineLvl w:val="4"/>
      </w:pPr>
      <w:r>
        <w:t>2.5 Office Multi Language Pack</w:t>
      </w:r>
    </w:p>
    <w:p w:rsidR="00262B40" w:rsidRDefault="005C36E8">
      <w:pPr>
        <w:pStyle w:val="ProductList-Body"/>
      </w:pPr>
      <w:r>
        <w:t>Les clients ayant s</w:t>
      </w:r>
      <w:r>
        <w:t>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w:t>
      </w:r>
      <w:r>
        <w:t xml:space="preserve">ur abonnement à Office 365 éligible. Le droit d’utiliser le Pack Multilingue Office prend fin à l’expiration des droits octroyés au titre de l’Application Office 365 éligible. </w:t>
      </w:r>
    </w:p>
    <w:p w:rsidR="00262B40" w:rsidRDefault="00262B40">
      <w:pPr>
        <w:pStyle w:val="ProductList-Body"/>
      </w:pPr>
    </w:p>
    <w:p w:rsidR="00262B40" w:rsidRDefault="005C36E8">
      <w:pPr>
        <w:pStyle w:val="ProductList-ClauseHeading"/>
        <w:outlineLvl w:val="4"/>
      </w:pPr>
      <w:r>
        <w:t>2.6 E-Learning</w:t>
      </w:r>
    </w:p>
    <w:p w:rsidR="00262B40" w:rsidRDefault="005C36E8">
      <w:pPr>
        <w:pStyle w:val="ProductList-Body"/>
      </w:pPr>
      <w:r>
        <w:t>Le Client peut accéder aux cours E-Learning hébergés s’il est t</w:t>
      </w:r>
      <w:r>
        <w:t>itulaire d’une ou plusieurs Licences pour Office 365 ProPlus (les contenus compatibles SCORM ne sont pas éligibles). Seuls les utilisateurs du Client titulaires de licences Office 365 ProPlus actives peuvent accéder aux cours E-Learning hébergés correspond</w:t>
      </w:r>
      <w:r>
        <w:t xml:space="preserve">ants aux services Office 365 ProPlus en se connectant au site Online Training à l’aide de leurs identifiants Office 365 ProPlus. L’utilisation par le Client des cours E-Learning hébergés est régie par les conditions d’utilisation du site Web E-Learning. </w:t>
      </w:r>
    </w:p>
    <w:p w:rsidR="00262B40" w:rsidRDefault="00262B40">
      <w:pPr>
        <w:pStyle w:val="ProductList-Body"/>
      </w:pPr>
    </w:p>
    <w:p w:rsidR="00262B40" w:rsidRDefault="005C36E8">
      <w:pPr>
        <w:pStyle w:val="ProductList-ClauseHeading"/>
        <w:outlineLvl w:val="4"/>
      </w:pPr>
      <w:r>
        <w:t>2.7 Office Online</w:t>
      </w:r>
    </w:p>
    <w:p w:rsidR="00262B40" w:rsidRDefault="005C36E8">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w:instrText>
      </w:r>
      <w:r>
        <w:instrText xml:space="preserve">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w:t>
      </w:r>
      <w:r>
        <w:t>nline pour consulter et modifier des documents à condition de disposer également d’une licence pour SharePoint Online ou OneDrive Entreprise.</w:t>
      </w:r>
    </w:p>
    <w:p w:rsidR="00262B40" w:rsidRDefault="00262B40">
      <w:pPr>
        <w:pStyle w:val="ProductList-Body"/>
      </w:pPr>
    </w:p>
    <w:p w:rsidR="00262B40" w:rsidRDefault="005C36E8">
      <w:pPr>
        <w:pStyle w:val="ProductList-ClauseHeading"/>
        <w:outlineLvl w:val="4"/>
      </w:pPr>
      <w:r>
        <w:t>2.8 Période de migration pour Open Value Souscription</w:t>
      </w:r>
    </w:p>
    <w:p w:rsidR="00262B40" w:rsidRDefault="005C36E8">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w:t>
      </w:r>
      <w:r>
        <w: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w:t>
      </w:r>
      <w:r>
        <w:t>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262B40" w:rsidRDefault="00262B40">
      <w:pPr>
        <w:pStyle w:val="ProductList-Body"/>
      </w:pPr>
    </w:p>
    <w:p w:rsidR="00262B40" w:rsidRDefault="005C36E8">
      <w:pPr>
        <w:pStyle w:val="ProductList-ClauseHeading"/>
        <w:outlineLvl w:val="4"/>
      </w:pPr>
      <w:r>
        <w:t>2.9 Droits de déploiement pour Visio Professionnel 2016</w:t>
      </w:r>
    </w:p>
    <w:p w:rsidR="00262B40" w:rsidRDefault="005C36E8">
      <w:pPr>
        <w:pStyle w:val="ProductList-Body"/>
      </w:pPr>
      <w:r>
        <w:t>Chaque utilisateur d’Office 2016 ou chaque utilisateur t</w:t>
      </w:r>
      <w:r>
        <w:t>itulaire d'une licence pour installer Office Professional Plus dans le cadre de la section SL Utilisateur Secure Productive Enterprise au titre de la SA disposant d’un abonnement Visio Pro pour Office 365 peut installer et utiliser une seule copie du logic</w:t>
      </w:r>
      <w:r>
        <w:t>iel Visio Professionnel 2016 sur le dispositif sur lequel Office 2016 est installé.</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64" w:name="_Sec634"/>
      <w:r>
        <w:t>Suites Office 365</w:t>
      </w:r>
      <w:bookmarkEnd w:id="264"/>
      <w:r>
        <w:fldChar w:fldCharType="begin"/>
      </w:r>
      <w:r>
        <w:instrText xml:space="preserve"> TC "</w:instrText>
      </w:r>
      <w:bookmarkStart w:id="265" w:name="_Toc476215233"/>
      <w:r>
        <w:instrText>Suites Office 365</w:instrText>
      </w:r>
      <w:bookmarkEnd w:id="265"/>
      <w:r>
        <w:instrText>"</w:instrText>
      </w:r>
      <w:r>
        <w:instrText xml:space="preserve"> \l 3</w:instrText>
      </w:r>
      <w:r>
        <w:fldChar w:fldCharType="end"/>
      </w:r>
    </w:p>
    <w:p w:rsidR="00262B40" w:rsidRDefault="005C36E8">
      <w:pPr>
        <w:pStyle w:val="ProductList-Offering1SubSection"/>
        <w:outlineLvl w:val="3"/>
      </w:pPr>
      <w:bookmarkStart w:id="266" w:name="_Sec720"/>
      <w:r>
        <w:t>1. Disponibilité des programmes</w:t>
      </w:r>
      <w:bookmarkEnd w:id="266"/>
    </w:p>
    <w:tbl>
      <w:tblPr>
        <w:tblStyle w:val="PURTable"/>
        <w:tblW w:w="0" w:type="dxa"/>
        <w:tblLook w:val="04A0" w:firstRow="1" w:lastRow="0" w:firstColumn="1" w:lastColumn="0" w:noHBand="0" w:noVBand="1"/>
      </w:tblPr>
      <w:tblGrid>
        <w:gridCol w:w="4528"/>
        <w:gridCol w:w="808"/>
        <w:gridCol w:w="795"/>
        <w:gridCol w:w="801"/>
        <w:gridCol w:w="709"/>
        <w:gridCol w:w="831"/>
        <w:gridCol w:w="825"/>
        <w:gridCol w:w="805"/>
        <w:gridCol w:w="81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w:instrText>
            </w:r>
            <w:r>
              <w:instrText xml:space="preserve">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w:instrText>
            </w:r>
            <w:r>
              <w:instrText xml:space="preserve">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w:instrText>
            </w:r>
            <w:r>
              <w:instrText xml:space="preserve">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Office 365 Business Premium</w:t>
            </w:r>
            <w:r>
              <w:fldChar w:fldCharType="begin"/>
            </w:r>
            <w:r>
              <w:instrText xml:space="preserve"> XE "Office 365 Business Premium</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Éducation E5</w:t>
            </w:r>
            <w:r>
              <w:fldChar w:fldCharType="begin"/>
            </w:r>
            <w:r>
              <w:instrText xml:space="preserve"> XE "</w:instrText>
            </w:r>
            <w:r>
              <w:instrText xml:space="preserve">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w:instrText>
            </w:r>
            <w:r>
              <w:instrText xml:space="preserve">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w:instrText>
            </w:r>
            <w:r>
              <w:instrText xml:space="preserve">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w:instrText>
            </w:r>
            <w:r>
              <w:instrText xml:space="preserve">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w:instrText>
            </w:r>
            <w:r>
              <w:instrText xml:space="preserve">"Programme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lastRenderedPageBreak/>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w:instrText>
            </w:r>
            <w:r>
              <w:instrText xml:space="preserve">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w:instrText>
            </w:r>
            <w:r>
              <w:instrText xml:space="preserv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Entreprise E3 sans ProPlus</w:t>
            </w:r>
            <w:r>
              <w:fldChar w:fldCharType="begin"/>
            </w:r>
            <w:r>
              <w:instrText xml:space="preserve"> XE "</w:instrText>
            </w:r>
            <w:r>
              <w:instrText xml:space="preserve">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67" w:name="_Sec775"/>
      <w:r>
        <w:t>2. Conditions des Produits</w:t>
      </w:r>
      <w:bookmarkEnd w:id="267"/>
    </w:p>
    <w:tbl>
      <w:tblPr>
        <w:tblStyle w:val="PURTable"/>
        <w:tblW w:w="0" w:type="dxa"/>
        <w:tblLook w:val="04A0" w:firstRow="1" w:lastRow="0" w:firstColumn="1" w:lastColumn="0" w:noHBand="0" w:noVBand="1"/>
      </w:tblPr>
      <w:tblGrid>
        <w:gridCol w:w="3635"/>
        <w:gridCol w:w="3651"/>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w:instrText>
            </w:r>
            <w:r>
              <w:instrText xml:space="preserve">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w:instrText>
            </w:r>
            <w:r>
              <w:instrText xml:space="preserve">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w:t>
            </w:r>
            <w:r>
              <w:rPr>
                <w:color w:val="0563C1"/>
              </w:rPr>
              <w:t>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Service de Cloud Communautaire Gouvernemental des États-Unis</w:t>
      </w:r>
    </w:p>
    <w:p w:rsidR="00262B40" w:rsidRDefault="005C36E8">
      <w:pPr>
        <w:pStyle w:val="ProductList-Body"/>
      </w:pPr>
      <w:r>
        <w:rPr>
          <w:color w:val="000000"/>
        </w:rPr>
        <w:t xml:space="preserve">Pour les Suites Office 365 identifiées ci-dessus dans la Disponibilité des programmes comme </w:t>
      </w:r>
      <w:r>
        <w:fldChar w:fldCharType="begin"/>
      </w:r>
      <w:r>
        <w:instrText xml:space="preserve"> AutoTextL</w:instrText>
      </w:r>
      <w:r>
        <w:instrText xml:space="preserve">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w:instrText>
      </w:r>
      <w:r>
        <w:instrText xml:space="preserve">s NoStyle \t "Service de Cloud Communautaire Gouvernemental des États-Unis" </w:instrText>
      </w:r>
      <w:r>
        <w:fldChar w:fldCharType="separate"/>
      </w:r>
      <w:r>
        <w:rPr>
          <w:color w:val="0563C1"/>
        </w:rPr>
        <w:t>UC</w:t>
      </w:r>
      <w:r>
        <w:fldChar w:fldCharType="end"/>
      </w:r>
      <w:r>
        <w:t xml:space="preserve">. </w:t>
      </w:r>
    </w:p>
    <w:p w:rsidR="00262B40" w:rsidRDefault="00262B40">
      <w:pPr>
        <w:pStyle w:val="ProductList-Body"/>
      </w:pPr>
    </w:p>
    <w:p w:rsidR="00262B40" w:rsidRDefault="005C36E8">
      <w:pPr>
        <w:pStyle w:val="ProductList-ClauseHeading"/>
        <w:outlineLvl w:val="4"/>
      </w:pPr>
      <w:r>
        <w:t>2.2 Achats dans le cadre d’un Contrat Campus et School</w:t>
      </w:r>
    </w:p>
    <w:p w:rsidR="00262B40" w:rsidRDefault="005C36E8">
      <w:pPr>
        <w:pStyle w:val="ProductList-Body"/>
      </w:pPr>
      <w:r>
        <w:t>Les licences d’abonnement pour Suites Office 365 vendues au titre d’un Contrat Campus et School doivent être achetée</w:t>
      </w:r>
      <w:r>
        <w:t>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w:t>
      </w:r>
      <w:r>
        <w:t xml:space="preserve">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w:t>
      </w:r>
      <w:r>
        <w:t>ieur à la quantité qu’il a commandée initialement, mais uniquement dans la limite du nombre minimum imposé pour les Services en Ligne de la Plateforme, conformément aux dispositions du contrat de licence en volume applicable.</w:t>
      </w:r>
    </w:p>
    <w:p w:rsidR="00262B40" w:rsidRDefault="00262B40">
      <w:pPr>
        <w:pStyle w:val="ProductList-Body"/>
      </w:pPr>
    </w:p>
    <w:p w:rsidR="00262B40" w:rsidRDefault="005C36E8">
      <w:pPr>
        <w:pStyle w:val="ProductList-ClauseHeading"/>
        <w:outlineLvl w:val="4"/>
      </w:pPr>
      <w:r>
        <w:t xml:space="preserve">2.3 Licences Étudiant Office </w:t>
      </w:r>
      <w:r>
        <w:t>365 ProPlus gratuites</w:t>
      </w:r>
    </w:p>
    <w:p w:rsidR="00262B40" w:rsidRDefault="005C36E8">
      <w:pPr>
        <w:pStyle w:val="ProductList-Body"/>
      </w:pPr>
      <w:r>
        <w:t>Les Établissements disposant d’une licence Office Professionnel Plus ou Office 365 ProPlus pour tous les Enseignants et Employés de leur Organisation acquise dans le cadre d’un Contrat Open Value Souscription de Solutions Éducation, d</w:t>
      </w:r>
      <w:r>
        <w:t>’un Contrat Campus et School ou d’un Accord de Mise en Œuvre de Solutions Éducation peuvent bénéficier gratuitement de licences Office 365 ProPlus pour tous les étudiants inscrits dans un établissement d’enseignement qui fait partie de leur Organisation, à</w:t>
      </w:r>
      <w:r>
        <w:t xml:space="preserve">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w:t>
      </w:r>
      <w:r>
        <w:t>mbre minimum d‘unités à commander par l‘Établissement.</w:t>
      </w:r>
    </w:p>
    <w:p w:rsidR="00262B40" w:rsidRDefault="00262B40">
      <w:pPr>
        <w:pStyle w:val="ProductList-Body"/>
      </w:pPr>
    </w:p>
    <w:p w:rsidR="00262B40" w:rsidRDefault="005C36E8">
      <w:pPr>
        <w:pStyle w:val="ProductList-ClauseHeading"/>
        <w:outlineLvl w:val="4"/>
      </w:pPr>
      <w:r>
        <w:t>2.4 Campus et School - utilisation en laboratoire ou bibliothèque</w:t>
      </w:r>
    </w:p>
    <w:p w:rsidR="00262B40" w:rsidRDefault="005C36E8">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w:t>
      </w:r>
      <w:r>
        <w:t>isateur Office 365 ProPlus attribuées à l’ensemble des enseignants et employés.</w:t>
      </w:r>
    </w:p>
    <w:p w:rsidR="00262B40" w:rsidRDefault="00262B40">
      <w:pPr>
        <w:pStyle w:val="ProductList-Body"/>
      </w:pPr>
    </w:p>
    <w:p w:rsidR="00262B40" w:rsidRDefault="005C36E8">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440"/>
        <w:gridCol w:w="5476"/>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Module Complémentaire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Module Complémen</w:t>
            </w:r>
            <w:r>
              <w:t>taire Office 365 Entreprise E1</w:t>
            </w:r>
            <w:r>
              <w:rPr>
                <w:vertAlign w:val="superscript"/>
              </w:rPr>
              <w:t>2</w:t>
            </w:r>
          </w:p>
          <w:p w:rsidR="00262B40" w:rsidRDefault="005C36E8">
            <w:pPr>
              <w:pStyle w:val="ProductList-TableBody"/>
            </w:pPr>
            <w:r>
              <w:t>- Module Complémentaire Office 365 Enterprise E1 avec Exchange Online Archiving</w:t>
            </w:r>
            <w:r>
              <w:rPr>
                <w:vertAlign w:val="superscript"/>
              </w:rPr>
              <w:t>2,3,4</w:t>
            </w:r>
          </w:p>
          <w:p w:rsidR="00262B40" w:rsidRDefault="005C36E8">
            <w:pPr>
              <w:pStyle w:val="ProductList-TableBody"/>
            </w:pPr>
            <w:r>
              <w:t>- Module Complémentaire Office 365 Secteur Public E1</w:t>
            </w:r>
          </w:p>
          <w:p w:rsidR="00262B40" w:rsidRDefault="005C36E8">
            <w:pPr>
              <w:pStyle w:val="ProductList-TableBody"/>
            </w:pPr>
            <w:r>
              <w:t>- Module Complémentaire Office 365 Entreprise et Secteur Public E3 sans Office ProPlus</w:t>
            </w:r>
          </w:p>
          <w:p w:rsidR="00262B40" w:rsidRDefault="005C36E8">
            <w:pPr>
              <w:pStyle w:val="ProductList-TableBody"/>
            </w:pPr>
            <w:r>
              <w:t>- Module Complémentaire Office 365 Secteur Public E4 sans Office ProPlus</w:t>
            </w:r>
          </w:p>
          <w:p w:rsidR="00262B40" w:rsidRDefault="005C36E8">
            <w:pPr>
              <w:pStyle w:val="ProductList-TableBody"/>
            </w:pPr>
            <w:r>
              <w:t>- Module Complémentaire Office 365 Éducation E5</w:t>
            </w:r>
          </w:p>
          <w:p w:rsidR="00262B40" w:rsidRDefault="005C36E8">
            <w:pPr>
              <w:pStyle w:val="ProductList-TableBody"/>
            </w:pPr>
            <w:r>
              <w:t>- Module Complémentaire Exchange Online Plan 1</w:t>
            </w:r>
            <w:r>
              <w:fldChar w:fldCharType="begin"/>
            </w:r>
            <w:r>
              <w:instrText xml:space="preserve"> XE "Module Complémentaire Exchange Online Plan 1" </w:instrText>
            </w:r>
            <w:r>
              <w:fldChar w:fldCharType="end"/>
            </w:r>
          </w:p>
          <w:p w:rsidR="00262B40" w:rsidRDefault="005C36E8">
            <w:pPr>
              <w:pStyle w:val="ProductList-TableBody"/>
            </w:pPr>
            <w:r>
              <w:t>- Module Complémentaire Skype Entr</w:t>
            </w:r>
            <w:r>
              <w:t>eprise Online Plan 1</w:t>
            </w:r>
            <w:r>
              <w:fldChar w:fldCharType="begin"/>
            </w:r>
            <w:r>
              <w:instrText xml:space="preserve"> XE "Module Complémentaire Skype Entreprise Online Plan 1" </w:instrText>
            </w:r>
            <w:r>
              <w:fldChar w:fldCharType="end"/>
            </w:r>
          </w:p>
          <w:p w:rsidR="00262B40" w:rsidRDefault="005C36E8">
            <w:pPr>
              <w:pStyle w:val="ProductList-TableBody"/>
            </w:pPr>
            <w:r>
              <w:t>- Module Complémentaire SharePoint Online Plan 1</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Module Complémentaire Office 365 Entreprise E1/Secteur Public E1</w:t>
            </w:r>
          </w:p>
          <w:p w:rsidR="00262B40" w:rsidRDefault="005C36E8">
            <w:pPr>
              <w:pStyle w:val="ProductList-TableBody"/>
            </w:pPr>
            <w:r>
              <w:t>- Module Complémentaire Office 365 Entreprise E3</w:t>
            </w:r>
            <w:r>
              <w:rPr>
                <w:vertAlign w:val="superscript"/>
              </w:rPr>
              <w:t>2</w:t>
            </w:r>
          </w:p>
          <w:p w:rsidR="00262B40" w:rsidRDefault="005C36E8">
            <w:pPr>
              <w:pStyle w:val="ProductList-TableBody"/>
            </w:pPr>
            <w:r>
              <w:t>- Module Complémentaire Office 365 Secteur Public E3</w:t>
            </w:r>
            <w:r>
              <w:rPr>
                <w:vertAlign w:val="superscript"/>
              </w:rPr>
              <w:t>4</w:t>
            </w:r>
          </w:p>
          <w:p w:rsidR="00262B40" w:rsidRDefault="005C36E8">
            <w:pPr>
              <w:pStyle w:val="ProductList-TableBody"/>
            </w:pPr>
            <w:r>
              <w:t>- Modules Complémentaires Office 365 Entreprise et Secteur Public E4, E5</w:t>
            </w:r>
          </w:p>
          <w:p w:rsidR="00262B40" w:rsidRDefault="005C36E8">
            <w:pPr>
              <w:pStyle w:val="ProductList-TableBody"/>
            </w:pPr>
            <w:r>
              <w:t xml:space="preserve">- Module Complémentaire Office 365 Entreprise et Secteur Public E3 sans Office </w:t>
            </w:r>
            <w:r>
              <w:lastRenderedPageBreak/>
              <w:t>ProPlus</w:t>
            </w:r>
          </w:p>
          <w:p w:rsidR="00262B40" w:rsidRDefault="005C36E8">
            <w:pPr>
              <w:pStyle w:val="ProductList-TableBody"/>
            </w:pPr>
            <w:r>
              <w:t>- Module Complémentaire Office 365 Secteur Public E4 sans Office ProPlus</w:t>
            </w:r>
          </w:p>
          <w:p w:rsidR="00262B40" w:rsidRDefault="005C36E8">
            <w:pPr>
              <w:pStyle w:val="ProductList-TableBody"/>
            </w:pPr>
            <w:r>
              <w:t>- Module Complémentaire Office 365 Éducation E5</w:t>
            </w:r>
          </w:p>
          <w:p w:rsidR="00262B40" w:rsidRDefault="005C36E8">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262B40" w:rsidRDefault="005C36E8">
            <w:pPr>
              <w:pStyle w:val="ProductList-TableBody"/>
            </w:pPr>
            <w:r>
              <w:t>- Module Com</w:t>
            </w:r>
            <w:r>
              <w:t xml:space="preserve">plémentaire Exchange Online Plan 1 </w:t>
            </w:r>
          </w:p>
          <w:p w:rsidR="00262B40" w:rsidRDefault="005C36E8">
            <w:pPr>
              <w:pStyle w:val="ProductList-TableBody"/>
            </w:pPr>
            <w:r>
              <w:t>- Module Complémentaire Skype Entreprise Online Plan 1</w:t>
            </w:r>
          </w:p>
          <w:p w:rsidR="00262B40" w:rsidRDefault="005C36E8">
            <w:pPr>
              <w:pStyle w:val="ProductList-TableBody"/>
            </w:pPr>
            <w:r>
              <w:t>- Module Complémentaire SharePoint Online Plan 1</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Module Complémentaire Office 365 Entreprise et Secteur Public E3 san</w:t>
            </w:r>
            <w:r>
              <w:t>s Office ProPlus</w:t>
            </w:r>
          </w:p>
          <w:p w:rsidR="00262B40" w:rsidRDefault="005C36E8">
            <w:pPr>
              <w:pStyle w:val="ProductList-TableBody"/>
            </w:pPr>
            <w:r>
              <w:t>- Module Complémentaire Office 365 Entreprise et Secteur Public E4</w:t>
            </w:r>
            <w:r>
              <w:rPr>
                <w:vertAlign w:val="superscript"/>
              </w:rPr>
              <w:t>4</w:t>
            </w:r>
            <w:r>
              <w:t xml:space="preserve"> sans Office ProPlus</w:t>
            </w:r>
          </w:p>
          <w:p w:rsidR="00262B40" w:rsidRDefault="005C36E8">
            <w:pPr>
              <w:pStyle w:val="ProductList-TableBody"/>
            </w:pPr>
            <w:r>
              <w:t xml:space="preserve">- Module Complémentaire Office 365 Éducation E5 </w:t>
            </w:r>
          </w:p>
          <w:p w:rsidR="00262B40" w:rsidRDefault="005C36E8">
            <w:pPr>
              <w:pStyle w:val="ProductList-TableBody"/>
            </w:pPr>
            <w:r>
              <w:t>- Module Complémentaire Azure Information Protection Premium</w:t>
            </w:r>
            <w:r>
              <w:fldChar w:fldCharType="begin"/>
            </w:r>
            <w:r>
              <w:instrText xml:space="preserve"> XE "Module Complémentaire Azure Informati</w:instrText>
            </w:r>
            <w:r>
              <w:instrText xml:space="preserve">on Protection Premium" </w:instrText>
            </w:r>
            <w:r>
              <w:fldChar w:fldCharType="end"/>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Module Complémentaire Office 365 Entreprise et Secteur Public E3</w:t>
            </w:r>
            <w:r>
              <w:rPr>
                <w:vertAlign w:val="superscript"/>
              </w:rPr>
              <w:t>2</w:t>
            </w:r>
            <w:r>
              <w:t>, E4</w:t>
            </w:r>
            <w:r>
              <w:rPr>
                <w:vertAlign w:val="superscript"/>
              </w:rPr>
              <w:t>4</w:t>
            </w:r>
            <w:r>
              <w:t>, ou E5</w:t>
            </w:r>
          </w:p>
          <w:p w:rsidR="00262B40" w:rsidRDefault="005C36E8">
            <w:pPr>
              <w:pStyle w:val="ProductList-TableBody"/>
            </w:pPr>
            <w:r>
              <w:t xml:space="preserve">- Module Complémentaire Office 365 Éducation E5 </w:t>
            </w:r>
          </w:p>
          <w:p w:rsidR="00262B40" w:rsidRDefault="005C36E8">
            <w:pPr>
              <w:pStyle w:val="ProductList-TableBody"/>
            </w:pPr>
            <w:r>
              <w:t xml:space="preserve">- Module Complémentaire Office 365 Entreprise et </w:t>
            </w:r>
            <w:r>
              <w:t>Secteur Public E3</w:t>
            </w:r>
            <w:r>
              <w:rPr>
                <w:vertAlign w:val="superscript"/>
              </w:rPr>
              <w:t>2</w:t>
            </w:r>
            <w:r>
              <w:t xml:space="preserve"> ou E4</w:t>
            </w:r>
            <w:r>
              <w:rPr>
                <w:vertAlign w:val="superscript"/>
              </w:rPr>
              <w:t>4</w:t>
            </w:r>
            <w:r>
              <w:t xml:space="preserve"> sans Office ProPlus</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Module Complémentaire Office 365 Moyenne Entreprise</w:t>
            </w:r>
            <w:r>
              <w:rPr>
                <w:vertAlign w:val="superscript"/>
              </w:rPr>
              <w:t>2,3</w:t>
            </w:r>
          </w:p>
          <w:p w:rsidR="00262B40" w:rsidRDefault="005C36E8">
            <w:pPr>
              <w:pStyle w:val="ProductList-TableBody"/>
            </w:pPr>
            <w:r>
              <w:t>- Module Complémentaire Office 365 Entreprise E3</w:t>
            </w:r>
            <w:r>
              <w:rPr>
                <w:vertAlign w:val="superscript"/>
              </w:rPr>
              <w:t>2,3</w:t>
            </w:r>
          </w:p>
          <w:p w:rsidR="00262B40" w:rsidRDefault="005C36E8">
            <w:pPr>
              <w:pStyle w:val="ProductList-TableBody"/>
            </w:pPr>
            <w:r>
              <w:t>- Module Complémentaire Office 365 Éducation E5</w:t>
            </w:r>
          </w:p>
        </w:tc>
      </w:tr>
    </w:tbl>
    <w:p w:rsidR="00262B40" w:rsidRDefault="005C36E8">
      <w:pPr>
        <w:pStyle w:val="ProductList-Body"/>
      </w:pPr>
      <w:r>
        <w:rPr>
          <w:i/>
          <w:vertAlign w:val="superscript"/>
        </w:rPr>
        <w:t>1</w:t>
      </w:r>
      <w:r>
        <w:rPr>
          <w:i/>
        </w:rPr>
        <w:t>1Chaque Licence Éligible doit être couverte par une SA active</w:t>
      </w:r>
    </w:p>
    <w:p w:rsidR="00262B40" w:rsidRDefault="005C36E8">
      <w:pPr>
        <w:pStyle w:val="ProductList-Body"/>
      </w:pPr>
      <w:r>
        <w:rPr>
          <w:i/>
          <w:vertAlign w:val="superscript"/>
        </w:rPr>
        <w:t>2</w:t>
      </w:r>
      <w:r>
        <w:rPr>
          <w:i/>
        </w:rPr>
        <w:t>Ces offres sont les seules proposées aux clients sous contrat Open Value et Open Value Souscription.</w:t>
      </w:r>
    </w:p>
    <w:p w:rsidR="00262B40" w:rsidRDefault="005C36E8">
      <w:pPr>
        <w:pStyle w:val="ProductList-Body"/>
      </w:pPr>
      <w:r>
        <w:rPr>
          <w:i/>
          <w:vertAlign w:val="superscript"/>
        </w:rPr>
        <w:t>3</w:t>
      </w:r>
      <w:r>
        <w:rPr>
          <w:i/>
        </w:rPr>
        <w:t>Cette SL Utilisateur Module Complémentair</w:t>
      </w:r>
      <w:r>
        <w:rPr>
          <w:i/>
        </w:rPr>
        <w:t>e peut uniquement être achetée dans le cadre d’un contrat Open Value (avec Option Couvrant l’Ensemble de l’Organisation) ou Open Value Souscription.</w:t>
      </w:r>
    </w:p>
    <w:p w:rsidR="00262B40" w:rsidRDefault="005C36E8">
      <w:pPr>
        <w:pStyle w:val="ProductList-Body"/>
      </w:pPr>
      <w:r>
        <w:rPr>
          <w:i/>
          <w:vertAlign w:val="superscript"/>
        </w:rPr>
        <w:t>4</w:t>
      </w:r>
      <w:r>
        <w:rPr>
          <w:i/>
        </w:rPr>
        <w:t xml:space="preserve">Cette SL Utilisateur Module Complémentaire est réservée aux clients Secteur Public, tels que définis dans </w:t>
      </w:r>
      <w:r>
        <w:rPr>
          <w:i/>
        </w:rPr>
        <w:t>le contrat de licence en volume applicable du Client.</w:t>
      </w:r>
    </w:p>
    <w:p w:rsidR="00262B40" w:rsidRDefault="00262B40">
      <w:pPr>
        <w:pStyle w:val="ProductList-Body"/>
      </w:pPr>
    </w:p>
    <w:p w:rsidR="00262B40" w:rsidRDefault="005C36E8">
      <w:pPr>
        <w:pStyle w:val="ProductList-Body"/>
      </w:pPr>
      <w:r>
        <w:t>Les SL Utilisateurs Module Complémentaire (hors Module Complémentaire Office 365 Moyenne Entreprise) offrent des droits d‘accès équivalents à ceux des Licences Éligibles et permettent d’accéder aux mêm</w:t>
      </w:r>
      <w:r>
        <w:t xml:space="preserve">es fonctionnalités des Produits des serveurs sur site du Client que les Licences Éligibles à partir de tout dispositif. </w:t>
      </w:r>
    </w:p>
    <w:p w:rsidR="00262B40" w:rsidRDefault="00262B40">
      <w:pPr>
        <w:pStyle w:val="ProductList-Body"/>
      </w:pPr>
    </w:p>
    <w:p w:rsidR="00262B40" w:rsidRDefault="005C36E8">
      <w:pPr>
        <w:pStyle w:val="ProductList-ClauseHeading"/>
        <w:outlineLvl w:val="4"/>
      </w:pPr>
      <w:r>
        <w:t>2.6 Restrictions d’achat</w:t>
      </w:r>
    </w:p>
    <w:p w:rsidR="00262B40" w:rsidRDefault="005C36E8">
      <w:pPr>
        <w:pStyle w:val="ProductList-Body"/>
      </w:pPr>
      <w:r>
        <w:t>Il n’est possible d’acquérir qu’une seule SL Utilisateur Module Complémentaire pour chaque Licence Éligible (</w:t>
      </w:r>
      <w:r>
        <w:t xml:space="preserve">ou pour chaque ensemble de Licences Éligibles). </w:t>
      </w:r>
    </w:p>
    <w:p w:rsidR="00262B40" w:rsidRDefault="00262B40">
      <w:pPr>
        <w:pStyle w:val="ProductList-Body"/>
      </w:pPr>
    </w:p>
    <w:p w:rsidR="00262B40" w:rsidRDefault="005C36E8">
      <w:pPr>
        <w:pStyle w:val="ProductList-Body"/>
      </w:pPr>
      <w:r>
        <w:t>Les Clients peuvent acquérir des SL Utilisateur Module Complémentaire pour des utilisateurs ou dispositifs ajoutés au nombre d’utilisateurs ou de dispositifs couverts par un Accord de Mise en Œuvre Entrepri</w:t>
      </w:r>
      <w:r>
        <w:t>se ou un Contrat Open Value Souscription entre deux régularisations (à savoir, en prévision de l’acquisition des Licences Éligibles), sous réserve de respecter les mêmes limitations (1 SL Utilisateur Module Complémentaire par Licence Éligible ou ensemble d</w:t>
      </w:r>
      <w:r>
        <w:t>e Licences Éligibles).</w:t>
      </w:r>
    </w:p>
    <w:p w:rsidR="00262B40" w:rsidRDefault="00262B40">
      <w:pPr>
        <w:pStyle w:val="ProductList-Body"/>
      </w:pPr>
    </w:p>
    <w:p w:rsidR="00262B40" w:rsidRDefault="005C36E8">
      <w:pPr>
        <w:pStyle w:val="ProductList-ClauseHeading"/>
        <w:outlineLvl w:val="4"/>
      </w:pPr>
      <w:r>
        <w:t>2.7 Conditions du programme de licence en volume</w:t>
      </w:r>
    </w:p>
    <w:p w:rsidR="00262B40" w:rsidRDefault="005C36E8">
      <w:pPr>
        <w:pStyle w:val="ProductList-Body"/>
      </w:pPr>
      <w:r>
        <w:t xml:space="preserve">Les conditions du programme applicables aux SL Utilisateurs de Services en Ligne correspondantes s’appliquent également aux SL Utilisateur Module Complémentaire. </w:t>
      </w:r>
    </w:p>
    <w:p w:rsidR="00262B40" w:rsidRDefault="00262B40">
      <w:pPr>
        <w:pStyle w:val="ProductList-Body"/>
      </w:pPr>
    </w:p>
    <w:p w:rsidR="00262B40" w:rsidRDefault="005C36E8">
      <w:pPr>
        <w:pStyle w:val="ProductList-ClauseHeading"/>
        <w:outlineLvl w:val="4"/>
      </w:pPr>
      <w:r>
        <w:t xml:space="preserve">2.8 Éligibilité à </w:t>
      </w:r>
      <w:r>
        <w:t>l’achat de SL Utilisateur pour Office 365 au titre de la SA</w:t>
      </w:r>
    </w:p>
    <w:p w:rsidR="00262B40" w:rsidRDefault="005C36E8">
      <w:pPr>
        <w:pStyle w:val="ProductList-Body"/>
      </w:pPr>
      <w:r>
        <w:t>Il est possible d’acquérir des SL Utilisateur au titre de la SA au lieu d’une SA pour toute Licence pour la durée des droits de propriété intellectuelle entièrement payée et couverte par une SA ac</w:t>
      </w:r>
      <w:r>
        <w:t>tive pour les Produits Éligibles du tableau ci-dessous. Il est possible d’acquérir des SL Utilisateur au titre de la SA au lieu de Licences d‘Abonnement pour les Produits Éligibles ci-dessous sous réserve que les Licences d‘Abonnement aient été acquises au</w:t>
      </w:r>
      <w:r>
        <w:t xml:space="preserve"> moins trois (3) ans avant l‘achat des SL Utilisateur au titre de la SA.</w:t>
      </w:r>
    </w:p>
    <w:tbl>
      <w:tblPr>
        <w:tblStyle w:val="PURTable"/>
        <w:tblW w:w="0" w:type="dxa"/>
        <w:tblLook w:val="04A0" w:firstRow="1" w:lastRow="0" w:firstColumn="1" w:lastColumn="0" w:noHBand="0" w:noVBand="1"/>
      </w:tblPr>
      <w:tblGrid>
        <w:gridCol w:w="3641"/>
        <w:gridCol w:w="3661"/>
        <w:gridCol w:w="3614"/>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CAL Suite Bridge requise</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 Bridge pour Offic</w:t>
            </w:r>
            <w:r>
              <w:t>e 365</w:t>
            </w:r>
            <w:r>
              <w:rPr>
                <w:vertAlign w:val="superscript"/>
              </w:rPr>
              <w:t>2,3</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262B40" w:rsidRDefault="005C36E8">
      <w:pPr>
        <w:pStyle w:val="ProductList-Body"/>
      </w:pPr>
      <w:r>
        <w:rPr>
          <w:i/>
          <w:vertAlign w:val="superscript"/>
        </w:rPr>
        <w:t>1</w:t>
      </w:r>
      <w:r>
        <w:rPr>
          <w:i/>
        </w:rPr>
        <w:t xml:space="preserve">Disponible à l’achat à la date </w:t>
      </w:r>
      <w:r>
        <w:rPr>
          <w:i/>
        </w:rPr>
        <w:t>anniversaire de l’accord de mise en œuvre ou au début de la durée d’un nouvel accord de mise en œuvre uniquement.</w:t>
      </w:r>
    </w:p>
    <w:p w:rsidR="00262B40" w:rsidRDefault="005C36E8">
      <w:pPr>
        <w:pStyle w:val="ProductList-Body"/>
      </w:pPr>
      <w:r>
        <w:rPr>
          <w:i/>
          <w:vertAlign w:val="superscript"/>
        </w:rPr>
        <w:t>2</w:t>
      </w:r>
      <w:r>
        <w:rPr>
          <w:i/>
        </w:rPr>
        <w:t>Obligatoire pour l’Achat à la date anniversaire de l’accord de mise en œuvre uniquement.</w:t>
      </w:r>
    </w:p>
    <w:p w:rsidR="00262B40" w:rsidRDefault="005C36E8">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262B40" w:rsidRDefault="00262B40">
      <w:pPr>
        <w:pStyle w:val="ProductList-Body"/>
      </w:pPr>
    </w:p>
    <w:p w:rsidR="00262B40" w:rsidRDefault="005C36E8">
      <w:pPr>
        <w:pStyle w:val="ProductList-Body"/>
      </w:pPr>
      <w:r>
        <w:t xml:space="preserve">Au prochain renouvellement de leur Accord de Mise en Œuvre, les clients qui ont acquis sous licence des </w:t>
      </w:r>
      <w:r>
        <w:t>abonnements à la suite Office 365 avant le 1er août 2014 dans le cadre d’un Accord de Mise en Œuvre actuel pourront acheter des SL Utilisateur au titre de la SA pour tous les utilisateurs d’Office 365, y compris ceux ajoutés pendant la durée restante de le</w:t>
      </w:r>
      <w:r>
        <w:t>ur Accord de Mise en Œuvre actuel.</w:t>
      </w:r>
    </w:p>
    <w:p w:rsidR="00262B40" w:rsidRDefault="00262B40">
      <w:pPr>
        <w:pStyle w:val="ProductList-Body"/>
      </w:pPr>
    </w:p>
    <w:p w:rsidR="00262B40" w:rsidRDefault="005C36E8">
      <w:pPr>
        <w:pStyle w:val="ProductList-ClauseHeading"/>
        <w:outlineLvl w:val="4"/>
      </w:pPr>
      <w:r>
        <w:lastRenderedPageBreak/>
        <w:t>2.9 Achats de SL Utilisateur au titre de la SA</w:t>
      </w:r>
    </w:p>
    <w:p w:rsidR="00262B40" w:rsidRDefault="005C36E8">
      <w:pPr>
        <w:pStyle w:val="ProductList-Body"/>
      </w:pPr>
      <w:r>
        <w:t>Un maximum d’une SL Utilisateur au titre de la SA peut être acheté pour chaque Licence Éligible par dispositif objet de l’article 2.8. À titre exceptionnel pour les disposit</w:t>
      </w:r>
      <w:r>
        <w:t>ifs couverts par des Licences Éligibles qui sont utilisés par plusieurs utilisateurs, les Clients peuvent acheter une SL Utilisateur au titre de la SA pour chacun de ces utilisateurs, mais uniquement s’ils achètent une SL Utilisateur au titre de la SA pour</w:t>
      </w:r>
      <w:r>
        <w:t xml:space="preserve"> tous les utilisateurs de chacun de ces Dispositifs Éligibles concédés sous licence.</w:t>
      </w:r>
    </w:p>
    <w:p w:rsidR="00262B40" w:rsidRDefault="00262B40">
      <w:pPr>
        <w:pStyle w:val="ProductList-Body"/>
      </w:pPr>
    </w:p>
    <w:p w:rsidR="00262B40" w:rsidRDefault="005C36E8">
      <w:pPr>
        <w:pStyle w:val="ProductList-ClauseHeading"/>
        <w:outlineLvl w:val="4"/>
      </w:pPr>
      <w:r>
        <w:t>2.10 Avantages de la SA pour les SL Utilisateur Office 365 au titre de la SA</w:t>
      </w:r>
    </w:p>
    <w:p w:rsidR="00262B40" w:rsidRDefault="005C36E8">
      <w:pPr>
        <w:pStyle w:val="ProductList-Body"/>
      </w:pPr>
      <w:r>
        <w:t>Les SL Utilisateur Office 365 (Entreprise E1, E3, E5 et Secteur Public E1, E3, E4) au titre d</w:t>
      </w:r>
      <w:r>
        <w:t>e la SA permettent de bénéficier des mêmes Avantages de la SA que les Produits Éligibles mentionnés à l’article 2.8 ci-dessus.</w:t>
      </w:r>
    </w:p>
    <w:p w:rsidR="00262B40" w:rsidRDefault="00262B40">
      <w:pPr>
        <w:pStyle w:val="ProductList-Body"/>
      </w:pPr>
    </w:p>
    <w:p w:rsidR="00262B40" w:rsidRDefault="005C36E8">
      <w:pPr>
        <w:pStyle w:val="ProductList-ClauseHeading"/>
        <w:outlineLvl w:val="4"/>
      </w:pPr>
      <w:r>
        <w:t>2.11 Office 365 Entreprise K1</w:t>
      </w:r>
    </w:p>
    <w:p w:rsidR="00262B40" w:rsidRDefault="005C36E8">
      <w:pPr>
        <w:pStyle w:val="ProductList-Body"/>
      </w:pPr>
      <w:r>
        <w:t>Business Productivity Online Deskless Suite</w:t>
      </w:r>
      <w:r>
        <w:fldChar w:fldCharType="begin"/>
      </w:r>
      <w:r>
        <w:instrText xml:space="preserve"> XE "Business Productivity Online Deskless Suite" </w:instrText>
      </w:r>
      <w:r>
        <w:fldChar w:fldCharType="end"/>
      </w:r>
      <w:r>
        <w:t xml:space="preserve"> (B</w:t>
      </w:r>
      <w:r>
        <w:t>POS Deskless) est l’ancien nom d’Office 365 Entreprise K1. Les clients du Brésil et du Chili achetant Office 365 Entreprise K1 recevront BPOS Deskless. Ils pourront migrer vers Office 365 Entreprise K1 ultérieurement.</w:t>
      </w:r>
    </w:p>
    <w:p w:rsidR="00262B40" w:rsidRDefault="00262B40">
      <w:pPr>
        <w:pStyle w:val="ProductList-Body"/>
      </w:pPr>
    </w:p>
    <w:p w:rsidR="00262B40" w:rsidRDefault="005C36E8">
      <w:pPr>
        <w:pStyle w:val="ProductList-ClauseHeading"/>
        <w:outlineLvl w:val="4"/>
      </w:pPr>
      <w:r>
        <w:t>2.12 Office Multi Language Pack</w:t>
      </w:r>
    </w:p>
    <w:p w:rsidR="00262B40" w:rsidRDefault="005C36E8">
      <w:pPr>
        <w:pStyle w:val="ProductList-Body"/>
      </w:pPr>
      <w:r>
        <w:t>Les C</w:t>
      </w:r>
      <w:r>
        <w:t>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w:t>
      </w:r>
      <w:r>
        <w:t xml:space="preserve">liser au titre de leur licence pour la suite Office 365 éligible. </w:t>
      </w:r>
    </w:p>
    <w:p w:rsidR="00262B40" w:rsidRDefault="00262B40">
      <w:pPr>
        <w:pStyle w:val="ProductList-Body"/>
      </w:pPr>
    </w:p>
    <w:p w:rsidR="00262B40" w:rsidRDefault="005C36E8">
      <w:pPr>
        <w:pStyle w:val="ProductList-ClauseHeading"/>
        <w:outlineLvl w:val="4"/>
      </w:pPr>
      <w:r>
        <w:t>2.13 E-Learning</w:t>
      </w:r>
    </w:p>
    <w:p w:rsidR="00262B40" w:rsidRDefault="005C36E8">
      <w:pPr>
        <w:pStyle w:val="ProductList-Body"/>
      </w:pPr>
      <w:r>
        <w:t>Le Client peut accéder aux cours E-Learning hébergés s’il est titulaire d’une ou plusieurs Licences pour Office 365 ProPlus (les contenus compatibles SCORM ne sont pas élig</w:t>
      </w:r>
      <w:r>
        <w:t xml:space="preserve">ibles). Seuls les utilisateurs du Client titulaires de licences Office 365 ProPlus actives peuvent accéder aux cours E-Learning hébergés correspondants aux services Office 365 ProPlus en se connectant au site Online Training à l’aide de leurs identifiants </w:t>
      </w:r>
      <w:r>
        <w:t>Office 365 ProPlus. L’utilisation par le Client des cours E-Learning hébergés est régie par les conditions d’utilisation du site Web E-Learning.</w:t>
      </w:r>
    </w:p>
    <w:p w:rsidR="00262B40" w:rsidRDefault="00262B40">
      <w:pPr>
        <w:pStyle w:val="ProductList-Body"/>
      </w:pPr>
    </w:p>
    <w:p w:rsidR="00262B40" w:rsidRDefault="005C36E8">
      <w:pPr>
        <w:pStyle w:val="ProductList-ClauseHeading"/>
        <w:outlineLvl w:val="4"/>
      </w:pPr>
      <w:r>
        <w:t>2.14 Conversion de la Clé de Produit Office 365 Moyenne Entreprise</w:t>
      </w:r>
    </w:p>
    <w:p w:rsidR="00262B40" w:rsidRDefault="005C36E8">
      <w:pPr>
        <w:pStyle w:val="ProductList-Body"/>
      </w:pPr>
      <w:r>
        <w:t>Office 365 Moyenne Entreprise</w:t>
      </w:r>
      <w:r>
        <w:fldChar w:fldCharType="begin"/>
      </w:r>
      <w:r>
        <w:instrText xml:space="preserve"> XE "Office 36</w:instrText>
      </w:r>
      <w:r>
        <w:instrText xml:space="preserve">5 Moyenne Entreprise" </w:instrText>
      </w:r>
      <w:r>
        <w:fldChar w:fldCharType="end"/>
      </w:r>
      <w:r>
        <w:t xml:space="preserve"> est disponible jusqu’au 30 septembre 2015. Après cette date, les abonnements non convertis pourront être utilisés pour un produit successeur.</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215234"/>
      <w:r>
        <w:instrText>Office 365 Advanced Security Management</w:instrText>
      </w:r>
      <w:bookmarkEnd w:id="269"/>
      <w:r>
        <w:instrText>" \l 3</w:instrText>
      </w:r>
      <w:r>
        <w:fldChar w:fldCharType="end"/>
      </w:r>
    </w:p>
    <w:p w:rsidR="00262B40" w:rsidRDefault="005C36E8">
      <w:pPr>
        <w:pStyle w:val="ProductList-Offering1SubSection"/>
        <w:outlineLvl w:val="3"/>
      </w:pPr>
      <w:bookmarkStart w:id="270" w:name="_Sec919"/>
      <w:r>
        <w:t>1. Disponibilité des programmes</w:t>
      </w:r>
      <w:bookmarkEnd w:id="270"/>
    </w:p>
    <w:tbl>
      <w:tblPr>
        <w:tblStyle w:val="PURTable"/>
        <w:tblW w:w="0" w:type="dxa"/>
        <w:tblLook w:val="04A0" w:firstRow="1" w:lastRow="0" w:firstColumn="1" w:lastColumn="0" w:noHBand="0" w:noVBand="1"/>
      </w:tblPr>
      <w:tblGrid>
        <w:gridCol w:w="4526"/>
        <w:gridCol w:w="810"/>
        <w:gridCol w:w="798"/>
        <w:gridCol w:w="804"/>
        <w:gridCol w:w="710"/>
        <w:gridCol w:w="832"/>
        <w:gridCol w:w="826"/>
        <w:gridCol w:w="807"/>
        <w:gridCol w:w="803"/>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none" w:sz="4" w:space="0" w:color="A5A5A5"/>
              <w:right w:val="none" w:sz="4" w:space="0" w:color="6E6E6E"/>
            </w:tcBorders>
          </w:tcPr>
          <w:p w:rsidR="00262B40" w:rsidRDefault="005C36E8">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w:instrText>
            </w:r>
            <w:r>
              <w:instrText xml:space="preserve">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w:instrText>
            </w:r>
            <w:r>
              <w:instrText xml:space="preserve">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271" w:name="_Sec920"/>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w:t>
            </w:r>
            <w:r>
              <w:t xml:space="preserve">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(SCE) : produits donnant droit à un client ayant sig</w:instrText>
            </w:r>
            <w:r>
              <w:instrText xml:space="preserve">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w:instrText>
            </w:r>
            <w:r>
              <w:instrText>ntage Étudiant : une option permettant aux Établissements qui acquièrent sous licence un Produit éligible pour le Nombre couvrant l’ensemble de leur Organisation d’acquérir sous licence un Produit destiné à être utilisé par leurs Étudiants sans frais suppl</w:instrText>
            </w:r>
            <w:r>
              <w:instrText xml:space="preserve">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w:instrText>
            </w:r>
            <w:r>
              <w:instrText xml:space="preserve">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215235"/>
      <w:r>
        <w:instrText>Office 365 Customer Lockbox</w:instrText>
      </w:r>
      <w:bookmarkEnd w:id="273"/>
      <w:r>
        <w:instrText>" \l 3</w:instrText>
      </w:r>
      <w:r>
        <w:fldChar w:fldCharType="end"/>
      </w:r>
    </w:p>
    <w:p w:rsidR="00262B40" w:rsidRDefault="005C36E8">
      <w:pPr>
        <w:pStyle w:val="ProductList-Offering1SubSection"/>
        <w:outlineLvl w:val="3"/>
      </w:pPr>
      <w:bookmarkStart w:id="274" w:name="_Sec875"/>
      <w:r>
        <w:t>1. Disponibilité des programmes</w:t>
      </w:r>
      <w:bookmarkEnd w:id="274"/>
    </w:p>
    <w:tbl>
      <w:tblPr>
        <w:tblStyle w:val="PURTable"/>
        <w:tblW w:w="0" w:type="dxa"/>
        <w:tblLook w:val="04A0" w:firstRow="1" w:lastRow="0" w:firstColumn="1" w:lastColumn="0" w:noHBand="0" w:noVBand="1"/>
      </w:tblPr>
      <w:tblGrid>
        <w:gridCol w:w="4517"/>
        <w:gridCol w:w="810"/>
        <w:gridCol w:w="800"/>
        <w:gridCol w:w="805"/>
        <w:gridCol w:w="711"/>
        <w:gridCol w:w="833"/>
        <w:gridCol w:w="827"/>
        <w:gridCol w:w="809"/>
        <w:gridCol w:w="80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w:instrText>
            </w:r>
            <w:r>
              <w:instrText xml:space="preserve">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pPr>
            <w:r>
              <w:t>Office 365 Customer Lockbox</w:t>
            </w:r>
            <w:r>
              <w:fldChar w:fldCharType="begin"/>
            </w:r>
            <w:r>
              <w:instrText xml:space="preserve"> XE "Office 365 Customer Lockbox" </w:instrText>
            </w:r>
            <w:r>
              <w:fldChar w:fldCharType="end"/>
            </w:r>
            <w:r>
              <w:t xml:space="preserve"> (SL Utili</w:t>
            </w:r>
            <w:r>
              <w:t>sateur)</w:t>
            </w:r>
          </w:p>
        </w:tc>
        <w:tc>
          <w:tcPr>
            <w:tcW w:w="860" w:type="dxa"/>
            <w:tcBorders>
              <w:top w:val="single" w:sz="6" w:space="0" w:color="FFFFF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w:instrText>
            </w:r>
            <w:r>
              <w:instrText xml:space="preserve">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w:instrText>
            </w:r>
            <w:r>
              <w:instrText xml:space="preserve">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262B40">
      <w:pPr>
        <w:pStyle w:val="ProductList-Body"/>
      </w:pPr>
    </w:p>
    <w:p w:rsidR="00262B40" w:rsidRDefault="005C36E8">
      <w:pPr>
        <w:pStyle w:val="ProductList-Offering1SubSection"/>
        <w:outlineLvl w:val="3"/>
      </w:pPr>
      <w:bookmarkStart w:id="275" w:name="_Sec876"/>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w:t>
            </w:r>
            <w:r>
              <w:rPr>
                <w:color w:val="404040"/>
              </w:rPr>
              <w:t>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76" w:name="_Sec877"/>
      <w:r>
        <w:t>Microsoft MyAnalytics</w:t>
      </w:r>
      <w:bookmarkEnd w:id="276"/>
      <w:r>
        <w:fldChar w:fldCharType="begin"/>
      </w:r>
      <w:r>
        <w:instrText xml:space="preserve"> TC "</w:instrText>
      </w:r>
      <w:bookmarkStart w:id="277" w:name="_Toc476215236"/>
      <w:r>
        <w:instrText>Microsoft MyAnalytics</w:instrText>
      </w:r>
      <w:bookmarkEnd w:id="277"/>
      <w:r>
        <w:instrText>" \l 3</w:instrText>
      </w:r>
      <w:r>
        <w:fldChar w:fldCharType="end"/>
      </w:r>
    </w:p>
    <w:p w:rsidR="00262B40" w:rsidRDefault="005C36E8">
      <w:pPr>
        <w:pStyle w:val="ProductList-Offering1SubSection"/>
        <w:outlineLvl w:val="3"/>
      </w:pPr>
      <w:bookmarkStart w:id="278" w:name="_Sec878"/>
      <w:r>
        <w:t>1. Disponibilité des programmes</w:t>
      </w:r>
      <w:bookmarkEnd w:id="278"/>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w:t>
            </w:r>
            <w:r>
              <w:rPr>
                <w:color w:val="FFFFFF"/>
              </w:rPr>
              <w:t>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w:instrText>
            </w:r>
            <w:r>
              <w:instrText xml:space="preserve">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w:instrText>
            </w:r>
            <w:r>
              <w:instrText xml:space="preserve">\t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279" w:name="_Sec879"/>
      <w:r>
        <w:t>2. Conditions des Produits</w:t>
      </w:r>
      <w:bookmarkEnd w:id="279"/>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w:instrText>
            </w:r>
            <w:r>
              <w:instrText xml:space="preserve">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215237"/>
      <w:r>
        <w:instrText>Office 365 Advanced Compliance</w:instrText>
      </w:r>
      <w:bookmarkEnd w:id="281"/>
      <w:r>
        <w:instrText>" \l 3</w:instrText>
      </w:r>
      <w:r>
        <w:fldChar w:fldCharType="end"/>
      </w:r>
    </w:p>
    <w:p w:rsidR="00262B40" w:rsidRDefault="005C36E8">
      <w:pPr>
        <w:pStyle w:val="ProductList-Offering1SubSection"/>
        <w:outlineLvl w:val="3"/>
      </w:pPr>
      <w:bookmarkStart w:id="282" w:name="_Sec881"/>
      <w:r>
        <w:t>1. Disponibilité des programmes</w:t>
      </w:r>
      <w:bookmarkEnd w:id="282"/>
    </w:p>
    <w:tbl>
      <w:tblPr>
        <w:tblStyle w:val="PURTable"/>
        <w:tblW w:w="0" w:type="dxa"/>
        <w:tblLook w:val="04A0" w:firstRow="1" w:lastRow="0" w:firstColumn="1" w:lastColumn="0" w:noHBand="0" w:noVBand="1"/>
      </w:tblPr>
      <w:tblGrid>
        <w:gridCol w:w="4520"/>
        <w:gridCol w:w="811"/>
        <w:gridCol w:w="799"/>
        <w:gridCol w:w="804"/>
        <w:gridCol w:w="710"/>
        <w:gridCol w:w="833"/>
        <w:gridCol w:w="827"/>
        <w:gridCol w:w="808"/>
        <w:gridCol w:w="804"/>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w:instrText>
            </w:r>
            <w:r>
              <w:instrText xml:space="preserve">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283" w:name="_Sec882"/>
      <w:r>
        <w:t>2. Conditions des Produits</w:t>
      </w:r>
      <w:bookmarkEnd w:id="283"/>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w:instrText>
            </w:r>
            <w:r>
              <w:instrText xml:space="preserve">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84" w:name="_Sec665"/>
      <w:r>
        <w:t>Exchange Online</w:t>
      </w:r>
      <w:bookmarkEnd w:id="284"/>
      <w:r>
        <w:fldChar w:fldCharType="begin"/>
      </w:r>
      <w:r>
        <w:instrText xml:space="preserve"> TC "</w:instrText>
      </w:r>
      <w:bookmarkStart w:id="285" w:name="_Toc476215238"/>
      <w:r>
        <w:instrText>Exchange Online</w:instrText>
      </w:r>
      <w:bookmarkEnd w:id="285"/>
      <w:r>
        <w:instrText>" \l 3</w:instrText>
      </w:r>
      <w:r>
        <w:fldChar w:fldCharType="end"/>
      </w:r>
    </w:p>
    <w:p w:rsidR="00262B40" w:rsidRDefault="005C36E8">
      <w:pPr>
        <w:pStyle w:val="ProductList-Offering1SubSection"/>
        <w:outlineLvl w:val="3"/>
      </w:pPr>
      <w:bookmarkStart w:id="286" w:name="_Sec721"/>
      <w:r>
        <w:t>1.</w:t>
      </w:r>
      <w:r>
        <w:t xml:space="preserve"> Disponibilité des programmes</w:t>
      </w:r>
      <w:bookmarkEnd w:id="286"/>
    </w:p>
    <w:tbl>
      <w:tblPr>
        <w:tblStyle w:val="PURTable"/>
        <w:tblW w:w="0" w:type="dxa"/>
        <w:tblLook w:val="04A0" w:firstRow="1" w:lastRow="0" w:firstColumn="1" w:lastColumn="0" w:noHBand="0" w:noVBand="1"/>
      </w:tblPr>
      <w:tblGrid>
        <w:gridCol w:w="4538"/>
        <w:gridCol w:w="808"/>
        <w:gridCol w:w="796"/>
        <w:gridCol w:w="802"/>
        <w:gridCol w:w="709"/>
        <w:gridCol w:w="831"/>
        <w:gridCol w:w="825"/>
        <w:gridCol w:w="806"/>
        <w:gridCol w:w="80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w:instrText>
            </w:r>
            <w:r>
              <w:instrText xml:space="preserve">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w:instrText>
            </w:r>
            <w:r>
              <w:instrText xml:space="preserve">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Exchange Online Plan 1</w:t>
            </w:r>
            <w:r>
              <w:fldChar w:fldCharType="begin"/>
            </w:r>
            <w:r>
              <w:instrText xml:space="preserve"> XE "Module Complémentaire Exchange Online Plan 1</w:instrText>
            </w:r>
            <w:r>
              <w:instrText xml:space="preserv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w:instrText>
            </w:r>
            <w:r>
              <w:instrText xml:space="preserve">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Kiosk</w:t>
            </w:r>
            <w:r>
              <w:fldChar w:fldCharType="begin"/>
            </w:r>
            <w:r>
              <w:instrText xml:space="preserve"> XE "Exchange Online Kiosk"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Archiving pour Exchange Server</w:t>
            </w:r>
            <w:r>
              <w:fldChar w:fldCharType="begin"/>
            </w:r>
            <w:r>
              <w:instrText xml:space="preserve"> XE "Exchange Online </w:instrText>
            </w:r>
            <w:r>
              <w:instrText xml:space="preserve">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Exchange Online Protection</w:t>
            </w:r>
            <w:r>
              <w:fldChar w:fldCharType="begin"/>
            </w:r>
            <w:r>
              <w:instrText xml:space="preserve"> XE "Exchange Online Protection" </w:instrText>
            </w:r>
            <w:r>
              <w:fldChar w:fldCharType="end"/>
            </w:r>
            <w:r>
              <w:t xml:space="preserve"> (SL U</w:t>
            </w:r>
            <w:r>
              <w:t>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w:instrText>
            </w:r>
            <w:r>
              <w:instrText xml:space="preserve">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w:instrText>
            </w:r>
            <w:r>
              <w:instrText xml:space="preserve">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87" w:name="_Sec776"/>
      <w:r>
        <w:t>2. Conditions des Produits</w:t>
      </w:r>
      <w:bookmarkEnd w:id="287"/>
    </w:p>
    <w:tbl>
      <w:tblPr>
        <w:tblStyle w:val="PURTable"/>
        <w:tblW w:w="0" w:type="dxa"/>
        <w:tblLook w:val="04A0" w:firstRow="1" w:lastRow="0" w:firstColumn="1" w:lastColumn="0" w:noHBand="0" w:noVBand="1"/>
      </w:tblPr>
      <w:tblGrid>
        <w:gridCol w:w="3652"/>
        <w:gridCol w:w="3643"/>
        <w:gridCol w:w="3621"/>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w:t>
            </w:r>
            <w:r>
              <w:t>: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w:t>
            </w:r>
            <w:r>
              <w:t xml:space="preserve"> éditions (hormis Encryption)</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 xml:space="preserve"> </w:t>
            </w:r>
            <w:r>
              <w:fldChar w:fldCharType="end"/>
            </w:r>
            <w:r>
              <w:t xml:space="preserve"> : </w:t>
            </w:r>
            <w:hyperlink r:id="rId124">
              <w:r>
                <w:rPr>
                  <w:color w:val="00467F"/>
                  <w:u w:val="single"/>
                </w:rPr>
                <w:t xml:space="preserve">Liste des Produits - Mars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lastRenderedPageBreak/>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Exchange Online Archiving pour Exchange Server</w:t>
      </w:r>
    </w:p>
    <w:p w:rsidR="00262B40" w:rsidRDefault="005C36E8">
      <w:pPr>
        <w:pStyle w:val="ProductList-Body"/>
      </w:pPr>
      <w:r>
        <w:t>Le Service en Ligne Exchange Online Archiving pour Exchange Server succède à Exchange Hosted Archive</w:t>
      </w:r>
      <w:r>
        <w:fldChar w:fldCharType="begin"/>
      </w:r>
      <w:r>
        <w:instrText xml:space="preserve"> XE "Exchange Hosted Archi</w:instrText>
      </w:r>
      <w:r>
        <w:instrText xml:space="preserve">ve" </w:instrText>
      </w:r>
      <w:r>
        <w:fldChar w:fldCharType="end"/>
      </w:r>
      <w:r>
        <w:t>.</w:t>
      </w:r>
    </w:p>
    <w:p w:rsidR="00262B40" w:rsidRDefault="00262B40">
      <w:pPr>
        <w:pStyle w:val="ProductList-Body"/>
      </w:pPr>
    </w:p>
    <w:p w:rsidR="00262B40" w:rsidRDefault="005C36E8">
      <w:pPr>
        <w:pStyle w:val="ProductList-ClauseHeading"/>
        <w:outlineLvl w:val="4"/>
      </w:pPr>
      <w:r>
        <w:t>2.2 Exchange Online Archiving pour Exchange Server A</w:t>
      </w:r>
    </w:p>
    <w:p w:rsidR="00262B40" w:rsidRDefault="005C36E8">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w:instrText>
      </w:r>
      <w:r>
        <w:instrText xml:space="preserve">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w:t>
      </w:r>
      <w:r>
        <w:t xml:space="preserve">ilisateurs compris dans le nombre couvrant l’ensemble de l’organisation et le nombre d’étudiants. </w:t>
      </w:r>
    </w:p>
    <w:p w:rsidR="00262B40" w:rsidRDefault="00262B40">
      <w:pPr>
        <w:pStyle w:val="ProductList-Body"/>
      </w:pPr>
    </w:p>
    <w:p w:rsidR="00262B40" w:rsidRDefault="005C36E8">
      <w:pPr>
        <w:pStyle w:val="ProductList-ClauseHeading"/>
        <w:outlineLvl w:val="4"/>
      </w:pPr>
      <w:r>
        <w:t>2.3 Condition préalable : SL Utilisateur Module Complémentaire</w:t>
      </w:r>
    </w:p>
    <w:p w:rsidR="00262B40" w:rsidRDefault="005C36E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88" w:name="_Sec666"/>
      <w:r>
        <w:t>OneDrive Entreprise</w:t>
      </w:r>
      <w:bookmarkEnd w:id="288"/>
      <w:r>
        <w:fldChar w:fldCharType="begin"/>
      </w:r>
      <w:r>
        <w:instrText xml:space="preserve"> TC "</w:instrText>
      </w:r>
      <w:bookmarkStart w:id="289" w:name="_Toc476215239"/>
      <w:r>
        <w:instrText>OneDrive Entreprise</w:instrText>
      </w:r>
      <w:bookmarkEnd w:id="289"/>
      <w:r>
        <w:instrText>" \l 3</w:instrText>
      </w:r>
      <w:r>
        <w:fldChar w:fldCharType="end"/>
      </w:r>
    </w:p>
    <w:p w:rsidR="00262B40" w:rsidRDefault="005C36E8">
      <w:pPr>
        <w:pStyle w:val="ProductList-Offering1SubSection"/>
        <w:outlineLvl w:val="3"/>
      </w:pPr>
      <w:bookmarkStart w:id="290" w:name="_Sec722"/>
      <w:r>
        <w:t xml:space="preserve">1. Disponibilité des </w:t>
      </w:r>
      <w:r>
        <w:t>programmes</w:t>
      </w:r>
      <w:bookmarkEnd w:id="290"/>
    </w:p>
    <w:tbl>
      <w:tblPr>
        <w:tblStyle w:val="PURTable"/>
        <w:tblW w:w="0" w:type="dxa"/>
        <w:tblLook w:val="04A0" w:firstRow="1" w:lastRow="0" w:firstColumn="1" w:lastColumn="0" w:noHBand="0" w:noVBand="1"/>
      </w:tblPr>
      <w:tblGrid>
        <w:gridCol w:w="4521"/>
        <w:gridCol w:w="811"/>
        <w:gridCol w:w="800"/>
        <w:gridCol w:w="805"/>
        <w:gridCol w:w="711"/>
        <w:gridCol w:w="833"/>
        <w:gridCol w:w="827"/>
        <w:gridCol w:w="809"/>
        <w:gridCol w:w="799"/>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7F7F7F"/>
              <w:right w:val="none" w:sz="4" w:space="0" w:color="6E6E6E"/>
            </w:tcBorders>
          </w:tcPr>
          <w:p w:rsidR="00262B40" w:rsidRDefault="005C36E8">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w:instrText>
            </w:r>
            <w:r>
              <w:instrText xml:space="preserve">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7F7F7F"/>
              <w:left w:val="none" w:sz="4" w:space="0" w:color="6E6E6E"/>
              <w:bottom w:val="none" w:sz="4" w:space="0" w:color="BFBFBF"/>
              <w:right w:val="none" w:sz="4" w:space="0" w:color="6E6E6E"/>
            </w:tcBorders>
          </w:tcPr>
          <w:p w:rsidR="00262B40" w:rsidRDefault="005C36E8">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91" w:name="_Sec777"/>
      <w:r>
        <w:t>2. Conditions des Produits</w:t>
      </w:r>
      <w:bookmarkEnd w:id="291"/>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w:instrText>
            </w:r>
            <w:r>
              <w:instrText xml:space="preserve">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92" w:name="_Sec667"/>
      <w:r>
        <w:t>Project Online</w:t>
      </w:r>
      <w:bookmarkEnd w:id="292"/>
      <w:r>
        <w:fldChar w:fldCharType="begin"/>
      </w:r>
      <w:r>
        <w:instrText xml:space="preserve"> TC "</w:instrText>
      </w:r>
      <w:bookmarkStart w:id="293" w:name="_Toc476215240"/>
      <w:r>
        <w:instrText>Project Online</w:instrText>
      </w:r>
      <w:bookmarkEnd w:id="293"/>
      <w:r>
        <w:instrText>" \l 3</w:instrText>
      </w:r>
      <w:r>
        <w:fldChar w:fldCharType="end"/>
      </w:r>
    </w:p>
    <w:p w:rsidR="00262B40" w:rsidRDefault="005C36E8">
      <w:pPr>
        <w:pStyle w:val="ProductList-Offering1SubSection"/>
        <w:outlineLvl w:val="3"/>
      </w:pPr>
      <w:bookmarkStart w:id="294" w:name="_Sec723"/>
      <w:r>
        <w:t>1. Disponibilité des programmes</w:t>
      </w:r>
      <w:bookmarkEnd w:id="294"/>
    </w:p>
    <w:tbl>
      <w:tblPr>
        <w:tblStyle w:val="PURTable"/>
        <w:tblW w:w="0" w:type="dxa"/>
        <w:tblLook w:val="04A0" w:firstRow="1" w:lastRow="0" w:firstColumn="1" w:lastColumn="0" w:noHBand="0" w:noVBand="1"/>
      </w:tblPr>
      <w:tblGrid>
        <w:gridCol w:w="4538"/>
        <w:gridCol w:w="808"/>
        <w:gridCol w:w="796"/>
        <w:gridCol w:w="802"/>
        <w:gridCol w:w="709"/>
        <w:gridCol w:w="831"/>
        <w:gridCol w:w="825"/>
        <w:gridCol w:w="806"/>
        <w:gridCol w:w="80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w:instrText>
            </w:r>
            <w:r>
              <w:instrText xml:space="preserve">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w:instrText>
            </w:r>
            <w:r>
              <w:instrText xml:space="preserve">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Project Online Essentials</w:t>
            </w:r>
            <w:r>
              <w:fldChar w:fldCharType="begin"/>
            </w:r>
            <w:r>
              <w:instrText xml:space="preserve"> XE "Project Online Essentials</w:instrText>
            </w:r>
            <w:r>
              <w:instrText xml:space="preserv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295" w:name="_Sec778"/>
      <w:r>
        <w:t>2. Conditions des Produits</w:t>
      </w:r>
      <w:bookmarkEnd w:id="295"/>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w:t>
            </w:r>
            <w:r>
              <w:rPr>
                <w:color w:val="0563C1"/>
              </w:rPr>
              <w:t xml:space="preserv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w:instrText>
            </w:r>
            <w:r>
              <w:instrText xml:space="preserve">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w:t>
            </w:r>
            <w:r>
              <w:t xml:space="preserve">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p w:rsidR="00262B40" w:rsidRDefault="005C36E8">
      <w:pPr>
        <w:pStyle w:val="ProductList-ClauseHeading"/>
        <w:outlineLvl w:val="4"/>
      </w:pPr>
      <w:r>
        <w:t>2.1 Éligibilité à l’achat de SL Utilisateur pour Project Online au titre de la SA</w:t>
      </w:r>
    </w:p>
    <w:p w:rsidR="00262B40" w:rsidRDefault="005C36E8">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 xml:space="preserve">igibles du tableau ci-dessous. Il est possible d’acquérir des SL Utilisateur au </w:t>
      </w:r>
      <w:r>
        <w:lastRenderedPageBreak/>
        <w:t xml:space="preserve">titre de la SA au lieu de Licences d‘Abonnement pour les Produits ci-dessous sous réserve que les Licences d‘Abonnement aient été acquises au moins trois (3) ans avant l‘achat </w:t>
      </w:r>
      <w:r>
        <w:t>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448"/>
        <w:gridCol w:w="5468"/>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62B40" w:rsidRDefault="005C36E8">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262B40" w:rsidRDefault="005C36E8">
            <w:pPr>
              <w:pStyle w:val="ProductList-TableBody"/>
            </w:pPr>
            <w:r>
              <w:rPr>
                <w:color w:val="FFFFFF"/>
              </w:rPr>
              <w:t>SL Utilisat</w:t>
            </w:r>
            <w:r>
              <w:rPr>
                <w:color w:val="FFFFFF"/>
              </w:rPr>
              <w:t>eur correspondante au titre de la SA</w:t>
            </w:r>
          </w:p>
        </w:tc>
      </w:tr>
      <w:tr w:rsidR="00262B40">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Online Professional au titre de la SA</w:t>
            </w:r>
          </w:p>
          <w:p w:rsidR="00262B40" w:rsidRDefault="005C36E8">
            <w:pPr>
              <w:pStyle w:val="ProductList-TableBody"/>
            </w:pPr>
            <w:r>
              <w:t>Project Online Premium au titre de la SA</w:t>
            </w:r>
          </w:p>
        </w:tc>
      </w:tr>
      <w:tr w:rsidR="00262B40">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 xml:space="preserve">Project Online Professional au titre de la SA </w:t>
            </w:r>
          </w:p>
          <w:p w:rsidR="00262B40" w:rsidRDefault="005C36E8">
            <w:pPr>
              <w:pStyle w:val="ProductList-TableBody"/>
            </w:pPr>
            <w:r>
              <w:t>Project Online Premium au titre de la SA</w:t>
            </w:r>
          </w:p>
        </w:tc>
      </w:tr>
    </w:tbl>
    <w:p w:rsidR="00262B40" w:rsidRDefault="00262B40">
      <w:pPr>
        <w:pStyle w:val="ProductList-Body"/>
      </w:pPr>
    </w:p>
    <w:p w:rsidR="00262B40" w:rsidRDefault="005C36E8">
      <w:pPr>
        <w:pStyle w:val="ProductList-ClauseHeading"/>
        <w:outlineLvl w:val="4"/>
      </w:pPr>
      <w:r>
        <w:t>2.2 Licences Éligibles et SL Utilisateur Module Complémentaire</w:t>
      </w:r>
    </w:p>
    <w:p w:rsidR="00262B40" w:rsidRDefault="005C36E8">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98"/>
        <w:gridCol w:w="5418"/>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SL Utilisateur Module Complémentaire</w:t>
            </w:r>
          </w:p>
        </w:tc>
      </w:tr>
      <w:tr w:rsidR="00262B40">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Project Online Profession</w:t>
            </w:r>
            <w:r>
              <w:t>al pour Project Professionnel</w:t>
            </w:r>
          </w:p>
          <w:p w:rsidR="00262B40" w:rsidRDefault="005C36E8">
            <w:pPr>
              <w:pStyle w:val="ProductList-TableBody"/>
            </w:pPr>
            <w:r>
              <w:t>Module Complémentaire Project Online Premium pour Project Professionnel</w:t>
            </w:r>
          </w:p>
        </w:tc>
      </w:tr>
      <w:tr w:rsidR="00262B40">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Project Online Professional pour Project Standard</w:t>
            </w:r>
          </w:p>
          <w:p w:rsidR="00262B40" w:rsidRDefault="005C36E8">
            <w:pPr>
              <w:pStyle w:val="ProductList-TableBody"/>
            </w:pPr>
            <w:r>
              <w:t>Module Complémentaire Project Online Premium pour Project Standard</w:t>
            </w:r>
          </w:p>
        </w:tc>
      </w:tr>
      <w:tr w:rsidR="00262B40">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Module Complémentaire Project Online Essentials pour Project CAL</w:t>
            </w:r>
          </w:p>
          <w:p w:rsidR="00262B40" w:rsidRDefault="005C36E8">
            <w:pPr>
              <w:pStyle w:val="ProductList-TableBody"/>
            </w:pPr>
            <w:r>
              <w:t>Module Complémentaire Project Online Professional pour Project CAL</w:t>
            </w:r>
          </w:p>
          <w:p w:rsidR="00262B40" w:rsidRDefault="005C36E8">
            <w:pPr>
              <w:pStyle w:val="ProductList-TableBody"/>
            </w:pPr>
            <w:r>
              <w:t xml:space="preserve">Module Complémentaire Project Online </w:t>
            </w:r>
            <w:r>
              <w:t>Premium pour Project CAL</w:t>
            </w:r>
          </w:p>
        </w:tc>
      </w:tr>
    </w:tbl>
    <w:p w:rsidR="00262B40" w:rsidRDefault="00262B40">
      <w:pPr>
        <w:pStyle w:val="ProductList-Body"/>
      </w:pPr>
    </w:p>
    <w:p w:rsidR="00262B40" w:rsidRDefault="005C36E8">
      <w:pPr>
        <w:pStyle w:val="ProductList-ClauseHeading"/>
        <w:outlineLvl w:val="4"/>
      </w:pPr>
      <w:r>
        <w:t>2.3 Office Multi Language Pack</w:t>
      </w:r>
    </w:p>
    <w:p w:rsidR="00262B40" w:rsidRDefault="005C36E8">
      <w:pPr>
        <w:pStyle w:val="ProductList-Body"/>
      </w:pPr>
      <w:r>
        <w:t>Les clients ayant souscrit un abonnement Project Online Professional ou Project Online Premium peuvent utiliser la dernière version d’Office Multi Language Pack avec des copies des logiciels d’appli</w:t>
      </w:r>
      <w:r>
        <w:t xml:space="preserve">cations bureautiques qu’ils sont autorisés à utiliser au titre de leur abonnement éligible. Le droit d’utiliser l’Office Multi Language Pack prend fin à l’expiration des droits octroyés au titre de l’abonnement éligible. </w:t>
      </w:r>
    </w:p>
    <w:p w:rsidR="00262B40" w:rsidRDefault="00262B40">
      <w:pPr>
        <w:pStyle w:val="ProductList-Body"/>
      </w:pPr>
    </w:p>
    <w:p w:rsidR="00262B40" w:rsidRDefault="005C36E8">
      <w:pPr>
        <w:pStyle w:val="ProductList-ClauseHeading"/>
        <w:outlineLvl w:val="4"/>
      </w:pPr>
      <w:r>
        <w:t>2.4 Droits de déploiement pour Pr</w:t>
      </w:r>
      <w:r>
        <w:t>oject Professionnel 2016</w:t>
      </w:r>
    </w:p>
    <w:p w:rsidR="00262B40" w:rsidRDefault="005C36E8">
      <w:pPr>
        <w:pStyle w:val="ProductList-Body"/>
      </w:pPr>
      <w:r>
        <w:t>Chaque utilisateur d’Office 2016 ou chaque utilisateur titulaire d'une licence pour installer Office Professional Plus dans le cadre de la section SL Utilisateur Secure Productive Enterprise au titre de la SA disposant d’un abonnem</w:t>
      </w:r>
      <w:r>
        <w:t>ent Project Online Professional ou Project Online Premium peut installer et utiliser une seule copie du logiciel Project Professionnel 2016 sur le dispositif sur lequel Office 2016 est installé.</w:t>
      </w:r>
    </w:p>
    <w:p w:rsidR="00262B40" w:rsidRDefault="00262B40">
      <w:pPr>
        <w:pStyle w:val="ProductList-Body"/>
      </w:pPr>
    </w:p>
    <w:p w:rsidR="00262B40" w:rsidRDefault="005C36E8">
      <w:pPr>
        <w:pStyle w:val="ProductList-ClauseHeading"/>
        <w:outlineLvl w:val="4"/>
      </w:pPr>
      <w:r>
        <w:t>2.5 Conversion de la Clé de Produit Project Online et Projec</w:t>
      </w:r>
      <w:r>
        <w:t>t Pro pour Office 365</w:t>
      </w:r>
    </w:p>
    <w:p w:rsidR="00262B40" w:rsidRDefault="005C36E8">
      <w:pPr>
        <w:pStyle w:val="ProductList-Body"/>
      </w:pPr>
      <w:r>
        <w:t>Les abonnements Project Online et Project Pro pour Office 365 achetés dans le cadre des contrats de licence Open, Open Value ou Open Value Souscription peuvent être convertis jusqu’au 31 décembre 2016. Après cette date, les abonnement</w:t>
      </w:r>
      <w:r>
        <w:t>s non convertis pourront être utilisés pour un produit successeur.</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296" w:name="_Sec668"/>
      <w:r>
        <w:t>SharePoint Online</w:t>
      </w:r>
      <w:bookmarkEnd w:id="296"/>
      <w:r>
        <w:fldChar w:fldCharType="begin"/>
      </w:r>
      <w:r>
        <w:instrText xml:space="preserve"> TC "</w:instrText>
      </w:r>
      <w:bookmarkStart w:id="297" w:name="_Toc476215241"/>
      <w:r>
        <w:instrText>SharePoint Online</w:instrText>
      </w:r>
      <w:bookmarkEnd w:id="297"/>
      <w:r>
        <w:instrText>" \l 3</w:instrText>
      </w:r>
      <w:r>
        <w:fldChar w:fldCharType="end"/>
      </w:r>
    </w:p>
    <w:p w:rsidR="00262B40" w:rsidRDefault="005C36E8">
      <w:pPr>
        <w:pStyle w:val="ProductList-Offering1SubSection"/>
        <w:outlineLvl w:val="3"/>
      </w:pPr>
      <w:bookmarkStart w:id="298" w:name="_Sec724"/>
      <w:r>
        <w:t xml:space="preserve">1. </w:t>
      </w:r>
      <w:r>
        <w:t>Disponibilité des programmes</w:t>
      </w:r>
      <w:bookmarkEnd w:id="298"/>
    </w:p>
    <w:tbl>
      <w:tblPr>
        <w:tblStyle w:val="PURTable"/>
        <w:tblW w:w="0" w:type="dxa"/>
        <w:tblLook w:val="04A0" w:firstRow="1" w:lastRow="0" w:firstColumn="1" w:lastColumn="0" w:noHBand="0" w:noVBand="1"/>
      </w:tblPr>
      <w:tblGrid>
        <w:gridCol w:w="4540"/>
        <w:gridCol w:w="808"/>
        <w:gridCol w:w="796"/>
        <w:gridCol w:w="801"/>
        <w:gridCol w:w="709"/>
        <w:gridCol w:w="831"/>
        <w:gridCol w:w="825"/>
        <w:gridCol w:w="805"/>
        <w:gridCol w:w="80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7F7F7F"/>
              <w:right w:val="none" w:sz="4" w:space="0" w:color="6E6E6E"/>
            </w:tcBorders>
          </w:tcPr>
          <w:p w:rsidR="00262B40" w:rsidRDefault="005C36E8">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7F7F7F"/>
              <w:left w:val="none" w:sz="4" w:space="0" w:color="6E6E6E"/>
              <w:bottom w:val="dashed" w:sz="4" w:space="0" w:color="7F7F7F"/>
              <w:right w:val="none" w:sz="4" w:space="0" w:color="6E6E6E"/>
            </w:tcBorders>
          </w:tcPr>
          <w:p w:rsidR="00262B40" w:rsidRDefault="005C36E8">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7F7F7F"/>
              <w:left w:val="none" w:sz="4" w:space="0" w:color="6E6E6E"/>
              <w:bottom w:val="dashed" w:sz="4" w:space="0" w:color="7F7F7F"/>
              <w:right w:val="none" w:sz="4" w:space="0" w:color="6E6E6E"/>
            </w:tcBorders>
          </w:tcPr>
          <w:p w:rsidR="00262B40" w:rsidRDefault="005C36E8">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7F7F7F"/>
              <w:left w:val="none" w:sz="4" w:space="0" w:color="6E6E6E"/>
              <w:bottom w:val="none" w:sz="4" w:space="0" w:color="BFBFBF"/>
              <w:right w:val="none" w:sz="4" w:space="0" w:color="6E6E6E"/>
            </w:tcBorders>
          </w:tcPr>
          <w:p w:rsidR="00262B40" w:rsidRDefault="005C36E8">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299" w:name="_Sec779"/>
      <w:r>
        <w:t>2. Conditions des Produits</w:t>
      </w:r>
      <w:bookmarkEnd w:id="299"/>
    </w:p>
    <w:tbl>
      <w:tblPr>
        <w:tblStyle w:val="PURTable"/>
        <w:tblW w:w="0" w:type="dxa"/>
        <w:tblLook w:val="04A0" w:firstRow="1" w:lastRow="0" w:firstColumn="1" w:lastColumn="0" w:noHBand="0" w:noVBand="1"/>
      </w:tblPr>
      <w:tblGrid>
        <w:gridCol w:w="3635"/>
        <w:gridCol w:w="3651"/>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w:instrText>
            </w:r>
            <w:r>
              <w:instrText xml:space="preserv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w:instrText>
            </w:r>
            <w:r>
              <w:instrText>List   \s NoStyle \t "Éligible à Régularisation : une Licence d’abonnement à un Service en Ligne qu’un client Entreprise ou Souscription Entreprise peut commander selon la procédure de commande annuelle ou de régularisation au lieu de la procédure de comma</w:instrText>
            </w:r>
            <w:r>
              <w:instrText xml:space="preserve">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Condition préalable : SL Utilisateur Module Complémentaire</w:t>
      </w:r>
    </w:p>
    <w:p w:rsidR="00262B40" w:rsidRDefault="005C36E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62B40" w:rsidRDefault="00262B40">
      <w:pPr>
        <w:pStyle w:val="ProductList-Body"/>
      </w:pPr>
    </w:p>
    <w:p w:rsidR="00262B40" w:rsidRDefault="005C36E8">
      <w:pPr>
        <w:pStyle w:val="ProductList-ClauseHeading"/>
        <w:outlineLvl w:val="4"/>
      </w:pPr>
      <w:r>
        <w:t>2.2 Conversion de Clé pour SharePoint Online Plan 1 avec Yammer et SharePoint Online Plan 2 avec Yammer</w:t>
      </w:r>
    </w:p>
    <w:p w:rsidR="00262B40" w:rsidRDefault="005C36E8">
      <w:pPr>
        <w:pStyle w:val="ProductList-Body"/>
      </w:pPr>
      <w:r>
        <w:t>Les abonnements SharePoint Online Plan 1 avec Yammer et SharePoint Online Plan 2 avec Yammer achetés dans le cadre d’un contrat d</w:t>
      </w:r>
      <w:r>
        <w:t>e licence Open, Open Value ou Open Value Souscription peuvent être convertis jusqu’au 31 octobre 2015. Après cette date, les abonnements non convertis pourront être utilisés pour un produit qui inclut l’un de ces services.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300" w:name="_Sec669"/>
      <w:r>
        <w:t>Skype Entreprise Online</w:t>
      </w:r>
      <w:bookmarkEnd w:id="300"/>
      <w:r>
        <w:fldChar w:fldCharType="begin"/>
      </w:r>
      <w:r>
        <w:instrText xml:space="preserve"> TC "</w:instrText>
      </w:r>
      <w:bookmarkStart w:id="301" w:name="_Toc476215242"/>
      <w:r>
        <w:instrText>Skype Entreprise Online</w:instrText>
      </w:r>
      <w:bookmarkEnd w:id="301"/>
      <w:r>
        <w:instrText>" \l 3</w:instrText>
      </w:r>
      <w:r>
        <w:fldChar w:fldCharType="end"/>
      </w:r>
    </w:p>
    <w:p w:rsidR="00262B40" w:rsidRDefault="005C36E8">
      <w:pPr>
        <w:pStyle w:val="ProductList-Offering1SubSection"/>
        <w:outlineLvl w:val="3"/>
      </w:pPr>
      <w:bookmarkStart w:id="302" w:name="_Sec725"/>
      <w:r>
        <w:t>1. Disponibilité des programmes</w:t>
      </w:r>
      <w:bookmarkEnd w:id="302"/>
    </w:p>
    <w:tbl>
      <w:tblPr>
        <w:tblStyle w:val="PURTable"/>
        <w:tblW w:w="0" w:type="dxa"/>
        <w:tblLook w:val="04A0" w:firstRow="1" w:lastRow="0" w:firstColumn="1" w:lastColumn="0" w:noHBand="0" w:noVBand="1"/>
      </w:tblPr>
      <w:tblGrid>
        <w:gridCol w:w="4538"/>
        <w:gridCol w:w="808"/>
        <w:gridCol w:w="796"/>
        <w:gridCol w:w="802"/>
        <w:gridCol w:w="709"/>
        <w:gridCol w:w="831"/>
        <w:gridCol w:w="825"/>
        <w:gridCol w:w="806"/>
        <w:gridCol w:w="80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A5A5A5"/>
              <w:right w:val="none" w:sz="4" w:space="0" w:color="6E6E6E"/>
            </w:tcBorders>
          </w:tcPr>
          <w:p w:rsidR="00262B40" w:rsidRDefault="005C36E8">
            <w:pPr>
              <w:pStyle w:val="ProductList-TableBody"/>
            </w:pPr>
            <w:r>
              <w:t>Skype Entreprise Onl</w:t>
            </w:r>
            <w:r>
              <w:t>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A5A5A5"/>
              <w:left w:val="none" w:sz="4" w:space="0" w:color="6E6E6E"/>
              <w:bottom w:val="dashed" w:sz="4" w:space="0" w:color="A5A5A5"/>
              <w:right w:val="none" w:sz="4" w:space="0" w:color="6E6E6E"/>
            </w:tcBorders>
          </w:tcPr>
          <w:p w:rsidR="00262B40" w:rsidRDefault="005C36E8">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A5A5A5"/>
              <w:left w:val="none" w:sz="4" w:space="0" w:color="6E6E6E"/>
              <w:bottom w:val="dashed" w:sz="4" w:space="0" w:color="A5A5A5"/>
              <w:right w:val="none" w:sz="4" w:space="0" w:color="6E6E6E"/>
            </w:tcBorders>
          </w:tcPr>
          <w:p w:rsidR="00262B40" w:rsidRDefault="005C36E8">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A5A5A5"/>
              <w:left w:val="none" w:sz="4" w:space="0" w:color="6E6E6E"/>
              <w:bottom w:val="dashed" w:sz="4" w:space="0" w:color="A5A5A5"/>
              <w:right w:val="none" w:sz="4" w:space="0" w:color="6E6E6E"/>
            </w:tcBorders>
          </w:tcPr>
          <w:p w:rsidR="00262B40" w:rsidRDefault="005C36E8">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w:instrText>
            </w:r>
            <w:r>
              <w:instrText xml:space="preserve">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A5A5A5"/>
              <w:left w:val="none" w:sz="4" w:space="0" w:color="6E6E6E"/>
              <w:bottom w:val="dashed" w:sz="4" w:space="0" w:color="A5A5A5"/>
              <w:right w:val="none" w:sz="4" w:space="0" w:color="6E6E6E"/>
            </w:tcBorders>
          </w:tcPr>
          <w:p w:rsidR="00262B40" w:rsidRDefault="005C36E8">
            <w:pPr>
              <w:pStyle w:val="ProductList-TableBody"/>
            </w:pPr>
            <w:r>
              <w:t>Skype Entreprise Online PSTN Conferencing</w:t>
            </w:r>
            <w:r>
              <w:t xml:space="preserve">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w:instrText>
            </w:r>
            <w:r>
              <w:instrText xml:space="preserv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A5A5A5"/>
              <w:left w:val="none" w:sz="4" w:space="0" w:color="6E6E6E"/>
              <w:bottom w:val="dashed" w:sz="4" w:space="0" w:color="A5A5A5"/>
              <w:right w:val="none" w:sz="4" w:space="0" w:color="6E6E6E"/>
            </w:tcBorders>
          </w:tcPr>
          <w:p w:rsidR="00262B40" w:rsidRDefault="005C36E8">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w:instrText>
            </w:r>
            <w:r>
              <w:instrText xml:space="preserve">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A5A5A5"/>
              <w:left w:val="none" w:sz="4" w:space="0" w:color="6E6E6E"/>
              <w:bottom w:val="none" w:sz="4" w:space="0" w:color="A5A5A5"/>
              <w:right w:val="none" w:sz="4" w:space="0" w:color="6E6E6E"/>
            </w:tcBorders>
          </w:tcPr>
          <w:p w:rsidR="00262B40" w:rsidRDefault="005C36E8">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r>
    </w:tbl>
    <w:p w:rsidR="00262B40" w:rsidRDefault="005C36E8">
      <w:pPr>
        <w:pStyle w:val="ProductList-Offering1SubSection"/>
        <w:outlineLvl w:val="3"/>
      </w:pPr>
      <w:bookmarkStart w:id="303" w:name="_Sec780"/>
      <w:r>
        <w:t>2. Conditions des Produits</w:t>
      </w:r>
      <w:bookmarkEnd w:id="303"/>
    </w:p>
    <w:tbl>
      <w:tblPr>
        <w:tblStyle w:val="PURTable"/>
        <w:tblW w:w="0" w:type="dxa"/>
        <w:tblLook w:val="04A0" w:firstRow="1" w:lastRow="0" w:firstColumn="1" w:lastColumn="0" w:noHBand="0" w:noVBand="1"/>
      </w:tblPr>
      <w:tblGrid>
        <w:gridCol w:w="3631"/>
        <w:gridCol w:w="3658"/>
        <w:gridCol w:w="3627"/>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w:t>
            </w:r>
            <w:r>
              <w:rPr>
                <w:color w:val="404040"/>
              </w:rPr>
              <w:t>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w:instrText>
            </w:r>
            <w:r>
              <w:instrText xml:space="preserve">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Lync 2011 pour Mac</w:t>
      </w:r>
    </w:p>
    <w:p w:rsidR="00262B40" w:rsidRDefault="005C36E8">
      <w:pPr>
        <w:pStyle w:val="ProductList-Body"/>
      </w:pPr>
      <w:r>
        <w:t>Pour pouvoir accéder à l’ensemble des fonctionnalités de Skype Entreprise Onl</w:t>
      </w:r>
      <w:r>
        <w:t>ine Plan 1 et Plan 2, il est nécessaire d’acquérir séparément et d’installer Skype Entreprise 2015 (ou Lync 2011 pour Mac</w:t>
      </w:r>
      <w:r>
        <w:fldChar w:fldCharType="begin"/>
      </w:r>
      <w:r>
        <w:instrText xml:space="preserve"> XE "Lync 2011 pour Mac" </w:instrText>
      </w:r>
      <w:r>
        <w:fldChar w:fldCharType="end"/>
      </w:r>
      <w:r>
        <w:t>). Dans le cadre d’une offre limitée, les Clients détenteurs d’une licence Skype Entreprise Online recevront</w:t>
      </w:r>
      <w:r>
        <w:t xml:space="preserve">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w:t>
      </w:r>
      <w:r>
        <w:t xml:space="preserve">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w:instrText>
      </w:r>
      <w:r>
        <w:instrText xml:space="preserve">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w:t>
      </w:r>
      <w:r>
        <w:t xml:space="preserve"> 2015 gratuit pour leurs utilisateurs finaux sous Windows.</w:t>
      </w:r>
    </w:p>
    <w:p w:rsidR="00262B40" w:rsidRDefault="00262B40">
      <w:pPr>
        <w:pStyle w:val="ProductList-Body"/>
      </w:pPr>
    </w:p>
    <w:p w:rsidR="00262B40" w:rsidRDefault="005C36E8">
      <w:pPr>
        <w:pStyle w:val="ProductList-ClauseHeading"/>
        <w:outlineLvl w:val="4"/>
      </w:pPr>
      <w:r>
        <w:t>2.2 Condition préalable : SL Utilisateur Module Complémentaire</w:t>
      </w:r>
    </w:p>
    <w:p w:rsidR="00262B40" w:rsidRDefault="005C36E8">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262B40" w:rsidRDefault="00262B40">
      <w:pPr>
        <w:pStyle w:val="ProductList-Body"/>
      </w:pPr>
    </w:p>
    <w:p w:rsidR="00262B40" w:rsidRDefault="005C36E8">
      <w:pPr>
        <w:pStyle w:val="ProductList-ClauseHeading"/>
        <w:outlineLvl w:val="4"/>
      </w:pPr>
      <w:r>
        <w:t>2.3 Consommation RTC Skype Entreprise</w:t>
      </w:r>
    </w:p>
    <w:p w:rsidR="00262B40" w:rsidRDefault="005C36E8">
      <w:pPr>
        <w:pStyle w:val="ProductList-Body"/>
      </w:pPr>
      <w:r>
        <w:t>Les services Consommation RTC Skype Entreprise nécessitent un paiement initial via le portail Administration de Office 365. Microsoft facturera le Client ou son revendeur immédiatement pour chaqu</w:t>
      </w:r>
      <w:r>
        <w:t>e transaction, y compris, si le réapprovisionnement automatique est activé, chaque fois que le solde minimum est atteint. Tous les fonds que le Client alloue aux services Consommation RTC Skype Entreprise peuvent être utilisés pour ces services et tous les</w:t>
      </w:r>
      <w:r>
        <w:t xml:space="preserve"> fonds non utilisés dans les 12 mois à compter de la date de la transaction seront perdus. </w:t>
      </w:r>
    </w:p>
    <w:p w:rsidR="00262B40" w:rsidRDefault="00262B40">
      <w:pPr>
        <w:pStyle w:val="ProductList-Body"/>
      </w:pPr>
    </w:p>
    <w:p w:rsidR="00262B40" w:rsidRDefault="005C36E8">
      <w:pPr>
        <w:pStyle w:val="ProductList-Body"/>
      </w:pPr>
      <w:r>
        <w:t>Les frais d’utilisation seront basés sur les taux publiés de Microsoft lorsque les services sont utilisés. Des prix fixes ne sont pas imposés aux services Consomma</w:t>
      </w:r>
      <w:r>
        <w:t>tion RTC Skype Entreprise, nonobstant toute référence aux prix fixes dans le contrat de licence en volume applicable.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GroupHeading"/>
        <w:outlineLvl w:val="1"/>
      </w:pPr>
      <w:bookmarkStart w:id="304" w:name="_Sec635"/>
      <w:r>
        <w:t>Autres</w:t>
      </w:r>
      <w:r>
        <w:t xml:space="preserve"> services en ligne</w:t>
      </w:r>
      <w:bookmarkEnd w:id="304"/>
      <w:r>
        <w:fldChar w:fldCharType="begin"/>
      </w:r>
      <w:r>
        <w:instrText xml:space="preserve"> TC "</w:instrText>
      </w:r>
      <w:bookmarkStart w:id="305" w:name="_Toc476215243"/>
      <w:r>
        <w:instrText>Autres services en ligne</w:instrText>
      </w:r>
      <w:bookmarkEnd w:id="305"/>
      <w:r>
        <w:instrText>" \l 2</w:instrText>
      </w:r>
      <w:r>
        <w:fldChar w:fldCharType="end"/>
      </w:r>
    </w:p>
    <w:p w:rsidR="00262B40" w:rsidRDefault="005C36E8">
      <w:pPr>
        <w:pStyle w:val="ProductList-Offering2HeadingNoBorder"/>
        <w:outlineLvl w:val="2"/>
      </w:pPr>
      <w:bookmarkStart w:id="306" w:name="_Sec670"/>
      <w:r>
        <w:t>Bing Maps</w:t>
      </w:r>
      <w:bookmarkEnd w:id="306"/>
      <w:r>
        <w:fldChar w:fldCharType="begin"/>
      </w:r>
      <w:r>
        <w:instrText xml:space="preserve"> TC "</w:instrText>
      </w:r>
      <w:bookmarkStart w:id="307" w:name="_Toc476215244"/>
      <w:r>
        <w:instrText>Bing Maps</w:instrText>
      </w:r>
      <w:bookmarkEnd w:id="307"/>
      <w:r>
        <w:instrText>" \l 3</w:instrText>
      </w:r>
      <w:r>
        <w:fldChar w:fldCharType="end"/>
      </w:r>
    </w:p>
    <w:p w:rsidR="00262B40" w:rsidRDefault="005C36E8">
      <w:pPr>
        <w:pStyle w:val="ProductList-Offering1SubSection"/>
        <w:outlineLvl w:val="3"/>
      </w:pPr>
      <w:bookmarkStart w:id="308" w:name="_Sec726"/>
      <w:r>
        <w:t>1. Disponibilité des programmes</w:t>
      </w:r>
      <w:bookmarkEnd w:id="308"/>
    </w:p>
    <w:tbl>
      <w:tblPr>
        <w:tblStyle w:val="PURTable"/>
        <w:tblW w:w="0" w:type="dxa"/>
        <w:tblLook w:val="04A0" w:firstRow="1" w:lastRow="0" w:firstColumn="1" w:lastColumn="0" w:noHBand="0" w:noVBand="1"/>
      </w:tblPr>
      <w:tblGrid>
        <w:gridCol w:w="4532"/>
        <w:gridCol w:w="811"/>
        <w:gridCol w:w="791"/>
        <w:gridCol w:w="805"/>
        <w:gridCol w:w="711"/>
        <w:gridCol w:w="833"/>
        <w:gridCol w:w="827"/>
        <w:gridCol w:w="808"/>
        <w:gridCol w:w="798"/>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w:instrText>
            </w:r>
            <w:r>
              <w:instrText xml:space="preserv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rPr>
                <w:color w:val="000000"/>
              </w:rPr>
              <w:t>Abonnement mensuel avec redevance Entreprise pour Bing Maps</w:t>
            </w:r>
            <w:r>
              <w:fldChar w:fldCharType="begin"/>
            </w:r>
            <w:r>
              <w:instrText xml:space="preserve"> X</w:instrText>
            </w:r>
            <w:r>
              <w:instrText xml:space="preserve">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Abonnement mensuel pour la plateforme de gestion des ressources Bing Maps</w:t>
            </w:r>
            <w:r>
              <w:fldChar w:fldCharType="begin"/>
            </w:r>
            <w:r>
              <w:instrText xml:space="preserve"> XE "Abonnement mensuel pour la plateforme de gestion des ressources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w:instrText>
            </w:r>
            <w:r>
              <w:instrText xml:space="preserve">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lastRenderedPageBreak/>
              <w:t>Abonnement mensuel pour utilisation de 500 000 transactions (et plus) sur le site Web interne Bing Maps</w:t>
            </w:r>
            <w:r>
              <w:fldChar w:fldCharType="begin"/>
            </w:r>
            <w:r>
              <w:instrText xml:space="preserve"> XE "</w:instrText>
            </w:r>
            <w:r>
              <w:instrText xml:space="preserve">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Abonnement mensuel pour 500 utilisateurs connus Bing Maps Light</w:t>
            </w:r>
            <w:r>
              <w:fldChar w:fldCharType="begin"/>
            </w:r>
            <w:r>
              <w:instrText xml:space="preserve"> XE "</w:instrText>
            </w:r>
            <w:r>
              <w:instrText xml:space="preserve">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Abonnement</w:t>
            </w:r>
            <w:r>
              <w:rPr>
                <w:color w:val="000000"/>
              </w:rPr>
              <w:t xml:space="preserve">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Gestion des ressources Bing Maps pour Windows</w:t>
            </w:r>
            <w:r>
              <w:fldChar w:fldCharType="begin"/>
            </w:r>
            <w:r>
              <w:instrText xml:space="preserve"> XE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rPr>
                <w:color w:val="000000"/>
              </w:rPr>
              <w:t xml:space="preserve">Abonnement mensuel pour utilisation de 100 000 transactions sur le site Web public </w:t>
            </w:r>
            <w:r>
              <w:rPr>
                <w:color w:val="000000"/>
              </w:rPr>
              <w:t>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w:instrText>
            </w:r>
            <w:r>
              <w:instrText xml:space="preserve">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r>
    </w:tbl>
    <w:p w:rsidR="00262B40" w:rsidRDefault="005C36E8">
      <w:pPr>
        <w:pStyle w:val="ProductList-Offering1SubSection"/>
        <w:outlineLvl w:val="3"/>
      </w:pPr>
      <w:bookmarkStart w:id="309" w:name="_Sec781"/>
      <w:r>
        <w:t>2. Conditions des Produits</w:t>
      </w:r>
      <w:bookmarkEnd w:id="309"/>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w:t>
            </w:r>
            <w:r>
              <w:rPr>
                <w:color w:val="404040"/>
              </w:rPr>
              <w:t>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 xml:space="preserve">2.1 </w:t>
      </w:r>
      <w:r>
        <w:t>Transactions facturables</w:t>
      </w:r>
    </w:p>
    <w:p w:rsidR="00262B40" w:rsidRDefault="005C36E8">
      <w:pPr>
        <w:pStyle w:val="ProductList-Body"/>
      </w:pPr>
      <w:r>
        <w:t xml:space="preserve">Chaque SL Module Complémentaire d’utilisation du site Web public ou interne Bing Maps donne droit à un nombre précis de Transactions Facturables, spécifié dans le nom du Produit. À la date d’expiration de l’accord de mise en œuvre </w:t>
      </w:r>
      <w:r>
        <w:t>ou de l'abonnement, toutes les Transactions Facturables achetées mais inutilisées seront perdues.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310" w:name="_Sec674"/>
      <w:r>
        <w:t xml:space="preserve">Plateforme d'application </w:t>
      </w:r>
      <w:r>
        <w:t>métier</w:t>
      </w:r>
      <w:bookmarkEnd w:id="310"/>
      <w:r>
        <w:fldChar w:fldCharType="begin"/>
      </w:r>
      <w:r>
        <w:instrText xml:space="preserve"> TC "</w:instrText>
      </w:r>
      <w:bookmarkStart w:id="311" w:name="_Toc476215245"/>
      <w:r>
        <w:instrText>Plateforme d'application métier</w:instrText>
      </w:r>
      <w:bookmarkEnd w:id="311"/>
      <w:r>
        <w:instrText>" \l 3</w:instrText>
      </w:r>
      <w:r>
        <w:fldChar w:fldCharType="end"/>
      </w:r>
    </w:p>
    <w:p w:rsidR="00262B40" w:rsidRDefault="005C36E8">
      <w:pPr>
        <w:pStyle w:val="ProductList-Offering1SubSection"/>
        <w:outlineLvl w:val="3"/>
      </w:pPr>
      <w:bookmarkStart w:id="312" w:name="_Sec730"/>
      <w:r>
        <w:t>1. Disponibilité des programmes</w:t>
      </w:r>
      <w:bookmarkEnd w:id="312"/>
    </w:p>
    <w:tbl>
      <w:tblPr>
        <w:tblStyle w:val="PURTable"/>
        <w:tblW w:w="0" w:type="dxa"/>
        <w:tblLook w:val="04A0" w:firstRow="1" w:lastRow="0" w:firstColumn="1" w:lastColumn="0" w:noHBand="0" w:noVBand="1"/>
      </w:tblPr>
      <w:tblGrid>
        <w:gridCol w:w="4524"/>
        <w:gridCol w:w="810"/>
        <w:gridCol w:w="799"/>
        <w:gridCol w:w="804"/>
        <w:gridCol w:w="710"/>
        <w:gridCol w:w="832"/>
        <w:gridCol w:w="826"/>
        <w:gridCol w:w="808"/>
        <w:gridCol w:w="803"/>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w:instrText>
            </w:r>
            <w:r>
              <w:instrText xml:space="preserve">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w:instrText>
            </w:r>
            <w:r>
              <w:instrText xml:space="preserve">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2B2B2"/>
              <w:right w:val="none" w:sz="4" w:space="0" w:color="6E6E6E"/>
            </w:tcBorders>
          </w:tcPr>
          <w:p w:rsidR="00262B40" w:rsidRDefault="005C36E8">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2B2B2"/>
              <w:left w:val="none" w:sz="4" w:space="0" w:color="6E6E6E"/>
              <w:bottom w:val="dashed" w:sz="4" w:space="0" w:color="B2B2B2"/>
              <w:right w:val="none" w:sz="4" w:space="0" w:color="6E6E6E"/>
            </w:tcBorders>
          </w:tcPr>
          <w:p w:rsidR="00262B40" w:rsidRDefault="005C36E8">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2B2B2"/>
              <w:left w:val="none" w:sz="4" w:space="0" w:color="6E6E6E"/>
              <w:bottom w:val="dashed" w:sz="4" w:space="0" w:color="B2B2B2"/>
              <w:right w:val="none" w:sz="4" w:space="0" w:color="6E6E6E"/>
            </w:tcBorders>
          </w:tcPr>
          <w:p w:rsidR="00262B40" w:rsidRDefault="005C36E8">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2B2B2"/>
              <w:left w:val="none" w:sz="4" w:space="0" w:color="6E6E6E"/>
              <w:bottom w:val="dashed" w:sz="4" w:space="0" w:color="B2B2B2"/>
              <w:right w:val="none" w:sz="4" w:space="0" w:color="6E6E6E"/>
            </w:tcBorders>
          </w:tcPr>
          <w:p w:rsidR="00262B40" w:rsidRDefault="005C36E8">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5020" w:type="dxa"/>
            <w:tcBorders>
              <w:top w:val="dashed" w:sz="4" w:space="0" w:color="B2B2B2"/>
              <w:left w:val="none" w:sz="4" w:space="0" w:color="6E6E6E"/>
              <w:bottom w:val="dashed" w:sz="4" w:space="0" w:color="BFBFBF"/>
              <w:right w:val="none" w:sz="4" w:space="0" w:color="6E6E6E"/>
            </w:tcBorders>
          </w:tcPr>
          <w:p w:rsidR="00262B40" w:rsidRDefault="005C36E8">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313" w:name="_Sec785"/>
      <w:r>
        <w:t>2. Conditions des Produits</w:t>
      </w:r>
      <w:bookmarkEnd w:id="313"/>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w:t>
            </w:r>
            <w:r>
              <w:t>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w:instrText>
            </w:r>
            <w:r>
              <w:instrText xml:space="preserve">.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w:instrText>
            </w:r>
            <w:r>
              <w:instrText xml:space="preserve">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w:instrText>
            </w:r>
            <w:r>
              <w:instrText xml:space="preserve">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314" w:name="_Sec630"/>
      <w:r>
        <w:t>Microsoft Intune</w:t>
      </w:r>
      <w:bookmarkEnd w:id="314"/>
      <w:r>
        <w:fldChar w:fldCharType="begin"/>
      </w:r>
      <w:r>
        <w:instrText xml:space="preserve"> TC "</w:instrText>
      </w:r>
      <w:bookmarkStart w:id="315" w:name="_Toc476215246"/>
      <w:r>
        <w:instrText>Microsoft Intune</w:instrText>
      </w:r>
      <w:bookmarkEnd w:id="315"/>
      <w:r>
        <w:instrText>" \l 3</w:instrText>
      </w:r>
      <w:r>
        <w:fldChar w:fldCharType="end"/>
      </w:r>
    </w:p>
    <w:p w:rsidR="00262B40" w:rsidRDefault="005C36E8">
      <w:pPr>
        <w:pStyle w:val="ProductList-Offering1SubSection"/>
        <w:outlineLvl w:val="3"/>
      </w:pPr>
      <w:bookmarkStart w:id="316" w:name="_Sec714"/>
      <w:r>
        <w:t>1. Disponibilité des programmes</w:t>
      </w:r>
      <w:bookmarkEnd w:id="316"/>
    </w:p>
    <w:tbl>
      <w:tblPr>
        <w:tblStyle w:val="PURTable"/>
        <w:tblW w:w="0" w:type="dxa"/>
        <w:tblLook w:val="04A0" w:firstRow="1" w:lastRow="0" w:firstColumn="1" w:lastColumn="0" w:noHBand="0" w:noVBand="1"/>
      </w:tblPr>
      <w:tblGrid>
        <w:gridCol w:w="4433"/>
        <w:gridCol w:w="913"/>
        <w:gridCol w:w="796"/>
        <w:gridCol w:w="802"/>
        <w:gridCol w:w="709"/>
        <w:gridCol w:w="831"/>
        <w:gridCol w:w="825"/>
        <w:gridCol w:w="806"/>
        <w:gridCol w:w="801"/>
      </w:tblGrid>
      <w:tr w:rsidR="00262B4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62B40" w:rsidRDefault="005C36E8">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w:instrText>
            </w:r>
            <w:r>
              <w:instrText xml:space="preserv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4900" w:type="dxa"/>
            <w:tcBorders>
              <w:top w:val="none" w:sz="4" w:space="0" w:color="BFBFBF"/>
              <w:left w:val="none" w:sz="4" w:space="0" w:color="000000"/>
              <w:bottom w:val="dashed" w:sz="4" w:space="0" w:color="7F7F7F"/>
              <w:right w:val="none" w:sz="4" w:space="0" w:color="000000"/>
            </w:tcBorders>
          </w:tcPr>
          <w:p w:rsidR="00262B40" w:rsidRDefault="005C36E8">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900" w:type="dxa"/>
            <w:tcBorders>
              <w:top w:val="dashed" w:sz="4" w:space="0" w:color="7F7F7F"/>
              <w:left w:val="none" w:sz="4" w:space="0" w:color="6E6E6E"/>
              <w:bottom w:val="dashed" w:sz="4" w:space="0" w:color="7F7F7F"/>
              <w:right w:val="none" w:sz="4" w:space="0" w:color="6E6E6E"/>
            </w:tcBorders>
          </w:tcPr>
          <w:p w:rsidR="00262B40" w:rsidRDefault="005C36E8">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2B40">
        <w:tc>
          <w:tcPr>
            <w:tcW w:w="4900" w:type="dxa"/>
            <w:tcBorders>
              <w:top w:val="dashed" w:sz="4" w:space="0" w:color="7F7F7F"/>
              <w:left w:val="none" w:sz="4" w:space="0" w:color="6E6E6E"/>
              <w:bottom w:val="none" w:sz="4" w:space="0" w:color="BFBFBF"/>
              <w:right w:val="none" w:sz="4" w:space="0" w:color="6E6E6E"/>
            </w:tcBorders>
          </w:tcPr>
          <w:p w:rsidR="00262B40" w:rsidRDefault="005C36E8">
            <w:pPr>
              <w:pStyle w:val="ProductList-TableBody"/>
            </w:pPr>
            <w:r>
              <w:rPr>
                <w:color w:val="000000"/>
              </w:rPr>
              <w:t>SL Utilisateur Module Complémentaire Microsoft Intune Extra Storage 1 Go</w:t>
            </w:r>
            <w:r>
              <w:fldChar w:fldCharType="begin"/>
            </w:r>
            <w:r>
              <w:instrText xml:space="preserve"> XE "SL </w:instrText>
            </w:r>
            <w:r>
              <w:instrText xml:space="preserve">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317" w:name="_Sec769"/>
      <w:r>
        <w:lastRenderedPageBreak/>
        <w:t>2. Conditions des Produits</w:t>
      </w:r>
      <w:bookmarkEnd w:id="317"/>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"Avantage Étudiant : une option permettant aux Établissements qui acquièrent sous licence u</w:instrText>
            </w:r>
            <w:r>
              <w:instrText xml:space="preserve">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318" w:name="_Sec672"/>
      <w:r>
        <w:t>Microsoft Learning</w:t>
      </w:r>
      <w:bookmarkEnd w:id="318"/>
      <w:r>
        <w:fldChar w:fldCharType="begin"/>
      </w:r>
      <w:r>
        <w:instrText xml:space="preserve"> TC "</w:instrText>
      </w:r>
      <w:bookmarkStart w:id="319" w:name="_Toc476215247"/>
      <w:r>
        <w:instrText>Microsoft Learning</w:instrText>
      </w:r>
      <w:bookmarkEnd w:id="319"/>
      <w:r>
        <w:instrText xml:space="preserve">" \l </w:instrText>
      </w:r>
      <w:r>
        <w:instrText>3</w:instrText>
      </w:r>
      <w:r>
        <w:fldChar w:fldCharType="end"/>
      </w:r>
    </w:p>
    <w:p w:rsidR="00262B40" w:rsidRDefault="005C36E8">
      <w:pPr>
        <w:pStyle w:val="ProductList-Offering1SubSection"/>
        <w:outlineLvl w:val="3"/>
      </w:pPr>
      <w:bookmarkStart w:id="320" w:name="_Sec728"/>
      <w:r>
        <w:t>1. Disponibilité des programmes</w:t>
      </w:r>
      <w:bookmarkEnd w:id="320"/>
    </w:p>
    <w:tbl>
      <w:tblPr>
        <w:tblStyle w:val="PURTable"/>
        <w:tblW w:w="0" w:type="dxa"/>
        <w:tblLook w:val="04A0" w:firstRow="1" w:lastRow="0" w:firstColumn="1" w:lastColumn="0" w:noHBand="0" w:noVBand="1"/>
      </w:tblPr>
      <w:tblGrid>
        <w:gridCol w:w="4567"/>
        <w:gridCol w:w="805"/>
        <w:gridCol w:w="792"/>
        <w:gridCol w:w="798"/>
        <w:gridCol w:w="707"/>
        <w:gridCol w:w="830"/>
        <w:gridCol w:w="823"/>
        <w:gridCol w:w="803"/>
        <w:gridCol w:w="791"/>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w:instrText>
            </w:r>
            <w:r>
              <w:instrText xml:space="preserve">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dashed" w:sz="4" w:space="0" w:color="BFBFBF"/>
              <w:right w:val="none" w:sz="4" w:space="0" w:color="6E6E6E"/>
            </w:tcBorders>
          </w:tcPr>
          <w:p w:rsidR="00262B40" w:rsidRDefault="005C36E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w:instrText>
            </w:r>
            <w:r>
              <w:instrText xml:space="preserve">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dashed" w:sz="4" w:space="0" w:color="BFBFBF"/>
              <w:right w:val="none" w:sz="4" w:space="0" w:color="6E6E6E"/>
            </w:tcBorders>
          </w:tcPr>
          <w:p w:rsidR="00262B40" w:rsidRDefault="005C36E8">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262B40" w:rsidRDefault="005C3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2B40">
        <w:tc>
          <w:tcPr>
            <w:tcW w:w="5020" w:type="dxa"/>
            <w:tcBorders>
              <w:top w:val="dashed" w:sz="4" w:space="0" w:color="BFBFBF"/>
              <w:left w:val="none" w:sz="4" w:space="0" w:color="6E6E6E"/>
              <w:bottom w:val="none" w:sz="4" w:space="0" w:color="BFBFBF"/>
              <w:right w:val="none" w:sz="4" w:space="0" w:color="6E6E6E"/>
            </w:tcBorders>
          </w:tcPr>
          <w:p w:rsidR="00262B40" w:rsidRDefault="005C36E8">
            <w:pPr>
              <w:pStyle w:val="ProductList-TableBody"/>
            </w:pPr>
            <w:r>
              <w:t>500 Licences de Site d’Examen Microsoft Learning MOS/MTA/Certification MCE</w:t>
            </w:r>
            <w:r>
              <w:fldChar w:fldCharType="begin"/>
            </w:r>
            <w:r>
              <w:instrText xml:space="preserve"> XE "</w:instrText>
            </w:r>
            <w:r>
              <w:instrText xml:space="preserve">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262B40" w:rsidRDefault="005C3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262B40" w:rsidRDefault="005C36E8">
      <w:pPr>
        <w:pStyle w:val="ProductList-Offering1SubSection"/>
        <w:outlineLvl w:val="3"/>
      </w:pPr>
      <w:bookmarkStart w:id="321" w:name="_Sec783"/>
      <w:r>
        <w:t>2. Conditions des Produits</w:t>
      </w:r>
      <w:bookmarkEnd w:id="321"/>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l’Extension de Duré</w:t>
            </w:r>
            <w:r>
              <w:rPr>
                <w:color w:val="404040"/>
              </w:rPr>
              <w:t>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2.1 Bons</w:t>
      </w:r>
    </w:p>
    <w:p w:rsidR="00262B40" w:rsidRDefault="005C36E8">
      <w:pPr>
        <w:pStyle w:val="ProductList-Body"/>
      </w:pPr>
      <w:r>
        <w:t xml:space="preserve">Les bons sont fournis au moment de l’achat et sont valables douze (12) mois à compter de la date d’achat. </w:t>
      </w:r>
    </w:p>
    <w:p w:rsidR="00262B40" w:rsidRDefault="00262B40">
      <w:pPr>
        <w:pStyle w:val="ProductList-Body"/>
      </w:pPr>
    </w:p>
    <w:p w:rsidR="00262B40" w:rsidRDefault="005C36E8">
      <w:pPr>
        <w:pStyle w:val="ProductList-ClauseHeading"/>
        <w:outlineLvl w:val="4"/>
      </w:pPr>
      <w:r>
        <w:t>2.2 Licence de site d’examen Microsoft Office Specialist (MOS), Microsoft Technology Associate (MTA) et Microsoft Certification Educator (MCE)</w:t>
      </w:r>
    </w:p>
    <w:p w:rsidR="00262B40" w:rsidRDefault="005C36E8">
      <w:pPr>
        <w:pStyle w:val="ProductList-Body"/>
      </w:pPr>
      <w:r>
        <w:t>La Li</w:t>
      </w:r>
      <w:r>
        <w:t>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w:instrText>
      </w:r>
      <w:r>
        <w:instrText xml:space="preserve">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w:t>
      </w:r>
      <w:r>
        <w:t>lients Éducation peuvent uniquement délivrer des examens de licence de site à leurs enseignants et étudiants inscrits.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2HeadingNoBorder"/>
        <w:outlineLvl w:val="2"/>
      </w:pPr>
      <w:bookmarkStart w:id="322" w:name="_Sec1148"/>
      <w:r>
        <w:t>Minecraft : Education Edition</w:t>
      </w:r>
      <w:bookmarkEnd w:id="322"/>
      <w:r>
        <w:fldChar w:fldCharType="begin"/>
      </w:r>
      <w:r>
        <w:instrText xml:space="preserve"> TC "</w:instrText>
      </w:r>
      <w:bookmarkStart w:id="323" w:name="_Toc476215248"/>
      <w:r>
        <w:instrText>Minecraft : Education Edition</w:instrText>
      </w:r>
      <w:bookmarkEnd w:id="323"/>
      <w:r>
        <w:instrText>" \l 3</w:instrText>
      </w:r>
      <w:r>
        <w:fldChar w:fldCharType="end"/>
      </w:r>
    </w:p>
    <w:p w:rsidR="00262B40" w:rsidRDefault="005C36E8">
      <w:pPr>
        <w:pStyle w:val="ProductList-Offering1SubSection"/>
        <w:outlineLvl w:val="3"/>
      </w:pPr>
      <w:bookmarkStart w:id="324" w:name="_Sec1149"/>
      <w:r>
        <w:t>1. Disponibilité des programmes</w:t>
      </w:r>
      <w:bookmarkEnd w:id="324"/>
    </w:p>
    <w:tbl>
      <w:tblPr>
        <w:tblStyle w:val="PURTable"/>
        <w:tblW w:w="0" w:type="dxa"/>
        <w:tblLook w:val="04A0" w:firstRow="1" w:lastRow="0" w:firstColumn="1" w:lastColumn="0" w:noHBand="0" w:noVBand="1"/>
      </w:tblPr>
      <w:tblGrid>
        <w:gridCol w:w="4511"/>
        <w:gridCol w:w="811"/>
        <w:gridCol w:w="792"/>
        <w:gridCol w:w="805"/>
        <w:gridCol w:w="711"/>
        <w:gridCol w:w="833"/>
        <w:gridCol w:w="827"/>
        <w:gridCol w:w="809"/>
        <w:gridCol w:w="817"/>
      </w:tblGrid>
      <w:tr w:rsidR="00262B4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"Point : valeur attribuée à un Produit et servant à calculer le niveau de prix en volume applicable au c</w:instrText>
            </w:r>
            <w:r>
              <w:instrText xml:space="preserve">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"Contrat Open Value Souscription – Solutions Éduc</w:instrText>
            </w:r>
            <w:r>
              <w:instrText xml:space="preserve">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2B40" w:rsidRDefault="005C36E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2B40">
        <w:tc>
          <w:tcPr>
            <w:tcW w:w="5020" w:type="dxa"/>
            <w:tcBorders>
              <w:top w:val="single" w:sz="6" w:space="0" w:color="FFFFFF"/>
              <w:left w:val="none" w:sz="4" w:space="0" w:color="6E6E6E"/>
              <w:bottom w:val="none" w:sz="4" w:space="0" w:color="BFBFBF"/>
              <w:right w:val="none" w:sz="4" w:space="0" w:color="6E6E6E"/>
            </w:tcBorders>
          </w:tcPr>
          <w:p w:rsidR="00262B40" w:rsidRDefault="005C36E8">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2B40" w:rsidRDefault="005C3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2B40" w:rsidRDefault="005C36E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262B40" w:rsidRDefault="005C36E8">
      <w:pPr>
        <w:pStyle w:val="ProductList-Offering1SubSection"/>
        <w:outlineLvl w:val="3"/>
      </w:pPr>
      <w:bookmarkStart w:id="325" w:name="_Sec1150"/>
      <w:r>
        <w:t>2. Conditions des Produits</w:t>
      </w:r>
      <w:bookmarkEnd w:id="325"/>
    </w:p>
    <w:tbl>
      <w:tblPr>
        <w:tblStyle w:val="PURTable"/>
        <w:tblW w:w="0" w:type="dxa"/>
        <w:tblLook w:val="04A0" w:firstRow="1" w:lastRow="0" w:firstColumn="1" w:lastColumn="0" w:noHBand="0" w:noVBand="1"/>
      </w:tblPr>
      <w:tblGrid>
        <w:gridCol w:w="3634"/>
        <w:gridCol w:w="3652"/>
        <w:gridCol w:w="363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2B40" w:rsidRDefault="005C36E8">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 xml:space="preserve">Éligible à l’Extension de </w:t>
            </w:r>
            <w:r>
              <w:rPr>
                <w:color w:val="404040"/>
              </w:rPr>
              <w:t>Durée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Promotions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Réduction (SCE) : N/A</w:t>
            </w:r>
          </w:p>
        </w:tc>
      </w:tr>
      <w:tr w:rsidR="00262B4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5C36E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4"/>
      </w:pPr>
      <w:r>
        <w:t xml:space="preserve">2.1 </w:t>
      </w:r>
      <w:r>
        <w:t>Conditions requises pour l’offre gratuite pour les Étudiants</w:t>
      </w:r>
    </w:p>
    <w:p w:rsidR="00262B40" w:rsidRDefault="005C36E8">
      <w:pPr>
        <w:pStyle w:val="ProductList-Body"/>
      </w:pPr>
      <w:r>
        <w:t>Les Établissements peuvent acquérir des Licences de Minecraft : Education Edition gratuitement pour leurs étudiants s’ils ont acquis des Licences de Minecraft : Education Edition pour tous les En</w:t>
      </w:r>
      <w:r>
        <w:t>seignants et Employés. Les Licences acquises de cette façon ne permettent pas de remplir les conditions de commande.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262B40">
      <w:pPr>
        <w:sectPr w:rsidR="00262B40">
          <w:headerReference w:type="default" r:id="rId134"/>
          <w:footerReference w:type="default" r:id="rId135"/>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326" w:name="_Sec549"/>
      <w:bookmarkEnd w:id="220"/>
      <w:r>
        <w:lastRenderedPageBreak/>
        <w:t>Glossaire</w:t>
      </w:r>
      <w:r>
        <w:fldChar w:fldCharType="begin"/>
      </w:r>
      <w:r>
        <w:instrText xml:space="preserve"> TC "</w:instrText>
      </w:r>
      <w:bookmarkStart w:id="327" w:name="_Toc476215249"/>
      <w:r>
        <w:instrText>Glossaire</w:instrText>
      </w:r>
      <w:bookmarkEnd w:id="327"/>
      <w:r>
        <w:instrText>" \l 1</w:instrText>
      </w:r>
      <w:r>
        <w:fldChar w:fldCharType="end"/>
      </w:r>
    </w:p>
    <w:p w:rsidR="00262B40" w:rsidRDefault="005C36E8">
      <w:pPr>
        <w:pStyle w:val="ProductList-Offering1Heading"/>
        <w:outlineLvl w:val="1"/>
      </w:pPr>
      <w:bookmarkStart w:id="328" w:name="_Sec550"/>
      <w:r>
        <w:t>Attributs</w:t>
      </w:r>
      <w:bookmarkEnd w:id="328"/>
      <w:r>
        <w:fldChar w:fldCharType="begin"/>
      </w:r>
      <w:r>
        <w:instrText xml:space="preserve"> TC "</w:instrText>
      </w:r>
      <w:bookmarkStart w:id="329" w:name="_Toc476215250"/>
      <w:r>
        <w:instrText>Attributs</w:instrText>
      </w:r>
      <w:bookmarkEnd w:id="329"/>
      <w:r>
        <w:instrText>" \l 2</w:instrText>
      </w:r>
      <w:r>
        <w:fldChar w:fldCharType="end"/>
      </w:r>
    </w:p>
    <w:p w:rsidR="00262B40" w:rsidRDefault="005C36E8">
      <w:pPr>
        <w:pStyle w:val="ProductList-BodySpaced"/>
      </w:pPr>
      <w:r>
        <w:t>Les attributs sont définis dans les tabl</w:t>
      </w:r>
      <w:r>
        <w:t>eaux pour chaque Entrée Produit et indiquent les droits ou conditions applicables aux Produits.</w:t>
      </w:r>
    </w:p>
    <w:p w:rsidR="00262B40" w:rsidRDefault="00262B40">
      <w:pPr>
        <w:pStyle w:val="ProductList-BodySpaced"/>
      </w:pPr>
    </w:p>
    <w:p w:rsidR="00262B40" w:rsidRDefault="005C36E8">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262B40" w:rsidRDefault="005C36E8">
      <w:pPr>
        <w:pStyle w:val="ProductList-BodySpaced"/>
      </w:pPr>
      <w:r>
        <w:rPr>
          <w:b/>
          <w:color w:val="00188F"/>
        </w:rPr>
        <w:t xml:space="preserve">Conditions d’Accès Client </w:t>
      </w:r>
      <w:r>
        <w:t>: indique si un Produit Serveur nécessite des CAL pour l’accè</w:t>
      </w:r>
      <w:r>
        <w:t>s par des utilisateurs et des dispositifs.</w:t>
      </w:r>
    </w:p>
    <w:p w:rsidR="00262B40" w:rsidRDefault="005C36E8">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w:t>
        </w:r>
        <w:r>
          <w:rPr>
            <w:color w:val="00467F"/>
            <w:u w:val="single"/>
          </w:rPr>
          <w:t>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262B40" w:rsidRDefault="005C36E8">
      <w:pPr>
        <w:pStyle w:val="ProductList-BodySpaced"/>
      </w:pPr>
      <w:r>
        <w:rPr>
          <w:b/>
          <w:color w:val="00188F"/>
        </w:rPr>
        <w:t>Éditions Antérieures</w:t>
      </w:r>
      <w:r>
        <w:t xml:space="preserve"> : éditions antérieures autorisées correspondant aux éditions ultérieures spécifiées. Le Cl</w:t>
      </w:r>
      <w:r>
        <w:t>ient peut utiliser une édition antérieure autorisée au lieu d’une édition ultérieure concédée sous licence, conformément aux droits exposés dans les Conditions Universelles de Licence.</w:t>
      </w:r>
    </w:p>
    <w:p w:rsidR="00262B40" w:rsidRDefault="005C36E8">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262B40" w:rsidRDefault="005C36E8">
      <w:pPr>
        <w:pStyle w:val="ProductList-BodySpaced"/>
      </w:pPr>
      <w:r>
        <w:rPr>
          <w:b/>
          <w:color w:val="00188F"/>
        </w:rPr>
        <w:t xml:space="preserve">Conditions d’Accès des Utilisateurs Externes </w:t>
      </w:r>
      <w:r>
        <w:t>: indique les conditions ou options de licence spécifiques pour l’accès par</w:t>
      </w:r>
      <w:r>
        <w:t xml:space="preserve">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62B40" w:rsidRDefault="005C36E8">
      <w:pPr>
        <w:pStyle w:val="ProductList-BodySpaced"/>
      </w:pPr>
      <w:r>
        <w:rPr>
          <w:b/>
          <w:color w:val="00188F"/>
        </w:rPr>
        <w:t>Droits de Bascu</w:t>
      </w:r>
      <w:r>
        <w:rPr>
          <w:b/>
          <w:color w:val="00188F"/>
        </w:rPr>
        <w:t>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w:instrText>
      </w:r>
      <w:r>
        <w:instrText xml:space="preserve">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w:t>
      </w:r>
      <w:r>
        <w:t xml:space="preserve">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w:instrText>
      </w:r>
      <w:r>
        <w:instrText xml:space="preserve">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w:instrText>
      </w:r>
      <w:r>
        <w:instrText xml:space="preserve">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w:instrText>
      </w:r>
      <w:r>
        <w:instrText xml:space="preserve">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w:t>
      </w:r>
      <w:r>
        <w:t>Instances de production correspondantes.</w:t>
      </w:r>
    </w:p>
    <w:p w:rsidR="00262B40" w:rsidRDefault="005C36E8">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w:t>
      </w:r>
      <w:r>
        <w:t>n des services du cloud communautaire gouvernemental sont identiques aux Droits d’Utilisation applicables à leurs équivalents mutualisés standard, sauf stipulation contraire. Les Services en Ligne éligibles sont proposés en tant que services du cloud commu</w:t>
      </w:r>
      <w:r>
        <w:t>nautaire gouvernemental et du cloud communautaire non gouvernemental. Seul l’un de ces types de services peut être fourni aux clients. Les services en ligne du cloud communautaire gouvernemental ne doivent pas être déployés dans le même domaine que des ser</w:t>
      </w:r>
      <w:r>
        <w:t xml:space="preserve">vices du cloud communautaire non gouvernemental. </w:t>
      </w:r>
    </w:p>
    <w:p w:rsidR="00262B40" w:rsidRDefault="005C36E8">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262B40" w:rsidRDefault="005C36E8">
      <w:pPr>
        <w:pStyle w:val="ProductList-BodySpaced"/>
      </w:pPr>
      <w:r>
        <w:rPr>
          <w:b/>
          <w:color w:val="00188F"/>
        </w:rPr>
        <w:t>Mob</w:t>
      </w:r>
      <w:r>
        <w:rPr>
          <w:b/>
          <w:color w:val="00188F"/>
        </w:rPr>
        <w:t>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262B40" w:rsidRDefault="005C36E8">
      <w:pPr>
        <w:pStyle w:val="ProductList-BodySpaced"/>
      </w:pPr>
      <w:r>
        <w:rPr>
          <w:b/>
          <w:color w:val="00188F"/>
        </w:rPr>
        <w:t>Termes du Contrat de Licence</w:t>
      </w:r>
      <w:r>
        <w:t xml:space="preserve"> : conditions générales régissant le déploiement et l’utilisation d’un Produit.</w:t>
      </w:r>
    </w:p>
    <w:p w:rsidR="00262B40" w:rsidRDefault="005C36E8">
      <w:pPr>
        <w:pStyle w:val="ProductList-BodySpaced"/>
      </w:pPr>
      <w:r>
        <w:rPr>
          <w:b/>
          <w:color w:val="00188F"/>
        </w:rPr>
        <w:t>Droits de Migration</w:t>
      </w:r>
      <w:r>
        <w:t xml:space="preserve"> : le Client peut mettre à jour à partir des versions an</w:t>
      </w:r>
      <w:r>
        <w:t>térieures du logiciel ou d’autres Produits dans le cadre des conditions spéciales publiées dans l’Entrée Produit ou la Liste des Produits. Le Client peut également disposer de droits de passage à une version antérieure non standard pour l’utilisation de ve</w:t>
      </w:r>
      <w:r>
        <w:t>rsions antérieures des mêmes Produits ou d’autres Produits, au lieu de la version sous licence.</w:t>
      </w:r>
    </w:p>
    <w:p w:rsidR="00262B40" w:rsidRDefault="005C36E8">
      <w:pPr>
        <w:pStyle w:val="ProductList-BodySpaced"/>
      </w:pPr>
      <w:r>
        <w:rPr>
          <w:b/>
          <w:color w:val="00188F"/>
        </w:rPr>
        <w:t>Condition Préalable</w:t>
      </w:r>
      <w:r>
        <w:t xml:space="preserve"> : indique que des conditions supplémentaires doivent être remplies avant d’acquérir des Licences pour le Produit.</w:t>
      </w:r>
    </w:p>
    <w:p w:rsidR="00262B40" w:rsidRDefault="005C36E8">
      <w:pPr>
        <w:pStyle w:val="ProductList-BodySpaced"/>
      </w:pPr>
      <w:r>
        <w:rPr>
          <w:b/>
          <w:color w:val="00188F"/>
        </w:rPr>
        <w:t>Condition Préalable (SA)</w:t>
      </w:r>
      <w:r>
        <w:t xml:space="preserve"> :</w:t>
      </w:r>
      <w:r>
        <w:t>indique que des conditions supplémentaires doivent être remplies avant d’acquérir la SA pour le Produit.</w:t>
      </w:r>
    </w:p>
    <w:p w:rsidR="00262B40" w:rsidRDefault="005C36E8">
      <w:pPr>
        <w:pStyle w:val="ProductList-BodySpaced"/>
      </w:pPr>
      <w:r>
        <w:rPr>
          <w:b/>
          <w:color w:val="00188F"/>
        </w:rPr>
        <w:t>Version Antérieure</w:t>
      </w:r>
      <w:r>
        <w:t xml:space="preserve"> : versions antérieures du Produit et leur Date de Disponibilité.</w:t>
      </w:r>
    </w:p>
    <w:p w:rsidR="00262B40" w:rsidRDefault="005C36E8">
      <w:pPr>
        <w:pStyle w:val="ProductList-BodySpaced"/>
      </w:pPr>
      <w:r>
        <w:rPr>
          <w:b/>
          <w:color w:val="00188F"/>
        </w:rPr>
        <w:t>Notifications</w:t>
      </w:r>
      <w:r>
        <w:t xml:space="preserve"> : identifie les notifications applicables pour un Pro</w:t>
      </w:r>
      <w:r>
        <w:t xml:space="preserve">duit. Reportez-vous à la section « Notifications » des </w:t>
      </w:r>
      <w:hyperlink w:anchor="_Sec537">
        <w:r>
          <w:rPr>
            <w:color w:val="00467F"/>
            <w:u w:val="single"/>
          </w:rPr>
          <w:t>Conditions Universelles de Licence</w:t>
        </w:r>
      </w:hyperlink>
      <w:r>
        <w:t xml:space="preserve"> pour plus d’informations.</w:t>
      </w:r>
    </w:p>
    <w:p w:rsidR="00262B40" w:rsidRDefault="005C36E8">
      <w:pPr>
        <w:pStyle w:val="ProductList-BodySpaced"/>
      </w:pPr>
      <w:r>
        <w:rPr>
          <w:b/>
          <w:color w:val="00188F"/>
        </w:rPr>
        <w:t>Programme d’Abonnement en Ligne (OSP)</w:t>
      </w:r>
      <w:r>
        <w:t xml:space="preserve"> : le Produit est disponible dans le cadre d’un Programme d’Abonnement en</w:t>
      </w:r>
      <w:r>
        <w:t xml:space="preserve"> Ligne.</w:t>
      </w:r>
    </w:p>
    <w:p w:rsidR="00262B40" w:rsidRDefault="005C36E8">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262B40" w:rsidRDefault="005C36E8">
      <w:pPr>
        <w:pStyle w:val="ProductList-BodySpaced"/>
      </w:pPr>
      <w:r>
        <w:rPr>
          <w:b/>
          <w:color w:val="00188F"/>
        </w:rPr>
        <w:t xml:space="preserve">Termes du Contrat de Licence Spécifiques </w:t>
      </w:r>
      <w:r>
        <w:t>: indique</w:t>
      </w:r>
      <w:r>
        <w:t xml:space="preserve"> que des conditions générales spécifiques au Produit et régissant son déploiement et son utilisation sont incluses sous le tableau Droits d’Utilisation.</w:t>
      </w:r>
    </w:p>
    <w:p w:rsidR="00262B40" w:rsidRDefault="005C36E8">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262B40" w:rsidRDefault="005C36E8">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w:t>
      </w:r>
      <w:r>
        <w:t xml:space="preserve">ion d’Utilisateur Éligible au regard du contrat de licence en volume du Client, nonobstant toute stipulation contraire dans ledit contrat. </w:t>
      </w:r>
    </w:p>
    <w:p w:rsidR="00262B40" w:rsidRDefault="005C36E8">
      <w:pPr>
        <w:pStyle w:val="ProductList-BodySpaced"/>
      </w:pPr>
      <w:r>
        <w:rPr>
          <w:b/>
          <w:color w:val="00188F"/>
        </w:rPr>
        <w:t xml:space="preserve">Éligible à réduction </w:t>
      </w:r>
      <w:r>
        <w:t>: un Service en Ligne donnant droit à un client ayant signé un Accord de Mise en Œuvre Entrepri</w:t>
      </w:r>
      <w:r>
        <w:t>se, Souscription Entreprise, Microsoft Azure ou un Accord de Mise en Œuvre de Solutions Éducation de réduire le nombre de licences ou l’Engagement Annuel Alloué.</w:t>
      </w:r>
    </w:p>
    <w:p w:rsidR="00262B40" w:rsidRDefault="005C36E8">
      <w:pPr>
        <w:pStyle w:val="ProductList-BodySpaced"/>
      </w:pPr>
      <w:r>
        <w:rPr>
          <w:b/>
          <w:color w:val="00188F"/>
        </w:rPr>
        <w:t>Éligible à Réduction (SCE)</w:t>
      </w:r>
      <w:r>
        <w:t xml:space="preserve"> : produits donnant droit à un client ayant signé un Accord de Mise </w:t>
      </w:r>
      <w:r>
        <w:t>en Œuvre Serveur et Cloud de réduire le nombre de licences d’abonnement ou l’Engagement Annuel Alloué ultérieur après douze (12) mois consécutifs.</w:t>
      </w:r>
    </w:p>
    <w:p w:rsidR="00262B40" w:rsidRDefault="005C36E8">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w:instrText>
      </w:r>
      <w:r>
        <w:instrText xml:space="preserve">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w:t>
      </w:r>
      <w:r>
        <w:rPr>
          <w:color w:val="0563C1"/>
        </w:rPr>
        <w:t>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w:instrText>
      </w:r>
      <w:r>
        <w:instrText xml:space="preserve">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w:t>
      </w:r>
      <w:r>
        <w:t xml:space="preserve">distance des Instances ou des copies autorisées du logiciel </w:t>
      </w:r>
      <w:r>
        <w:lastRenderedPageBreak/>
        <w:t xml:space="preserve">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w:t>
      </w:r>
      <w:r>
        <w:t xml:space="preserve">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ou (iii) accéder en local à une Instance ou une copie autori</w:t>
      </w:r>
      <w:r>
        <w:t>sée du logiciel sur une clé USB via Windows to Go, dans tous les cas dans un but professionnel uniquement et lorsque l’utilisateur n’est pas dans les locaux du Client. Aucun autre utilisateur n’est autorisé à utiliser le logiciel simultanément sous la même</w:t>
      </w:r>
      <w:r>
        <w:t xml:space="preserv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w:t>
      </w:r>
      <w:r>
        <w:t>les n’incluent pas les Dispositifs Tiers Éligibles à partir desquels les utilisateurs du Client ont accès et utilisent le logiciel et tout (autre) produit entreprise au titre des Droits d’Itinérance.</w:t>
      </w:r>
    </w:p>
    <w:p w:rsidR="00262B40" w:rsidRDefault="005C36E8">
      <w:pPr>
        <w:pStyle w:val="ProductList-BodySpaced"/>
      </w:pPr>
      <w:r>
        <w:rPr>
          <w:b/>
          <w:color w:val="00188F"/>
        </w:rPr>
        <w:t>SA avec Droits Équivalents</w:t>
      </w:r>
      <w:r>
        <w:t xml:space="preserve"> : Les </w:t>
      </w:r>
      <w:r>
        <w:fldChar w:fldCharType="begin"/>
      </w:r>
      <w:r>
        <w:instrText xml:space="preserve"> AutoTextList   \s NoSt</w:instrText>
      </w:r>
      <w:r>
        <w:instrText xml:space="preserve">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w:t>
      </w:r>
      <w:r>
        <w:t xml:space="preserve">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w:t>
      </w:r>
      <w:r>
        <w:t>rée de l’Abonnement.</w:t>
      </w:r>
    </w:p>
    <w:p w:rsidR="00262B40" w:rsidRDefault="005C36E8">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w:t>
      </w:r>
      <w:r>
        <w:t xml:space="preserve"> Software Assurance pour plus d’informations.</w:t>
      </w:r>
    </w:p>
    <w:p w:rsidR="00262B40" w:rsidRDefault="005C36E8">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w:t>
      </w:r>
      <w:r>
        <w:t>– Software Assurance.</w:t>
      </w:r>
    </w:p>
    <w:p w:rsidR="00262B40" w:rsidRDefault="005C36E8">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w:t>
      </w:r>
      <w:r>
        <w:t>tudiants sans frais supplémentaires. Le Produit éligible et le Produit pouvant être choisi dans le cadre de l’Avantage Étudiant sont identifiés dans l’Entrée Produit. Ces Licences Étudiant ne peuvent pas être comptées dans le nombre minimum d‘unités à comm</w:t>
      </w:r>
      <w:r>
        <w:t>ander.</w:t>
      </w:r>
    </w:p>
    <w:p w:rsidR="00262B40" w:rsidRDefault="005C36E8">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w:t>
      </w:r>
      <w:r>
        <w:t>idus.</w:t>
      </w:r>
    </w:p>
    <w:p w:rsidR="00262B40" w:rsidRDefault="005C36E8">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262B40" w:rsidRDefault="005C36E8">
      <w:pPr>
        <w:pStyle w:val="ProductList-BodySpaced"/>
      </w:pPr>
      <w:r>
        <w:rPr>
          <w:b/>
          <w:color w:val="00188F"/>
        </w:rPr>
        <w:t>R</w:t>
      </w:r>
      <w:r>
        <w:rPr>
          <w:b/>
          <w:color w:val="00188F"/>
        </w:rPr>
        <w:t>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w:instrText>
      </w:r>
      <w:r>
        <w:instrText xml:space="preserve">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262B40" w:rsidRDefault="00262B40">
      <w:pPr>
        <w:pStyle w:val="ProductList-BodySpaced"/>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Spaced"/>
      </w:pPr>
    </w:p>
    <w:p w:rsidR="00262B40" w:rsidRDefault="005C36E8">
      <w:pPr>
        <w:pStyle w:val="ProductList-Offering1Heading"/>
        <w:outlineLvl w:val="1"/>
      </w:pPr>
      <w:bookmarkStart w:id="330" w:name="_Sec551"/>
      <w:r>
        <w:t>Valeurs</w:t>
      </w:r>
      <w:bookmarkEnd w:id="330"/>
      <w:r>
        <w:fldChar w:fldCharType="begin"/>
      </w:r>
      <w:r>
        <w:instrText xml:space="preserve"> TC "</w:instrText>
      </w:r>
      <w:bookmarkStart w:id="331" w:name="_Toc476215251"/>
      <w:r>
        <w:instrText>Valeurs</w:instrText>
      </w:r>
      <w:bookmarkEnd w:id="331"/>
      <w:r>
        <w:instrText>" \l 2</w:instrText>
      </w:r>
      <w:r>
        <w:fldChar w:fldCharType="end"/>
      </w:r>
    </w:p>
    <w:p w:rsidR="00262B40" w:rsidRDefault="005C36E8">
      <w:pPr>
        <w:pStyle w:val="ProductList-BodySpaced"/>
      </w:pPr>
      <w:r>
        <w:t>Les valeurs des cellules du tableau Disponibilité de Programme permettent, pour chaque Entrée Produit, de déterminer la façon dont le Produit est proposé dans le cadre de chaque programme. Les contrats du Programme de L</w:t>
      </w:r>
      <w:r>
        <w:t>icence en Volume définissent ces types d’offres.</w:t>
      </w:r>
    </w:p>
    <w:p w:rsidR="00262B40" w:rsidRDefault="00262B40">
      <w:pPr>
        <w:pStyle w:val="ProductList-BodySpaced"/>
      </w:pPr>
    </w:p>
    <w:p w:rsidR="00262B40" w:rsidRDefault="005C36E8">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262B40" w:rsidRDefault="005C36E8">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262B40" w:rsidRDefault="005C36E8">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262B40" w:rsidRDefault="005C36E8">
      <w:pPr>
        <w:pStyle w:val="ProductList-BodySpaced"/>
      </w:pPr>
      <w:r>
        <w:rPr>
          <w:b/>
          <w:color w:val="00188F"/>
        </w:rPr>
        <w:t>E</w:t>
      </w:r>
      <w:r>
        <w:rPr>
          <w:b/>
          <w:color w:val="00188F"/>
        </w:rPr>
        <w:t>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w:t>
      </w:r>
      <w:r>
        <w:t>– Solutions Éducation.</w:t>
      </w:r>
    </w:p>
    <w:p w:rsidR="00262B40" w:rsidRDefault="005C36E8">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w:t>
      </w:r>
      <w:r>
        <w:t xml:space="preserve">treprise Suite nécessitent la CAL Suite Bridge correspondante. </w:t>
      </w:r>
    </w:p>
    <w:p w:rsidR="00262B40" w:rsidRDefault="005C36E8">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262B40" w:rsidRDefault="005C36E8">
      <w:pPr>
        <w:pStyle w:val="ProductList-BodySpaced"/>
      </w:pPr>
      <w:r>
        <w:rPr>
          <w:b/>
          <w:color w:val="00188F"/>
        </w:rPr>
        <w:t>OW</w:t>
      </w:r>
      <w:r>
        <w:t xml:space="preserve"> = </w:t>
      </w:r>
      <w:r>
        <w:rPr>
          <w:color w:val="00188F"/>
        </w:rPr>
        <w:t>Option couvrant l’ensemble de l’organis</w:t>
      </w:r>
      <w:r>
        <w:rPr>
          <w:color w:val="00188F"/>
        </w:rPr>
        <w:t>ation</w:t>
      </w:r>
      <w:r>
        <w:t xml:space="preserve"> : Produit compatible avec l’option couvrant l’ensemble de l’organisation.</w:t>
      </w:r>
    </w:p>
    <w:p w:rsidR="00262B40" w:rsidRDefault="005C36E8">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w:t>
      </w:r>
      <w:r>
        <w:t>me Open Value.</w:t>
      </w:r>
    </w:p>
    <w:p w:rsidR="00262B40" w:rsidRDefault="005C36E8">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w:t>
      </w:r>
      <w:r>
        <w:t>ités.</w:t>
      </w:r>
    </w:p>
    <w:p w:rsidR="00262B40" w:rsidRDefault="005C36E8">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262B40" w:rsidRDefault="005C36E8">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w:t>
      </w:r>
      <w:r>
        <w:t>n Œuvre Serveur et Cloud.</w:t>
      </w:r>
    </w:p>
    <w:p w:rsidR="00262B40" w:rsidRDefault="005C36E8">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262B40" w:rsidRDefault="00262B40">
      <w:pPr>
        <w:pStyle w:val="ProductList-BodySpaced"/>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Spaced"/>
      </w:pPr>
    </w:p>
    <w:p w:rsidR="00262B40" w:rsidRDefault="005C36E8">
      <w:pPr>
        <w:pStyle w:val="ProductList-Offering1Heading"/>
        <w:outlineLvl w:val="1"/>
      </w:pPr>
      <w:bookmarkStart w:id="332" w:name="_Sec552"/>
      <w:r>
        <w:t>En-têtes de colonne</w:t>
      </w:r>
      <w:bookmarkEnd w:id="332"/>
      <w:r>
        <w:fldChar w:fldCharType="begin"/>
      </w:r>
      <w:r>
        <w:instrText xml:space="preserve"> TC "</w:instrText>
      </w:r>
      <w:bookmarkStart w:id="333" w:name="_Toc476215252"/>
      <w:r>
        <w:instrText>En-têtes de colonne</w:instrText>
      </w:r>
      <w:bookmarkEnd w:id="333"/>
      <w:r>
        <w:instrText>" \l 2</w:instrText>
      </w:r>
      <w:r>
        <w:fldChar w:fldCharType="end"/>
      </w:r>
    </w:p>
    <w:p w:rsidR="00262B40" w:rsidRDefault="005C36E8">
      <w:pPr>
        <w:pStyle w:val="ProductList-BodySpaced"/>
      </w:pPr>
      <w:r>
        <w:lastRenderedPageBreak/>
        <w:t>Les en-têtes de colonne du tableau Disponibilité de Programme apparaissent pour chaque Entrée Produit et permettent de classe</w:t>
      </w:r>
      <w:r>
        <w:t>r les informations relatives à la disponibilité des programmes par programme, type d’offre, points et dates de disponibilité.</w:t>
      </w:r>
    </w:p>
    <w:p w:rsidR="00262B40" w:rsidRDefault="00262B40">
      <w:pPr>
        <w:pStyle w:val="ProductList-BodySpaced"/>
      </w:pPr>
    </w:p>
    <w:p w:rsidR="00262B40" w:rsidRDefault="005C36E8">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w:t>
      </w:r>
      <w:r>
        <w:t>a date à laquelle Microsoft les rend disponibles au téléchargement ou rend leurs licences disponibles à la commande sur le site Volume Licensing Services Center (VLSC), la première échéance prévalant.</w:t>
      </w:r>
    </w:p>
    <w:p w:rsidR="00262B40" w:rsidRDefault="005C36E8">
      <w:pPr>
        <w:pStyle w:val="ProductList-BodySpaced"/>
      </w:pPr>
      <w:r>
        <w:rPr>
          <w:b/>
          <w:color w:val="00188F"/>
        </w:rPr>
        <w:t>EA/EAS</w:t>
      </w:r>
      <w:r>
        <w:t xml:space="preserve"> = </w:t>
      </w:r>
      <w:r>
        <w:rPr>
          <w:color w:val="00188F"/>
        </w:rPr>
        <w:t>Contrat Entreprise et Contrat Souscription Ent</w:t>
      </w:r>
      <w:r>
        <w:rPr>
          <w:color w:val="00188F"/>
        </w:rPr>
        <w:t>reprise</w:t>
      </w:r>
      <w:r>
        <w:t xml:space="preserve"> : comprend les Accords de Mise en Œuvre Souscription Entreprise et Entreprise, dont l’Accord de Mise en Œuvre Serveur et Cloud.</w:t>
      </w:r>
    </w:p>
    <w:p w:rsidR="00262B40" w:rsidRDefault="005C36E8">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262B40" w:rsidRDefault="005C36E8">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w:t>
      </w:r>
      <w:r>
        <w:t>enthèses se rapportent au contrat CASA.</w:t>
      </w:r>
    </w:p>
    <w:p w:rsidR="00262B40" w:rsidRDefault="005C36E8">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262B40" w:rsidRDefault="005C36E8">
      <w:pPr>
        <w:pStyle w:val="ProductList-BodySpaced"/>
      </w:pPr>
      <w:r>
        <w:rPr>
          <w:b/>
          <w:color w:val="00188F"/>
        </w:rPr>
        <w:t>MPSA</w:t>
      </w:r>
      <w:r>
        <w:t xml:space="preserve"> = </w:t>
      </w:r>
      <w:r>
        <w:rPr>
          <w:color w:val="00188F"/>
        </w:rPr>
        <w:t>Contrat de Fourniture de Produits et de Services Microsoft</w:t>
      </w:r>
      <w:r>
        <w:t>.</w:t>
      </w:r>
    </w:p>
    <w:p w:rsidR="00262B40" w:rsidRDefault="005C36E8">
      <w:pPr>
        <w:pStyle w:val="ProductList-BodySpaced"/>
      </w:pPr>
      <w:r>
        <w:rPr>
          <w:b/>
          <w:color w:val="00188F"/>
        </w:rPr>
        <w:t>OL</w:t>
      </w:r>
      <w:r>
        <w:t xml:space="preserve"> = </w:t>
      </w:r>
      <w:r>
        <w:rPr>
          <w:color w:val="00188F"/>
        </w:rPr>
        <w:t>Licence Open</w:t>
      </w:r>
      <w:r>
        <w:t xml:space="preserve"> :</w:t>
      </w:r>
      <w:r>
        <w:t xml:space="preserve"> La Licence Open inclut la Licence Open, la Licence Open Éducation, la Licence Open Gouvernement et la Licence Open Charity, sous réserve de disponibilité.</w:t>
      </w:r>
    </w:p>
    <w:p w:rsidR="00262B40" w:rsidRDefault="005C36E8">
      <w:pPr>
        <w:pStyle w:val="ProductList-BodySpaced"/>
      </w:pPr>
      <w:r>
        <w:rPr>
          <w:b/>
          <w:color w:val="00188F"/>
        </w:rPr>
        <w:t>OV/OVS</w:t>
      </w:r>
      <w:r>
        <w:t xml:space="preserve"> = </w:t>
      </w:r>
      <w:r>
        <w:rPr>
          <w:color w:val="00188F"/>
        </w:rPr>
        <w:t>Open Value et Open Value Souscription :</w:t>
      </w:r>
      <w:r>
        <w:t xml:space="preserve"> comprend les Contrats Open Value, Open Value Souscr</w:t>
      </w:r>
      <w:r>
        <w:t>iption, Open Value Gouvernement et Open Value Souscription Gouvernement.</w:t>
      </w:r>
    </w:p>
    <w:p w:rsidR="00262B40" w:rsidRDefault="005C36E8">
      <w:pPr>
        <w:pStyle w:val="ProductList-BodySpaced"/>
      </w:pPr>
      <w:r>
        <w:rPr>
          <w:b/>
          <w:color w:val="00188F"/>
        </w:rPr>
        <w:t>OVS-ES</w:t>
      </w:r>
      <w:r>
        <w:t xml:space="preserve"> = </w:t>
      </w:r>
      <w:r>
        <w:rPr>
          <w:color w:val="00188F"/>
        </w:rPr>
        <w:t>Contrat Open Value Souscription – Solutions Éducation</w:t>
      </w:r>
      <w:r>
        <w:t>.</w:t>
      </w:r>
    </w:p>
    <w:p w:rsidR="00262B40" w:rsidRDefault="005C36E8">
      <w:pPr>
        <w:pStyle w:val="ProductList-BodySpaced"/>
      </w:pPr>
      <w:r>
        <w:rPr>
          <w:b/>
          <w:color w:val="00188F"/>
        </w:rPr>
        <w:t>Point</w:t>
      </w:r>
      <w:r>
        <w:t xml:space="preserve"> = valeur attribuée à un Produit et servant à calculer le niveau de prix en volume applicable au contrat de licenc</w:t>
      </w:r>
      <w:r>
        <w:t>e en volume du Client.</w:t>
      </w:r>
    </w:p>
    <w:p w:rsidR="00262B40" w:rsidRDefault="005C36E8">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262B40" w:rsidRDefault="005C36E8">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w:t>
      </w:r>
      <w:r>
        <w:t>elect Plus Gouvernement.</w:t>
      </w:r>
    </w:p>
    <w:p w:rsidR="00262B40" w:rsidRDefault="00262B40">
      <w:pPr>
        <w:pStyle w:val="ProductList-BodySpaced"/>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Spaced"/>
      </w:pPr>
    </w:p>
    <w:p w:rsidR="00262B40" w:rsidRDefault="005C36E8">
      <w:pPr>
        <w:pStyle w:val="ProductList-Offering1Heading"/>
        <w:outlineLvl w:val="1"/>
      </w:pPr>
      <w:bookmarkStart w:id="334" w:name="_Sec553"/>
      <w:r>
        <w:t>Définitions</w:t>
      </w:r>
      <w:bookmarkEnd w:id="334"/>
      <w:r>
        <w:fldChar w:fldCharType="begin"/>
      </w:r>
      <w:r>
        <w:instrText xml:space="preserve"> TC "</w:instrText>
      </w:r>
      <w:bookmarkStart w:id="335" w:name="_Toc476215253"/>
      <w:r>
        <w:instrText>Définitions</w:instrText>
      </w:r>
      <w:bookmarkEnd w:id="335"/>
      <w:r>
        <w:instrText>" \l 2</w:instrText>
      </w:r>
      <w:r>
        <w:fldChar w:fldCharType="end"/>
      </w:r>
    </w:p>
    <w:p w:rsidR="00262B40" w:rsidRDefault="005C36E8">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262B40" w:rsidRDefault="005C36E8">
      <w:pPr>
        <w:pStyle w:val="ProductList-BodySpaced"/>
      </w:pPr>
      <w:r>
        <w:rPr>
          <w:b/>
          <w:color w:val="00188F"/>
        </w:rPr>
        <w:t xml:space="preserve">Module Complémentaire </w:t>
      </w:r>
      <w:r>
        <w:t>désigne une licence acquise en plus d’une Licenc</w:t>
      </w:r>
      <w:r>
        <w:t>e Éligible (ou d'un ensemble de Licences Éligibles) et associée à cette Licence Éligible ou ensemble de Licences Éligibles. Une licence Module Complémentaire est attribuée à un seul Utilisateur Éligible (tel que défini dans l’Accord de Mise en Œuvre) ou au</w:t>
      </w:r>
      <w:r>
        <w:t xml:space="preserve"> même Serveur ou dispositif que les Licences Éligibles. Toute SL Utilisateur Module Complémentaire n‘apparaissant pas dans les OST est régie pas les mêmes conditions de licence que celles s’appliquant aux SL Utilisateur complètes du service concerné. </w:t>
      </w:r>
    </w:p>
    <w:p w:rsidR="00262B40" w:rsidRDefault="005C36E8">
      <w:pPr>
        <w:pStyle w:val="ProductList-BodySpaced"/>
      </w:pPr>
      <w:r>
        <w:rPr>
          <w:b/>
          <w:color w:val="00188F"/>
        </w:rPr>
        <w:t xml:space="preserve">CAL </w:t>
      </w:r>
      <w:r>
        <w:rPr>
          <w:b/>
          <w:color w:val="00188F"/>
        </w:rPr>
        <w:t>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w:t>
      </w:r>
      <w:r>
        <w:t xml:space="preserve">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262B40" w:rsidRDefault="005C36E8">
      <w:pPr>
        <w:pStyle w:val="ProductList-BodySpaced"/>
      </w:pPr>
      <w:r>
        <w:rPr>
          <w:b/>
          <w:color w:val="00188F"/>
        </w:rPr>
        <w:t>Licenc</w:t>
      </w:r>
      <w:r>
        <w:rPr>
          <w:b/>
          <w:color w:val="00188F"/>
        </w:rPr>
        <w:t>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w:instrText>
      </w:r>
      <w:r>
        <w:instrText xml:space="preserve">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w:instrText>
      </w:r>
      <w:r>
        <w:instrText>ence Connecteur Externe (External Connector) désigne une Licence affectée à un Serveur dédié à l’utilisation du Client et qui permet un accès à la version correspondante du logiciel serveur ou aux versions antérieures du logiciel serveur par les Utilisateu</w:instrText>
      </w:r>
      <w:r>
        <w:instrText xml:space="preserve">rs Externes." </w:instrText>
      </w:r>
      <w:r>
        <w:fldChar w:fldCharType="separate"/>
      </w:r>
      <w:r>
        <w:rPr>
          <w:color w:val="0563C1"/>
        </w:rPr>
        <w:t>Licence Connecteur Externe (External Connector)</w:t>
      </w:r>
      <w:r>
        <w:fldChar w:fldCharType="end"/>
      </w:r>
      <w:r>
        <w:t xml:space="preserve"> de base.</w:t>
      </w:r>
    </w:p>
    <w:p w:rsidR="00262B40" w:rsidRDefault="005C36E8">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w:t>
      </w:r>
      <w:r>
        <w:t xml:space="preserve"> dispositif. Une CAL dispositif permet un accès aux versions correspondantes du logiciel serveur ou ses versions antérieures à partir d’un dispositif par tout utilisateur. Les CAL autorisent l’accès au logiciel serveur exécuté sur les Serveurs Concédés Sou</w:t>
      </w:r>
      <w:r>
        <w:t>s Licence du Client uniquement.</w:t>
      </w:r>
    </w:p>
    <w:p w:rsidR="00262B40" w:rsidRDefault="005C36E8">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w:instrText>
      </w:r>
      <w:r>
        <w:instrText>List   \s NoStyle \t "Licence Connecteur Externe (External Connector) désigne une Licence affectée à un Serveur dédié à l’utilisation du Client et qui permet un accès à la version correspondante du logiciel serveur ou aux versions antérieures du logiciel s</w:instrText>
      </w:r>
      <w:r>
        <w:instrText xml:space="preserve">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w:instrText>
      </w:r>
      <w:r>
        <w:instrText xml:space="preserve">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w:instrText>
      </w:r>
      <w:r>
        <w:instrText xml:space="preserve">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w:instrText>
      </w:r>
      <w:r>
        <w:instrText xml:space="preserve">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262B40" w:rsidRDefault="005C36E8">
      <w:pPr>
        <w:pStyle w:val="ProductList-BodySpaced"/>
      </w:pPr>
      <w:r>
        <w:t>Un</w:t>
      </w:r>
      <w:r>
        <w:rPr>
          <w:b/>
          <w:color w:val="00188F"/>
        </w:rPr>
        <w:t>OSE Client</w:t>
      </w:r>
      <w:r>
        <w:t xml:space="preserve"> est un </w:t>
      </w:r>
      <w:r>
        <w:fldChar w:fldCharType="begin"/>
      </w:r>
      <w:r>
        <w:instrText xml:space="preserve"> Auto</w:instrText>
      </w:r>
      <w:r>
        <w:instrText>TextList   \s NoStyle \t "OSE désigne tout ou partie d’une Instance d’un système d’exploitation, ou tout ou partie d’une Instance d’un système d’exploitation virtuel (ou émulé d’une quelconque autre manière)... (Reportez-vous au Glossaire pour une définiti</w:instrText>
      </w:r>
      <w:r>
        <w:instrText xml:space="preserve">on complète)" </w:instrText>
      </w:r>
      <w:r>
        <w:fldChar w:fldCharType="separate"/>
      </w:r>
      <w:r>
        <w:rPr>
          <w:color w:val="0563C1"/>
        </w:rPr>
        <w:t>OSE</w:t>
      </w:r>
      <w:r>
        <w:fldChar w:fldCharType="end"/>
      </w:r>
      <w:r>
        <w:t xml:space="preserve"> exécutant un système d’exploitation client.</w:t>
      </w:r>
    </w:p>
    <w:p w:rsidR="00262B40" w:rsidRDefault="005C36E8">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w:t>
      </w:r>
      <w:r>
        <w:t>oblèmes de calcul étroitement liés. Les Applications de Calcul Hautes Performances en Cluster divisent un problème de calcul complexe en un ensemble de travaux et tâches qui sont coordonnés par un planificateur de travaux, notamment celui fourni par Micros</w:t>
      </w:r>
      <w:r>
        <w:t>oft HPC Pack, ou un autre middleware de HPC similaire, qui distribue ces travaux en parallèle entre un ou plusieurs ordinateurs au sein d’un cluster de Calcul Hautes Performances.</w:t>
      </w:r>
    </w:p>
    <w:p w:rsidR="00262B40" w:rsidRDefault="005C36E8">
      <w:pPr>
        <w:pStyle w:val="ProductList-BodySpaced"/>
      </w:pPr>
      <w:r>
        <w:t>Un</w:t>
      </w:r>
      <w:r>
        <w:rPr>
          <w:b/>
          <w:color w:val="00188F"/>
        </w:rPr>
        <w:t>Nœud de Cluster</w:t>
      </w:r>
      <w:r>
        <w:t xml:space="preserve"> est un dispositif dédié à l’exécution d’</w:t>
      </w:r>
      <w:r>
        <w:fldChar w:fldCharType="begin"/>
      </w:r>
      <w:r>
        <w:instrText xml:space="preserve"> AutoTextList   \s</w:instrText>
      </w:r>
      <w:r>
        <w:instrText xml:space="preserve"> NoStyle \t "Application de Calcul Hautes Performances en Cluster désigne une application informatique hautement performante, qui résout en parallèle des problèmes de calcul complexes ou un ensemble de problèmes de calcul étroitement liés. (Reportez-vous a</w:instrText>
      </w:r>
      <w:r>
        <w:instrText xml:space="preserve">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w:instrText>
      </w:r>
      <w:r>
        <w:instrText xml:space="preserve">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262B40" w:rsidRDefault="005C36E8">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w:t>
      </w:r>
      <w:r>
        <w:t xml:space="preserve">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w:instrText>
      </w:r>
      <w:r>
        <w:instrText xml:space="preserve">iciel Serveur." </w:instrText>
      </w:r>
      <w:r>
        <w:fldChar w:fldCharType="separate"/>
      </w:r>
      <w:r>
        <w:rPr>
          <w:color w:val="0563C1"/>
        </w:rPr>
        <w:t>Serveur</w:t>
      </w:r>
      <w:r>
        <w:fldChar w:fldCharType="end"/>
      </w:r>
      <w:r>
        <w:t>.</w:t>
      </w:r>
    </w:p>
    <w:p w:rsidR="00262B40" w:rsidRDefault="005C36E8">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w:instrText>
      </w:r>
      <w:r>
        <w:instrText xml:space="preserve">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w:t>
      </w:r>
      <w:r>
        <w:t xml:space="preserve">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w:instrText>
      </w:r>
      <w:r>
        <w:instrText xml:space="preserve">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262B40" w:rsidRDefault="005C36E8">
      <w:pPr>
        <w:pStyle w:val="ProductList-BodySpaced"/>
      </w:pPr>
      <w:r>
        <w:rPr>
          <w:b/>
          <w:color w:val="00188F"/>
        </w:rPr>
        <w:lastRenderedPageBreak/>
        <w:t>Licence Connecteur Externe (External Connector)</w:t>
      </w:r>
      <w:r>
        <w:t xml:space="preserve"> désigne une Licence affectée à un </w:t>
      </w:r>
      <w:r>
        <w:fldChar w:fldCharType="begin"/>
      </w:r>
      <w:r>
        <w:instrText xml:space="preserve"> AutoTextList   \s NoStyle \t "Se</w:instrText>
      </w:r>
      <w:r>
        <w:instrText xml:space="preserv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w:instrText>
      </w:r>
      <w:r>
        <w:instrText xml:space="preserve">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262B40" w:rsidRDefault="005C36E8">
      <w:pPr>
        <w:pStyle w:val="ProductList-BodySpaced"/>
      </w:pPr>
      <w:r>
        <w:t>Les</w:t>
      </w:r>
      <w:r>
        <w:rPr>
          <w:b/>
          <w:color w:val="00188F"/>
        </w:rPr>
        <w:t>Utilisateurs Extern</w:t>
      </w:r>
      <w:r>
        <w:rPr>
          <w:b/>
          <w:color w:val="00188F"/>
        </w:rPr>
        <w:t>es</w:t>
      </w:r>
      <w:r>
        <w:t xml:space="preserve"> sont les utilisateurs qui ne sont ni les employés du Client ou de ses Affiliés, ni ses prestataires ou représentants sur site ou ceux de ses Affiliés.</w:t>
      </w:r>
    </w:p>
    <w:p w:rsidR="00262B40" w:rsidRDefault="005C36E8">
      <w:pPr>
        <w:pStyle w:val="ProductList-BodySpaced"/>
      </w:pPr>
      <w:r>
        <w:rPr>
          <w:b/>
          <w:color w:val="00188F"/>
        </w:rPr>
        <w:t>Thread Matérielle</w:t>
      </w:r>
      <w:r>
        <w:t xml:space="preserve"> désigne soit un </w:t>
      </w:r>
      <w:r>
        <w:fldChar w:fldCharType="begin"/>
      </w:r>
      <w:r>
        <w:instrText xml:space="preserve"> AutoTextList   \s NoStyle \t "Un Cœur Physique désigne le cœur d’un</w:instrText>
      </w:r>
      <w:r>
        <w:instrText xml:space="preserve">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262B40" w:rsidRDefault="005C36E8">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w:instrText>
      </w:r>
      <w:r>
        <w:instrText xml:space="preserve">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w:t>
      </w:r>
      <w:r>
        <w:t xml:space="preserve">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w:instrText>
      </w:r>
      <w:r>
        <w:instrText xml:space="preserve">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w:instrText>
      </w:r>
      <w:r>
        <w:instrText xml:space="preserve">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262B40" w:rsidRDefault="005C36E8">
      <w:pPr>
        <w:pStyle w:val="ProductList-BodySpaced"/>
      </w:pPr>
      <w:r>
        <w:rPr>
          <w:b/>
          <w:color w:val="00188F"/>
        </w:rPr>
        <w:t xml:space="preserve">Un Conteneur Hyper-V </w:t>
      </w:r>
      <w:r>
        <w:t>est une fonctionnalité de Windows Server qui uti</w:t>
      </w:r>
      <w:r>
        <w:t xml:space="preserve">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262B40" w:rsidRDefault="005C36E8">
      <w:pPr>
        <w:pStyle w:val="ProductList-BodySpaced"/>
      </w:pPr>
      <w:r>
        <w:rPr>
          <w:b/>
          <w:color w:val="00188F"/>
        </w:rPr>
        <w:t>Insta</w:t>
      </w:r>
      <w:r>
        <w:rPr>
          <w:b/>
          <w:color w:val="00188F"/>
        </w:rPr>
        <w:t>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w:instrText>
      </w:r>
      <w:r>
        <w:instrText xml:space="preserve">ure ou du programme d’installation dudit logiciel, ou par duplication d’une Instance existante." </w:instrText>
      </w:r>
      <w:r>
        <w:fldChar w:fldCharType="separate"/>
      </w:r>
      <w:r>
        <w:rPr>
          <w:color w:val="0563C1"/>
        </w:rPr>
        <w:t>Instance</w:t>
      </w:r>
      <w:r>
        <w:fldChar w:fldCharType="end"/>
      </w:r>
      <w:r>
        <w:t xml:space="preserve"> existante.</w:t>
      </w:r>
    </w:p>
    <w:p w:rsidR="00262B40" w:rsidRDefault="005C36E8">
      <w:pPr>
        <w:pStyle w:val="ProductList-BodySpaced"/>
      </w:pPr>
      <w:r>
        <w:rPr>
          <w:b/>
          <w:color w:val="00188F"/>
        </w:rPr>
        <w:t xml:space="preserve">Licence </w:t>
      </w:r>
      <w:r>
        <w:t>désigne le droit de télécharger, d’installer, d’accéder à et d’utiliser un Produit.</w:t>
      </w:r>
    </w:p>
    <w:p w:rsidR="00262B40" w:rsidRDefault="005C36E8">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262B40" w:rsidRDefault="005C36E8">
      <w:pPr>
        <w:pStyle w:val="ProductList-BodySpaced"/>
      </w:pPr>
      <w:r>
        <w:t>Un</w:t>
      </w:r>
      <w:r>
        <w:rPr>
          <w:b/>
          <w:color w:val="00188F"/>
        </w:rPr>
        <w:t xml:space="preserve">Partenaire de la Mobilité de Licence via la Software Assurance </w:t>
      </w:r>
      <w:r>
        <w:t>est une enti</w:t>
      </w:r>
      <w:r>
        <w:t xml:space="preserve">té désignée à l’adresse : </w:t>
      </w:r>
      <w:hyperlink r:id="rId136">
        <w:r>
          <w:rPr>
            <w:color w:val="00467F"/>
            <w:u w:val="single"/>
          </w:rPr>
          <w:t>http://www.microsoft.com/licensing/software-assurance/license-mobility.aspx</w:t>
        </w:r>
      </w:hyperlink>
      <w:r>
        <w:t xml:space="preserve"> et autorisée par Microsoft à héberger les logiciels des cli</w:t>
      </w:r>
      <w:r>
        <w:t xml:space="preserve">ents sur des serveurs partagés. </w:t>
      </w:r>
    </w:p>
    <w:p w:rsidR="00262B40" w:rsidRDefault="005C36E8">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262B40" w:rsidRDefault="005C36E8">
      <w:pPr>
        <w:pStyle w:val="ProductList-BodySpaced"/>
      </w:pPr>
      <w:r>
        <w:rPr>
          <w:b/>
          <w:color w:val="00188F"/>
        </w:rPr>
        <w:t>Utili</w:t>
      </w:r>
      <w:r>
        <w:rPr>
          <w:b/>
          <w:color w:val="00188F"/>
        </w:rPr>
        <w:t>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262B40" w:rsidRDefault="005C36E8">
      <w:pPr>
        <w:pStyle w:val="ProductList-BodySpaced"/>
      </w:pPr>
      <w:r>
        <w:rPr>
          <w:b/>
          <w:color w:val="00188F"/>
        </w:rPr>
        <w:t>Licence de Gestion (ML)</w:t>
      </w:r>
      <w:r>
        <w:t xml:space="preserve"> désigne une Li</w:t>
      </w:r>
      <w:r>
        <w:t xml:space="preserve">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w:instrText>
      </w:r>
      <w:r>
        <w:instrText xml:space="preserve">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w:t>
      </w:r>
      <w:r>
        <w:t xml:space="preserv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w:instrText>
      </w:r>
      <w:r>
        <w:instrText xml:space="preserve">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w:t>
      </w:r>
      <w:r>
        <w:t xml:space="preserve">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w:instrText>
      </w:r>
      <w:r>
        <w:instrText xml:space="preserve">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262B40" w:rsidRDefault="005C36E8">
      <w:pPr>
        <w:pStyle w:val="ProductList-BodySpaced"/>
      </w:pPr>
      <w:r>
        <w:t>Une</w:t>
      </w:r>
      <w:r>
        <w:rPr>
          <w:b/>
          <w:color w:val="00188F"/>
        </w:rPr>
        <w:t>Licence Équivalente de Lice</w:t>
      </w:r>
      <w:r>
        <w:rPr>
          <w:b/>
          <w:color w:val="00188F"/>
        </w:rPr>
        <w:t>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w:instrText>
      </w:r>
      <w:r>
        <w:instrText xml:space="preserve">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 le</w:t>
      </w:r>
      <w:r>
        <w:t xml:space="preserv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w:instrText>
      </w:r>
      <w:r>
        <w:instrText xml:space="preserve">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w:t>
      </w:r>
      <w:r>
        <w:t>ate de Disponibilité.</w:t>
      </w:r>
    </w:p>
    <w:p w:rsidR="00262B40" w:rsidRDefault="005C36E8">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w:instrText>
      </w:r>
      <w:r>
        <w:instrText xml:space="preserve">virtuel (ou émulé d’une quelconque autre manière)... (Reportez-vous au Glossaire pour une définition complète)" </w:instrText>
      </w:r>
      <w:r>
        <w:fldChar w:fldCharType="separate"/>
      </w:r>
      <w:r>
        <w:rPr>
          <w:color w:val="0563C1"/>
        </w:rPr>
        <w:t>OSE</w:t>
      </w:r>
      <w:r>
        <w:fldChar w:fldCharType="end"/>
      </w:r>
      <w:r>
        <w:t>.</w:t>
      </w:r>
    </w:p>
    <w:p w:rsidR="00262B40" w:rsidRDefault="005C36E8">
      <w:pPr>
        <w:pStyle w:val="ProductList-BodySpaced"/>
      </w:pPr>
      <w:r>
        <w:rPr>
          <w:b/>
          <w:color w:val="00188F"/>
        </w:rPr>
        <w:t>Environnement de Système d’Exploitation (OSE)</w:t>
      </w:r>
      <w:r>
        <w:t xml:space="preserve"> désigne tout ou partie d’une Instance d’un système d’exploitation, ou tout ou partie d’une</w:t>
      </w:r>
      <w:r>
        <w:t xml:space="preserve"> Instance d’un système d’exploitation virtuel (ou émulé d’une quelconque autre manière) qui active une identité de machine distincte (nom d’ordinateur principal ou identificateur unique similaire) ou des droits d’administration distincts et des Instances d</w:t>
      </w:r>
      <w:r>
        <w:t xml:space="preserve">’applications,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w:instrText>
      </w:r>
      <w:r>
        <w:instrText>ur s’exécuter directement sur un système matériel physique. L’Instance du système d’exploitation utilisée pour exécuter le logiciel de virtualisation matérielle ou pour fournir des services de virtualisation matérielle est considérée comme une composante d</w:instrText>
      </w:r>
      <w:r>
        <w:instrText xml:space="preserve">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262B40" w:rsidRDefault="005C36E8">
      <w:pPr>
        <w:pStyle w:val="ProductList-BodySpaced"/>
      </w:pPr>
      <w:r>
        <w:t>Un</w:t>
      </w:r>
      <w:r>
        <w:rPr>
          <w:b/>
          <w:color w:val="00188F"/>
        </w:rPr>
        <w:t>Cœur Physique</w:t>
      </w:r>
      <w:r>
        <w:t xml:space="preserve"> désigne le cœur d’un </w:t>
      </w:r>
      <w:r>
        <w:fldChar w:fldCharType="begin"/>
      </w:r>
      <w:r>
        <w:instrText xml:space="preserve"> AutoTextList</w:instrText>
      </w:r>
      <w:r>
        <w:instrText xml:space="preserve">   \s NoStyle \t "Processeur Physique désigne un processeur de système matériel physique." </w:instrText>
      </w:r>
      <w:r>
        <w:fldChar w:fldCharType="separate"/>
      </w:r>
      <w:r>
        <w:rPr>
          <w:color w:val="0563C1"/>
        </w:rPr>
        <w:t>Processeur Physique</w:t>
      </w:r>
      <w:r>
        <w:fldChar w:fldCharType="end"/>
      </w:r>
      <w:r>
        <w:t>.</w:t>
      </w:r>
    </w:p>
    <w:p w:rsidR="00262B40" w:rsidRDefault="005C36E8">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w:instrText>
      </w:r>
      <w:r>
        <w:instrText xml:space="preserv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w:t>
      </w:r>
      <w:r>
        <w:t xml:space="preserv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w:instrText>
      </w:r>
      <w:r>
        <w:instrText>écuter directement sur un système matériel physique. L’Instance du système d’exploitation utilisée pour exécuter le logiciel de virtualisation matérielle ou pour fournir des services de virtualisation matérielle est considérée comme une composante de l’OSE</w:instrText>
      </w:r>
      <w:r>
        <w:instrText xml:space="preserve"> Physique." </w:instrText>
      </w:r>
      <w:r>
        <w:fldChar w:fldCharType="separate"/>
      </w:r>
      <w:r>
        <w:rPr>
          <w:color w:val="0563C1"/>
        </w:rPr>
        <w:t>OSE Physique</w:t>
      </w:r>
      <w:r>
        <w:fldChar w:fldCharType="end"/>
      </w:r>
      <w:r>
        <w:t>.</w:t>
      </w:r>
    </w:p>
    <w:p w:rsidR="00262B40" w:rsidRDefault="005C36E8">
      <w:pPr>
        <w:pStyle w:val="ProductList-BodySpaced"/>
      </w:pPr>
      <w:r>
        <w:rPr>
          <w:b/>
          <w:color w:val="00188F"/>
        </w:rPr>
        <w:t xml:space="preserve">Processeur Physique </w:t>
      </w:r>
      <w:r>
        <w:t>désigne un processeur de système matériel physique.</w:t>
      </w:r>
    </w:p>
    <w:p w:rsidR="00262B40" w:rsidRDefault="005C36E8">
      <w:pPr>
        <w:pStyle w:val="ProductList-BodySpaced"/>
      </w:pPr>
      <w:r>
        <w:rPr>
          <w:b/>
          <w:color w:val="00188F"/>
        </w:rPr>
        <w:t xml:space="preserve">Premium Assurance </w:t>
      </w:r>
      <w:r>
        <w:t>est une offre pour certains Produits qui donne accès aux bulletins et mises à jour de sécurité que Microsoft rend disponibles après qu'un</w:t>
      </w:r>
      <w:r>
        <w:t>e version du Produit n'est plus couverte par le Support Étendu.</w:t>
      </w:r>
    </w:p>
    <w:p w:rsidR="00262B40" w:rsidRDefault="005C36E8">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w:instrText>
      </w:r>
      <w:r>
        <w:instrText xml:space="preserve">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262B40" w:rsidRDefault="005C36E8">
      <w:pPr>
        <w:pStyle w:val="ProductList-BodySpaced"/>
      </w:pPr>
      <w:r>
        <w:rPr>
          <w:b/>
          <w:color w:val="00188F"/>
        </w:rPr>
        <w:t>Environnement de Production</w:t>
      </w:r>
      <w:r>
        <w:t xml:space="preserve"> désigne tout OSE </w:t>
      </w:r>
      <w:r>
        <w:t xml:space="preserve">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w:instrText>
      </w:r>
      <w:r>
        <w:instrText xml:space="preserve">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w:instrText>
      </w:r>
      <w:r>
        <w:instrText xml:space="preserve">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262B40" w:rsidRDefault="005C36E8">
      <w:pPr>
        <w:pStyle w:val="ProductList-BodySpaced"/>
      </w:pPr>
      <w:r>
        <w:rPr>
          <w:b/>
          <w:color w:val="00188F"/>
        </w:rPr>
        <w:t>Dispositif Tiers Éligible</w:t>
      </w:r>
      <w:r>
        <w:t xml:space="preserve"> désigne</w:t>
      </w:r>
      <w:r>
        <w:t xml:space="preserve"> un dispositif que le Client ou ses Affiliés ne contrôlent pas, directement ou indirectement (par exemple, une borne publique d’un tiers).</w:t>
      </w:r>
    </w:p>
    <w:p w:rsidR="00262B40" w:rsidRDefault="005C36E8">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w:instrText>
      </w:r>
      <w:r>
        <w:instrText xml:space="preserv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w:t>
      </w:r>
      <w:r>
        <w:t>ce » du logiciel en le chargeant en mémoire et en exécutant une ou plusieurs de ses instructions.) Une fois en cours d’exécution, une Instance est considérée comme étant active (que ses instructions continuent de s’exécuter ou non) tant qu’elle n’est pas s</w:t>
      </w:r>
      <w:r>
        <w:t>upprimée de la mémoire.</w:t>
      </w:r>
    </w:p>
    <w:p w:rsidR="00262B40" w:rsidRDefault="005C36E8">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w:t>
      </w:r>
      <w:r>
        <w:t>iode définie.</w:t>
      </w:r>
    </w:p>
    <w:p w:rsidR="00262B40" w:rsidRDefault="005C36E8">
      <w:pPr>
        <w:pStyle w:val="ProductList-BodySpaced"/>
      </w:pPr>
      <w:r>
        <w:rPr>
          <w:b/>
          <w:color w:val="00188F"/>
        </w:rPr>
        <w:t>Serveur</w:t>
      </w:r>
      <w:r>
        <w:t xml:space="preserve"> désigne un système matériel physique capable d’exécuter un logiciel Serveur.</w:t>
      </w:r>
    </w:p>
    <w:p w:rsidR="00262B40" w:rsidRDefault="005C36E8">
      <w:pPr>
        <w:pStyle w:val="ProductList-BodySpaced"/>
      </w:pPr>
      <w:r>
        <w:rPr>
          <w:b/>
          <w:color w:val="00188F"/>
        </w:rPr>
        <w:lastRenderedPageBreak/>
        <w:t>Batterie de Serveurs</w:t>
      </w:r>
      <w:r>
        <w:t xml:space="preserve"> désigne jusqu’à deux centres de données, chacun situé physiquement sur des fuseaux horaires dont le décalage ne dépasse pas quatre (4) h</w:t>
      </w:r>
      <w:r>
        <w:t>eures et/ou au sein de l’UE et/ou au sein de l’AELE. Vous êtes autorisé à déplacer un centre de données d’une Batterie de Serveurs à une autre, mais pas à court terme. (UE : Union européenne ; AELE : Association européenne de libre-échange)</w:t>
      </w:r>
    </w:p>
    <w:p w:rsidR="00262B40" w:rsidRDefault="005C36E8">
      <w:pPr>
        <w:pStyle w:val="ProductList-BodySpaced"/>
      </w:pPr>
      <w:r>
        <w:rPr>
          <w:b/>
          <w:color w:val="00188F"/>
        </w:rPr>
        <w:t>Passage à une É</w:t>
      </w:r>
      <w:r>
        <w:rPr>
          <w:b/>
          <w:color w:val="00188F"/>
        </w:rPr>
        <w:t>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w:t>
      </w:r>
      <w:r>
        <w:t>uant aux SL Utilisateur complètes équivalentes.</w:t>
      </w:r>
    </w:p>
    <w:p w:rsidR="00262B40" w:rsidRDefault="005C36E8">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262B40" w:rsidRDefault="005C36E8">
      <w:pPr>
        <w:pStyle w:val="ProductList-BodySpaced"/>
      </w:pPr>
      <w:r>
        <w:rPr>
          <w:b/>
          <w:color w:val="00188F"/>
        </w:rPr>
        <w:t>OSE Virtuel</w:t>
      </w:r>
      <w:r>
        <w:t xml:space="preserve"> désigne un </w:t>
      </w:r>
      <w:r>
        <w:fldChar w:fldCharType="begin"/>
      </w:r>
      <w:r>
        <w:instrText xml:space="preserve"> AutoTextList   \s N</w:instrText>
      </w:r>
      <w:r>
        <w:instrText xml:space="preserve">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w:t>
      </w:r>
      <w:r>
        <w:rPr>
          <w:color w:val="0563C1"/>
        </w:rPr>
        <w:t>SE</w:t>
      </w:r>
      <w:r>
        <w:fldChar w:fldCharType="end"/>
      </w:r>
      <w:r>
        <w:t xml:space="preserve"> configuré pour s’exécuter directement sur un système matériel virtuel.</w:t>
      </w:r>
    </w:p>
    <w:p w:rsidR="00262B40" w:rsidRDefault="005C36E8">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w:t>
      </w:r>
      <w:r>
        <w:t xml:space="preserve"> Web Internet ne peut pas être limité aux employés du Client ou de ses Affiliés.</w:t>
      </w:r>
    </w:p>
    <w:p w:rsidR="00262B40" w:rsidRDefault="005C36E8">
      <w:pPr>
        <w:pStyle w:val="ProductList-BodySpaced"/>
      </w:pPr>
      <w:r>
        <w:t>Le logiciel des Solutions Web Internet est utilisé pour exécuter :</w:t>
      </w:r>
    </w:p>
    <w:p w:rsidR="00262B40" w:rsidRDefault="005C36E8">
      <w:pPr>
        <w:pStyle w:val="ProductList-Bullet"/>
        <w:numPr>
          <w:ilvl w:val="0"/>
          <w:numId w:val="40"/>
        </w:numPr>
      </w:pPr>
      <w:r>
        <w:t>le logiciel Serveur Web (par exemple, Microsoft Internet Information Services) et des agents de gestion ou d</w:t>
      </w:r>
      <w:r>
        <w:t>e sécurité (par exemple, l’agent System Center Operations Manager) ;</w:t>
      </w:r>
    </w:p>
    <w:p w:rsidR="00262B40" w:rsidRDefault="005C36E8">
      <w:pPr>
        <w:pStyle w:val="ProductList-Bullet"/>
        <w:numPr>
          <w:ilvl w:val="0"/>
          <w:numId w:val="40"/>
        </w:numPr>
      </w:pPr>
      <w:r>
        <w:t>le moteur de base de données (par exemple, Microsoft SQL Server) uniquement pour la prise en charge de Solutions Web Internet ; ou</w:t>
      </w:r>
    </w:p>
    <w:p w:rsidR="00262B40" w:rsidRDefault="005C36E8">
      <w:pPr>
        <w:pStyle w:val="ProductList-Bullet"/>
        <w:numPr>
          <w:ilvl w:val="0"/>
          <w:numId w:val="40"/>
        </w:numPr>
      </w:pPr>
      <w:r>
        <w:t>le service DNS (Domain Name System) pour la résolution d</w:t>
      </w:r>
      <w:r>
        <w:t>es noms Internet vers les adresses IP, à condition que cela ne soit pas la seule fonction de cette instance du logiciel.</w:t>
      </w:r>
    </w:p>
    <w:p w:rsidR="00262B40" w:rsidRDefault="005C36E8">
      <w:pPr>
        <w:pStyle w:val="ProductList-BodySpaced"/>
      </w:pPr>
      <w:r>
        <w:rPr>
          <w:b/>
          <w:color w:val="00188F"/>
        </w:rPr>
        <w:t xml:space="preserve">Un Conteneur Windows Server </w:t>
      </w:r>
      <w:r>
        <w:t>est une fonctionnalité du logiciel Windows Server.</w:t>
      </w:r>
    </w:p>
    <w:p w:rsidR="00262B40" w:rsidRDefault="005C36E8">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w:t>
      </w:r>
      <w:r>
        <w:t>cript, Debghelp.dll et Web Deploy sont tous des Composants Logiciels Windows.</w:t>
      </w:r>
    </w:p>
    <w:p w:rsidR="00262B40" w:rsidRDefault="00262B40">
      <w:pPr>
        <w:pStyle w:val="ProductList-BodySpaced"/>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Spaced"/>
      </w:pPr>
    </w:p>
    <w:p w:rsidR="00262B40" w:rsidRDefault="00262B40">
      <w:pPr>
        <w:sectPr w:rsidR="00262B40">
          <w:headerReference w:type="default" r:id="rId137"/>
          <w:footerReference w:type="default" r:id="rId138"/>
          <w:type w:val="continuous"/>
          <w:pgSz w:w="12240" w:h="15840" w:code="1"/>
          <w:pgMar w:top="1170" w:right="720" w:bottom="720" w:left="720" w:header="432" w:footer="288" w:gutter="0"/>
          <w:cols w:space="360"/>
        </w:sectPr>
      </w:pPr>
    </w:p>
    <w:p w:rsidR="00262B40" w:rsidRDefault="005C36E8">
      <w:pPr>
        <w:pStyle w:val="ProductList-SectionHeading"/>
        <w:pageBreakBefore/>
        <w:outlineLvl w:val="0"/>
      </w:pPr>
      <w:bookmarkStart w:id="336" w:name="_Sec591"/>
      <w:bookmarkEnd w:id="326"/>
      <w:r>
        <w:lastRenderedPageBreak/>
        <w:t>Annexe A – Licences Équivalentes CAL/ML</w:t>
      </w:r>
      <w:r>
        <w:fldChar w:fldCharType="begin"/>
      </w:r>
      <w:r>
        <w:instrText xml:space="preserve"> TC "</w:instrText>
      </w:r>
      <w:bookmarkStart w:id="337" w:name="_Toc476215254"/>
      <w:r>
        <w:instrText>Annexe A – Licences Équivalentes CAL/ML</w:instrText>
      </w:r>
      <w:bookmarkEnd w:id="337"/>
      <w:r>
        <w:instrText>" \l 1</w:instrText>
      </w:r>
      <w:r>
        <w:fldChar w:fldCharType="end"/>
      </w:r>
    </w:p>
    <w:p w:rsidR="00262B40" w:rsidRDefault="005C36E8">
      <w:pPr>
        <w:pStyle w:val="ProductList-Body"/>
      </w:pPr>
      <w:r>
        <w:t xml:space="preserve">Les droits autorisant l’accès au logiciel serveur exécuté sur les </w:t>
      </w:r>
      <w:r>
        <w:fldChar w:fldCharType="begin"/>
      </w:r>
      <w:r>
        <w:instrText xml:space="preserve"> AutoT</w:instrText>
      </w:r>
      <w:r>
        <w:instrText xml:space="preserve">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w:t>
      </w:r>
      <w:r>
        <w:rPr>
          <w:color w:val="0563C1"/>
        </w:rPr>
        <w:t>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w:instrText>
      </w:r>
      <w:r>
        <w:instrText xml:space="preserve">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w:instrText>
      </w:r>
      <w:r>
        <w:instrText xml:space="preserve">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w:t>
      </w:r>
      <w:r>
        <w:t xml:space="preserve">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w:instrText>
      </w:r>
      <w:r>
        <w:instrText xml:space="preserve">\s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w:instrText>
      </w:r>
      <w:r>
        <w:instrText xml:space="preserve">,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w:t>
      </w:r>
      <w:r>
        <w:t xml:space="preserve">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w:instrText>
      </w:r>
      <w:r>
        <w:instrText xml:space="preserve"> logiciel Serveur." </w:instrText>
      </w:r>
      <w:r>
        <w:fldChar w:fldCharType="separate"/>
      </w:r>
      <w:r>
        <w:rPr>
          <w:color w:val="0563C1"/>
        </w:rPr>
        <w:t>Serveur</w:t>
      </w:r>
      <w:r>
        <w:fldChar w:fldCharType="end"/>
      </w:r>
      <w:r>
        <w:t>.</w:t>
      </w:r>
    </w:p>
    <w:p w:rsidR="00262B40" w:rsidRDefault="00262B40">
      <w:pPr>
        <w:pStyle w:val="ProductList-Body"/>
      </w:pPr>
    </w:p>
    <w:tbl>
      <w:tblPr>
        <w:tblStyle w:val="PURTable"/>
        <w:tblW w:w="0" w:type="dxa"/>
        <w:tblLook w:val="04A0" w:firstRow="1" w:lastRow="0" w:firstColumn="1" w:lastColumn="0" w:noHBand="0" w:noVBand="1"/>
      </w:tblPr>
      <w:tblGrid>
        <w:gridCol w:w="1448"/>
        <w:gridCol w:w="348"/>
        <w:gridCol w:w="348"/>
        <w:gridCol w:w="348"/>
        <w:gridCol w:w="348"/>
        <w:gridCol w:w="477"/>
        <w:gridCol w:w="549"/>
        <w:gridCol w:w="554"/>
        <w:gridCol w:w="1030"/>
        <w:gridCol w:w="549"/>
        <w:gridCol w:w="477"/>
        <w:gridCol w:w="549"/>
        <w:gridCol w:w="537"/>
        <w:gridCol w:w="1030"/>
        <w:gridCol w:w="549"/>
        <w:gridCol w:w="460"/>
        <w:gridCol w:w="416"/>
        <w:gridCol w:w="475"/>
        <w:gridCol w:w="424"/>
      </w:tblGrid>
      <w:tr w:rsidR="00262B4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62B40" w:rsidRDefault="00262B4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62B40" w:rsidRDefault="005C36E8">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2B40" w:rsidRDefault="005C36E8">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2B40" w:rsidRDefault="005C36E8">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62B40" w:rsidRDefault="005C36E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62B40" w:rsidRDefault="005C36E8">
            <w:pPr>
              <w:pStyle w:val="ProductList-TableBody"/>
              <w:jc w:val="center"/>
            </w:pPr>
            <w:r>
              <w:rPr>
                <w:color w:val="FFFFFF"/>
              </w:rPr>
              <w:t>Secure Productive Enterprise</w:t>
            </w:r>
          </w:p>
        </w:tc>
      </w:tr>
      <w:tr w:rsidR="00262B40">
        <w:tc>
          <w:tcPr>
            <w:tcW w:w="480" w:type="dxa"/>
            <w:tcBorders>
              <w:top w:val="none" w:sz="4" w:space="0" w:color="BFBFBF"/>
              <w:left w:val="none" w:sz="24" w:space="0" w:color="808080"/>
              <w:bottom w:val="single" w:sz="4" w:space="0" w:color="FFFFFF"/>
              <w:right w:val="single" w:sz="6" w:space="0" w:color="FFFFFF"/>
            </w:tcBorders>
          </w:tcPr>
          <w:p w:rsidR="00262B40" w:rsidRDefault="005C36E8">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2B40" w:rsidRDefault="005C36E8">
            <w:pPr>
              <w:pStyle w:val="ProductList-TableBody"/>
              <w:jc w:val="center"/>
            </w:pPr>
            <w:r>
              <w:rPr>
                <w:color w:val="FFFFFF"/>
              </w:rPr>
              <w:t>E5</w:t>
            </w: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798">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799">
              <w:r>
                <w:rPr>
                  <w:color w:val="00467F"/>
                  <w:u w:val="single"/>
                </w:rPr>
                <w:t>Supplémentaire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799">
              <w:r>
                <w:rPr>
                  <w:color w:val="00467F"/>
                  <w:u w:val="single"/>
                </w:rPr>
                <w:t>Supplémentaire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800">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dashed" w:sz="4" w:space="0" w:color="BFBFBF"/>
              <w:right w:val="single" w:sz="6" w:space="0" w:color="FFFFFF"/>
            </w:tcBorders>
          </w:tcPr>
          <w:p w:rsidR="00262B40" w:rsidRDefault="005C36E8">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single" w:sz="4" w:space="0" w:color="FFFFFF"/>
              <w:right w:val="single" w:sz="6" w:space="0" w:color="FFFFFF"/>
            </w:tcBorders>
          </w:tcPr>
          <w:p w:rsidR="00262B40" w:rsidRDefault="005C36E8">
            <w:pPr>
              <w:pStyle w:val="ProductList-TableBody"/>
            </w:pPr>
            <w:hyperlink w:anchor="_Sec801">
              <w:r>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2B40" w:rsidRDefault="00262B40">
            <w:pPr>
              <w:pStyle w:val="ProductList-TableBody"/>
              <w:jc w:val="center"/>
            </w:pPr>
          </w:p>
        </w:tc>
      </w:tr>
      <w:tr w:rsidR="00262B40">
        <w:tc>
          <w:tcPr>
            <w:tcW w:w="480" w:type="dxa"/>
            <w:gridSpan w:val="16"/>
            <w:tcBorders>
              <w:top w:val="single" w:sz="4" w:space="0" w:color="FFFFFF"/>
              <w:left w:val="single" w:sz="6" w:space="0" w:color="FFFFFF"/>
              <w:bottom w:val="single" w:sz="4" w:space="0" w:color="FFFFFF"/>
              <w:right w:val="single" w:sz="6" w:space="0" w:color="FFFFFF"/>
            </w:tcBorders>
          </w:tcPr>
          <w:p w:rsidR="00262B40" w:rsidRDefault="005C36E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62B40" w:rsidRDefault="00262B40">
            <w:pPr>
              <w:pStyle w:val="ProductList-TableBody"/>
            </w:pPr>
          </w:p>
        </w:tc>
      </w:tr>
      <w:tr w:rsidR="00262B40">
        <w:tc>
          <w:tcPr>
            <w:tcW w:w="480" w:type="dxa"/>
            <w:tcBorders>
              <w:top w:val="dashed" w:sz="4" w:space="0" w:color="BFBFBF"/>
              <w:left w:val="none" w:sz="24" w:space="0" w:color="808080"/>
              <w:bottom w:val="none" w:sz="4" w:space="0" w:color="6E6E6E"/>
              <w:right w:val="single" w:sz="6" w:space="0" w:color="FFFFFF"/>
            </w:tcBorders>
          </w:tcPr>
          <w:p w:rsidR="00262B40" w:rsidRDefault="005C36E8">
            <w:pPr>
              <w:pStyle w:val="ProductList-TableBody"/>
            </w:pPr>
            <w:hyperlink w:anchor="_Sec802">
              <w:r>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2B40" w:rsidRDefault="00262B40">
            <w:pPr>
              <w:pStyle w:val="ProductList-TableBody"/>
              <w:jc w:val="center"/>
            </w:pPr>
          </w:p>
        </w:tc>
      </w:tr>
    </w:tbl>
    <w:p w:rsidR="00262B40" w:rsidRDefault="005C36E8">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Endpoint Protection 1606. Une licence pour CAL Entreprise Suite avec SA active fournit des droits équivalents pour Data Loss Prevention et Exchange Online Protection.</w:t>
      </w:r>
    </w:p>
    <w:p w:rsidR="00262B40" w:rsidRDefault="005C36E8">
      <w:pPr>
        <w:pStyle w:val="ProductList-SectionHeading"/>
        <w:pageBreakBefore/>
        <w:outlineLvl w:val="0"/>
      </w:pPr>
      <w:bookmarkStart w:id="338" w:name="_Sec564"/>
      <w:bookmarkEnd w:id="336"/>
      <w:r>
        <w:lastRenderedPageBreak/>
        <w:t>Annexe B – Software Assurance</w:t>
      </w:r>
      <w:r>
        <w:fldChar w:fldCharType="begin"/>
      </w:r>
      <w:r>
        <w:instrText xml:space="preserve"> TC "</w:instrText>
      </w:r>
      <w:bookmarkStart w:id="339" w:name="_Toc476215255"/>
      <w:r>
        <w:instrText>Annexe B</w:instrText>
      </w:r>
      <w:r>
        <w:instrText xml:space="preserve"> – Software Assurance</w:instrText>
      </w:r>
      <w:bookmarkEnd w:id="339"/>
      <w:r>
        <w:instrText>" \l 1</w:instrText>
      </w:r>
      <w:r>
        <w:fldChar w:fldCharType="end"/>
      </w:r>
    </w:p>
    <w:p w:rsidR="00262B40" w:rsidRDefault="005C36E8">
      <w:pPr>
        <w:pStyle w:val="ProductList-Offering1Heading"/>
        <w:outlineLvl w:val="1"/>
      </w:pPr>
      <w:bookmarkStart w:id="340" w:name="_Sec573"/>
      <w:r>
        <w:t>Achat de la Software Assurance</w:t>
      </w:r>
      <w:bookmarkEnd w:id="340"/>
      <w:r>
        <w:fldChar w:fldCharType="begin"/>
      </w:r>
      <w:r>
        <w:instrText xml:space="preserve"> TC "</w:instrText>
      </w:r>
      <w:bookmarkStart w:id="341" w:name="_Toc476215256"/>
      <w:r>
        <w:instrText>Achat de la Software Assurance</w:instrText>
      </w:r>
      <w:bookmarkEnd w:id="341"/>
      <w:r>
        <w:instrText>" \l 2</w:instrText>
      </w:r>
      <w:r>
        <w:fldChar w:fldCharType="end"/>
      </w:r>
    </w:p>
    <w:p w:rsidR="00262B40" w:rsidRDefault="005C36E8">
      <w:pPr>
        <w:pStyle w:val="ProductList-Body"/>
      </w:pPr>
      <w:r>
        <w:t>Le Client peut choisir entre trois niveaux différents d’engagement pour la Software Assurance, qui peuvent varier selon les programmes. Le Client peut :</w:t>
      </w:r>
      <w:r>
        <w:t xml:space="preserve"> </w:t>
      </w:r>
    </w:p>
    <w:p w:rsidR="00262B40" w:rsidRDefault="005C36E8">
      <w:pPr>
        <w:pStyle w:val="ProductList-Bullet"/>
        <w:numPr>
          <w:ilvl w:val="0"/>
          <w:numId w:val="41"/>
        </w:numPr>
      </w:pPr>
      <w:r>
        <w:t>s’engager à souscrire une SA pour tous ses Produits de la plate-forme ;</w:t>
      </w:r>
    </w:p>
    <w:p w:rsidR="00262B40" w:rsidRDefault="005C36E8">
      <w:pPr>
        <w:pStyle w:val="ProductList-Bullet"/>
        <w:numPr>
          <w:ilvl w:val="0"/>
          <w:numId w:val="41"/>
        </w:numPr>
      </w:pPr>
      <w:r>
        <w:t>s’engager à souscrire une SA pour tous ses achats effectués au sein d’un Groupe de Produits donné (Applications, Systèmes ou Serveurs). Ce niveau d’engagement est appelé participation au programme Software Assurance Membership (SAM).</w:t>
      </w:r>
    </w:p>
    <w:p w:rsidR="00262B40" w:rsidRDefault="005C36E8">
      <w:pPr>
        <w:pStyle w:val="ProductList-Bullet"/>
        <w:numPr>
          <w:ilvl w:val="0"/>
          <w:numId w:val="41"/>
        </w:numPr>
      </w:pPr>
      <w:r>
        <w:t>acheter une SA pour de</w:t>
      </w:r>
      <w:r>
        <w:t>s Produits individuels sans s’engager à étendre la SA achetée à d’autres Produits.</w:t>
      </w:r>
    </w:p>
    <w:p w:rsidR="00262B40" w:rsidRDefault="00262B40">
      <w:pPr>
        <w:pStyle w:val="ProductList-Body"/>
      </w:pPr>
    </w:p>
    <w:p w:rsidR="00262B40" w:rsidRDefault="005C36E8">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w:t>
      </w:r>
      <w:r>
        <w:rPr>
          <w:color w:val="0563C1"/>
        </w:rPr>
        <w:t>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w:instrText>
      </w:r>
      <w:r>
        <w:instrText xml:space="preserve">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w:instrText>
      </w:r>
      <w:r>
        <w:instrText xml:space="preserve">à et d’utiliser un Produit." </w:instrText>
      </w:r>
      <w:r>
        <w:fldChar w:fldCharType="separate"/>
      </w:r>
      <w:r>
        <w:rPr>
          <w:color w:val="0563C1"/>
        </w:rPr>
        <w:t>Licences</w:t>
      </w:r>
      <w:r>
        <w:fldChar w:fldCharType="end"/>
      </w:r>
      <w:r>
        <w:t xml:space="preserve"> transférées soient couvertes par une SA active jusqu’à leur transfert.</w:t>
      </w:r>
    </w:p>
    <w:p w:rsidR="00262B40" w:rsidRDefault="00262B40">
      <w:pPr>
        <w:pStyle w:val="ProductList-Body"/>
      </w:pPr>
    </w:p>
    <w:p w:rsidR="00262B40" w:rsidRDefault="005C36E8">
      <w:pPr>
        <w:pStyle w:val="ProductList-Body"/>
      </w:pPr>
      <w:r>
        <w:t>Les clients peuvent choisir d’acheter la SA pour certaines licences acquises par l’intermédiaire du réseau de Détaillants (produit complet en v</w:t>
      </w:r>
      <w:r>
        <w:t>ersion boîte (FPP)) ou par l’intermédiaire d’un fabricant d’ordinateurs (OEM), comme décrit dans le tableau ci-dessous. Pour le programme Open Value, cela s’applique uniquement aux Produits achetés dans le cadre d’une option ne couvrant pas l’ensemble de l</w:t>
      </w:r>
      <w:r>
        <w:t>’organisation/entreprise. Pour les Contrats Entreprise, cela s’applique uniquement aux Produits Supplémentaires dans les quatre-vingt-dix (90) jours à compter de la date d’achat. Les clients qui font l’acquisition d’une SA pour les licences OEM ou de vente</w:t>
      </w:r>
      <w:r>
        <w:t xml:space="preserv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262B4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62B40" w:rsidRDefault="005C36E8">
            <w:pPr>
              <w:pStyle w:val="ProductList-TableBody"/>
              <w:jc w:val="center"/>
            </w:pPr>
            <w:r>
              <w:rPr>
                <w:color w:val="FFFFFF"/>
              </w:rPr>
              <w:t>Programmes</w:t>
            </w:r>
          </w:p>
        </w:tc>
      </w:tr>
      <w:tr w:rsidR="00262B40">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 disponible uniquement c</w:t>
            </w:r>
            <w:r>
              <w:t>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262B40" w:rsidRDefault="005C36E8">
            <w:pPr>
              <w:pStyle w:val="ProductList-TableBody"/>
            </w:pPr>
            <w:r>
              <w:t>S’applique aux programmes de Licences Open, MPSA, Select, Select Plus et aux options ne couvrant pas l’ensemble de l’organisation du programme Open Value et aux Produits Supplémentaires dans le cadre des Contrats Ent</w:t>
            </w:r>
            <w:r>
              <w:t>reprise. Ne s’applique pas aux Produits Entreprise du programme Open Value et des Contrats Entreprise.</w:t>
            </w:r>
          </w:p>
        </w:tc>
      </w:tr>
      <w:tr w:rsidR="00262B40">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 disponible</w:t>
            </w:r>
          </w:p>
        </w:tc>
        <w:tc>
          <w:tcPr>
            <w:tcW w:w="0" w:type="auto"/>
            <w:vMerge/>
          </w:tcPr>
          <w:p w:rsidR="00262B40" w:rsidRDefault="00262B40"/>
        </w:tc>
      </w:tr>
    </w:tbl>
    <w:p w:rsidR="00262B40" w:rsidRDefault="00262B40">
      <w:pPr>
        <w:pStyle w:val="ProductList-Body"/>
      </w:pPr>
    </w:p>
    <w:p w:rsidR="00262B40" w:rsidRDefault="005C36E8">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w:t>
      </w:r>
      <w:r>
        <w:t>uvrant pas l’ensemble de l’entreprise du programme Open Value dans les quatre-vingt-dix (90) jours suivant la date d’acquisition auprès du fabricant d’ordinateurs (OEM).</w:t>
      </w:r>
    </w:p>
    <w:p w:rsidR="00262B40" w:rsidRDefault="00262B40">
      <w:pPr>
        <w:pStyle w:val="ProductList-Body"/>
      </w:pPr>
    </w:p>
    <w:p w:rsidR="00262B40" w:rsidRDefault="005C36E8">
      <w:pPr>
        <w:pStyle w:val="ProductList-Body"/>
      </w:pPr>
      <w:r>
        <w:t>Les clients sous Contrat Entreprise qui ont effectué une transition vers un Service e</w:t>
      </w:r>
      <w:r>
        <w:t>n Ligne ou qui ont fait l’acquisition d’une Licence d’abonnement au titre de la SA au lieu de renouveler leur SA peuvent réattribuer leur SA à une Licence à la date anniversaire ou à la date de renouvellement sans devoir acheter une nouvelle Licence. La SA</w:t>
      </w:r>
      <w:r>
        <w:t xml:space="preserve"> pour ladite Licence doit être commandée pour la durée de l’accord de mise en œuvre restant à courir. La SA ne peut pas couvrir plus de Licences pour la durée des droits de propriété intellectuelle qu’elle ne couvrait lors de toute transition ou de tout re</w:t>
      </w:r>
      <w:r>
        <w:t>nouvellement antérieur et ne peut pas être réattribuée à des Licences transférées.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
        <w:outlineLvl w:val="1"/>
      </w:pPr>
      <w:bookmarkStart w:id="342" w:name="_Sec574"/>
      <w:r>
        <w:t>Renouvellement de la Software Assurance</w:t>
      </w:r>
      <w:bookmarkEnd w:id="342"/>
      <w:r>
        <w:fldChar w:fldCharType="begin"/>
      </w:r>
      <w:r>
        <w:instrText xml:space="preserve"> TC "</w:instrText>
      </w:r>
      <w:bookmarkStart w:id="343" w:name="_Toc476215257"/>
      <w:r>
        <w:instrText>Renouvellement de la Software Assurance</w:instrText>
      </w:r>
      <w:bookmarkEnd w:id="343"/>
      <w:r>
        <w:instrText>" \l 2</w:instrText>
      </w:r>
      <w:r>
        <w:fldChar w:fldCharType="end"/>
      </w:r>
    </w:p>
    <w:p w:rsidR="00262B40" w:rsidRDefault="005C36E8">
      <w:pPr>
        <w:pStyle w:val="ProductList-ClauseHeading"/>
        <w:outlineLvl w:val="2"/>
      </w:pPr>
      <w:r>
        <w:t>Renouvellement de la couverture au titre du même contrat</w:t>
      </w:r>
    </w:p>
    <w:p w:rsidR="00262B40" w:rsidRDefault="005C36E8">
      <w:pPr>
        <w:pStyle w:val="ProductList-Body"/>
      </w:pPr>
      <w:r>
        <w:t>Les conditions de renouvellement d’une SA au titre du contrat du programme en vertu duquel la SA a initialement été commandée figurent dans les co</w:t>
      </w:r>
      <w:r>
        <w:t>ntrats de licence en volume du Client. Les clients peuvent renouveler la SA sans commander simultanément une Licence, à condition que la SA n’ait pas expiré. De plus, les conditions suivantes s’appliquent aux programmes spécifiques comme mentionné ci-après</w:t>
      </w:r>
      <w:r>
        <w:t xml:space="preserve"> :</w:t>
      </w:r>
    </w:p>
    <w:p w:rsidR="00262B40" w:rsidRDefault="00262B40">
      <w:pPr>
        <w:pStyle w:val="ProductList-Body"/>
      </w:pPr>
    </w:p>
    <w:p w:rsidR="00262B40" w:rsidRDefault="005C36E8">
      <w:pPr>
        <w:pStyle w:val="ProductList-SubClauseHeading"/>
        <w:outlineLvl w:val="3"/>
      </w:pPr>
      <w:r>
        <w:t>Licence Open</w:t>
      </w:r>
    </w:p>
    <w:p w:rsidR="00262B40" w:rsidRDefault="005C36E8">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w:t>
      </w:r>
      <w:r>
        <w:t>iration du numéro d’autorisation.</w:t>
      </w:r>
    </w:p>
    <w:p w:rsidR="00262B40" w:rsidRDefault="00262B40">
      <w:pPr>
        <w:pStyle w:val="ProductList-BodyIndented"/>
      </w:pPr>
    </w:p>
    <w:p w:rsidR="00262B40" w:rsidRDefault="005C36E8">
      <w:pPr>
        <w:pStyle w:val="ProductList-SubClauseHeading"/>
        <w:outlineLvl w:val="3"/>
      </w:pPr>
      <w:r>
        <w:t>Contrat Entreprise</w:t>
      </w:r>
    </w:p>
    <w:p w:rsidR="00262B40" w:rsidRDefault="005C36E8">
      <w:pPr>
        <w:pStyle w:val="ProductList-BodyIndented"/>
      </w:pPr>
      <w:r>
        <w:t>Pour renouveler la SA dans le cadre du même accord de mise en œuvre au titre d’un Contrat Entreprise, les Clients devront conclure un nouvel Accord de Mise en Œuvre Entreprise et un nouveau Contrat Entr</w:t>
      </w:r>
      <w:r>
        <w:t>eprise de version 2011 ou ultérieure (si ce n’est pas déjà fait) et passer une commande de renouvellement de SA pour 1) tous les Produits Entreprise, les Produits de la Plateforme d’Application, les Produits d’Infrastructure Principale et les Produits Supp</w:t>
      </w:r>
      <w:r>
        <w:t>lémentaires à renouveler (le cas échéant) et 2) tous les Services en Ligne à inclure dans la transition (le cas échéant).</w:t>
      </w:r>
    </w:p>
    <w:p w:rsidR="00262B40" w:rsidRDefault="00262B40">
      <w:pPr>
        <w:pStyle w:val="ProductList-BodyIndented"/>
      </w:pPr>
    </w:p>
    <w:p w:rsidR="00262B40" w:rsidRDefault="005C36E8">
      <w:pPr>
        <w:pStyle w:val="ProductList-SubClauseHeading"/>
        <w:outlineLvl w:val="3"/>
      </w:pPr>
      <w:r>
        <w:lastRenderedPageBreak/>
        <w:t>Accord de Mise en Œuvre pour Plateforme d’Application</w:t>
      </w:r>
    </w:p>
    <w:p w:rsidR="00262B40" w:rsidRDefault="005C36E8">
      <w:pPr>
        <w:pStyle w:val="ProductList-BodyIndented"/>
      </w:pPr>
      <w:r>
        <w:t xml:space="preserve">Les clients sous Contrat EAP qui ont précédemment différé des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w:instrText>
      </w:r>
      <w:r>
        <w:instrText xml:space="preserve">r à et d’utiliser un Produit." </w:instrText>
      </w:r>
      <w:r>
        <w:fldChar w:fldCharType="separate"/>
      </w:r>
      <w:r>
        <w:rPr>
          <w:color w:val="0563C1"/>
        </w:rPr>
        <w:t>Licences</w:t>
      </w:r>
      <w:r>
        <w:fldChar w:fldCharType="end"/>
      </w:r>
      <w:r>
        <w:t xml:space="preserve"> au titre de l’option d’achat avant de pouvoir renouveler leur SA.</w:t>
      </w:r>
    </w:p>
    <w:p w:rsidR="00262B40" w:rsidRDefault="00262B40">
      <w:pPr>
        <w:pStyle w:val="ProductList-BodyIndented"/>
      </w:pPr>
    </w:p>
    <w:p w:rsidR="00262B40" w:rsidRDefault="005C36E8">
      <w:pPr>
        <w:pStyle w:val="ProductList-ClauseHeading"/>
        <w:outlineLvl w:val="2"/>
      </w:pPr>
      <w:r>
        <w:t>Renouvellement de la couverture dans le cadre d’un contrat distinct</w:t>
      </w:r>
    </w:p>
    <w:p w:rsidR="00262B40" w:rsidRDefault="005C36E8">
      <w:pPr>
        <w:pStyle w:val="ProductList-Body"/>
      </w:pPr>
      <w:r>
        <w:t xml:space="preserve">Les Clients peuvent renouveler la SA pour tout Produit s’ils ont obtenu une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w:t>
      </w:r>
      <w:r>
        <w:t>adre du même Programme de Licence en Volume et si : 1) leur nouvel accord de mise en œuvre ou leur nouvelle commande (pour MPSA) prend effet au plus tard le jour qui suit la date d’expiration du contrat ou de l’accord de mise en œuvre précédent et 2) la co</w:t>
      </w:r>
      <w:r>
        <w:t>mmande de renouvellement de la SA est passée avant l’expiration de la SA précédente, sauf si ladite SA est renouvelée dans le cadre d’un Contrat de Licence Open. Le cas échéant, les Clients disposent de quatre-vingt-dix (90) jours à compter de l’expiration</w:t>
      </w:r>
      <w:r>
        <w:t xml:space="preserve"> pour passer la commande.</w:t>
      </w:r>
    </w:p>
    <w:p w:rsidR="00262B40" w:rsidRDefault="00262B40">
      <w:pPr>
        <w:pStyle w:val="ProductList-Body"/>
      </w:pPr>
    </w:p>
    <w:p w:rsidR="00262B40" w:rsidRDefault="005C36E8">
      <w:pPr>
        <w:pStyle w:val="ProductList-Body"/>
      </w:pPr>
      <w:r>
        <w:t>Le Client peut également renouveler la SA d’un programme de Licence en Volume au titre d’un autre Programme de Licence en Volume. Dans le cas de Produits Entreprise achetés à l’origine dans le cadre d’un programme avec exigence d</w:t>
      </w:r>
      <w:r>
        <w:t>e couverture de l’ensemble de l’entreprise, cette exception ne s’applique que si le client renouvelle la SA dans le MPSA ou un programme exigence de couverture de l’ensemble de l’entreprise pour les Produits Entreprise. En cas de Contrat de 2008 et de vers</w:t>
      </w:r>
      <w:r>
        <w:t xml:space="preserve">ion précédente, dès lors que la couverture est renouvelée dans les trente (30) jours (quatre-vingt-dix (90) jours en cas de renouvellement dans le cadre du programme de Licence Open), les clients auront une SA couvrant toute période comprise entre la date </w:t>
      </w:r>
      <w:r>
        <w:t>à laquelle leur SA arrivée à expiration prend fin et le début de la nouvelle couverture.</w:t>
      </w:r>
    </w:p>
    <w:p w:rsidR="00262B40" w:rsidRDefault="00262B40">
      <w:pPr>
        <w:pStyle w:val="ProductList-Body"/>
      </w:pPr>
    </w:p>
    <w:p w:rsidR="00262B40" w:rsidRDefault="005C36E8">
      <w:pPr>
        <w:pStyle w:val="ProductList-ClauseHeading"/>
        <w:outlineLvl w:val="2"/>
      </w:pPr>
      <w:r>
        <w:t>Renouvellement de la Software Assurance pour les Licences d’Accès Client (CAL) et les Licences de Gestion Client (ML)</w:t>
      </w:r>
    </w:p>
    <w:p w:rsidR="00262B40" w:rsidRDefault="005C36E8">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262B40" w:rsidRDefault="005C36E8">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w:t>
              </w:r>
              <w:r>
                <w:rPr>
                  <w:color w:val="00467F"/>
                  <w:sz w:val="14"/>
                  <w:u w:val="single"/>
                </w:rPr>
                <w:t>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
        <w:outlineLvl w:val="1"/>
      </w:pPr>
      <w:bookmarkStart w:id="344" w:name="_Sec575"/>
      <w:r>
        <w:t>Licences de migration pour les Produits en fin de série ou de vie</w:t>
      </w:r>
      <w:bookmarkEnd w:id="344"/>
      <w:r>
        <w:fldChar w:fldCharType="begin"/>
      </w:r>
      <w:r>
        <w:instrText xml:space="preserve"> TC "</w:instrText>
      </w:r>
      <w:bookmarkStart w:id="345" w:name="_Toc476215258"/>
      <w:r>
        <w:instrText>Licences de migration pour les Produits en fin de série ou de vie</w:instrText>
      </w:r>
      <w:bookmarkEnd w:id="345"/>
      <w:r>
        <w:instrText>" \l 2</w:instrText>
      </w:r>
      <w:r>
        <w:fldChar w:fldCharType="end"/>
      </w:r>
    </w:p>
    <w:p w:rsidR="00262B40" w:rsidRDefault="005C36E8">
      <w:pPr>
        <w:pStyle w:val="ProductList-Body"/>
      </w:pPr>
      <w:r>
        <w:t xml:space="preserve">« </w:t>
      </w:r>
      <w:r>
        <w:rPr>
          <w:b/>
          <w:color w:val="00188F"/>
        </w:rPr>
        <w:t>Licence Éligible</w:t>
      </w:r>
      <w:r>
        <w:t xml:space="preserve"> », comme utilisé ici, désigne une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262B40" w:rsidRDefault="005C36E8">
      <w:pPr>
        <w:pStyle w:val="ProductList-Body"/>
      </w:pPr>
      <w:r>
        <w:t xml:space="preserve">« </w:t>
      </w:r>
      <w:r>
        <w:rPr>
          <w:b/>
          <w:color w:val="00188F"/>
        </w:rPr>
        <w:t>Licence</w:t>
      </w:r>
      <w:r>
        <w:rPr>
          <w:b/>
          <w:color w:val="00188F"/>
        </w:rPr>
        <w:t xml:space="preserve"> de Migration</w:t>
      </w:r>
      <w:r>
        <w:t xml:space="preserve"> », comme utilisé ici, désigne les droits concédés selon l’Entrée Produit faisant référence à cette section.</w:t>
      </w:r>
    </w:p>
    <w:p w:rsidR="00262B40" w:rsidRDefault="00262B40">
      <w:pPr>
        <w:pStyle w:val="ProductList-Body"/>
      </w:pPr>
    </w:p>
    <w:p w:rsidR="00262B40" w:rsidRDefault="005C36E8">
      <w:pPr>
        <w:pStyle w:val="ProductList-Body"/>
      </w:pPr>
      <w:r>
        <w:t>Sauf disposition contraire dans l’Entrée Produit :</w:t>
      </w:r>
    </w:p>
    <w:p w:rsidR="00262B40" w:rsidRDefault="005C36E8">
      <w:pPr>
        <w:pStyle w:val="ProductList-Bullet"/>
        <w:numPr>
          <w:ilvl w:val="0"/>
          <w:numId w:val="42"/>
        </w:numPr>
      </w:pPr>
      <w:r>
        <w:t>Les Clients peuvent utiliser une version plus récente du logiciel au lieu de celle</w:t>
      </w:r>
      <w:r>
        <w:t xml:space="preserve"> couverte par la Licence Éligible au titre d’une Licence de Migration. Les Clients ne peuvent pas utiliser les deux licences à la fois.</w:t>
      </w:r>
    </w:p>
    <w:p w:rsidR="00262B40" w:rsidRDefault="005C36E8">
      <w:pPr>
        <w:pStyle w:val="ProductList-Bullet"/>
        <w:numPr>
          <w:ilvl w:val="0"/>
          <w:numId w:val="42"/>
        </w:numPr>
      </w:pPr>
      <w:r>
        <w:t>Chaque Licence Éligible d’un client donne droit à une Licence de Migration.</w:t>
      </w:r>
    </w:p>
    <w:p w:rsidR="00262B40" w:rsidRDefault="005C36E8">
      <w:pPr>
        <w:pStyle w:val="ProductList-Bullet"/>
        <w:numPr>
          <w:ilvl w:val="0"/>
          <w:numId w:val="42"/>
        </w:numPr>
      </w:pPr>
      <w:r>
        <w:t>Si les Clients ont acquis le droit d’utilise</w:t>
      </w:r>
      <w:r>
        <w:t>r le logiciel pour la durée des droits de propriété intellectuelle au titre de Licences Éligibles, ils conservent ce droit au titre des Licences de Migration. Dans le cas contraire, les droits acquis en vertu d’une Licence de Migration prendront fin à la d</w:t>
      </w:r>
      <w:r>
        <w:t>ate d’expiration des Licences Éligibles correspondantes.</w:t>
      </w:r>
    </w:p>
    <w:p w:rsidR="00262B40" w:rsidRDefault="005C36E8">
      <w:pPr>
        <w:pStyle w:val="ProductList-Bullet"/>
        <w:numPr>
          <w:ilvl w:val="0"/>
          <w:numId w:val="42"/>
        </w:numPr>
      </w:pPr>
      <w:r>
        <w:t>À l’expiration de la SA pour les Licences Éligibles, les Clients peuvent acheter une SA pour la même version et édition du Produit couvert par une Licence de Migration sans avoir à acheter au préalable de nouvelles licences distinctes. Cette option ne s’ap</w:t>
      </w:r>
      <w:r>
        <w:t>plique pas aux clients achetant des licences dans le cadre de programmes d’abonnement (ex. Contrat Souscription Entreprise ou Contrat Open Value Souscription).</w:t>
      </w:r>
    </w:p>
    <w:p w:rsidR="00262B40" w:rsidRDefault="005C36E8">
      <w:pPr>
        <w:pStyle w:val="ProductList-Bullet"/>
        <w:numPr>
          <w:ilvl w:val="0"/>
          <w:numId w:val="42"/>
        </w:numPr>
      </w:pPr>
      <w:r>
        <w:t>Les Clients ne sont pas autorisés à transférer des Licences de Migration séparément des Licences</w:t>
      </w:r>
      <w:r>
        <w:t xml:space="preserve"> Éligibles.</w:t>
      </w:r>
    </w:p>
    <w:p w:rsidR="00262B40" w:rsidRDefault="005C36E8">
      <w:pPr>
        <w:pStyle w:val="ProductList-Bullet"/>
        <w:numPr>
          <w:ilvl w:val="0"/>
          <w:numId w:val="42"/>
        </w:numPr>
      </w:pPr>
      <w:r>
        <w:t>Les licences du Produit en fin de série acquises ultérieurement en vertu du même accord de mise en œuvre dans le cadre d’une procédure de régularisation prévue d’un Contrat Entreprise, Souscription Entreprise, Open Value Souscription ou d’un Ac</w:t>
      </w:r>
      <w:r>
        <w:t xml:space="preserve">cord de Mise en Œuvre de Solutions Éducation constituent également des Licences Éligibles à la concession de licence. Les clients doivent toutefois conserver leur abonnement. </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Offering1Heading"/>
        <w:outlineLvl w:val="1"/>
      </w:pPr>
      <w:bookmarkStart w:id="346" w:name="_Sec576"/>
      <w:r>
        <w:t>Avantages de la Software Assurance</w:t>
      </w:r>
      <w:bookmarkEnd w:id="346"/>
      <w:r>
        <w:fldChar w:fldCharType="begin"/>
      </w:r>
      <w:r>
        <w:instrText xml:space="preserve"> TC "</w:instrText>
      </w:r>
      <w:bookmarkStart w:id="347" w:name="_Toc476215259"/>
      <w:r>
        <w:instrText>Avantages de la Software Assurance</w:instrText>
      </w:r>
      <w:bookmarkEnd w:id="347"/>
      <w:r>
        <w:instrText>" \l 2</w:instrText>
      </w:r>
      <w:r>
        <w:fldChar w:fldCharType="end"/>
      </w:r>
    </w:p>
    <w:p w:rsidR="00262B40" w:rsidRDefault="005C36E8">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w:t>
      </w:r>
      <w:r>
        <w:t>ans le tableau ci-dessous. Certains avantages sont accordés en fonction de la dépense SA pour un ensemble donné de produits éligibles au sein d’un groupe. Pour les besoins des présentes, « dépense SA » ne désigne pas littéralement la dépense réellement eff</w:t>
      </w:r>
      <w:r>
        <w:t>ectuée par les Clients mais une approximation de la dépense effectuée par les Clients pour la SA couvrant ces Produits au titre d’un Accord de Mise en Œuvre Entreprise ou Select, d’un enregistrement Select Plus ou d’un Contrat Open (par exemple, les achats</w:t>
      </w:r>
      <w:r>
        <w:t xml:space="preserve"> de SA uniquement et la composante SA des achats L&amp;SA (Licence et Software Assurance)). Pour les Clients qui participent à un programme d’abonnement, il s’agit d’une approximation du montant total en dollars dépensé pour la licence de ces Produits au titre</w:t>
      </w:r>
      <w:r>
        <w:t xml:space="preserv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w:t>
      </w:r>
      <w:r>
        <w:t>t fin à l’expiration de la SA, sauf mention contraire ci-dessous ou dans les notes relatives aux Produits. Ces avantages peuvent faire l’objet de modifications et être arrêtés à tout moment sans préavis. La disponibilité des avantages varie selon le progra</w:t>
      </w:r>
      <w:r>
        <w:t>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Groupe des Produits Serveurs</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755">
              <w:r>
                <w:rPr>
                  <w:color w:val="00467F"/>
                  <w:u w:val="single"/>
                </w:rPr>
                <w:t>Chargem</w:t>
              </w:r>
              <w:r>
                <w:rPr>
                  <w:color w:val="00467F"/>
                  <w:u w:val="single"/>
                </w:rPr>
                <w:t>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hyperlink w:anchor="_Sec652">
              <w:r>
                <w:rPr>
                  <w:color w:val="00467F"/>
                  <w:u w:val="single"/>
                </w:rPr>
                <w:t>Droits de Virtualisation pour ordinateurs sous Windows et Windows Embe</w:t>
              </w:r>
              <w:r>
                <w:rPr>
                  <w:color w:val="00467F"/>
                  <w:u w:val="single"/>
                </w:rPr>
                <w:t>dded</w:t>
              </w:r>
            </w:hyperlink>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jc w:val="center"/>
            </w:pPr>
          </w:p>
        </w:tc>
      </w:tr>
    </w:tbl>
    <w:p w:rsidR="00262B40" w:rsidRDefault="00262B40">
      <w:pPr>
        <w:pStyle w:val="ProductList-Body"/>
      </w:pPr>
    </w:p>
    <w:p w:rsidR="00262B40" w:rsidRDefault="005C36E8">
      <w:pPr>
        <w:pStyle w:val="ProductList-ClauseHeading"/>
        <w:outlineLvl w:val="2"/>
      </w:pPr>
      <w:bookmarkStart w:id="348" w:name="_Sec577"/>
      <w:r>
        <w:t>Droits Relatifs aux Nouvelles Versions</w:t>
      </w:r>
      <w:bookmarkEnd w:id="348"/>
    </w:p>
    <w:p w:rsidR="00262B40" w:rsidRDefault="005C36E8">
      <w:pPr>
        <w:pStyle w:val="ProductList-Body"/>
      </w:pPr>
      <w:r>
        <w:t>Les Clients peuvent effectuer une mise à jour vers la dernière version disponible du Produit concerné. Si le Client acquiert des Licences pour la durée des droits de propriété intellectuelle au moyen de la SA, il peut déployer des mises à jour vers une nou</w:t>
      </w:r>
      <w:r>
        <w:t xml:space="preserve">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w:instrText>
      </w:r>
      <w:r>
        <w:instrText xml:space="preserve">: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262B40" w:rsidRDefault="00262B40">
      <w:pPr>
        <w:pStyle w:val="ProductList-Body"/>
      </w:pPr>
    </w:p>
    <w:p w:rsidR="00262B40" w:rsidRDefault="005C36E8">
      <w:pPr>
        <w:pStyle w:val="ProductList-ClauseHeading"/>
        <w:outlineLvl w:val="2"/>
      </w:pPr>
      <w:bookmarkStart w:id="349" w:name="_Sec931"/>
      <w:r>
        <w:t>Calcul des points pour les Avantages de la Software Assurance</w:t>
      </w:r>
      <w:bookmarkEnd w:id="349"/>
    </w:p>
    <w:p w:rsidR="00262B40" w:rsidRDefault="005C36E8">
      <w:pPr>
        <w:pStyle w:val="ProductList-Body"/>
      </w:pPr>
      <w:r>
        <w:t>Vous devez obtenir un certain nombre de points pour bénéficier</w:t>
      </w:r>
      <w:r>
        <w:t xml:space="preserve"> des avantages suivants :</w:t>
      </w:r>
    </w:p>
    <w:p w:rsidR="00262B40" w:rsidRDefault="005C36E8">
      <w:pPr>
        <w:pStyle w:val="ProductList-Bullet"/>
        <w:numPr>
          <w:ilvl w:val="0"/>
          <w:numId w:val="43"/>
        </w:numPr>
      </w:pPr>
      <w:r>
        <w:t>Services de Planification</w:t>
      </w:r>
    </w:p>
    <w:p w:rsidR="00262B40" w:rsidRDefault="005C36E8">
      <w:pPr>
        <w:pStyle w:val="ProductList-Bullet"/>
        <w:numPr>
          <w:ilvl w:val="0"/>
          <w:numId w:val="43"/>
        </w:numPr>
      </w:pPr>
      <w:r>
        <w:t>Bons de formation</w:t>
      </w:r>
    </w:p>
    <w:p w:rsidR="00262B40" w:rsidRDefault="005C36E8">
      <w:pPr>
        <w:pStyle w:val="ProductList-Bullet"/>
        <w:numPr>
          <w:ilvl w:val="0"/>
          <w:numId w:val="43"/>
        </w:numPr>
      </w:pPr>
      <w:r>
        <w:t>Support Technique (téléphonique) 24 h/24, 7 jours/7 au titre du MPSA uniquement</w:t>
      </w:r>
    </w:p>
    <w:p w:rsidR="00262B40" w:rsidRDefault="005C36E8">
      <w:pPr>
        <w:pStyle w:val="ProductList-Body"/>
      </w:pPr>
      <w:r>
        <w:t xml:space="preserve">Le nombre de points attribués au titre des avantages de la Software Assurance varie en fonction du nombre </w:t>
      </w:r>
      <w:r>
        <w:t>de licences éligibles achetées et du groupe de Produits concerné, tel que résumé dans le tableau ci-dessous. Le total des points est calculé par contrats, accords de mise en œuvre, ou Comptes d’Achats et non pour l’ensemble des groupes de Produits. Une réd</w:t>
      </w:r>
      <w:r>
        <w:t>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262B4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Licences Office des groupes Applications et S</w:t>
            </w:r>
            <w:r>
              <w:rPr>
                <w:color w:val="FFFFFF"/>
              </w:rPr>
              <w:t xml:space="preserve">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62B40" w:rsidRDefault="005C36E8">
            <w:pPr>
              <w:pStyle w:val="ProductList-TableBody"/>
            </w:pPr>
            <w:r>
              <w:rPr>
                <w:color w:val="FFFFFF"/>
              </w:rPr>
              <w:t>Points</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w:t>
            </w:r>
            <w:r>
              <w:t>ynamics AX Store Server</w:t>
            </w:r>
            <w:r>
              <w:rPr>
                <w:vertAlign w:val="superscript"/>
              </w:rPr>
              <w:t>1</w:t>
            </w:r>
            <w:r>
              <w:t>, CAL Fonctionnelle Microsoft Dynamics AX</w:t>
            </w:r>
            <w:r>
              <w:rPr>
                <w:vertAlign w:val="superscript"/>
              </w:rPr>
              <w:t>1</w:t>
            </w:r>
            <w:r>
              <w:t xml:space="preserve"> et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1</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5</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10</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 xml:space="preserve">SQL Server édition Standard, Windows Server édition Standard, System Center Standard Server Management License (2 </w:t>
            </w:r>
            <w:r>
              <w:t>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25</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Édition Enterprise, SQL Server Business Intelligence, Windows Server Édition Entreprise et Visual Studio En</w:t>
            </w:r>
            <w:r>
              <w:t>terprise avec MSDN</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50</w:t>
            </w:r>
          </w:p>
        </w:tc>
      </w:tr>
      <w:tr w:rsidR="00262B40">
        <w:tc>
          <w:tcPr>
            <w:tcW w:w="105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75</w:t>
            </w:r>
          </w:p>
        </w:tc>
      </w:tr>
    </w:tbl>
    <w:p w:rsidR="00262B40" w:rsidRDefault="005C36E8">
      <w:pPr>
        <w:pStyle w:val="ProductList-Body"/>
      </w:pPr>
      <w:r>
        <w:rPr>
          <w:b/>
          <w:i/>
        </w:rPr>
        <w:t>Remarque :</w:t>
      </w:r>
      <w:r>
        <w:rPr>
          <w:i/>
        </w:rPr>
        <w:t xml:space="preserve"> reportez</w:t>
      </w:r>
      <w:r>
        <w:rPr>
          <w:i/>
        </w:rPr>
        <w:t>-vous au tableau des suites de CAL de cette section pour en savoir plus sur les CAL SQL</w:t>
      </w:r>
    </w:p>
    <w:p w:rsidR="00262B40" w:rsidRDefault="005C36E8">
      <w:pPr>
        <w:pStyle w:val="ProductList-Body"/>
      </w:pPr>
      <w:r>
        <w:rPr>
          <w:vertAlign w:val="superscript"/>
        </w:rPr>
        <w:t>1</w:t>
      </w:r>
      <w:r>
        <w:rPr>
          <w:i/>
        </w:rPr>
        <w:t xml:space="preserve"> La CAL sur site Microsoft Dynamics 365 for Sales et la CAL sur site Microsoft Dynamics 365 for Customer Service valent 2 points</w:t>
      </w:r>
    </w:p>
    <w:p w:rsidR="00262B40" w:rsidRDefault="00262B40">
      <w:pPr>
        <w:pStyle w:val="ProductList-Body"/>
      </w:pPr>
    </w:p>
    <w:p w:rsidR="00262B40" w:rsidRDefault="005C36E8">
      <w:pPr>
        <w:pStyle w:val="ProductList-ClauseHeading"/>
        <w:outlineLvl w:val="2"/>
      </w:pPr>
      <w:bookmarkStart w:id="350" w:name="_Sec579"/>
      <w:r>
        <w:t>Services Office Online et Office Onli</w:t>
      </w:r>
      <w:r>
        <w:t>ne Server</w:t>
      </w:r>
      <w:bookmarkEnd w:id="350"/>
    </w:p>
    <w:p w:rsidR="00262B40" w:rsidRDefault="005C36E8">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w:t>
      </w:r>
      <w:r>
        <w:rPr>
          <w:color w:val="0563C1"/>
        </w:rPr>
        <w:t>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w:instrText>
      </w:r>
      <w:r>
        <w:instrText xml:space="preserve">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262B4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Droits Office Online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Standard</w:t>
            </w:r>
            <w:r>
              <w:fldChar w:fldCharType="begin"/>
            </w:r>
            <w:r>
              <w:instrText xml:space="preserve"> XE "Office Standard" </w:instrText>
            </w:r>
            <w:r>
              <w:fldChar w:fldCharType="end"/>
            </w:r>
          </w:p>
          <w:p w:rsidR="00262B40" w:rsidRDefault="005C36E8">
            <w:pPr>
              <w:pStyle w:val="ProductList-TableBody"/>
            </w:pPr>
            <w:r>
              <w:t>Office Professionnel Plus</w:t>
            </w:r>
            <w:r>
              <w:fldChar w:fldCharType="begin"/>
            </w:r>
            <w:r>
              <w:instrText xml:space="preserve"> XE "Office Professionnel Plus" </w:instrText>
            </w:r>
            <w:r>
              <w:fldChar w:fldCharType="end"/>
            </w:r>
          </w:p>
          <w:p w:rsidR="00262B40" w:rsidRDefault="005C36E8">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Online pour Office 365</w:t>
            </w:r>
            <w:r>
              <w:fldChar w:fldCharType="begin"/>
            </w:r>
            <w:r>
              <w:instrText xml:space="preserve"> XE "Office Online pour Office 365" </w:instrText>
            </w:r>
            <w:r>
              <w:fldChar w:fldCharType="end"/>
            </w:r>
          </w:p>
          <w:p w:rsidR="00262B40" w:rsidRDefault="005C36E8">
            <w:pPr>
              <w:pStyle w:val="ProductList-TableBody"/>
            </w:pPr>
            <w:r>
              <w:t>Office Online Server</w:t>
            </w:r>
          </w:p>
        </w:tc>
      </w:tr>
    </w:tbl>
    <w:p w:rsidR="00262B40" w:rsidRDefault="005C36E8">
      <w:pPr>
        <w:pStyle w:val="ProductList-Body"/>
      </w:pPr>
      <w:r>
        <w:rPr>
          <w:i/>
        </w:rPr>
        <w:t>Pour a</w:t>
      </w:r>
      <w:r>
        <w:rPr>
          <w:i/>
        </w:rPr>
        <w:t>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262B40" w:rsidRDefault="00262B40">
      <w:pPr>
        <w:pStyle w:val="ProductList-Body"/>
      </w:pPr>
    </w:p>
    <w:p w:rsidR="00262B40" w:rsidRDefault="005C36E8">
      <w:pPr>
        <w:pStyle w:val="ProductList-ClauseHeading"/>
        <w:outlineLvl w:val="2"/>
      </w:pPr>
      <w:bookmarkStart w:id="351" w:name="_Sec580"/>
      <w:r>
        <w:t>Services de Planification</w:t>
      </w:r>
      <w:bookmarkEnd w:id="351"/>
    </w:p>
    <w:p w:rsidR="00262B40" w:rsidRDefault="005C36E8">
      <w:pPr>
        <w:pStyle w:val="ProductList-Body"/>
      </w:pPr>
      <w:r>
        <w:t>Les clients (en dehors des clients des Programmes Éducation) disp</w:t>
      </w:r>
      <w:r>
        <w:t>osant d’une option couvrant l’ensemble de l’Entreprise ou participant au Software Assurance Membership dans le Groupe de Produits Applications et Serveurs sont éligibles à cet avantage. L’avantage Services de Planification permet aux clients éligibles de b</w:t>
      </w:r>
      <w:r>
        <w:t>énéficier d’offres de service prédéfinies personnalisées.</w:t>
      </w:r>
    </w:p>
    <w:p w:rsidR="00262B40" w:rsidRDefault="00262B40">
      <w:pPr>
        <w:pStyle w:val="ProductList-Body"/>
      </w:pPr>
    </w:p>
    <w:p w:rsidR="00262B40" w:rsidRDefault="005C36E8">
      <w:pPr>
        <w:pStyle w:val="ProductList-Body"/>
      </w:pPr>
      <w:r>
        <w:t>Les clients éligibles reçoivent un nombre de jours de Services de Planification en fonction du nombre de points d’Avantages SA des licences éligibles. Le nombre de jours de prestation de Services d</w:t>
      </w:r>
      <w:r>
        <w:t>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262B4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Points</w:t>
            </w:r>
          </w:p>
        </w:tc>
      </w:tr>
      <w:tr w:rsidR="00262B40">
        <w:tc>
          <w:tcPr>
            <w:tcW w:w="101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w:t>
            </w:r>
            <w:r>
              <w:t>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365</w:t>
            </w:r>
            <w:r>
              <w:fldChar w:fldCharType="begin"/>
            </w:r>
            <w:r>
              <w:instrText xml:space="preserve"> XE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1</w:t>
            </w:r>
          </w:p>
        </w:tc>
      </w:tr>
      <w:tr w:rsidR="00262B40">
        <w:tc>
          <w:tcPr>
            <w:tcW w:w="101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édition Standard</w:t>
            </w:r>
            <w:r>
              <w:fldChar w:fldCharType="begin"/>
            </w:r>
            <w:r>
              <w:instrText xml:space="preserve"> XE "SQL Server édition Standard" </w:instrText>
            </w:r>
            <w:r>
              <w:fldChar w:fldCharType="end"/>
            </w:r>
            <w:r>
              <w:t>, Windows Server édition Standard</w:t>
            </w:r>
            <w:r>
              <w:fldChar w:fldCharType="begin"/>
            </w:r>
            <w:r>
              <w:instrText xml:space="preserve"> XE </w:instrText>
            </w:r>
            <w:r>
              <w:instrText xml:space="preserve">"Windows Server édition Standard"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w:instrText>
            </w:r>
            <w:r>
              <w:instrText xml:space="preserve">"System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w:t>
            </w:r>
            <w:r>
              <w:t xml:space="preserve">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25</w:t>
            </w:r>
          </w:p>
        </w:tc>
      </w:tr>
      <w:tr w:rsidR="00262B40">
        <w:tc>
          <w:tcPr>
            <w:tcW w:w="101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w:t>
            </w:r>
            <w:r>
              <w:t>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50</w:t>
            </w:r>
          </w:p>
        </w:tc>
      </w:tr>
      <w:tr w:rsidR="00262B40">
        <w:tc>
          <w:tcPr>
            <w:tcW w:w="101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xml:space="preserve">, </w:t>
            </w:r>
            <w:r>
              <w:t>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w:instrText>
            </w:r>
            <w:r>
              <w:instrText xml:space="preserve">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75</w:t>
            </w:r>
          </w:p>
        </w:tc>
      </w:tr>
    </w:tbl>
    <w:p w:rsidR="00262B40" w:rsidRDefault="005C36E8">
      <w:pPr>
        <w:pStyle w:val="ProductList-Body"/>
      </w:pPr>
      <w:r>
        <w:rPr>
          <w:b/>
          <w:i/>
        </w:rPr>
        <w:t>Remarque :</w:t>
      </w:r>
      <w:r>
        <w:rPr>
          <w:i/>
        </w:rPr>
        <w:t xml:space="preserve"> reportez-vous au tableau des suites de CAL de cette section pour en savoir plus sur les CAL SQL</w:t>
      </w:r>
    </w:p>
    <w:p w:rsidR="00262B40" w:rsidRDefault="005C36E8">
      <w:pPr>
        <w:pStyle w:val="ProductList-Body"/>
      </w:pPr>
      <w:r>
        <w:rPr>
          <w:vertAlign w:val="superscript"/>
        </w:rPr>
        <w:t>1</w:t>
      </w:r>
      <w:r>
        <w:rPr>
          <w:i/>
        </w:rPr>
        <w:t xml:space="preserve"> La CAL sur site Microsoft Dynamics 365 for Sales et la CAL sur site Microsoft Dynamics 365 for Customer Service valent 2 points</w:t>
      </w:r>
    </w:p>
    <w:p w:rsidR="00262B40" w:rsidRDefault="00262B40">
      <w:pPr>
        <w:pStyle w:val="ProductList-Body"/>
      </w:pPr>
    </w:p>
    <w:p w:rsidR="00262B40" w:rsidRDefault="005C36E8">
      <w:pPr>
        <w:pStyle w:val="ProductList-Body"/>
      </w:pPr>
      <w:r>
        <w:t>Le tableau suivant présente le nombre de jours de Services de Planification attribué au Client en fonction du total des points</w:t>
      </w:r>
      <w:r>
        <w:t xml:space="preserve">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262B4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600,000+</w:t>
            </w:r>
          </w:p>
        </w:tc>
      </w:tr>
      <w:tr w:rsidR="00262B4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2B40" w:rsidRDefault="005C36E8">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75</w:t>
            </w:r>
          </w:p>
        </w:tc>
      </w:tr>
    </w:tbl>
    <w:p w:rsidR="00262B40" w:rsidRDefault="00262B40">
      <w:pPr>
        <w:pStyle w:val="ProductList-Body"/>
      </w:pPr>
    </w:p>
    <w:p w:rsidR="00262B40" w:rsidRDefault="005C36E8">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w:t>
      </w:r>
      <w:r>
        <w:t>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62B4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2B40" w:rsidRDefault="005C36E8">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2B40" w:rsidRDefault="005C36E8">
            <w:pPr>
              <w:pStyle w:val="ProductList-TableBody"/>
            </w:pPr>
            <w:r>
              <w:t>→600,000+</w:t>
            </w:r>
          </w:p>
        </w:tc>
      </w:tr>
      <w:tr w:rsidR="00262B4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2B40" w:rsidRDefault="005C36E8">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12</w:t>
            </w:r>
          </w:p>
        </w:tc>
      </w:tr>
    </w:tbl>
    <w:p w:rsidR="00262B40" w:rsidRDefault="005C36E8">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39">
        <w:r>
          <w:rPr>
            <w:color w:val="00467F"/>
            <w:u w:val="single"/>
          </w:rPr>
          <w:t>http://www.microsoft.com/licensing/software-assurance/planning-services-overview.aspx</w:t>
        </w:r>
      </w:hyperlink>
      <w:r>
        <w:t xml:space="preserve">. </w:t>
      </w:r>
    </w:p>
    <w:p w:rsidR="00262B40" w:rsidRDefault="00262B40">
      <w:pPr>
        <w:pStyle w:val="ProductList-Body"/>
      </w:pPr>
    </w:p>
    <w:p w:rsidR="00262B40" w:rsidRDefault="005C36E8">
      <w:pPr>
        <w:pStyle w:val="ProductList-Body"/>
      </w:pPr>
      <w:r>
        <w:t>La liste des services disponibles et les niveaux de service associ</w:t>
      </w:r>
      <w:r>
        <w:t>és peuvent faire l’objet de modifications à tout moment. Les Fournisseurs Éligibles peuvent fournir aux clients une ébauche de la Portée des Travaux pour chaque offre de service décrite ci-dessus. Les clients peuvent également convertir sur demande (ou rev</w:t>
      </w:r>
      <w:r>
        <w:t>enir sur la décision de convertir) les jours de Bons de Formation inutilisés (voir l’avantage Bon de Formation) sur la base de trois jours de Bons de Formation pour un jour de Service de Planification, s’ils (i) sont éligibles à l’avantage Bon de Formation</w:t>
      </w:r>
      <w:r>
        <w:t xml:space="preserve"> ; (ii) ont activé leur avantage Bon de Formation ; et (iii) disposent d’au moins trois (3) jours de formation non réclamés au titre de l’avantage Bon de Formation et disponibles pour la conversion.</w:t>
      </w:r>
    </w:p>
    <w:p w:rsidR="00262B40" w:rsidRDefault="005C36E8">
      <w:pPr>
        <w:pStyle w:val="ProductList-Bullet"/>
        <w:numPr>
          <w:ilvl w:val="0"/>
          <w:numId w:val="44"/>
        </w:numPr>
      </w:pPr>
      <w:r>
        <w:t>Les Services de Planification peuvent être fournis au Cli</w:t>
      </w:r>
      <w:r>
        <w:t>ent par des Partenaires Microsoft éligibles ou par des Affiliés Microsoft. Les services fournis en échange des bons sont proposés dans le cadre d’un contrat conclu entre le Client et le Fournisseur Éligible. Le Client peut consulter la liste des Fournisseu</w:t>
      </w:r>
      <w:r>
        <w:t xml:space="preserve">rs Éligibles à l’adresse : </w:t>
      </w:r>
      <w:hyperlink r:id="rId140">
        <w:r>
          <w:rPr>
            <w:color w:val="00467F"/>
            <w:u w:val="single"/>
          </w:rPr>
          <w:t>http://directory.partners.extranet.microsoft.com/psbproviders.</w:t>
        </w:r>
      </w:hyperlink>
    </w:p>
    <w:p w:rsidR="00262B40" w:rsidRDefault="005C36E8">
      <w:pPr>
        <w:pStyle w:val="ProductList-Bullet"/>
        <w:numPr>
          <w:ilvl w:val="0"/>
          <w:numId w:val="44"/>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rsidR="00262B40" w:rsidRDefault="005C36E8">
      <w:pPr>
        <w:pStyle w:val="ProductList-Bullet"/>
        <w:numPr>
          <w:ilvl w:val="0"/>
          <w:numId w:val="44"/>
        </w:numPr>
      </w:pPr>
      <w:r>
        <w:t xml:space="preserve">Les bons de Services de </w:t>
      </w:r>
      <w:r>
        <w:t xml:space="preserve">Planification peuvent être convertis uniquement par le client éligible à l’avantage. </w:t>
      </w:r>
    </w:p>
    <w:p w:rsidR="00262B40" w:rsidRDefault="005C36E8">
      <w:pPr>
        <w:pStyle w:val="ProductList-Bullet"/>
        <w:numPr>
          <w:ilvl w:val="0"/>
          <w:numId w:val="44"/>
        </w:numPr>
      </w:pPr>
      <w:r>
        <w:t xml:space="preserve">Les bons de Services de Planification ne peuvent pas être échangés contre de l’argent comptant, des sommes d’argent ou d’autres valeurs. </w:t>
      </w:r>
    </w:p>
    <w:p w:rsidR="00262B40" w:rsidRDefault="005C36E8">
      <w:pPr>
        <w:pStyle w:val="ProductList-Bullet"/>
        <w:numPr>
          <w:ilvl w:val="0"/>
          <w:numId w:val="44"/>
        </w:numPr>
      </w:pPr>
      <w:r>
        <w:t>Une réduction de la SA éligible,</w:t>
      </w:r>
      <w:r>
        <w:t xml:space="preserve"> résultant de retours ou autres ajustements de facturation, si autorisés, peut donner lieu à une réduction du nombre de jours de Services de Planification attribué au Client. </w:t>
      </w:r>
    </w:p>
    <w:p w:rsidR="00262B40" w:rsidRDefault="005C36E8">
      <w:pPr>
        <w:pStyle w:val="ProductList-Bullet"/>
        <w:numPr>
          <w:ilvl w:val="0"/>
          <w:numId w:val="44"/>
        </w:numPr>
      </w:pPr>
      <w:r>
        <w:lastRenderedPageBreak/>
        <w:t xml:space="preserve">Il n’est pas possible d’associer plusieurs types de bons. La durée des missions </w:t>
      </w:r>
      <w:r>
        <w:t xml:space="preserve">de Service de Planification ne doit pas dépasser la durée maximale définie pour le type de mission concerné. </w:t>
      </w:r>
    </w:p>
    <w:p w:rsidR="00262B40" w:rsidRDefault="005C36E8">
      <w:pPr>
        <w:pStyle w:val="ProductList-Bullet"/>
        <w:numPr>
          <w:ilvl w:val="0"/>
          <w:numId w:val="44"/>
        </w:numPr>
      </w:pPr>
      <w:r>
        <w:t xml:space="preserve">Les bons ne sont valables qu’auprès des Fournisseurs autorisés à fournir le type de service spécifique pour lequel ils sont convertis. </w:t>
      </w:r>
    </w:p>
    <w:p w:rsidR="00262B40" w:rsidRDefault="005C36E8">
      <w:pPr>
        <w:pStyle w:val="ProductList-Bullet"/>
        <w:numPr>
          <w:ilvl w:val="0"/>
          <w:numId w:val="44"/>
        </w:numPr>
      </w:pPr>
      <w:r>
        <w:t>Les bons d</w:t>
      </w:r>
      <w:r>
        <w:t xml:space="preserve">oivent être attribués pendant la durée de la SA. </w:t>
      </w:r>
    </w:p>
    <w:p w:rsidR="00262B40" w:rsidRDefault="005C36E8">
      <w:pPr>
        <w:pStyle w:val="ProductList-Bullet"/>
        <w:numPr>
          <w:ilvl w:val="0"/>
          <w:numId w:val="44"/>
        </w:numPr>
      </w:pPr>
      <w:r>
        <w:t>Les bons expirent cent quatre-vingt (180) jours après leur attribution, indépendamment de la date d’expiration de la SA. Tous les services doivent être fournis (bons convertis) avant leur expiration. Les bo</w:t>
      </w:r>
      <w:r>
        <w:t>ns qui expirent avant l’expiration de la SA sont réintégrés au portefeuille de jours de Services de Planification disponibles. Les tableaux ci-dessus répertorient le nombre de jours de Services Déploiement disponibles sur la base d’un accord de mise en œuv</w:t>
      </w:r>
      <w:r>
        <w:t>re ou un contrat d’une durée de trois (3) ans complets. Les clients qui acquièrent une SA d’un (1) an recevront un tiers du nombre indiqué de jours de Services Déploiement. Les clients qui acquièrent une SA de deux (2) ans recevront deux tiers du nombre in</w:t>
      </w:r>
      <w:r>
        <w:t xml:space="preserve">diqué de jours de Services Déploiement. </w:t>
      </w:r>
    </w:p>
    <w:p w:rsidR="00262B40" w:rsidRDefault="00262B40">
      <w:pPr>
        <w:pStyle w:val="ProductList-Body"/>
      </w:pPr>
    </w:p>
    <w:p w:rsidR="00262B40" w:rsidRDefault="005C36E8">
      <w:pPr>
        <w:pStyle w:val="ProductList-Body"/>
      </w:pPr>
      <w:r>
        <w:t>Les livrables complets fournis par le Fournisseur Éligible à Microsoft à la fin de la prestation pourront être utilisés par Microsoft à des fins d’assurance qualité et pourront être divulgués dans ce but à l’équipe</w:t>
      </w:r>
      <w:r>
        <w:t xml:space="preserve"> Microsoft chargée du compte du Client.</w:t>
      </w:r>
    </w:p>
    <w:p w:rsidR="00262B40" w:rsidRDefault="00262B40">
      <w:pPr>
        <w:pStyle w:val="ProductList-Body"/>
      </w:pPr>
    </w:p>
    <w:p w:rsidR="00262B40" w:rsidRDefault="005C36E8">
      <w:pPr>
        <w:pStyle w:val="ProductList-ClauseHeading"/>
        <w:outlineLvl w:val="2"/>
      </w:pPr>
      <w:bookmarkStart w:id="352" w:name="_Sec581"/>
      <w:r>
        <w:t>Programme de Licences Sources aux Entreprises (ESLP)</w:t>
      </w:r>
      <w:bookmarkEnd w:id="352"/>
    </w:p>
    <w:p w:rsidR="00262B40" w:rsidRDefault="005C36E8">
      <w:pPr>
        <w:pStyle w:val="ProductList-Body"/>
      </w:pPr>
      <w:r>
        <w:t xml:space="preserve">Les Clients qui possèdent au moins 10 000 ordinateurs sous licence couverts par une SA dans le Groupe de Produits Systèmes peuvent être éligibles pour accéder au </w:t>
      </w:r>
      <w:r>
        <w:t>code source de Microsoft Windows à des fins de développement et de support internes. Les programmes Éducation sont éligibles au programme Microsoft Research Source Licensing Program.</w:t>
      </w:r>
    </w:p>
    <w:p w:rsidR="00262B40" w:rsidRDefault="00262B40">
      <w:pPr>
        <w:pStyle w:val="ProductList-Body"/>
      </w:pPr>
    </w:p>
    <w:p w:rsidR="00262B40" w:rsidRDefault="005C36E8">
      <w:pPr>
        <w:pStyle w:val="ProductList-ClauseHeading"/>
        <w:outlineLvl w:val="2"/>
      </w:pPr>
      <w:bookmarkStart w:id="353" w:name="_Sec582"/>
      <w:r>
        <w:t>Bons de formation</w:t>
      </w:r>
      <w:bookmarkEnd w:id="353"/>
    </w:p>
    <w:p w:rsidR="00262B40" w:rsidRDefault="005C36E8">
      <w:pPr>
        <w:pStyle w:val="ProductList-Body"/>
      </w:pPr>
      <w:r>
        <w:t>Les clients (en dehors des clients des Programmes Éduc</w:t>
      </w:r>
      <w:r>
        <w:t>ation) disposant d’une option couvrant l’ensemble de l’Entreprise ou participant au programme Software Assurance Membership dans le Groupe de Produits Applications et Serveurs sont éligibles aux Bons de Formation Microsoft, qui donnent droit à un certain n</w:t>
      </w:r>
      <w:r>
        <w:t>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Groupe des Produits Systèmes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jour pour 50 licences (10 jours maximum)</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jour pour 50 licences ou points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 jours par accord de mise en œuvre ou Compte d’Achats éligible</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15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SAM </w:t>
            </w:r>
            <w:r>
              <w:t>6 000-14 999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55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80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125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200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300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400 jours*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700 jours*</w:t>
            </w:r>
          </w:p>
        </w:tc>
      </w:tr>
    </w:tbl>
    <w:p w:rsidR="00262B40" w:rsidRDefault="005C36E8">
      <w:pPr>
        <w:pStyle w:val="ProductList-Body"/>
      </w:pPr>
      <w:r>
        <w:t>*</w:t>
      </w:r>
      <w:r>
        <w:rPr>
          <w:i/>
        </w:rPr>
        <w:t>Nombre de jours par accord de mise en œuvre, contrat ou Contrat d’Achats éligible</w:t>
      </w:r>
    </w:p>
    <w:p w:rsidR="00262B40" w:rsidRDefault="00262B40">
      <w:pPr>
        <w:pStyle w:val="ProductList-Body"/>
      </w:pPr>
    </w:p>
    <w:p w:rsidR="00262B40" w:rsidRDefault="005C36E8">
      <w:pPr>
        <w:pStyle w:val="ProductList-Bullet"/>
        <w:numPr>
          <w:ilvl w:val="0"/>
          <w:numId w:val="45"/>
        </w:numPr>
      </w:pPr>
      <w:r>
        <w:t xml:space="preserve">Les services fournis en échange des bons sont proposés dans le cadre d’un contrat conclu entre le Client et le Partenaire de Formation Microsoft éligible. </w:t>
      </w:r>
    </w:p>
    <w:p w:rsidR="00262B40" w:rsidRDefault="005C36E8">
      <w:pPr>
        <w:pStyle w:val="ProductList-Bullet"/>
        <w:numPr>
          <w:ilvl w:val="0"/>
          <w:numId w:val="45"/>
        </w:numPr>
      </w:pPr>
      <w:r>
        <w:t>Les cours accélérés nécessitent un nombre de jours associés à des bons équivalent au nombre de jours</w:t>
      </w:r>
      <w:r>
        <w:t xml:space="preserve"> de cours fixé pour un cours de durée définie dans le Système de Réservation et de Validation des Bons (Voucher Validation and Reservation System) SATV. </w:t>
      </w:r>
    </w:p>
    <w:p w:rsidR="00262B40" w:rsidRDefault="005C36E8">
      <w:pPr>
        <w:pStyle w:val="ProductList-Bullet"/>
        <w:numPr>
          <w:ilvl w:val="0"/>
          <w:numId w:val="45"/>
        </w:numPr>
      </w:pPr>
      <w:r>
        <w:t>Un bon est convertible uniquement en jour de formation dirigée par des instructeurs, dispensées par le</w:t>
      </w:r>
      <w:r>
        <w:t xml:space="preserve">s Partenaires de Formation Microsoft éligibles, et sur la base des cours approuvés. Les cours personnalisés (autres que les cours accélérés approuvés ou les cours personnalisés compilés à partir des cours approuvés ou préapprouvés reposant sur des erreurs </w:t>
      </w:r>
      <w:r>
        <w:t xml:space="preserve">des systèmes ou des programmes pilotes) ne peuvent pas être associés à ces bons.   </w:t>
      </w:r>
    </w:p>
    <w:p w:rsidR="00262B40" w:rsidRDefault="005C36E8">
      <w:pPr>
        <w:pStyle w:val="ProductList-Bullet"/>
        <w:numPr>
          <w:ilvl w:val="0"/>
          <w:numId w:val="45"/>
        </w:numPr>
      </w:pPr>
      <w:r>
        <w:t>Les bons ne peuvent pas être utilisés pour couvrir tout frais lié à un client qui ne se présente pas à un cours réservé.</w:t>
      </w:r>
    </w:p>
    <w:p w:rsidR="00262B40" w:rsidRDefault="005C36E8">
      <w:pPr>
        <w:pStyle w:val="ProductList-Bullet"/>
        <w:numPr>
          <w:ilvl w:val="0"/>
          <w:numId w:val="45"/>
        </w:numPr>
      </w:pPr>
      <w:r>
        <w:t xml:space="preserve">Les bons peuvent être convertis uniquement par une </w:t>
      </w:r>
      <w:r>
        <w:t>personne autorisée par le client à les utiliser.</w:t>
      </w:r>
    </w:p>
    <w:p w:rsidR="00262B40" w:rsidRDefault="005C36E8">
      <w:pPr>
        <w:pStyle w:val="ProductList-Bullet"/>
        <w:numPr>
          <w:ilvl w:val="0"/>
          <w:numId w:val="45"/>
        </w:numPr>
      </w:pPr>
      <w:r>
        <w:t xml:space="preserve">Les bons ne peuvent pas être échangés contre de l’argent comptant, des sommes d’argent ou d’autres valeurs. </w:t>
      </w:r>
    </w:p>
    <w:p w:rsidR="00262B40" w:rsidRDefault="005C36E8">
      <w:pPr>
        <w:pStyle w:val="ProductList-Bullet"/>
        <w:numPr>
          <w:ilvl w:val="0"/>
          <w:numId w:val="45"/>
        </w:numPr>
      </w:pPr>
      <w:r>
        <w:t xml:space="preserve">Les bons doivent être attribués pendant la durée de la SA. </w:t>
      </w:r>
    </w:p>
    <w:p w:rsidR="00262B40" w:rsidRDefault="005C36E8">
      <w:pPr>
        <w:pStyle w:val="ProductList-Bullet"/>
        <w:numPr>
          <w:ilvl w:val="0"/>
          <w:numId w:val="45"/>
        </w:numPr>
      </w:pPr>
      <w:r>
        <w:t>Les bons expirent cent quatre-vingts (</w:t>
      </w:r>
      <w:r>
        <w:t xml:space="preserve">180) jours après leur date d’attribution. Les bons qui expirent avant l’expiration de la SA sont réintégrés au portefeuille de jours de Bons de Formation disponibles. </w:t>
      </w:r>
    </w:p>
    <w:p w:rsidR="00262B40" w:rsidRDefault="005C36E8">
      <w:pPr>
        <w:pStyle w:val="ProductList-Bullet"/>
        <w:numPr>
          <w:ilvl w:val="0"/>
          <w:numId w:val="45"/>
        </w:numPr>
      </w:pPr>
      <w:r>
        <w:t xml:space="preserve">Un jour Bon de Formation est équivalent à un jour de session de formation. </w:t>
      </w:r>
    </w:p>
    <w:p w:rsidR="00262B40" w:rsidRDefault="005C36E8">
      <w:pPr>
        <w:pStyle w:val="ProductList-Bullet"/>
        <w:numPr>
          <w:ilvl w:val="0"/>
          <w:numId w:val="45"/>
        </w:numPr>
      </w:pPr>
      <w:r>
        <w:t>Les bons peu</w:t>
      </w:r>
      <w:r>
        <w:t xml:space="preserve">vent être utilisés pour réserver une formation auprès d’un seul Partenaire de Formation Microsoft éligible à la fois. </w:t>
      </w:r>
    </w:p>
    <w:p w:rsidR="00262B40" w:rsidRDefault="005C36E8">
      <w:pPr>
        <w:pStyle w:val="ProductList-Bullet"/>
        <w:numPr>
          <w:ilvl w:val="0"/>
          <w:numId w:val="45"/>
        </w:numPr>
      </w:pPr>
      <w:r>
        <w:t>Une réduction du nombre de licences éligibles couvertes par une SA, résultant de retours ou autres ajustements de facturation, si autoris</w:t>
      </w:r>
      <w:r>
        <w:t xml:space="preserve">és, peut donner lieu à une réduction du niveau d’éligibilité au service Bons de Formation du Client. </w:t>
      </w:r>
    </w:p>
    <w:p w:rsidR="00262B40" w:rsidRDefault="005C36E8">
      <w:pPr>
        <w:pStyle w:val="ProductList-Bullet"/>
        <w:numPr>
          <w:ilvl w:val="0"/>
          <w:numId w:val="45"/>
        </w:numPr>
      </w:pPr>
      <w:r>
        <w:t xml:space="preserve">Le tableau ci-dessous répertorie les crédits de formation disponibles sur la base d’un accord de mise en œuvre ou un contrat d’une durée de trois (3) ans </w:t>
      </w:r>
      <w:r>
        <w:t xml:space="preserve">complets. Les clients qui acquièrent une SA d’un (1) an recevront un tiers du nombre indiqué de crédits de formation. Les clients qui acquièrent une SA de deux (2) ans recevront deux tiers du nombre indiqué de crédits de formation. </w:t>
      </w:r>
    </w:p>
    <w:p w:rsidR="00262B40" w:rsidRDefault="00262B40">
      <w:pPr>
        <w:pStyle w:val="ProductList-Body"/>
      </w:pPr>
    </w:p>
    <w:p w:rsidR="00262B40" w:rsidRDefault="005C36E8">
      <w:pPr>
        <w:pStyle w:val="ProductList-ClauseHeading"/>
        <w:outlineLvl w:val="2"/>
      </w:pPr>
      <w:bookmarkStart w:id="354" w:name="_Sec583"/>
      <w:r>
        <w:lastRenderedPageBreak/>
        <w:t>E-Learning</w:t>
      </w:r>
      <w:bookmarkEnd w:id="354"/>
    </w:p>
    <w:p w:rsidR="00262B40" w:rsidRDefault="005C36E8">
      <w:pPr>
        <w:pStyle w:val="ProductList-Body"/>
      </w:pPr>
      <w:r>
        <w:t>Cet avantag</w:t>
      </w:r>
      <w:r>
        <w:t>e varie selon les applications, les Systèmes et les Serveurs. Les clients éligibles recevront un code d’accès (pour les Applications, Systèmes et/ou Serveurs) par accord de mise en œuvre/contrat éligible. Les clients disposant de Produits Serveurs éligible</w:t>
      </w:r>
      <w:r>
        <w:t>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w:t>
      </w:r>
      <w:r>
        <w:t>ontenus compatibles SCORM ne sont pas autorisés).</w:t>
      </w:r>
    </w:p>
    <w:p w:rsidR="00262B40" w:rsidRDefault="00262B40">
      <w:pPr>
        <w:pStyle w:val="ProductList-Body"/>
      </w:pPr>
    </w:p>
    <w:p w:rsidR="00262B40" w:rsidRDefault="005C36E8">
      <w:pPr>
        <w:pStyle w:val="ProductList-Body"/>
      </w:pPr>
      <w:r>
        <w:t>Le nombre maximum d’utilisateurs d’un Client pouvant utiliser la formation E-Learning est égal au nombre de copies sous licence des produits éligibles que le Client a couverts par la SA. Les clients doiven</w:t>
      </w:r>
      <w:r>
        <w:t>t désigner un utilisateur pour chaque licence éligible. L’accès ne peut pas être transféré d’une personne à une autre.</w:t>
      </w:r>
    </w:p>
    <w:p w:rsidR="00262B40" w:rsidRDefault="00262B40">
      <w:pPr>
        <w:pStyle w:val="ProductList-Body"/>
      </w:pPr>
    </w:p>
    <w:p w:rsidR="00262B40" w:rsidRDefault="005C36E8">
      <w:pPr>
        <w:pStyle w:val="ProductList-ClauseHeading"/>
        <w:outlineLvl w:val="2"/>
      </w:pPr>
      <w:bookmarkStart w:id="355" w:name="_Sec584"/>
      <w:r>
        <w:t>Home Use Program (Programme d’Utilisation à Domicile)</w:t>
      </w:r>
      <w:bookmarkEnd w:id="355"/>
    </w:p>
    <w:p w:rsidR="00262B40" w:rsidRDefault="005C36E8">
      <w:pPr>
        <w:pStyle w:val="ProductList-Body"/>
      </w:pPr>
      <w:r>
        <w:t>Les employés du client, qui utilisent les applications sous licence éligibles iden</w:t>
      </w:r>
      <w:r>
        <w:t xml:space="preserve">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w:t>
      </w:r>
      <w:r>
        <w:t xml:space="preserve"> un périphérique (PC ou Mac, spécifique au logiciel acheté). Les programmes Academic Select (sans SAM), Academic Select Plus (sans SAM) et Academic Open ne peuvent bénéficier de cet avantage.</w:t>
      </w:r>
    </w:p>
    <w:p w:rsidR="00262B40" w:rsidRDefault="00262B40">
      <w:pPr>
        <w:pStyle w:val="ProductList-Body"/>
      </w:pPr>
    </w:p>
    <w:p w:rsidR="00262B40" w:rsidRDefault="005C36E8">
      <w:pPr>
        <w:pStyle w:val="ProductList-Body"/>
      </w:pPr>
      <w:r>
        <w:t>Les Licences d’Utilisation à Domicile prennent fin à la cessati</w:t>
      </w:r>
      <w:r>
        <w:t>on de l’emploi des employés concernés, à l’expiration ou à la résiliation de la SA pour la copie de l’application bureautique correspondante utilisée par les employés sur le lieu de travail, si les employés ne sont plus des utilisateurs de la copie sous li</w:t>
      </w:r>
      <w:r>
        <w:t>cence du logiciel ou dès qu’ils installent et utilisent toute version antérieure ou ultérieure de l’application bureautique conformément à une licence du Programme d’Utilisation à Domicile.</w:t>
      </w:r>
    </w:p>
    <w:p w:rsidR="00262B40" w:rsidRDefault="00262B40">
      <w:pPr>
        <w:pStyle w:val="ProductList-Body"/>
      </w:pPr>
    </w:p>
    <w:p w:rsidR="00262B40" w:rsidRDefault="005C36E8">
      <w:pPr>
        <w:pStyle w:val="ProductList-Body"/>
      </w:pPr>
      <w:r>
        <w:t>Les conditions d’utilisation du logiciel Home Use Program (Progra</w:t>
      </w:r>
      <w:r>
        <w:t>mme d’Utilisation à Domicile) sont conclues entre Microsoft et l’employé du Client et accessibles par l’intermédiaire du site web Programme d’Utilisation à Domicile.</w:t>
      </w:r>
    </w:p>
    <w:p w:rsidR="00262B40" w:rsidRDefault="00262B40">
      <w:pPr>
        <w:pStyle w:val="ProductList-Body"/>
      </w:pPr>
    </w:p>
    <w:p w:rsidR="00262B40" w:rsidRDefault="005C36E8">
      <w:pPr>
        <w:pStyle w:val="ProductList-Body"/>
      </w:pPr>
      <w:r>
        <w:t>Microsoft n’assume aucune responsabilité quant au respect de toute obligation de prestati</w:t>
      </w:r>
      <w:r>
        <w:t>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262B4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 du Programme d’Utilisation à Domicile correspondant</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Standard 2010/2013/2016</w:t>
            </w:r>
          </w:p>
          <w:p w:rsidR="00262B40" w:rsidRDefault="005C36E8">
            <w:pPr>
              <w:pStyle w:val="ProductList-TableBody"/>
            </w:pPr>
            <w:r>
              <w:t xml:space="preserve">Office Professionnel Plus 2010/2013/2016 </w:t>
            </w:r>
          </w:p>
          <w:p w:rsidR="00262B40" w:rsidRDefault="005C36E8">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 2016 HUP et Office Famille et Petite entreprise 2016 HUP pour Mac avec DL Lync</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Access 2010/2013/2016</w:t>
            </w:r>
          </w:p>
          <w:p w:rsidR="00262B40" w:rsidRDefault="005C36E8">
            <w:pPr>
              <w:pStyle w:val="ProductList-TableBody"/>
            </w:pPr>
            <w:r>
              <w:t>Excel 2010/2013/2016</w:t>
            </w:r>
          </w:p>
          <w:p w:rsidR="00262B40" w:rsidRDefault="005C36E8">
            <w:pPr>
              <w:pStyle w:val="ProductList-TableBody"/>
            </w:pPr>
            <w:r>
              <w:t>PowerPoint 2010/2013/2016</w:t>
            </w:r>
          </w:p>
          <w:p w:rsidR="00262B40" w:rsidRDefault="005C36E8">
            <w:pPr>
              <w:pStyle w:val="ProductList-TableBody"/>
            </w:pPr>
            <w:r>
              <w:t>InfoPath 2010/2013/2016</w:t>
            </w:r>
          </w:p>
          <w:p w:rsidR="00262B40" w:rsidRDefault="005C36E8">
            <w:pPr>
              <w:pStyle w:val="ProductList-TableBody"/>
            </w:pPr>
            <w:r>
              <w:t>Lync 2010/2013/2015</w:t>
            </w:r>
          </w:p>
          <w:p w:rsidR="00262B40" w:rsidRDefault="005C36E8">
            <w:pPr>
              <w:pStyle w:val="ProductList-TableBody"/>
            </w:pPr>
            <w:r>
              <w:t>OneNote 2010/2013/2016</w:t>
            </w:r>
          </w:p>
          <w:p w:rsidR="00262B40" w:rsidRDefault="005C36E8">
            <w:pPr>
              <w:pStyle w:val="ProductList-TableBody"/>
            </w:pPr>
            <w:r>
              <w:t>Outlook 2010/2013/2016</w:t>
            </w:r>
          </w:p>
          <w:p w:rsidR="00262B40" w:rsidRDefault="005C36E8">
            <w:pPr>
              <w:pStyle w:val="ProductList-TableBody"/>
            </w:pPr>
            <w:r>
              <w:t>Publisher 2010/2013/2016</w:t>
            </w:r>
          </w:p>
          <w:p w:rsidR="00262B40" w:rsidRDefault="005C36E8">
            <w:pPr>
              <w:pStyle w:val="ProductList-TableBody"/>
            </w:pPr>
            <w:r>
              <w:t>Skype Entreprise 2015</w:t>
            </w:r>
          </w:p>
          <w:p w:rsidR="00262B40" w:rsidRDefault="005C36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Office Professionnel Plus 2016 HUP et Office Famille et Petite entreprise 2016 HUP pour Mac avec DL Lync </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Visio Standard 2010/2013/2016 </w:t>
            </w:r>
          </w:p>
          <w:p w:rsidR="00262B40" w:rsidRDefault="005C36E8">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Professional 2016 HUP</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Project Standard 2010/2013/2016</w:t>
            </w:r>
          </w:p>
          <w:p w:rsidR="00262B40" w:rsidRDefault="005C36E8">
            <w:pPr>
              <w:pStyle w:val="ProductList-TableBody"/>
            </w:pPr>
            <w:r>
              <w:t xml:space="preserve">Project Professionnel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Project Professionnel 2016 HUP</w:t>
            </w:r>
          </w:p>
        </w:tc>
      </w:tr>
    </w:tbl>
    <w:p w:rsidR="00262B40" w:rsidRDefault="005C36E8">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1">
        <w:r>
          <w:rPr>
            <w:i/>
            <w:color w:val="00467F"/>
            <w:u w:val="single"/>
          </w:rPr>
          <w:t>http://www.microsoft.com/licensing</w:t>
        </w:r>
      </w:hyperlink>
      <w:r>
        <w:rPr>
          <w:i/>
        </w:rPr>
        <w:t xml:space="preserve"> (en anglais).</w:t>
      </w:r>
    </w:p>
    <w:p w:rsidR="00262B40" w:rsidRDefault="00262B40">
      <w:pPr>
        <w:pStyle w:val="ProductList-Body"/>
      </w:pPr>
    </w:p>
    <w:p w:rsidR="00262B40" w:rsidRDefault="005C36E8">
      <w:pPr>
        <w:pStyle w:val="ProductList-Body"/>
      </w:pPr>
      <w:r>
        <w:t>Microsoft se réserve le droit de résilier la participation d’un client au Programme d’Utilisation à Domicile immédiatement et sans préavis, en cas d’accès non autorisé au s</w:t>
      </w:r>
      <w:r>
        <w:t>ite Web du Programme d’Utilisation à Domicile ou de concession de licence non autorisée par l’intermédiaire dudit site, relative au code du programme de ce client.</w:t>
      </w:r>
    </w:p>
    <w:p w:rsidR="00262B40" w:rsidRDefault="00262B40">
      <w:pPr>
        <w:pStyle w:val="ProductList-Body"/>
        <w:jc w:val="right"/>
      </w:pPr>
    </w:p>
    <w:p w:rsidR="00262B40" w:rsidRDefault="005C36E8">
      <w:pPr>
        <w:pStyle w:val="ProductList-ClauseHeading"/>
        <w:outlineLvl w:val="2"/>
      </w:pPr>
      <w:bookmarkStart w:id="356" w:name="_Sec585"/>
      <w:r>
        <w:t>Support Technique 24h/24, 7 jours/7</w:t>
      </w:r>
      <w:bookmarkEnd w:id="356"/>
    </w:p>
    <w:p w:rsidR="00262B40" w:rsidRDefault="005C36E8">
      <w:pPr>
        <w:pStyle w:val="ProductList-Body"/>
      </w:pPr>
      <w:r>
        <w:t>Les clients (en dehors des clients des Programmes Éduca</w:t>
      </w:r>
      <w:r>
        <w:t>tion) détenteurs d’une SA sont éligibles au Support Technique 24 h/24, 7 j/7.</w:t>
      </w:r>
    </w:p>
    <w:p w:rsidR="00262B40" w:rsidRDefault="00262B40">
      <w:pPr>
        <w:pStyle w:val="ProductList-Body"/>
      </w:pPr>
    </w:p>
    <w:p w:rsidR="00262B40" w:rsidRDefault="005C36E8">
      <w:pPr>
        <w:pStyle w:val="ProductList-Body"/>
      </w:pPr>
      <w:r>
        <w:t>Le Support Technique 24h/24, 7 jours/7 propose une assistance pour la résolution de problèmes présentant des signes spécifiques, rencontrés lors de l’utilisation de produits Mic</w:t>
      </w:r>
      <w:r>
        <w:t>rosoft. Microsoft déploiera des efforts raisonnables pour assister le Client en cas de demande de support, conformément aux politiques du Support Technique Microsoft. Microsoft se réserve le droit de refuser de traiter des demandes de services de support d</w:t>
      </w:r>
      <w:r>
        <w:t xml:space="preserve">éraisonnables et peut orienter les Clients vers des contrats de niveau de service plus complets pouvant impliquer des frais supplémentaires. </w:t>
      </w:r>
    </w:p>
    <w:p w:rsidR="00262B40" w:rsidRDefault="00262B40">
      <w:pPr>
        <w:pStyle w:val="ProductList-Body"/>
      </w:pPr>
    </w:p>
    <w:p w:rsidR="00262B40" w:rsidRDefault="005C36E8">
      <w:pPr>
        <w:pStyle w:val="ProductList-Body"/>
      </w:pPr>
      <w:r>
        <w:t>Les Produits actuellement pris en charge par le Support Standard, comme stipulé dans la Politique de Support Micr</w:t>
      </w:r>
      <w:r>
        <w:t>osoft, sont éligibles au Support Technique 24h/24, 7 jours/7. Microsoft pourra ajouter de nouveaux Produits à la liste des Produits faisant l’objet d’un support ou interrompre le support pour des Produits existants. Microsoft informera le Client si l’implé</w:t>
      </w:r>
      <w:r>
        <w:t xml:space="preserve">mentation par le Client des produits Microsoft empêche la fourniture du support. Si le Client n’apporte pas de modification à l’implémentation afin de permettre un support efficace dans un délai de trente (30) jours </w:t>
      </w:r>
      <w:r>
        <w:lastRenderedPageBreak/>
        <w:t>suivant la notification de Microsoft, Mi</w:t>
      </w:r>
      <w:r>
        <w:t xml:space="preserve">crosoft n’aura aucune obligation de fournir des services de support supplémentaires pour cette implémentation. </w:t>
      </w:r>
    </w:p>
    <w:p w:rsidR="00262B40" w:rsidRDefault="00262B40">
      <w:pPr>
        <w:pStyle w:val="ProductList-Body"/>
      </w:pPr>
    </w:p>
    <w:p w:rsidR="00262B40" w:rsidRDefault="005C36E8">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w:t>
      </w:r>
      <w:r>
        <w:t>s. Si un problème comporte des requêtes secondaires, chacune d’entre elles doit être considérée comme un incident séparé. Dans certains cas, Microsoft peut proposer une modification du code logiciel du Produit Microsoft disponible dans le commerce (un « Co</w:t>
      </w:r>
      <w:r>
        <w:t>rrectif ») afin de résoudre des problèmes critiques spécifiques, en réponse à une demande de support prise en charge. Les correctifs sont destinés à résoudre les problèmes spécifiques du Client et ne sont pas testés pour la régression.</w:t>
      </w:r>
    </w:p>
    <w:p w:rsidR="00262B40" w:rsidRDefault="00262B40">
      <w:pPr>
        <w:pStyle w:val="ProductList-Body"/>
      </w:pPr>
    </w:p>
    <w:p w:rsidR="00262B40" w:rsidRDefault="005C36E8">
      <w:pPr>
        <w:pStyle w:val="ProductList-SubClauseHeading"/>
        <w:outlineLvl w:val="3"/>
      </w:pPr>
      <w:r>
        <w:t>Attribution d’Incid</w:t>
      </w:r>
      <w:r>
        <w:t>ents Pris en Charge par le Support Téléphonique pour tous les programmes sauf le MPSA</w:t>
      </w:r>
    </w:p>
    <w:p w:rsidR="00262B40" w:rsidRDefault="005C36E8">
      <w:pPr>
        <w:pStyle w:val="ProductList-BodyIndented"/>
      </w:pPr>
      <w:r>
        <w:t>Le nombre d’incidents autorisés pris en charge par le support téléphonique varie selon la dépense SA et l’option de paiement choisie par le client. Les incidents basés su</w:t>
      </w:r>
      <w:r>
        <w:t>r la dépense SA sont attribués en fonction de la dépense SA engagée pour les serveurs et les ordinateurs au titre d’un accord de mise en œuvre Select ou Entreprise éligible, d’un enregistrement Select Plus, d’un Contrat Open Value ou d’un Numéro d’Autorisa</w:t>
      </w:r>
      <w:r>
        <w:t>tion Licence Open. Tous les 20 000 dollars américains de dépense SA pour le Groupe Serveurs et les CAL, Microsoft attribue un (1) incident. Tous les 200 000 dollars américains de dépense SA pour les Groupes Systèmes et Applications, Microsoft attribue un (</w:t>
      </w:r>
      <w:r>
        <w:t>1) incident. Le tableau ci-dessous répertorie les équivalents en devises approximatifs des attributions basées sur la dépense SA pour les contrats reposant sur des devises autres que les dollars américains. Ce tableau peut faire l’objet de modifications, e</w:t>
      </w:r>
      <w:r>
        <w:t>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262B4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IW / Client - Incréments d’Attribution d’Incidents</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$200,000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300,000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270,000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Fr. suisse 330,000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1 650 000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1 600 000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215,000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£135,000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24 000 000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240 000 000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1 650 000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350,000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2 000 000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7 000 000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10 000 000</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6 600 000</w:t>
            </w:r>
          </w:p>
        </w:tc>
      </w:tr>
    </w:tbl>
    <w:p w:rsidR="00262B40" w:rsidRDefault="00262B40">
      <w:pPr>
        <w:pStyle w:val="ProductList-BodyIndented"/>
        <w:ind w:left="720"/>
      </w:pPr>
    </w:p>
    <w:p w:rsidR="00262B40" w:rsidRDefault="005C36E8">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w:t>
      </w:r>
      <w:r>
        <w:t>re.</w:t>
      </w:r>
    </w:p>
    <w:p w:rsidR="00262B40" w:rsidRDefault="00262B40">
      <w:pPr>
        <w:pStyle w:val="ProductList-BodyIndented"/>
      </w:pPr>
    </w:p>
    <w:p w:rsidR="00262B40" w:rsidRDefault="005C36E8">
      <w:pPr>
        <w:pStyle w:val="ProductList-BodyIndented"/>
      </w:pPr>
      <w:r>
        <w:t xml:space="preserve">Le support téléphonique local est assuré pendant les heures ouvrées indiquées sur le site </w:t>
      </w:r>
      <w:hyperlink r:id="rId142">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w:t>
      </w:r>
      <w:r>
        <w:t>des de support critiques. Les heures ouvrées varient selon la région. Le support téléphonique n’est pas disponible dans toutes les langues ni dans toutes les régions.</w:t>
      </w:r>
    </w:p>
    <w:p w:rsidR="00262B40" w:rsidRDefault="00262B40">
      <w:pPr>
        <w:pStyle w:val="ProductList-BodyIndented"/>
      </w:pPr>
    </w:p>
    <w:p w:rsidR="00262B40" w:rsidRDefault="005C36E8">
      <w:pPr>
        <w:pStyle w:val="ProductList-SubClauseHeading"/>
        <w:outlineLvl w:val="3"/>
      </w:pPr>
      <w:r>
        <w:t>Attribution d’Incidents Pris en Charge par le Support Téléphonique pour le MPSA</w:t>
      </w:r>
    </w:p>
    <w:p w:rsidR="00262B40" w:rsidRDefault="005C36E8">
      <w:pPr>
        <w:pStyle w:val="ProductList-BodyIndented"/>
      </w:pPr>
      <w:r>
        <w:t>Le nombr</w:t>
      </w:r>
      <w:r>
        <w:t>e d’incidents autorisés pris en charge par le support téléphonique varie selon les points cumulés par le Client dans le cadre des avantages de la SA. Si le Client a acquis une SA pour au moins un Produit logiciel Serveurs éligible, il peut prétendre à la p</w:t>
      </w:r>
      <w:r>
        <w:t xml:space="preserve">rise en charge d’un incident complémentaire. Le nombre d’incidents pris en charge par le support téléphonique dont le Client peut bénéficier dépend du nombre total de points cumulés par le Compte d’Achats du Client, comme indiqué ci-dessous (cf. section « </w:t>
      </w:r>
      <w:r>
        <w:t>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262B40" w:rsidRDefault="005C36E8">
            <w:pPr>
              <w:pStyle w:val="ProductList-TableBody"/>
            </w:pPr>
            <w:r>
              <w:rPr>
                <w:color w:val="FFFFFF"/>
              </w:rPr>
              <w:t>Points par incident pris en charge par le support téléphonique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Groupes Applications et Systèmes (combinés)</w:t>
            </w:r>
          </w:p>
        </w:tc>
        <w:tc>
          <w:tcPr>
            <w:tcW w:w="6000" w:type="dxa"/>
            <w:tcBorders>
              <w:left w:val="single" w:sz="4" w:space="0" w:color="000000"/>
              <w:right w:val="single" w:sz="4" w:space="0" w:color="000000"/>
            </w:tcBorders>
          </w:tcPr>
          <w:p w:rsidR="00262B40" w:rsidRDefault="005C36E8">
            <w:pPr>
              <w:pStyle w:val="ProductList-TableBody"/>
            </w:pPr>
            <w:r>
              <w:t>2,000</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w:t>
            </w:r>
          </w:p>
        </w:tc>
        <w:tc>
          <w:tcPr>
            <w:tcW w:w="6000" w:type="dxa"/>
            <w:tcBorders>
              <w:left w:val="single" w:sz="4" w:space="0" w:color="000000"/>
              <w:right w:val="single" w:sz="4" w:space="0" w:color="000000"/>
            </w:tcBorders>
          </w:tcPr>
          <w:p w:rsidR="00262B40" w:rsidRDefault="005C36E8">
            <w:pPr>
              <w:pStyle w:val="ProductList-TableBody"/>
            </w:pPr>
            <w:r>
              <w:t>400</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w:t>
            </w:r>
          </w:p>
        </w:tc>
        <w:tc>
          <w:tcPr>
            <w:tcW w:w="6000" w:type="dxa"/>
            <w:tcBorders>
              <w:left w:val="single" w:sz="4" w:space="0" w:color="000000"/>
              <w:right w:val="single" w:sz="4" w:space="0" w:color="000000"/>
            </w:tcBorders>
          </w:tcPr>
          <w:p w:rsidR="00262B40" w:rsidRDefault="005C36E8">
            <w:pPr>
              <w:pStyle w:val="ProductList-TableBody"/>
            </w:pPr>
            <w:r>
              <w:t>400</w:t>
            </w:r>
          </w:p>
        </w:tc>
      </w:tr>
    </w:tbl>
    <w:p w:rsidR="00262B40" w:rsidRDefault="00262B40">
      <w:pPr>
        <w:pStyle w:val="ProductList-BodyIndented"/>
      </w:pPr>
    </w:p>
    <w:p w:rsidR="00262B40" w:rsidRDefault="005C36E8">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w:t>
      </w:r>
      <w:r>
        <w:t xml:space="preserve"> nouveau calcul des incidents attribués et une impartition annuelle. Les Incidents Pris en Charge par le Support Téléphonique non utilisés expireront à l’expiration de la SA. Les incidents pris en charge par le support téléphonique ne peuvent pas être tran</w:t>
      </w:r>
      <w:r>
        <w:t>sférés d’un Compte d’Achats à l’autre.</w:t>
      </w:r>
    </w:p>
    <w:p w:rsidR="00262B40" w:rsidRDefault="00262B40">
      <w:pPr>
        <w:pStyle w:val="ProductList-BodyIndented"/>
      </w:pPr>
    </w:p>
    <w:p w:rsidR="00262B40" w:rsidRDefault="005C36E8">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w:t>
      </w:r>
      <w:r>
        <w:t>aire des centres d’aide et de support régionaux et internationaux. Le support téléphonique en dehors des heures ouvrées ne peut être utilisé que pour soumettre des demandes de support critiques. Les heures ouvrées varient selon la région. Le support téléph</w:t>
      </w:r>
      <w:r>
        <w:t>onique n’est pas disponible dans toutes les langues ni dans toutes les régions.</w:t>
      </w:r>
    </w:p>
    <w:p w:rsidR="00262B40" w:rsidRDefault="00262B40">
      <w:pPr>
        <w:pStyle w:val="ProductList-SubClauseHeading"/>
        <w:outlineLvl w:val="3"/>
      </w:pPr>
    </w:p>
    <w:p w:rsidR="00262B40" w:rsidRDefault="005C36E8">
      <w:pPr>
        <w:pStyle w:val="ProductList-SubClauseHeading"/>
        <w:outlineLvl w:val="3"/>
      </w:pPr>
      <w:r>
        <w:t>Communication d’Incidents par le Web</w:t>
      </w:r>
    </w:p>
    <w:p w:rsidR="00262B40" w:rsidRDefault="005C36E8">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w:t>
      </w:r>
      <w:r>
        <w:t>l’acquisition de l’Édition Standard, Entreprise ou Datacenter de Produits logiciels Serveurs couverts par une SA ont, s’ils le souhaitent, accès aux services Web de Support Technique. L’accès aux sites de support électronique est disponible 24 heures sur 2</w:t>
      </w:r>
      <w:r>
        <w:t>4 et 7 jours sur 7, mais les demandes seront traitées pendant les heures ouvrées normales. Après leur résolution, les incidents communiqués par le Web et qui sont ensuite convertis en appels au Support Téléphonique par le Client sont décomptés du nombre d’</w:t>
      </w:r>
      <w:r>
        <w:t>incidents attribués pris en charge par le Support Téléphonique. Les incidents communiqués par le Web et qui font ensuite l’objet d’un suivi par téléphone par Microsoft, ne sont pas décomptés du nombre d’incidents attribués pris en charge par le Support Tél</w:t>
      </w:r>
      <w:r>
        <w:t>éphonique si leur résolution se fait par le Web, un courrier électronique ou d’autres moyens électroniques.</w:t>
      </w:r>
    </w:p>
    <w:p w:rsidR="00262B40" w:rsidRDefault="00262B40">
      <w:pPr>
        <w:pStyle w:val="ProductList-BodyIndented"/>
      </w:pPr>
    </w:p>
    <w:p w:rsidR="00262B40" w:rsidRDefault="005C36E8">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w:instrText>
      </w:r>
      <w:r>
        <w:instrText xml:space="preserve">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w:t>
      </w:r>
      <w:r>
        <w:t>our les copies sous licence du logiciel serveur couvert par une SA.</w:t>
      </w:r>
    </w:p>
    <w:p w:rsidR="00262B40" w:rsidRDefault="00262B40">
      <w:pPr>
        <w:pStyle w:val="ProductList-BodyIndented"/>
        <w:ind w:left="720"/>
      </w:pPr>
    </w:p>
    <w:p w:rsidR="00262B40" w:rsidRDefault="005C36E8">
      <w:pPr>
        <w:pStyle w:val="ProductList-SubClauseHeading"/>
        <w:outlineLvl w:val="3"/>
      </w:pPr>
      <w:r>
        <w:t>Interlocuteurs pour le Support Technique</w:t>
      </w:r>
    </w:p>
    <w:p w:rsidR="00262B40" w:rsidRDefault="005C36E8">
      <w:pPr>
        <w:pStyle w:val="ProductList-BodyIndented"/>
      </w:pPr>
      <w:r>
        <w:t>Le nombre autorisé d’interlocuteurs pour le Support Technique varie selon le programme de Licence en Volume et le nombre de licences couvertes par</w:t>
      </w:r>
      <w:r>
        <w:t xml:space="preserve"> la SA, comme indiqué ci-dessous. Les interlocuteurs doivent être des personnes désignées par le Client et peuvent comprendre des personnes extérieures à son organisation. Cependant, les organisations, les départements ou les groupes ne peuvent pas être dé</w:t>
      </w:r>
      <w:r>
        <w:t>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62B4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S/S+ : EA niveau D</w:t>
            </w:r>
          </w:p>
        </w:tc>
      </w:tr>
      <w:tr w:rsidR="00262B40">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Selon les besoins</w:t>
            </w:r>
          </w:p>
        </w:tc>
      </w:tr>
      <w:tr w:rsidR="00262B40">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w:t>
            </w:r>
          </w:p>
        </w:tc>
      </w:tr>
    </w:tbl>
    <w:p w:rsidR="00262B40" w:rsidRDefault="00262B40">
      <w:pPr>
        <w:pStyle w:val="ProductList-BodyIndented"/>
      </w:pPr>
    </w:p>
    <w:p w:rsidR="00262B40" w:rsidRDefault="005C36E8">
      <w:pPr>
        <w:pStyle w:val="ProductList-SubClauseHeading"/>
        <w:outlineLvl w:val="3"/>
      </w:pPr>
      <w:r>
        <w:t>Niveau de service pour les clients Software Assurance</w:t>
      </w:r>
    </w:p>
    <w:p w:rsidR="00262B40" w:rsidRDefault="005C36E8">
      <w:pPr>
        <w:pStyle w:val="ProductList-BodyIndented"/>
      </w:pPr>
      <w:r>
        <w:t>Les temps de réponse estimés selon le niveau de gravité et les r</w:t>
      </w:r>
      <w:r>
        <w:t>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262B4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Réponse attendue de la part du client</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critique sur l’activité : </w:t>
            </w:r>
          </w:p>
          <w:p w:rsidR="00262B40" w:rsidRDefault="005C36E8">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avant deux (2) heures ou moins en fonction de l’offre de support</w:t>
            </w:r>
          </w:p>
          <w:p w:rsidR="00262B40" w:rsidRDefault="005C36E8">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Allocation des ressour</w:t>
            </w:r>
            <w:r>
              <w:t>ces appropriées pour une intervention continue 24h/24, 7j/72</w:t>
            </w:r>
          </w:p>
          <w:p w:rsidR="00262B40" w:rsidRDefault="005C36E8">
            <w:pPr>
              <w:pStyle w:val="ProductList-TableBody"/>
            </w:pPr>
            <w:r>
              <w:t>Disponibilité et réponse rapide de la part de l’autorité chargée de valider les modifications</w:t>
            </w:r>
          </w:p>
          <w:p w:rsidR="00262B40" w:rsidRDefault="005C36E8">
            <w:pPr>
              <w:pStyle w:val="ProductList-TableBody"/>
            </w:pPr>
            <w:r>
              <w:t>Notification des cadres</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modéré sur l’activité : </w:t>
            </w:r>
          </w:p>
          <w:p w:rsidR="00262B40" w:rsidRDefault="005C36E8">
            <w:pPr>
              <w:pStyle w:val="ProductList-TableBody"/>
            </w:pPr>
            <w:r>
              <w:t>L’activité du</w:t>
            </w:r>
            <w:r>
              <w:t xml:space="preserve">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sous quatre (4) heures ou moins en fonction de l’offre de support</w:t>
            </w:r>
          </w:p>
          <w:p w:rsidR="00262B40" w:rsidRDefault="005C36E8">
            <w:pPr>
              <w:pStyle w:val="ProductList-TableBody"/>
            </w:pPr>
            <w:r>
              <w:t>Effort pendant les Heures Ouvrées</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Allocation des ressources appropriées pour un effort continu pendant les Heures Ouvrées</w:t>
            </w:r>
          </w:p>
          <w:p w:rsidR="00262B40" w:rsidRDefault="005C36E8">
            <w:pPr>
              <w:pStyle w:val="ProductList-TableBody"/>
            </w:pPr>
            <w:r>
              <w:t>Disponibilité et réponse de la part de l’autorité chargée de valider les modifications dans les quatre (4) Heures Ouvrées</w:t>
            </w:r>
          </w:p>
        </w:tc>
      </w:tr>
      <w:tr w:rsidR="00262B40">
        <w:tc>
          <w:tcPr>
            <w:tcW w:w="29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minimum sur l’activité : </w:t>
            </w:r>
          </w:p>
          <w:p w:rsidR="00262B40" w:rsidRDefault="005C36E8">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dans un délai d’un (1) jour ouvré ou mo</w:t>
            </w:r>
            <w:r>
              <w:t>ins en fonction de l’offre de support</w:t>
            </w:r>
          </w:p>
          <w:p w:rsidR="00262B40" w:rsidRDefault="005C36E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Coordonnées exactes de l’interlocuteur chargé du cas</w:t>
            </w:r>
          </w:p>
          <w:p w:rsidR="00262B40" w:rsidRDefault="005C36E8">
            <w:pPr>
              <w:pStyle w:val="ProductList-TableBody"/>
            </w:pPr>
            <w:r>
              <w:t>Réponse dans un délai d’un (1) jour ouvré.</w:t>
            </w:r>
          </w:p>
        </w:tc>
      </w:tr>
    </w:tbl>
    <w:p w:rsidR="00262B40" w:rsidRDefault="005C36E8">
      <w:pPr>
        <w:pStyle w:val="ProductList-BodyIndented"/>
      </w:pPr>
      <w:r>
        <w:rPr>
          <w:i/>
        </w:rPr>
        <w:t>1 Contactez un représentant Microsoft pour connaître les heures ouvrées dan</w:t>
      </w:r>
      <w:r>
        <w:rPr>
          <w:i/>
        </w:rPr>
        <w:t>s votre pays.</w:t>
      </w:r>
    </w:p>
    <w:p w:rsidR="00262B40" w:rsidRDefault="005C36E8">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262B40" w:rsidRDefault="00262B40">
      <w:pPr>
        <w:pStyle w:val="ProductList-BodyIndented"/>
        <w:ind w:left="720"/>
      </w:pPr>
    </w:p>
    <w:p w:rsidR="00262B40" w:rsidRDefault="005C36E8">
      <w:pPr>
        <w:pStyle w:val="ProductList-SubClauseHeading"/>
        <w:outlineLvl w:val="3"/>
      </w:pPr>
      <w:r>
        <w:lastRenderedPageBreak/>
        <w:t>Conversion d’Incidents Pr</w:t>
      </w:r>
      <w:r>
        <w:t>is en Charge par le Support Technique 24h/24, 7 jours/7 dans le cadre de la Software Assurance en heures ou incidents de Support Technique Premier</w:t>
      </w:r>
    </w:p>
    <w:p w:rsidR="00262B40" w:rsidRDefault="005C36E8">
      <w:pPr>
        <w:pStyle w:val="ProductList-BodyIndented"/>
      </w:pPr>
      <w:r>
        <w:t xml:space="preserve">À l’exception de MPSA, les Clients peuvent convertir leurs Incidents Pris en Charge par le Support Technique </w:t>
      </w:r>
      <w:r>
        <w:t>24h/24, 7j/7 au titre de la SA (les Incidents Support Technique Premier ou « Avantages SA ») en heures de Support Technique Premier (PRS) ou en heures d’Ingénieur du Service Technique Désigné (DSE) (applicables aux activités de support réactif uniquement).</w:t>
      </w:r>
    </w:p>
    <w:p w:rsidR="00262B40" w:rsidRDefault="00262B40">
      <w:pPr>
        <w:pStyle w:val="ProductList-BodyIndented"/>
      </w:pPr>
    </w:p>
    <w:p w:rsidR="00262B40" w:rsidRDefault="005C36E8">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w:t>
      </w:r>
      <w:r>
        <w:t>s d’acheter des heures de Gestion de Compte Support supplémentaires avant de convertir les incidents Support Technique SA. Les incidents Support Technique SA qui sont convertis en Support Technique Premier sont considérés comme des heures de Support Techni</w:t>
      </w:r>
      <w:r>
        <w:t>que Premier et sont assujettis à la description des Services Premier. Une fois convertis, les incidents ne peuvent pas être transformés en dotation SA.</w:t>
      </w:r>
    </w:p>
    <w:p w:rsidR="00262B40" w:rsidRDefault="00262B40">
      <w:pPr>
        <w:pStyle w:val="ProductList-BodyIndented"/>
        <w:ind w:left="720"/>
      </w:pPr>
    </w:p>
    <w:p w:rsidR="00262B40" w:rsidRDefault="005C36E8">
      <w:pPr>
        <w:pStyle w:val="ProductList-SubClauseHeading"/>
        <w:outlineLvl w:val="3"/>
      </w:pPr>
      <w:r>
        <w:t>Conditions commerciales supplémentaires</w:t>
      </w:r>
    </w:p>
    <w:p w:rsidR="00262B40" w:rsidRDefault="005C36E8">
      <w:pPr>
        <w:pStyle w:val="ProductList-BodyIndented"/>
      </w:pPr>
      <w:r>
        <w:t>La dépense SA ne peut pas être cumulée entre les Accords de Mis</w:t>
      </w:r>
      <w:r>
        <w:t>e en Œuvre Select ou Entreprise, les enregistrements Select Plus, les Comptes d’Achats ou les Contrats Open Value pour donner droit à des attributions supplémentaires. La dépense relative à chaque accord de mise en œuvre, contrat ou Compte d’Achat sert à d</w:t>
      </w:r>
      <w:r>
        <w:t>éterminer l’attribution dont le client bénéficie au titre de cet accord de mise en œuvre, de ce contrat ou de ce Compte d’Achat.</w:t>
      </w:r>
    </w:p>
    <w:p w:rsidR="00262B40" w:rsidRDefault="00262B40">
      <w:pPr>
        <w:pStyle w:val="ProductList-BodyIndented"/>
      </w:pPr>
    </w:p>
    <w:p w:rsidR="00262B40" w:rsidRDefault="005C36E8">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w:t>
      </w:r>
    </w:p>
    <w:p w:rsidR="00262B40" w:rsidRDefault="00262B40">
      <w:pPr>
        <w:pStyle w:val="ProductList-BodyIndented"/>
      </w:pPr>
    </w:p>
    <w:p w:rsidR="00262B40" w:rsidRDefault="005C36E8">
      <w:pPr>
        <w:pStyle w:val="ProductList-SubClauseHeading"/>
        <w:outlineLvl w:val="3"/>
      </w:pPr>
      <w:r>
        <w:t>Conditions d’éligibilité pour les clients SCE</w:t>
      </w:r>
    </w:p>
    <w:p w:rsidR="00262B40" w:rsidRDefault="005C36E8">
      <w:pPr>
        <w:pStyle w:val="ProductList-BodyIndented"/>
      </w:pPr>
      <w:r>
        <w:t>Les clients ayant souscrit un SCE avec une dépense SA minimum de 250 000 USD par an en moyenne pour les produits de la Plate-forme d’Application ou des produits CIS Suite éligibl</w:t>
      </w:r>
      <w:r>
        <w:t>es et ayant conclu un Contrat de Support Premier sont éligibles à la Prise en Charge des incidents par le Support Technique Illimité 24 h/24, 7 jours/7. Les deux composants éligibles du SCE peuvent prétendre au Support Technique Illimité 24 h/24, 7 jours/7</w:t>
      </w:r>
      <w:r>
        <w:t>. Les produits énumérés ci-dessous, qui sont actuellement pris en charge par le Support Standard ou Étendu, comme indiqué dans la Politique de Support Microsoft dans le cadre du Contrat Premier des Clients, sont inclus dans cet avantage.</w:t>
      </w:r>
    </w:p>
    <w:p w:rsidR="00262B40" w:rsidRDefault="00262B40">
      <w:pPr>
        <w:pStyle w:val="ProductList-BodyIndented"/>
      </w:pPr>
    </w:p>
    <w:p w:rsidR="00262B40" w:rsidRDefault="005C36E8">
      <w:pPr>
        <w:pStyle w:val="ProductList-BodyIndented"/>
      </w:pPr>
      <w:r>
        <w:t>Les Produits de l</w:t>
      </w:r>
      <w:r>
        <w:t>a Plate-forme d’Application éligibles sont les suivants :</w:t>
      </w:r>
    </w:p>
    <w:p w:rsidR="00262B40" w:rsidRDefault="005C36E8">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262B40" w:rsidRDefault="005C36E8">
      <w:pPr>
        <w:pStyle w:val="ProductList-Bullet"/>
        <w:numPr>
          <w:ilvl w:val="1"/>
          <w:numId w:val="46"/>
        </w:numPr>
      </w:pPr>
      <w:r>
        <w:t>BizTalk Server</w:t>
      </w:r>
      <w:r>
        <w:fldChar w:fldCharType="begin"/>
      </w:r>
      <w:r>
        <w:instrText xml:space="preserve"> XE "BizTalk Server" </w:instrText>
      </w:r>
      <w:r>
        <w:fldChar w:fldCharType="end"/>
      </w:r>
      <w:r>
        <w:t xml:space="preserve"> (Standard, Entreprise et Agence)</w:t>
      </w:r>
      <w:r>
        <w:t xml:space="preserve"> </w:t>
      </w:r>
    </w:p>
    <w:p w:rsidR="00262B40" w:rsidRDefault="005C36E8">
      <w:pPr>
        <w:pStyle w:val="ProductList-Bullet"/>
        <w:numPr>
          <w:ilvl w:val="1"/>
          <w:numId w:val="46"/>
        </w:numPr>
      </w:pPr>
      <w:r>
        <w:t>Office SharePoint Server</w:t>
      </w:r>
      <w:r>
        <w:fldChar w:fldCharType="begin"/>
      </w:r>
      <w:r>
        <w:instrText xml:space="preserve"> XE "SharePoint Server" </w:instrText>
      </w:r>
      <w:r>
        <w:fldChar w:fldCharType="end"/>
      </w:r>
    </w:p>
    <w:p w:rsidR="00262B40" w:rsidRDefault="005C36E8">
      <w:pPr>
        <w:pStyle w:val="ProductList-BodyIndented"/>
      </w:pPr>
      <w:r>
        <w:t>Produits Core Infrastructure Suite éligibles :</w:t>
      </w:r>
    </w:p>
    <w:p w:rsidR="00262B40" w:rsidRDefault="005C36E8">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w:instrText>
      </w:r>
      <w:r>
        <w:instrText xml:space="preserve"> Datacenter" </w:instrText>
      </w:r>
      <w:r>
        <w:fldChar w:fldCharType="end"/>
      </w:r>
      <w:r>
        <w:t xml:space="preserve">) </w:t>
      </w:r>
    </w:p>
    <w:p w:rsidR="00262B40" w:rsidRDefault="005C36E8">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262B40" w:rsidRDefault="00262B40">
      <w:pPr>
        <w:pStyle w:val="ProductList-BodyIndented"/>
      </w:pPr>
    </w:p>
    <w:p w:rsidR="00262B40" w:rsidRDefault="005C36E8">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w:t>
      </w:r>
      <w:r>
        <w:t xml:space="preserve"> fluctuation des taux de change.</w:t>
      </w:r>
    </w:p>
    <w:tbl>
      <w:tblPr>
        <w:tblStyle w:val="PURTable0"/>
        <w:tblW w:w="0" w:type="dxa"/>
        <w:tblLook w:val="04A0" w:firstRow="1" w:lastRow="0" w:firstColumn="1" w:lastColumn="0" w:noHBand="0" w:noVBand="1"/>
      </w:tblPr>
      <w:tblGrid>
        <w:gridCol w:w="3539"/>
        <w:gridCol w:w="3477"/>
        <w:gridCol w:w="3540"/>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Dépense SA moyenne minimum permettant de bénéficier du Support Technique Illimité 24h/24, 7 jours/7</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375,000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337,500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412,500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2,062,500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2,000,000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268,750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168,750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30,000,000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300,000,000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2,062,500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437,500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2,500,000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8,750,000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12,500,000</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8,250,000</w:t>
            </w:r>
          </w:p>
        </w:tc>
      </w:tr>
    </w:tbl>
    <w:p w:rsidR="00262B40" w:rsidRDefault="00262B40">
      <w:pPr>
        <w:pStyle w:val="ProductList-BodyIndented"/>
        <w:ind w:left="720"/>
      </w:pPr>
    </w:p>
    <w:p w:rsidR="00262B40" w:rsidRDefault="005C36E8">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w:t>
      </w:r>
      <w:r>
        <w:t xml:space="preserve">era pas les incidents pris en charge sur la base de la dépense SA réelle effectuée pour ces produits. Si un Client devient éligible au Support Technique Illimité 24h/24, 7 </w:t>
      </w:r>
      <w:r>
        <w:lastRenderedPageBreak/>
        <w:t>jours/7, tout incident précédemment attribué sur la base de la dépense SA et non uti</w:t>
      </w:r>
      <w:r>
        <w:t xml:space="preserve">lisé sera soustrait de son solde. Veuillez noter que les incidents PRS Illimité 24x7 ne peuvent pas être convertis en heures ou incidents de Support Technique Premier. </w:t>
      </w:r>
    </w:p>
    <w:p w:rsidR="00262B40" w:rsidRDefault="00262B40">
      <w:pPr>
        <w:pStyle w:val="ProductList-BodyIndented"/>
        <w:ind w:left="720"/>
      </w:pPr>
    </w:p>
    <w:p w:rsidR="00262B40" w:rsidRDefault="005C36E8">
      <w:pPr>
        <w:pStyle w:val="ProductList-SubClauseHeading"/>
        <w:outlineLvl w:val="3"/>
      </w:pPr>
      <w:r>
        <w:t>Conditions d‘éligibilité à Parallel Data Warehouse</w:t>
      </w:r>
    </w:p>
    <w:p w:rsidR="00262B40" w:rsidRDefault="005C36E8">
      <w:pPr>
        <w:pStyle w:val="ProductList-BodyIndented"/>
      </w:pPr>
      <w:r>
        <w:t>Les Clients ayant acheté des licenc</w:t>
      </w:r>
      <w:r>
        <w:t>es pour SQL Server Édition Enterprise, déployé Parallel Data Warehouse (PDW) et titulaires d’un Contrat de Support Premier actif sont éligibles au Support Technique Illimité 24h/24, 7j/7, qu’ils aient souscrit ou non un SCE et quelles que soient leurs dépe</w:t>
      </w:r>
      <w:r>
        <w:t>nses au titre du SCE.</w:t>
      </w:r>
    </w:p>
    <w:p w:rsidR="00262B40" w:rsidRDefault="00262B40">
      <w:pPr>
        <w:pStyle w:val="ProductList-BodyIndented"/>
      </w:pPr>
    </w:p>
    <w:p w:rsidR="00262B40" w:rsidRDefault="005C36E8">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w:t>
      </w:r>
      <w:r>
        <w:t>/24, 7 jours/7 varie toutefois selon la dépense SA. Tous les clients éligibles peuvent bénéficier d’au moins quatre interlocuteurs plus un contact supplémentaire pour chaque tranche de dépense SA supplémentaire de 125 000 USD dans le cadre de leur SCE ou p</w:t>
      </w:r>
      <w:r>
        <w:t>rogramme de Licence en Volume couvrant leurs licences pour SQL Server Édition Enterprise, ayant déployé PDW. Pour les contrats reposant sur d’autres devises, les clients éligibles peuvent bénéficier d’au moins quatre interlocuteurs plus un contact suppléme</w:t>
      </w:r>
      <w:r>
        <w:t>ntaire pour chaque tranche de dépense SA supplémentaire équivalente à 125 000 USD de dépense SA annuelle moyenne dans la devise étrangère applicable. Reportez-vous au tableau suivant :</w:t>
      </w:r>
    </w:p>
    <w:p w:rsidR="00262B40" w:rsidRDefault="00262B40">
      <w:pPr>
        <w:pStyle w:val="ProductList-BodyIndented"/>
      </w:pPr>
    </w:p>
    <w:p w:rsidR="00262B40" w:rsidRDefault="005C36E8">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Nombre d’interlocuteurs autorisés pour le Support Technique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6</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$625,000 -</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w:t>
            </w:r>
          </w:p>
        </w:tc>
      </w:tr>
    </w:tbl>
    <w:p w:rsidR="00262B40" w:rsidRDefault="00262B40">
      <w:pPr>
        <w:pStyle w:val="ProductList-BodyIndented"/>
      </w:pPr>
    </w:p>
    <w:p w:rsidR="00262B40" w:rsidRDefault="005C36E8">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w:t>
      </w:r>
      <w:r>
        <w:t>génieur du Service Technique Désigné (DSE) sur la résolution d’un incident sera pris en compte dans le Contrat de Support Premier du Client.</w:t>
      </w:r>
    </w:p>
    <w:p w:rsidR="00262B40" w:rsidRDefault="005C36E8">
      <w:pPr>
        <w:pStyle w:val="ProductList-BodyIndented"/>
      </w:pPr>
      <w:r>
        <w:t xml:space="preserve">Remarque : Les Clients détenteurs d’une licence pour PDW gardent cet avantage, comme décrit dans les </w:t>
      </w:r>
      <w:hyperlink r:id="rId143">
        <w:r>
          <w:rPr>
            <w:color w:val="00467F"/>
            <w:u w:val="single"/>
          </w:rPr>
          <w:t>Conditions des Produits juin 2016</w:t>
        </w:r>
      </w:hyperlink>
      <w:r>
        <w:t>.</w:t>
      </w:r>
    </w:p>
    <w:p w:rsidR="00262B40" w:rsidRDefault="00262B40">
      <w:pPr>
        <w:pStyle w:val="ProductList-BodyIndented"/>
      </w:pPr>
    </w:p>
    <w:p w:rsidR="00262B40" w:rsidRDefault="005C36E8">
      <w:pPr>
        <w:pStyle w:val="ProductList-ClauseHeading"/>
        <w:outlineLvl w:val="2"/>
      </w:pPr>
      <w:bookmarkStart w:id="357" w:name="_Sec586"/>
      <w:r>
        <w:t>Support Hotfix Étendu</w:t>
      </w:r>
      <w:bookmarkEnd w:id="357"/>
    </w:p>
    <w:p w:rsidR="00262B40" w:rsidRDefault="005C36E8">
      <w:pPr>
        <w:pStyle w:val="ProductList-Body"/>
      </w:pPr>
      <w:r>
        <w:t>Le Support Hotfix Étendu est destiné aux clients titulaires d’un contrat de Support Premier ou Essential Support et d’une SA au titre des programmes suiv</w:t>
      </w:r>
      <w:r>
        <w:t>ants :</w:t>
      </w:r>
    </w:p>
    <w:p w:rsidR="00262B40" w:rsidRDefault="005C36E8">
      <w:pPr>
        <w:pStyle w:val="ProductList-Bullet"/>
        <w:numPr>
          <w:ilvl w:val="0"/>
          <w:numId w:val="48"/>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262B40" w:rsidRDefault="005C36E8">
      <w:pPr>
        <w:pStyle w:val="ProductList-Bullet"/>
        <w:numPr>
          <w:ilvl w:val="0"/>
          <w:numId w:val="48"/>
        </w:numPr>
      </w:pPr>
      <w:r>
        <w:t>Les client</w:t>
      </w:r>
      <w:r>
        <w:t>s (en dehors des clients Éducation) participant au programme Software Assurance Membership pour le Groupe de Produits Systèmes sont éligibles au Support Hotfix Étendu pour les systèmes d’exploitation d’ordinateur Windows et/ou les systèmes d’exploitation W</w:t>
      </w:r>
      <w:r>
        <w:t xml:space="preserve">indows Embedded (pour un produit Windows Embedded couvert par le programme Software Assurance Membership). </w:t>
      </w:r>
    </w:p>
    <w:p w:rsidR="00262B40" w:rsidRDefault="005C36E8">
      <w:pPr>
        <w:pStyle w:val="ProductList-Bullet"/>
        <w:numPr>
          <w:ilvl w:val="0"/>
          <w:numId w:val="48"/>
        </w:numPr>
      </w:pPr>
      <w:r>
        <w:t xml:space="preserve">Les clients (en dehors des clients Éducation) qui ont souscrit une SA pour au moins un Produit Serveur sont éligibles au Support Hotfix Étendu pour </w:t>
      </w:r>
      <w:r>
        <w:t>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262B40" w:rsidRDefault="00262B40">
      <w:pPr>
        <w:pStyle w:val="ProductList-Body"/>
      </w:pPr>
    </w:p>
    <w:p w:rsidR="00262B40" w:rsidRDefault="005C36E8">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w:t>
      </w:r>
      <w:r>
        <w:t xml:space="preserve"> de Support Étendu sont offertes. Les clients sont toutefois tenus de s‘acquitter des redevances applicables aux Correctifs individuels.</w:t>
      </w:r>
    </w:p>
    <w:p w:rsidR="00262B40" w:rsidRDefault="00262B40">
      <w:pPr>
        <w:pStyle w:val="PURBreadcrumb"/>
      </w:pPr>
    </w:p>
    <w:p w:rsidR="00262B40" w:rsidRDefault="005C36E8">
      <w:pPr>
        <w:pStyle w:val="ProductList-ClauseHeading"/>
        <w:outlineLvl w:val="2"/>
      </w:pPr>
      <w:bookmarkStart w:id="358" w:name="_Sec587"/>
      <w:r>
        <w:t>Disponibilité des Licences de Passage à une Édition Supérieure</w:t>
      </w:r>
      <w:bookmarkEnd w:id="358"/>
    </w:p>
    <w:p w:rsidR="00262B40" w:rsidRDefault="005C36E8">
      <w:pPr>
        <w:pStyle w:val="ProductList-Body"/>
      </w:pPr>
      <w:r>
        <w:t>La Licence de Passage à une Édition Supérieure doit êtr</w:t>
      </w:r>
      <w:r>
        <w:t xml:space="preserve">e acquise, et sera valable uniquement une fois acquise, en vertu du contrat de licence en volume et de l’accord de mise en œuvre (le cas échéant) au titre duquel/desquels la SA pour le produit éligible a été initialement acquise. Pour utiliser le logiciel </w:t>
      </w:r>
      <w:r>
        <w:t>au titre d’une Licence de Passage à une Édition Supérieure, le Client doit posséder et conserver une Licence pour le produit éligible. Les droits qui lui sont concédés pour la durée des droits de propriété intellectuelle au titre de la Licence de Passage à</w:t>
      </w:r>
      <w:r>
        <w:t xml:space="preserve">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62B4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Version supérieure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Standard</w:t>
            </w:r>
            <w:r>
              <w:fldChar w:fldCharType="begin"/>
            </w:r>
            <w:r>
              <w:instrText xml:space="preserve"> XE "BizTalk Server Standard"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Entreprise</w:t>
            </w:r>
            <w:r>
              <w:fldChar w:fldCharType="begin"/>
            </w:r>
            <w:r>
              <w:instrText xml:space="preserve"> XE "BizTalk Server Entreprise"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BizTalk Server Entreprise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Entreprise</w:t>
            </w:r>
            <w:r>
              <w:fldChar w:fldCharType="begin"/>
            </w:r>
            <w:r>
              <w:instrText xml:space="preserve"> XE "CAL Entreprise" </w:instrText>
            </w:r>
            <w:r>
              <w:fldChar w:fldCharType="end"/>
            </w:r>
            <w:r>
              <w:t xml:space="preserve"> Suite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Core Infrastructure Server Suite Datacenter</w:t>
            </w:r>
            <w:r>
              <w:fldChar w:fldCharType="begin"/>
            </w:r>
            <w:r>
              <w:instrText xml:space="preserve"> XE "Core Infrastructure Server Suite Datacenter"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Desktop Éducation avec CAL Entreprise Suite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Desktop School avec CAL Entreprise Suite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Exchange Server Entreprise</w:t>
            </w:r>
            <w:r>
              <w:fldChar w:fldCharType="begin"/>
            </w:r>
            <w:r>
              <w:instrText xml:space="preserve"> XE "Exchange Server Entreprise"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lastRenderedPageBreak/>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sur site Microsof</w:t>
            </w:r>
            <w:r>
              <w:t>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Office Professionnel Plus</w:t>
            </w:r>
            <w:r>
              <w:fldChar w:fldCharType="begin"/>
            </w:r>
            <w:r>
              <w:instrText xml:space="preserve"> XE "Office Professionnel Pl</w:instrText>
            </w:r>
            <w:r>
              <w:instrText xml:space="preserve">us"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Enterprise Desktop</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Project Professionnel</w:t>
            </w:r>
            <w:r>
              <w:fldChar w:fldCharType="begin"/>
            </w:r>
            <w:r>
              <w:instrText xml:space="preserve"> XE "Project Professionnel"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Enterprise Core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Enterprise</w:t>
            </w:r>
            <w:r>
              <w:fldChar w:fldCharType="begin"/>
            </w:r>
            <w:r>
              <w:instrText xml:space="preserve"> XE "SQL Server Enterprise" </w:instrText>
            </w:r>
            <w:r>
              <w:fldChar w:fldCharType="end"/>
            </w:r>
            <w:r>
              <w:t xml:space="preserve"> Core</w:t>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 Business Intelligence</w:t>
            </w:r>
            <w:r>
              <w:fldChar w:fldCharType="begin"/>
            </w:r>
            <w:r>
              <w:instrText xml:space="preserve"> XE "SQL Server Business Intelligence"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Center Datacenter</w:t>
            </w:r>
            <w:r>
              <w:fldChar w:fldCharType="begin"/>
            </w:r>
            <w:r>
              <w:instrText xml:space="preserve"> XE "System Center Datacenter"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Visio Professionnel</w:t>
            </w:r>
            <w:r>
              <w:fldChar w:fldCharType="begin"/>
            </w:r>
            <w:r>
              <w:instrText xml:space="preserve"> XE "Visio Professionnel"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Visual Studio Professional avec MSDN</w:t>
            </w:r>
            <w:r>
              <w:fldChar w:fldCharType="begin"/>
            </w:r>
            <w:r>
              <w:instrText xml:space="preserve"> XE "Visual Studio Professional avec MSDN"</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Visual Studio Enterprise avec MSDN</w:t>
            </w:r>
            <w:r>
              <w:fldChar w:fldCharType="begin"/>
            </w:r>
            <w:r>
              <w:instrText xml:space="preserve"> XE "Visual Studio Enterprise avec MSDN"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Visual Studio Enterprise avec MSDN</w:t>
            </w:r>
            <w:r>
              <w:fldChar w:fldCharType="begin"/>
            </w:r>
            <w:r>
              <w:instrText xml:space="preserve"> XE "Visual Studio Enterprise avec MSDN" </w:instrText>
            </w:r>
            <w:r>
              <w:fldChar w:fldCharType="end"/>
            </w:r>
          </w:p>
        </w:tc>
      </w:tr>
      <w:tr w:rsidR="00262B40">
        <w:tc>
          <w:tcPr>
            <w:tcW w:w="600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Windows Server Datacenter</w:t>
            </w:r>
            <w:r>
              <w:fldChar w:fldCharType="begin"/>
            </w:r>
            <w:r>
              <w:instrText xml:space="preserve"> XE "Windows Server Datacenter" </w:instrText>
            </w:r>
            <w:r>
              <w:fldChar w:fldCharType="end"/>
            </w:r>
          </w:p>
        </w:tc>
      </w:tr>
    </w:tbl>
    <w:p w:rsidR="00262B40" w:rsidRDefault="00262B40">
      <w:pPr>
        <w:pStyle w:val="ProductList-Body"/>
      </w:pPr>
    </w:p>
    <w:p w:rsidR="00262B40" w:rsidRDefault="005C36E8">
      <w:pPr>
        <w:pStyle w:val="ProductList-ClauseHeading"/>
        <w:outlineLvl w:val="2"/>
      </w:pPr>
      <w:bookmarkStart w:id="359" w:name="_Sec588"/>
      <w:r>
        <w:t>Serveurs - Droits de Récupération en cas de Sinistre</w:t>
      </w:r>
      <w:bookmarkEnd w:id="359"/>
    </w:p>
    <w:p w:rsidR="00262B40" w:rsidRDefault="005C36E8">
      <w:pPr>
        <w:pStyle w:val="ProductList-Body"/>
      </w:pPr>
      <w:r>
        <w:t xml:space="preserve">Pour chaque </w:t>
      </w:r>
      <w:r>
        <w:fldChar w:fldCharType="begin"/>
      </w:r>
      <w:r>
        <w:instrText xml:space="preserve"> AutoTextList   \s NoStyle \t "Instance désigne l’image d’un logiciel cré</w:instrText>
      </w:r>
      <w:r>
        <w:instrText xml:space="preserve">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w:instrText>
      </w:r>
      <w:r>
        <w:instrText>iguré pour s’exécuter directement sur un système matériel physique. L’Instance du système d’exploitation utilisée pour exécuter le logiciel de virtualisation matérielle ou pour fournir des services de virtualisation matérielle est considérée comme une comp</w:instrText>
      </w:r>
      <w:r>
        <w:instrText xml:space="preserve">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w:instrText>
      </w:r>
      <w:r>
        <w:instrText xml:space="preserve">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il peut exécuter de</w:t>
      </w:r>
      <w:r>
        <w:t xml:space="preserv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w:t>
      </w:r>
      <w:r>
        <w:t xml:space="preserve">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w:instrText>
      </w:r>
      <w:r>
        <w:instrText xml:space="preserve">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w:t>
      </w:r>
      <w:r>
        <w:rPr>
          <w:color w:val="0563C1"/>
        </w:rPr>
        <w:t>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w:instrText>
      </w:r>
      <w:r>
        <w:instrText xml:space="preserve">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xml:space="preserve">, sur les </w:t>
      </w:r>
      <w:r>
        <w:t>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w:instrText>
      </w:r>
      <w:r>
        <w:instrText xml:space="preserve">’une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w:instrText>
      </w:r>
      <w:r>
        <w:instrText xml:space="preserve">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w:instrText>
      </w:r>
      <w:r>
        <w:instrText xml:space="preserve">allation dudit logiciel, ou par duplication d’une Instance existante." </w:instrText>
      </w:r>
      <w:r>
        <w:fldChar w:fldCharType="separate"/>
      </w:r>
      <w:r>
        <w:rPr>
          <w:color w:val="0563C1"/>
        </w:rPr>
        <w:t>Instance</w:t>
      </w:r>
      <w:r>
        <w:fldChar w:fldCharType="end"/>
      </w:r>
      <w:r>
        <w:t xml:space="preserve"> de sauvegarde par le Client.</w:t>
      </w:r>
    </w:p>
    <w:p w:rsidR="00262B40" w:rsidRDefault="00262B40">
      <w:pPr>
        <w:pStyle w:val="ProductList-Body"/>
      </w:pPr>
    </w:p>
    <w:p w:rsidR="00262B40" w:rsidRDefault="005C36E8">
      <w:pPr>
        <w:pStyle w:val="ProductList-Body"/>
      </w:pPr>
      <w:r>
        <w:t>L’</w:t>
      </w:r>
      <w:r>
        <w:fldChar w:fldCharType="begin"/>
      </w:r>
      <w:r>
        <w:instrText xml:space="preserve"> AutoTextList   \s NoStyle \t "Instance désigne l’image d’un logiciel créée lors de l’exécution de la procédure ou du programme d’installatio</w:instrText>
      </w:r>
      <w:r>
        <w:instrText xml:space="preserve">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262B40" w:rsidRDefault="005C36E8">
      <w:pPr>
        <w:pStyle w:val="ProductList-Bullet"/>
        <w:numPr>
          <w:ilvl w:val="0"/>
          <w:numId w:val="49"/>
        </w:numPr>
      </w:pPr>
      <w:r>
        <w:t>pour des tests de courte durée de récupération en cas de sinistre, pendant une semaine to</w:t>
      </w:r>
      <w:r>
        <w:t>us les quatre-vingt-dix (90) jours ;</w:t>
      </w:r>
    </w:p>
    <w:p w:rsidR="00262B40" w:rsidRDefault="005C36E8">
      <w:pPr>
        <w:pStyle w:val="ProductList-Bullet"/>
        <w:numPr>
          <w:ilvl w:val="0"/>
          <w:numId w:val="49"/>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262B40" w:rsidRDefault="005C36E8">
      <w:pPr>
        <w:pStyle w:val="ProductList-Bullet"/>
        <w:numPr>
          <w:ilvl w:val="0"/>
          <w:numId w:val="49"/>
        </w:numPr>
      </w:pPr>
      <w:r>
        <w:t>avant et ap</w:t>
      </w:r>
      <w:r>
        <w:t xml:space="preserve">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w:t>
      </w:r>
      <w:r>
        <w:t xml:space="preserve"> après sinistre.</w:t>
      </w:r>
    </w:p>
    <w:p w:rsidR="00262B40" w:rsidRDefault="00262B40">
      <w:pPr>
        <w:pStyle w:val="ProductList-Body"/>
      </w:pPr>
    </w:p>
    <w:p w:rsidR="00262B40" w:rsidRDefault="005C36E8">
      <w:pPr>
        <w:pStyle w:val="ProductList-Body"/>
      </w:pPr>
      <w:r>
        <w:t>Pour utiliser le logiciel dans le cadre des Droits de Récupération en cas de Sinistre, le Client doit se conformer aux conditions suivantes :</w:t>
      </w:r>
    </w:p>
    <w:p w:rsidR="00262B40" w:rsidRDefault="005C36E8">
      <w:pPr>
        <w:pStyle w:val="ProductList-Bullet"/>
        <w:numPr>
          <w:ilvl w:val="0"/>
          <w:numId w:val="5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w:t>
      </w:r>
      <w:r>
        <w:t xml:space="preserve">i-dessus. </w:t>
      </w:r>
    </w:p>
    <w:p w:rsidR="00262B40" w:rsidRDefault="005C36E8">
      <w:pPr>
        <w:pStyle w:val="ProductList-Bullet"/>
        <w:numPr>
          <w:ilvl w:val="0"/>
          <w:numId w:val="5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w:instrText>
      </w:r>
      <w:r>
        <w:instrText xml:space="preserv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262B40" w:rsidRDefault="005C36E8">
      <w:pPr>
        <w:pStyle w:val="ProductList-Bullet"/>
        <w:numPr>
          <w:ilvl w:val="0"/>
          <w:numId w:val="50"/>
        </w:numPr>
      </w:pPr>
      <w:r>
        <w:t>À l’exception des instances de sauvegarde exécutées sur les Services Microsoft Azure</w:t>
      </w:r>
      <w:r>
        <w:fldChar w:fldCharType="begin"/>
      </w:r>
      <w:r>
        <w:instrText xml:space="preserve"> XE "Services Microsoft Azure" </w:instrText>
      </w:r>
      <w:r>
        <w:fldChar w:fldCharType="end"/>
      </w:r>
      <w:r>
        <w:t>, au</w:t>
      </w:r>
      <w:r>
        <w:t xml:space="preserve">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w:instrText>
      </w:r>
      <w:r>
        <w:instrText xml:space="preserve">capable d’exécuter un logiciel Serveur." </w:instrText>
      </w:r>
      <w:r>
        <w:fldChar w:fldCharType="separate"/>
      </w:r>
      <w:r>
        <w:rPr>
          <w:color w:val="0563C1"/>
        </w:rPr>
        <w:t>Serveur</w:t>
      </w:r>
      <w:r>
        <w:fldChar w:fldCharType="end"/>
      </w:r>
      <w:r>
        <w:t xml:space="preserve"> de récupération en cas de sinistre sous réserve que : </w:t>
      </w:r>
    </w:p>
    <w:p w:rsidR="00262B40" w:rsidRDefault="005C36E8">
      <w:pPr>
        <w:pStyle w:val="ProductList-Bullet"/>
        <w:numPr>
          <w:ilvl w:val="1"/>
          <w:numId w:val="50"/>
        </w:numPr>
      </w:pPr>
      <w:r>
        <w:t xml:space="preserve">Le rôle Hyper-V dans Windows Server est utilisé pour répliquer des </w:t>
      </w:r>
      <w:r>
        <w:fldChar w:fldCharType="begin"/>
      </w:r>
      <w:r>
        <w:instrText xml:space="preserve"> AutoTextList   \s NoStyle \t "OSE Virtuel désigne un OSE configuré pour s’exécute</w:instrText>
      </w:r>
      <w:r>
        <w:instrText xml:space="preserv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w:instrText>
      </w:r>
      <w:r>
        <w:instrText xml:space="preserve">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262B40" w:rsidRDefault="005C36E8">
      <w:pPr>
        <w:pStyle w:val="ProductList-Bullet"/>
        <w:numPr>
          <w:ilvl w:val="1"/>
          <w:numId w:val="50"/>
        </w:numPr>
      </w:pPr>
      <w:r>
        <w:t xml:space="preserve">Le </w:t>
      </w:r>
      <w:r>
        <w:fldChar w:fldCharType="begin"/>
      </w:r>
      <w:r>
        <w:instrText xml:space="preserve"> AutoTextList   \s NoStyle \t "Serveur désigne un système matériel physique capable d’exécuter un logiciel </w:instrText>
      </w:r>
      <w:r>
        <w:instrText xml:space="preserve">Serveur." </w:instrText>
      </w:r>
      <w:r>
        <w:fldChar w:fldCharType="separate"/>
      </w:r>
      <w:r>
        <w:rPr>
          <w:color w:val="0563C1"/>
        </w:rPr>
        <w:t>Serveur</w:t>
      </w:r>
      <w:r>
        <w:fldChar w:fldCharType="end"/>
      </w:r>
      <w:r>
        <w:t xml:space="preserve"> de récupération en cas de sinistre peut être utilisé uniquement pour :</w:t>
      </w:r>
    </w:p>
    <w:p w:rsidR="00262B40" w:rsidRDefault="005C36E8">
      <w:pPr>
        <w:pStyle w:val="ProductList-Body"/>
        <w:ind w:left="1080"/>
      </w:pPr>
      <w:r>
        <w:t>- exécuter le logiciel de virtualisation matérielle, comme Hyper-V ;</w:t>
      </w:r>
    </w:p>
    <w:p w:rsidR="00262B40" w:rsidRDefault="005C36E8">
      <w:pPr>
        <w:pStyle w:val="ProductList-Body"/>
        <w:ind w:left="1080"/>
      </w:pPr>
      <w:r>
        <w:t>- fournir des services de virtualisation matérielle ;</w:t>
      </w:r>
    </w:p>
    <w:p w:rsidR="00262B40" w:rsidRDefault="005C36E8">
      <w:pPr>
        <w:pStyle w:val="ProductList-Body"/>
        <w:ind w:left="1080"/>
      </w:pPr>
      <w:r>
        <w:t>- exécuter des agents logiciels pour gérer le logiciel de virtualisation matérielle ;</w:t>
      </w:r>
    </w:p>
    <w:p w:rsidR="00262B40" w:rsidRDefault="005C36E8">
      <w:pPr>
        <w:pStyle w:val="ProductList-Body"/>
        <w:ind w:left="1080"/>
      </w:pPr>
      <w:r>
        <w:t>- servir de destination pour la réplication ;</w:t>
      </w:r>
    </w:p>
    <w:p w:rsidR="00262B40" w:rsidRDefault="005C36E8">
      <w:pPr>
        <w:pStyle w:val="ProductList-Body"/>
        <w:ind w:left="1080"/>
      </w:pPr>
      <w:r>
        <w:t xml:space="preserve">- recevoir des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Virtuels</w:t>
      </w:r>
      <w:r>
        <w:fldChar w:fldCharType="end"/>
      </w:r>
      <w:r>
        <w:t xml:space="preserve"> répliqués, tester le basculement ;</w:t>
      </w:r>
    </w:p>
    <w:p w:rsidR="00262B40" w:rsidRDefault="005C36E8">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262B40" w:rsidRDefault="005C36E8">
      <w:pPr>
        <w:pStyle w:val="ProductList-Body"/>
        <w:ind w:left="1080"/>
      </w:pPr>
      <w:r>
        <w:t>- exé</w:t>
      </w:r>
      <w:r>
        <w:t xml:space="preserve">cuter les charges de travail de récupération en cas de sinistre décrites ci-dessus. </w:t>
      </w:r>
    </w:p>
    <w:p w:rsidR="00262B40" w:rsidRDefault="005C36E8">
      <w:pPr>
        <w:pStyle w:val="ProductList-Bullet"/>
        <w:numPr>
          <w:ilvl w:val="1"/>
          <w:numId w:val="51"/>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w:t>
      </w:r>
      <w:r>
        <w:t xml:space="preserv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262B40" w:rsidRDefault="005C36E8">
      <w:pPr>
        <w:pStyle w:val="ProductList-Bullet"/>
        <w:numPr>
          <w:ilvl w:val="0"/>
          <w:numId w:val="51"/>
        </w:numPr>
      </w:pPr>
      <w:r>
        <w:t>L‘utilisation de l’</w:t>
      </w:r>
      <w:r>
        <w:fldChar w:fldCharType="begin"/>
      </w:r>
      <w:r>
        <w:instrText xml:space="preserve"> AutoTextList   \s NoStyle \t "Instance désigne l’image d’un logicie</w:instrText>
      </w:r>
      <w:r>
        <w:instrText xml:space="preserv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w:instrText>
      </w:r>
      <w:r>
        <w:instrText xml:space="preserve">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262B40" w:rsidRDefault="005C36E8">
      <w:pPr>
        <w:pStyle w:val="ProductList-Bullet"/>
        <w:numPr>
          <w:ilvl w:val="0"/>
          <w:numId w:val="51"/>
        </w:numPr>
      </w:pPr>
      <w:r>
        <w:t xml:space="preserve">Une fois le processus de récupération en cas de sinistre terminé et lorsque le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w:instrText>
      </w:r>
      <w:r>
        <w:instrText xml:space="preserve">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262B40" w:rsidRDefault="005C36E8">
      <w:pPr>
        <w:pStyle w:val="ProductList-Bullet"/>
        <w:numPr>
          <w:ilvl w:val="0"/>
          <w:numId w:val="51"/>
        </w:numPr>
      </w:pPr>
      <w:r>
        <w:t xml:space="preserve">Le Client doit disposer d’une Software Assurance pour toutes les </w:t>
      </w:r>
      <w:r>
        <w:fldChar w:fldCharType="begin"/>
      </w:r>
      <w:r>
        <w:instrText xml:space="preserve"> AutoTextList   \s NoStyle \t "CAL désign</w:instrText>
      </w:r>
      <w:r>
        <w:instrText xml:space="preserve">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w:instrText>
      </w:r>
      <w:r>
        <w:instrText xml:space="preserve">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 xml:space="preserve">Licences </w:t>
      </w:r>
      <w:r>
        <w:rPr>
          <w:color w:val="0563C1"/>
        </w:rPr>
        <w:t>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dans lesquels ce logiciel s’exécute. </w:t>
      </w:r>
    </w:p>
    <w:p w:rsidR="00262B40" w:rsidRDefault="005C36E8">
      <w:pPr>
        <w:pStyle w:val="ProductList-Bullet"/>
        <w:numPr>
          <w:ilvl w:val="0"/>
          <w:numId w:val="51"/>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w:instrText>
      </w:r>
      <w:r>
        <w:instrText xml:space="preserve">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262B40" w:rsidRDefault="00262B40">
      <w:pPr>
        <w:pStyle w:val="ProductList-Body"/>
      </w:pPr>
    </w:p>
    <w:p w:rsidR="00262B40" w:rsidRDefault="005C36E8">
      <w:pPr>
        <w:pStyle w:val="ProductList-ClauseHeading"/>
        <w:outlineLvl w:val="2"/>
      </w:pPr>
      <w:bookmarkStart w:id="360" w:name="_Sec589"/>
      <w:r>
        <w:t>Mobilité de Licence</w:t>
      </w:r>
      <w:bookmarkEnd w:id="360"/>
    </w:p>
    <w:p w:rsidR="00262B40" w:rsidRDefault="005C36E8">
      <w:pPr>
        <w:pStyle w:val="ProductList-SubClauseHeading"/>
        <w:outlineLvl w:val="3"/>
      </w:pPr>
      <w:r>
        <w:t>Mobilité de Licence dans et entre les Batteries de Serveurs</w:t>
      </w:r>
    </w:p>
    <w:p w:rsidR="00262B40" w:rsidRDefault="005C36E8">
      <w:pPr>
        <w:pStyle w:val="ProductList-BodyIndented"/>
      </w:pPr>
      <w:r>
        <w:t>La Mobilité de Licence Sur plusieu</w:t>
      </w:r>
      <w:r>
        <w:t xml:space="preserve">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w:t>
      </w:r>
      <w:r>
        <w:t xml:space="preserve">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w:instrText>
      </w:r>
      <w:r>
        <w:instrText xml:space="preserv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w:instrText>
      </w:r>
      <w:r>
        <w:instrText xml:space="preserve">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w:instrText>
      </w:r>
      <w:r>
        <w:instrText xml:space="preserv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w:instrText>
      </w:r>
      <w:r>
        <w:instrText xml:space="preserve">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w:t>
      </w:r>
      <w:r>
        <w:t xml:space="preserve"> attribution). Les Produits utilisés à des fins d’Auto-Hébergement peuvent être utilisés simultanément au titre des droits de la Mobilité de Licence Sur plusieurs Batteries de Serveurs.</w:t>
      </w:r>
    </w:p>
    <w:p w:rsidR="00262B40" w:rsidRDefault="00262B40">
      <w:pPr>
        <w:pStyle w:val="ProductList-BodyIndented"/>
      </w:pPr>
    </w:p>
    <w:p w:rsidR="00262B40" w:rsidRDefault="005C36E8">
      <w:pPr>
        <w:pStyle w:val="ProductList-SubClauseHeading"/>
        <w:outlineLvl w:val="3"/>
      </w:pPr>
      <w:r>
        <w:t>Mobilité de licence via la Software Assurance</w:t>
      </w:r>
    </w:p>
    <w:p w:rsidR="00262B40" w:rsidRDefault="005C36E8">
      <w:pPr>
        <w:pStyle w:val="ProductList-BodyIndented"/>
      </w:pPr>
      <w:r>
        <w:t xml:space="preserve">La Mobilité de Licence </w:t>
      </w:r>
      <w:r>
        <w:t xml:space="preserve">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w:instrText>
      </w:r>
      <w:r>
        <w:instrText xml:space="preserve">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w:t>
      </w:r>
      <w:r>
        <w:t xml:space="preserve">A, sous réserve du respect des exigences ci-dessous. Les Produits </w:t>
      </w:r>
      <w:r>
        <w:lastRenderedPageBreak/>
        <w:t>utilisés à des fins d’Auto-Hébergement peuvent être utilisés simultanément au titre des droits de Mobilité de Licence via la Software Assurance, sous réserve des restrictions relatives à l’A</w:t>
      </w:r>
      <w:r>
        <w:t xml:space="preserve">uto-Hébergement stipulées dans les Termes du Contrat de Licence. </w:t>
      </w:r>
    </w:p>
    <w:p w:rsidR="00262B40" w:rsidRDefault="00262B40">
      <w:pPr>
        <w:pStyle w:val="ProductList-BodyIndented"/>
      </w:pPr>
    </w:p>
    <w:p w:rsidR="00262B40" w:rsidRDefault="005C36E8">
      <w:pPr>
        <w:pStyle w:val="ProductList-SubSubClauseHeading"/>
        <w:outlineLvl w:val="4"/>
      </w:pPr>
      <w:r>
        <w:t>Utilisation autorisée :</w:t>
      </w:r>
    </w:p>
    <w:p w:rsidR="00262B40" w:rsidRDefault="005C36E8">
      <w:pPr>
        <w:pStyle w:val="ProductList-BodyIndented2"/>
      </w:pPr>
      <w:r>
        <w:t>La Mobilité de Licence via la SA autorise le Client à :</w:t>
      </w:r>
    </w:p>
    <w:p w:rsidR="00262B40" w:rsidRDefault="005C36E8">
      <w:pPr>
        <w:pStyle w:val="ProductList-Bullet"/>
        <w:numPr>
          <w:ilvl w:val="2"/>
          <w:numId w:val="52"/>
        </w:numPr>
      </w:pPr>
      <w:r>
        <w:t xml:space="preserve">exécuter ses logiciels sous licence sur des serveurs partagés ; </w:t>
      </w:r>
    </w:p>
    <w:p w:rsidR="00262B40" w:rsidRDefault="005C36E8">
      <w:pPr>
        <w:pStyle w:val="ProductList-Bullet"/>
        <w:numPr>
          <w:ilvl w:val="2"/>
          <w:numId w:val="52"/>
        </w:numPr>
      </w:pPr>
      <w:r>
        <w:t>accéder à ce logiciel au titre de licences d</w:t>
      </w:r>
      <w:r>
        <w:t xml:space="preserve">’accès couvertes par une SA et au titre de SL Utilisateur et Dispositif autorisant l’accès aux Produits concernés ; </w:t>
      </w:r>
    </w:p>
    <w:p w:rsidR="00262B40" w:rsidRDefault="005C36E8">
      <w:pPr>
        <w:pStyle w:val="ProductList-Bullet"/>
        <w:numPr>
          <w:ilvl w:val="2"/>
          <w:numId w:val="52"/>
        </w:numPr>
      </w:pPr>
      <w:r>
        <w:t xml:space="preserve">gérer les </w:t>
      </w:r>
      <w:r>
        <w:fldChar w:fldCharType="begin"/>
      </w:r>
      <w:r>
        <w:instrText xml:space="preserve"> AutoTextList   \s NoStyle \t "OSE désigne tout ou partie d’une Instance d’un système d’exploitation, ou tout ou partie d’une Ins</w:instrText>
      </w:r>
      <w:r>
        <w:instrText xml:space="preserve">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262B40" w:rsidRDefault="005C36E8">
      <w:pPr>
        <w:pStyle w:val="ProductList-Bullet"/>
        <w:numPr>
          <w:ilvl w:val="2"/>
          <w:numId w:val="52"/>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qu’il utilise sur ses serveurs en utilisant le logiciel qu’il exécute sur des serveurs partagés.</w:t>
      </w:r>
    </w:p>
    <w:p w:rsidR="00262B40" w:rsidRDefault="00262B40">
      <w:pPr>
        <w:pStyle w:val="ProductList-BodyIndented2"/>
      </w:pPr>
    </w:p>
    <w:p w:rsidR="00262B40" w:rsidRDefault="005C36E8">
      <w:pPr>
        <w:pStyle w:val="ProductList-SubSubClauseHeading"/>
        <w:outlineLvl w:val="4"/>
      </w:pPr>
      <w:r>
        <w:t>Conditions :</w:t>
      </w:r>
    </w:p>
    <w:p w:rsidR="00262B40" w:rsidRDefault="005C36E8">
      <w:pPr>
        <w:pStyle w:val="ProductList-BodyIndented2"/>
      </w:pPr>
      <w:r>
        <w:t>Pour bénéficier de la Mobilité de Licence via la SA, le Client doit :</w:t>
      </w:r>
    </w:p>
    <w:p w:rsidR="00262B40" w:rsidRDefault="005C36E8">
      <w:pPr>
        <w:pStyle w:val="ProductList-Bullet"/>
        <w:numPr>
          <w:ilvl w:val="2"/>
          <w:numId w:val="53"/>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des serveurs partagés conformément aux conditions de son contrat de licence en volume ; </w:t>
      </w:r>
    </w:p>
    <w:p w:rsidR="00262B40" w:rsidRDefault="005C36E8">
      <w:pPr>
        <w:pStyle w:val="ProductList-Bullet"/>
        <w:numPr>
          <w:ilvl w:val="2"/>
          <w:numId w:val="53"/>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w:instrText>
      </w:r>
      <w:r>
        <w:instrText xml:space="preserv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rPr>
          <w:color w:val="0563C1"/>
        </w:rPr>
        <w:t xml:space="preserve"> éligible</w:t>
      </w:r>
      <w:r>
        <w:fldChar w:fldCharType="end"/>
      </w:r>
      <w:r>
        <w:t xml:space="preserve"> ; et</w:t>
      </w:r>
    </w:p>
    <w:p w:rsidR="00262B40" w:rsidRDefault="005C36E8">
      <w:pPr>
        <w:pStyle w:val="ProductList-Bullet"/>
        <w:numPr>
          <w:ilvl w:val="2"/>
          <w:numId w:val="53"/>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w:instrText>
      </w:r>
      <w:r>
        <w:instrText xml:space="preserve">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w:t>
      </w:r>
      <w:r>
        <w:t>sur ses serveurs partagés.</w:t>
      </w:r>
    </w:p>
    <w:p w:rsidR="00262B40" w:rsidRDefault="00262B40">
      <w:pPr>
        <w:pStyle w:val="ProductList-BodyIndented2"/>
      </w:pPr>
    </w:p>
    <w:p w:rsidR="00262B40" w:rsidRDefault="005C36E8">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w:t>
      </w:r>
      <w:r>
        <w:t xml:space="preserve">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w:instrText>
      </w:r>
      <w:r>
        <w:instrText xml:space="preserve">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w:instrText>
      </w:r>
      <w:r>
        <w:instrText xml:space="preserve">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w:instrText>
      </w:r>
      <w:r>
        <w:instrText xml:space="preserve">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w:instrText>
      </w:r>
      <w:r>
        <w:instrText xml:space="preserve">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w:t>
      </w:r>
      <w:r>
        <w:t xml:space="preserve">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w:instrText>
      </w:r>
      <w:r>
        <w:instrText xml:space="preserve">au sein de l’UE ou au sein de l’AELE... (Reportez-vous au Glossaire pour une définition complète)" </w:instrText>
      </w:r>
      <w:r>
        <w:fldChar w:fldCharType="separate"/>
      </w:r>
      <w:r>
        <w:rPr>
          <w:color w:val="0563C1"/>
        </w:rPr>
        <w:t>Batterie de Serveurs</w:t>
      </w:r>
      <w:r>
        <w:fldChar w:fldCharType="end"/>
      </w:r>
      <w:r>
        <w:t>. Le Client engage sa responsabilité à l’égard des actions de tiers en lien avec les logiciels déployés et gérés en son nom. Sous rése</w:t>
      </w:r>
      <w:r>
        <w:t xml:space="preserv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w:t>
      </w:r>
      <w:r>
        <w:t xml:space="preserve">Mobilité de Licence via la SA régissent son utilisation. Les conditions de la Mobilité de Licence via la SA annulent et remplacent les conditions de Licence des Produits en cas de conflit dans le cadre de l’utilisation de la Mobilité de Licence via la SA. </w:t>
      </w:r>
      <w:r>
        <w:t>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9"/>
        <w:gridCol w:w="2564"/>
        <w:gridCol w:w="2549"/>
        <w:gridCol w:w="2554"/>
      </w:tblGrid>
      <w:tr w:rsidR="00262B4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Nombre d’OSE ou de Cœurs</w:t>
            </w:r>
          </w:p>
          <w:p w:rsidR="00262B40" w:rsidRDefault="005C36E8">
            <w:pPr>
              <w:pStyle w:val="ProductList-TableBody"/>
            </w:pPr>
            <w:r>
              <w:rPr>
                <w:color w:val="FFFFFF"/>
              </w:rPr>
              <w:t>autorisés par</w:t>
            </w:r>
            <w:r>
              <w:rPr>
                <w:color w:val="FFFFFF"/>
              </w:rPr>
              <w:t xml:space="preserve">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Un (1) OSE par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Un (1) OSE par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Un cœur virtuel (soumis aux exigences minimum de 4 cœurs par OSE stipulées dans les Droits d’Utilisation de Logiciels)</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w:t>
            </w:r>
            <w:r>
              <w:t>er 2012 R2 Standard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OSE gérés par Serveur Sous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 OSE gérés par Serveur Sous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Serveurs de ge</w:t>
            </w:r>
            <w:r>
              <w:t>stion</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 OSE gérés par Serveur Sous Licence</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 OSE gérés par Serveur Sous Licence</w:t>
            </w:r>
          </w:p>
        </w:tc>
      </w:tr>
    </w:tbl>
    <w:p w:rsidR="00262B40" w:rsidRDefault="00262B40">
      <w:pPr>
        <w:pStyle w:val="ProductList-BodyIndented2"/>
      </w:pPr>
    </w:p>
    <w:p w:rsidR="00262B40" w:rsidRDefault="005C36E8">
      <w:pPr>
        <w:pStyle w:val="ProductList-SubSubClauseHeading"/>
        <w:outlineLvl w:val="4"/>
      </w:pPr>
      <w:r>
        <w:t>Droits de basculement</w:t>
      </w:r>
    </w:p>
    <w:p w:rsidR="00262B40" w:rsidRDefault="005C36E8">
      <w:pPr>
        <w:pStyle w:val="ProductList-BodyIndented2"/>
      </w:pPr>
      <w:r>
        <w:t xml:space="preserve">Pour les Produits qui ne bénéficient plus des </w:t>
      </w:r>
      <w:r>
        <w:fldChar w:fldCharType="begin"/>
      </w:r>
      <w:r>
        <w:instrText xml:space="preserve"> AutoTextList   \s NoStyle \t "Droits de Basculement : un avantage de la SA qu</w:instrText>
      </w:r>
      <w:r>
        <w:instrText>i permet au Client d’exécuter des Instances de basculement passives du Produit parallèlement à l’exécution du logiciel sur le Serveur Concédé Sous Licence en prévision d’un événement de basculement. (Reportez-vous au Glossaire pour une définition complète)</w:instrText>
      </w:r>
      <w:r>
        <w:instrText xml:space="preserv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w:instrText>
      </w:r>
      <w:r>
        <w:instrText xml:space="preserve">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w:instrText>
      </w:r>
      <w:r>
        <w:instrText xml:space="preserve">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w:instrText>
      </w:r>
      <w:r>
        <w:instrText xml:space="preserve">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262B40" w:rsidRDefault="00262B40">
      <w:pPr>
        <w:pStyle w:val="ProductList-BodyIndented2"/>
      </w:pPr>
    </w:p>
    <w:p w:rsidR="00262B40" w:rsidRDefault="005C36E8">
      <w:pPr>
        <w:pStyle w:val="ProductList-ClauseHeading"/>
        <w:outlineLvl w:val="2"/>
      </w:pPr>
      <w:bookmarkStart w:id="361" w:name="_Sec590"/>
      <w:r>
        <w:t>Serveurs – Applications Auto-Hébergées</w:t>
      </w:r>
      <w:bookmarkEnd w:id="361"/>
    </w:p>
    <w:p w:rsidR="00262B40" w:rsidRDefault="005C36E8">
      <w:pPr>
        <w:pStyle w:val="ProductList-Body"/>
      </w:pPr>
      <w:r>
        <w:t>Les Applications Auto-Hébergées désignent les Produits pour lesquels des Droits d’Auto-hébergement s’appliquent.</w:t>
      </w:r>
    </w:p>
    <w:p w:rsidR="00262B40" w:rsidRDefault="00262B40">
      <w:pPr>
        <w:pStyle w:val="ProductList-Body"/>
      </w:pPr>
    </w:p>
    <w:p w:rsidR="00262B40" w:rsidRDefault="005C36E8">
      <w:pPr>
        <w:pStyle w:val="ProductList-Body"/>
      </w:pPr>
      <w:r>
        <w:t>Nonobstant toute stipulat</w:t>
      </w:r>
      <w:r>
        <w:t>ion contraire prévue dans le contrat de licence en volume du Client, y compris dans les présentes Conditions des Produits, le Client est autorisé à exécuter des copies sous licence des Applications Auto-Hébergées qui interagissent directement ou indirectem</w:t>
      </w:r>
      <w:r>
        <w:t>ent avec son propre logiciel pour créer une solution unifiée (la « Solution Unifiée ») et pour autoriser des tiers à l’utiliser, sous réserve du respect des termes ci-dessous.</w:t>
      </w:r>
    </w:p>
    <w:p w:rsidR="00262B40" w:rsidRDefault="00262B40">
      <w:pPr>
        <w:pStyle w:val="ProductList-Body"/>
      </w:pPr>
    </w:p>
    <w:p w:rsidR="00262B40" w:rsidRDefault="005C36E8">
      <w:pPr>
        <w:pStyle w:val="ProductList-SubClauseHeading"/>
        <w:outlineLvl w:val="3"/>
      </w:pPr>
      <w:r>
        <w:lastRenderedPageBreak/>
        <w:t>Conditions</w:t>
      </w:r>
    </w:p>
    <w:p w:rsidR="00262B40" w:rsidRDefault="005C36E8">
      <w:pPr>
        <w:pStyle w:val="ProductList-BodyIndented"/>
      </w:pPr>
      <w:r>
        <w:t xml:space="preserve">Le Client doit disposer des </w:t>
      </w:r>
      <w:r>
        <w:fldChar w:fldCharType="begin"/>
      </w:r>
      <w:r>
        <w:instrText xml:space="preserve"> AutoTextList   \s NoStyle \t "Licence d</w:instrText>
      </w:r>
      <w:r>
        <w:instrText xml:space="preserve">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262B40" w:rsidRDefault="005C36E8">
      <w:pPr>
        <w:pStyle w:val="ProductList-Bullet"/>
        <w:numPr>
          <w:ilvl w:val="1"/>
          <w:numId w:val="54"/>
        </w:numPr>
      </w:pPr>
      <w:r>
        <w:t>les Applications Auto-Hébergées exécutées en tant que partie intégrante de la Solution Unifiée ; et</w:t>
      </w:r>
    </w:p>
    <w:p w:rsidR="00262B40" w:rsidRDefault="005C36E8">
      <w:pPr>
        <w:pStyle w:val="ProductList-Bullet"/>
        <w:numPr>
          <w:ilvl w:val="1"/>
          <w:numId w:val="54"/>
        </w:numPr>
      </w:pPr>
      <w:r>
        <w:t xml:space="preserve">toutes les </w:t>
      </w:r>
      <w:r>
        <w:fldChar w:fldCharType="begin"/>
      </w:r>
      <w:r>
        <w:instrText xml:space="preserve"> AutoTextList   \s </w:instrText>
      </w:r>
      <w:r>
        <w:instrText xml:space="preserve">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262B40" w:rsidRDefault="005C36E8">
      <w:pPr>
        <w:pStyle w:val="ProductList-BodyIndented"/>
      </w:pPr>
      <w:r>
        <w:t>Tous les logiciels Microsoft utilisés pour créer et</w:t>
      </w:r>
      <w:r>
        <w:t xml:space="preserve"> fournir la Solution Unifiée doivent : </w:t>
      </w:r>
    </w:p>
    <w:p w:rsidR="00262B40" w:rsidRDefault="005C36E8">
      <w:pPr>
        <w:pStyle w:val="ProductList-Bullet"/>
        <w:numPr>
          <w:ilvl w:val="1"/>
          <w:numId w:val="55"/>
        </w:numPr>
      </w:pPr>
      <w:r>
        <w:t>être concédés sous licence par l’intermédiaire d’un programme de Licence en Volume ; et</w:t>
      </w:r>
    </w:p>
    <w:p w:rsidR="00262B40" w:rsidRDefault="005C36E8">
      <w:pPr>
        <w:pStyle w:val="ProductList-Bullet"/>
        <w:numPr>
          <w:ilvl w:val="1"/>
          <w:numId w:val="55"/>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en vertu des présentes Termes du Contrat de Licence.</w:t>
      </w:r>
    </w:p>
    <w:p w:rsidR="00262B40" w:rsidRDefault="00262B40">
      <w:pPr>
        <w:pStyle w:val="ProductList-BodyIndented"/>
      </w:pPr>
    </w:p>
    <w:p w:rsidR="00262B40" w:rsidRDefault="005C36E8">
      <w:pPr>
        <w:pStyle w:val="ProductList-BodyIndented"/>
      </w:pPr>
      <w:r>
        <w:t>Si le Client distribue la Solution Unifiée à partir de serveurs partagés, il n’est pas autorisé à utiliser Windows Server (ni la Licence Connecteur Externe</w:t>
      </w:r>
      <w:r>
        <w:t xml:space="preserve"> (External Connector) des Services Bureau à Distance, ni toute autre licence d’accès Windows Server) en tant qu’Application Auto-Hébergée. Il doit utiliser le logiciel Windows Server dans le cadre d’un Contrat de Licence de Partenaire de Mobilité de Licenc</w:t>
      </w:r>
      <w:r>
        <w:t>e via la Software Assurance ou de Prestataire de Services, ou d’une autre offre de Licence en Volume Microsoft autorisant son utilisation sur des serveurs partagés. Les autres Produits utilisés dans une Solution Unifiée distribuée à partir de serveurs part</w:t>
      </w:r>
      <w:r>
        <w:t>agés doivent être éligibles à la Mobilité de Licence via la Software Assurance.</w:t>
      </w:r>
    </w:p>
    <w:p w:rsidR="00262B40" w:rsidRDefault="00262B40">
      <w:pPr>
        <w:pStyle w:val="ProductList-BodyIndented"/>
      </w:pPr>
    </w:p>
    <w:p w:rsidR="00262B40" w:rsidRDefault="005C36E8">
      <w:pPr>
        <w:pStyle w:val="ProductList-BodyIndented"/>
      </w:pPr>
      <w:r>
        <w:t>Le logiciel du Client doit :</w:t>
      </w:r>
    </w:p>
    <w:p w:rsidR="00262B40" w:rsidRDefault="005C36E8">
      <w:pPr>
        <w:pStyle w:val="ProductList-Bullet"/>
        <w:numPr>
          <w:ilvl w:val="1"/>
          <w:numId w:val="56"/>
        </w:numPr>
      </w:pPr>
      <w:r>
        <w:t>ajouter des fonctionnalités importantes principales aux Applications Auto-Hébergées qui font partie intégrante de la Solution Unifiée (les tableau</w:t>
      </w:r>
      <w:r>
        <w:t>x de bord, les éditeurs HTML, les utilitaires et les technologies similaires ne constituent pas à eux seuls un service principal et/ou une application d’une Solution Unifiée) ;</w:t>
      </w:r>
    </w:p>
    <w:p w:rsidR="00262B40" w:rsidRDefault="005C36E8">
      <w:pPr>
        <w:pStyle w:val="ProductList-Bullet"/>
        <w:numPr>
          <w:ilvl w:val="1"/>
          <w:numId w:val="56"/>
        </w:numPr>
      </w:pPr>
      <w:r>
        <w:t xml:space="preserve">être le service et/ou l’application principal(e) de la Solution Unifiée, et ne </w:t>
      </w:r>
      <w:r>
        <w:t>doit permettre à aucun utilisateur final de la Solution Unifiée d’accéder directement aux Applications Auto-Hébergées ;</w:t>
      </w:r>
    </w:p>
    <w:p w:rsidR="00262B40" w:rsidRDefault="005C36E8">
      <w:pPr>
        <w:pStyle w:val="ProductList-Bullet"/>
        <w:numPr>
          <w:ilvl w:val="1"/>
          <w:numId w:val="56"/>
        </w:numPr>
      </w:pPr>
      <w:r>
        <w:t>être fourni aux utilisateurs finaux via Internet, un réseau téléphonique ou un réseau privé à partir de serveurs sous le contrôle quotid</w:t>
      </w:r>
      <w:r>
        <w:t>ien du Client ou d’un tiers autre que l’utilisateur final de la Solution Unifiée (la Solution Unifiée ne peut pas être chargée sur le dispositif de l’utilisateur final) ; et</w:t>
      </w:r>
    </w:p>
    <w:p w:rsidR="00262B40" w:rsidRDefault="005C36E8">
      <w:pPr>
        <w:pStyle w:val="ProductList-Bullet"/>
        <w:numPr>
          <w:ilvl w:val="1"/>
          <w:numId w:val="56"/>
        </w:numPr>
      </w:pPr>
      <w:r>
        <w:t>être un composant propriétaire, et non acquis sous licence, mais son logiciel peut</w:t>
      </w:r>
      <w:r>
        <w:t xml:space="preserve"> inclure un logiciel tiers non-substantif intégré, ou qui s’exécute en soutien au logiciel.</w:t>
      </w:r>
    </w:p>
    <w:p w:rsidR="00262B40" w:rsidRDefault="00262B40">
      <w:pPr>
        <w:pStyle w:val="ProductList-BodyIndented"/>
      </w:pPr>
    </w:p>
    <w:p w:rsidR="00262B40" w:rsidRDefault="005C36E8">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w:instrText>
      </w:r>
      <w:r>
        <w:instrText xml:space="preserve">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w:instrText>
      </w:r>
      <w:r>
        <w:instrText xml:space="preserve">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262B40" w:rsidRDefault="00262B40">
      <w:pPr>
        <w:pStyle w:val="ProductList-BodyIndented"/>
        <w:jc w:val="right"/>
      </w:pPr>
    </w:p>
    <w:tbl>
      <w:tblPr>
        <w:tblStyle w:val="PURTable0"/>
        <w:tblW w:w="0" w:type="dxa"/>
        <w:tblLook w:val="04A0" w:firstRow="1" w:lastRow="0" w:firstColumn="1" w:lastColumn="0" w:noHBand="0" w:noVBand="1"/>
      </w:tblPr>
      <w:tblGrid>
        <w:gridCol w:w="1055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Indented"/>
      </w:pPr>
    </w:p>
    <w:p w:rsidR="00262B40" w:rsidRDefault="00262B40">
      <w:pPr>
        <w:pStyle w:val="PURBreadcrumb"/>
      </w:pPr>
    </w:p>
    <w:p w:rsidR="00262B40" w:rsidRDefault="005C36E8">
      <w:pPr>
        <w:pStyle w:val="ProductList-SectionHeading"/>
        <w:pageBreakBefore/>
        <w:outlineLvl w:val="0"/>
      </w:pPr>
      <w:bookmarkStart w:id="362" w:name="_Sec562"/>
      <w:bookmarkEnd w:id="338"/>
      <w:r>
        <w:lastRenderedPageBreak/>
        <w:t>Annexe C – Services Professionnels</w:t>
      </w:r>
      <w:r>
        <w:fldChar w:fldCharType="begin"/>
      </w:r>
      <w:r>
        <w:instrText xml:space="preserve"> TC "</w:instrText>
      </w:r>
      <w:bookmarkStart w:id="363" w:name="_Toc476215260"/>
      <w:r>
        <w:instrText>Annexe C – Services Professionnels</w:instrText>
      </w:r>
      <w:bookmarkEnd w:id="363"/>
      <w:r>
        <w:instrText>" \l 1</w:instrText>
      </w:r>
      <w:r>
        <w:fldChar w:fldCharType="end"/>
      </w:r>
    </w:p>
    <w:p w:rsidR="00262B40" w:rsidRDefault="005C36E8">
      <w:pPr>
        <w:pStyle w:val="ProductList-Body"/>
      </w:pPr>
      <w:r>
        <w:t>Les Services Professionnels disponibles par l’intermédiaire des programmes de Licence en Volume Microsoft sont décrits ci-dessous.</w:t>
      </w:r>
    </w:p>
    <w:p w:rsidR="00262B40" w:rsidRDefault="005C36E8">
      <w:pPr>
        <w:pStyle w:val="ProductList-Offering1Heading"/>
        <w:outlineLvl w:val="1"/>
      </w:pPr>
      <w:bookmarkStart w:id="364" w:name="_Sec565"/>
      <w:r>
        <w:t>Offres Support Premier de Microsoft</w:t>
      </w:r>
      <w:bookmarkEnd w:id="364"/>
      <w:r>
        <w:fldChar w:fldCharType="begin"/>
      </w:r>
      <w:r>
        <w:instrText xml:space="preserve"> TC "</w:instrText>
      </w:r>
      <w:bookmarkStart w:id="365" w:name="_Toc476215261"/>
      <w:r>
        <w:instrText>Offres Support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262B4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jc w:val="center"/>
            </w:pPr>
            <w:r>
              <w:rPr>
                <w:color w:val="FFFFFF"/>
              </w:rPr>
              <w:t>Premier Plus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Mensuel</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10 heures</w:t>
            </w:r>
          </w:p>
          <w:p w:rsidR="00262B40" w:rsidRDefault="005C36E8">
            <w:pPr>
              <w:pStyle w:val="ProductList-TableBody"/>
            </w:pPr>
            <w:r>
              <w:t>+ 1 Contrôle de l’Intégrité</w:t>
            </w:r>
          </w:p>
          <w:p w:rsidR="00262B40" w:rsidRDefault="005C36E8">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160 heures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80 heur</w:t>
            </w:r>
            <w:r>
              <w:t xml:space="preserve">es </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140 heures</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jc w:val="center"/>
            </w:pPr>
            <w:r>
              <w:t>X</w:t>
            </w:r>
          </w:p>
        </w:tc>
      </w:tr>
      <w:tr w:rsidR="00262B40">
        <w:tc>
          <w:tcPr>
            <w:tcW w:w="404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Packs de 20</w:t>
            </w:r>
          </w:p>
        </w:tc>
      </w:tr>
    </w:tbl>
    <w:p w:rsidR="00262B40" w:rsidRDefault="005C36E8">
      <w:pPr>
        <w:pStyle w:val="ProductList-Body"/>
      </w:pPr>
      <w:r>
        <w:rPr>
          <w:vertAlign w:val="superscript"/>
        </w:rPr>
        <w:t xml:space="preserve">1 </w:t>
      </w:r>
      <w:r>
        <w:rPr>
          <w:i/>
        </w:rPr>
        <w:t>Les Heures Ouvrées varient selon le pays.</w:t>
      </w:r>
    </w:p>
    <w:p w:rsidR="00262B40" w:rsidRDefault="00262B40">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262B4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Réponse attendue de la part du Client</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catastrophique sur l’activité : </w:t>
            </w:r>
          </w:p>
          <w:p w:rsidR="00262B40" w:rsidRDefault="005C36E8">
            <w:pPr>
              <w:pStyle w:val="ProductList-TableBody"/>
            </w:pPr>
            <w:r>
              <w:t>Le client subit la perte totale d’un procédé commercial essentiel (vital pour l’entreprise) et il n’est pas raisonnable de poursuivre l’activité.</w:t>
            </w:r>
          </w:p>
          <w:p w:rsidR="00262B40" w:rsidRDefault="005C36E8">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en u</w:t>
            </w:r>
            <w:r>
              <w:t>ne (1) heure ou moins</w:t>
            </w:r>
          </w:p>
          <w:p w:rsidR="00262B40" w:rsidRDefault="005C36E8">
            <w:pPr>
              <w:pStyle w:val="ProductList-TableBody"/>
            </w:pPr>
            <w:r>
              <w:t>Ressources Microsoft sur le site du Client dans les meilleurs délais.</w:t>
            </w:r>
          </w:p>
          <w:p w:rsidR="00262B40" w:rsidRDefault="005C36E8">
            <w:pPr>
              <w:pStyle w:val="ProductList-TableBody"/>
            </w:pPr>
            <w:r>
              <w:t>Effort continu 24 h/24, 7 j/7</w:t>
            </w:r>
          </w:p>
          <w:p w:rsidR="00262B40" w:rsidRDefault="005C36E8">
            <w:pPr>
              <w:pStyle w:val="ProductList-TableBody"/>
            </w:pPr>
            <w:r>
              <w:t>Escalade Rapide aux équipes Produit Microsoft</w:t>
            </w:r>
          </w:p>
          <w:p w:rsidR="00262B40" w:rsidRDefault="005C36E8">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Notification des cadres supérieurs du Clie</w:t>
            </w:r>
            <w:r>
              <w:t xml:space="preserve">nt </w:t>
            </w:r>
          </w:p>
          <w:p w:rsidR="00262B40" w:rsidRDefault="005C36E8">
            <w:pPr>
              <w:pStyle w:val="ProductList-TableBody"/>
            </w:pPr>
            <w:r>
              <w:t>Allocation des ressources appropriées pour une intervention continue 24h/24, 7j/7</w:t>
            </w:r>
            <w:r>
              <w:rPr>
                <w:vertAlign w:val="superscript"/>
              </w:rPr>
              <w:t>2</w:t>
            </w:r>
          </w:p>
          <w:p w:rsidR="00262B40" w:rsidRDefault="005C36E8">
            <w:pPr>
              <w:pStyle w:val="ProductList-TableBody"/>
            </w:pPr>
            <w:r>
              <w:t>Disponibilité et réponse rapide de la part de l’autorité chargée de valider les modifications</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Impact critique sur l’activité :</w:t>
            </w:r>
            <w:r>
              <w:t xml:space="preserve"> </w:t>
            </w:r>
          </w:p>
          <w:p w:rsidR="00262B40" w:rsidRDefault="005C36E8">
            <w:pPr>
              <w:pStyle w:val="ProductList-TableBody"/>
            </w:pPr>
            <w:r>
              <w:t>Pertes ou dégradations des services importantes</w:t>
            </w:r>
          </w:p>
          <w:p w:rsidR="00262B40" w:rsidRDefault="005C36E8">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en une (1) heure ou moins</w:t>
            </w:r>
          </w:p>
          <w:p w:rsidR="00262B40" w:rsidRDefault="005C36E8">
            <w:pPr>
              <w:pStyle w:val="ProductList-TableBody"/>
            </w:pPr>
            <w:r>
              <w:t>Ressources Microsoft sur le site du Client si requises.</w:t>
            </w:r>
          </w:p>
          <w:p w:rsidR="00262B40" w:rsidRDefault="005C36E8">
            <w:pPr>
              <w:pStyle w:val="ProductList-TableBody"/>
            </w:pPr>
            <w:r>
              <w:t>Effort continu 24 h/24, 7 j/7</w:t>
            </w:r>
          </w:p>
          <w:p w:rsidR="00262B40" w:rsidRDefault="005C36E8">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Allocation des ressources appropriées pour une intervention continue 24h/24, 7j/7</w:t>
            </w:r>
            <w:r>
              <w:rPr>
                <w:vertAlign w:val="superscript"/>
              </w:rPr>
              <w:t>2</w:t>
            </w:r>
          </w:p>
          <w:p w:rsidR="00262B40" w:rsidRDefault="005C36E8">
            <w:pPr>
              <w:pStyle w:val="ProductList-TableBody"/>
            </w:pPr>
            <w:r>
              <w:t>Disponibilité et réponse rapide de la part de l’autorité chargée de valider les modifications</w:t>
            </w:r>
          </w:p>
          <w:p w:rsidR="00262B40" w:rsidRDefault="005C36E8">
            <w:pPr>
              <w:pStyle w:val="ProductList-TableBody"/>
            </w:pPr>
            <w:r>
              <w:t>Notification des cadres</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 Commun</w:t>
            </w:r>
            <w:r>
              <w:t>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modéré sur l’activité : </w:t>
            </w:r>
          </w:p>
          <w:p w:rsidR="00262B40" w:rsidRDefault="005C36E8">
            <w:pPr>
              <w:pStyle w:val="ProductList-TableBody"/>
            </w:pPr>
            <w:r>
              <w:t>L’activité du client subit une perte modérée ou la dégradation des services mais l’activité peut se poursuivre même si elle est perturbée.</w:t>
            </w:r>
          </w:p>
          <w:p w:rsidR="00262B40" w:rsidRDefault="005C36E8">
            <w:pPr>
              <w:pStyle w:val="ProductList-TableBody"/>
            </w:pPr>
            <w:r>
              <w:t>Nécessite une attention dans un délai de deux (2) H</w:t>
            </w:r>
            <w:r>
              <w:t>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en deux (2) heures ou moins</w:t>
            </w:r>
          </w:p>
          <w:p w:rsidR="00262B40" w:rsidRDefault="005C36E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Allocation des ressources appropriées pour un effort continu pendant les Heures Ouvrées1</w:t>
            </w:r>
          </w:p>
          <w:p w:rsidR="00262B40" w:rsidRDefault="005C36E8">
            <w:pPr>
              <w:pStyle w:val="ProductList-TableBody"/>
            </w:pPr>
            <w:r>
              <w:t>Disponibilité et réponse de la part de l’</w:t>
            </w:r>
            <w:r>
              <w:t>autorité chargée de valider les modifications dans les quatre (4) Heures Ouvrées</w:t>
            </w:r>
            <w:r>
              <w:rPr>
                <w:vertAlign w:val="superscript"/>
              </w:rPr>
              <w:t>1</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 xml:space="preserve">Impact minimum sur l’activité : </w:t>
            </w:r>
          </w:p>
          <w:p w:rsidR="00262B40" w:rsidRDefault="005C36E8">
            <w:pPr>
              <w:pStyle w:val="ProductList-TableBody"/>
            </w:pPr>
            <w:r>
              <w:t>L’activité se poursuit pour l’essentiel malgré des gênes minimes ou inexistantes pour les service</w:t>
            </w:r>
            <w:r>
              <w:t>s.</w:t>
            </w:r>
          </w:p>
          <w:p w:rsidR="00262B40" w:rsidRDefault="005C36E8">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Première réponse par téléphone en quatre (4) heures ou moins</w:t>
            </w:r>
          </w:p>
          <w:p w:rsidR="00262B40" w:rsidRDefault="005C36E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Coordonnées exactes de l’interlocuteur chargé du cas</w:t>
            </w:r>
          </w:p>
          <w:p w:rsidR="00262B40" w:rsidRDefault="005C36E8">
            <w:pPr>
              <w:pStyle w:val="ProductList-TableBody"/>
            </w:pPr>
            <w:r>
              <w:t>Réponse dans un délai de vingt-quatre (24) heures</w:t>
            </w:r>
          </w:p>
        </w:tc>
      </w:tr>
    </w:tbl>
    <w:p w:rsidR="00262B40" w:rsidRDefault="005C36E8">
      <w:pPr>
        <w:pStyle w:val="ProductList-Body"/>
      </w:pPr>
      <w:r>
        <w:rPr>
          <w:vertAlign w:val="superscript"/>
        </w:rPr>
        <w:t>1</w:t>
      </w:r>
      <w:r>
        <w:rPr>
          <w:i/>
        </w:rPr>
        <w:t>Les Heures Ouvrées varient selon le pays.</w:t>
      </w:r>
    </w:p>
    <w:p w:rsidR="00262B40" w:rsidRDefault="005C36E8">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262B40" w:rsidRDefault="00262B40">
      <w:pPr>
        <w:pStyle w:val="ProductList-Body"/>
      </w:pPr>
    </w:p>
    <w:p w:rsidR="00262B40" w:rsidRDefault="005C36E8">
      <w:pPr>
        <w:pStyle w:val="ProductList-ClauseHeading"/>
        <w:outlineLvl w:val="2"/>
      </w:pPr>
      <w:r>
        <w:t>Règles Métier associées</w:t>
      </w:r>
    </w:p>
    <w:p w:rsidR="00262B40" w:rsidRDefault="005C36E8">
      <w:pPr>
        <w:pStyle w:val="ProductList-Body"/>
      </w:pPr>
      <w:r>
        <w:t>Tous les Services</w:t>
      </w:r>
      <w:r>
        <w:t xml:space="preserve"> Professionnels incluent le support des Produits Microsoft commercialisés généralement disponibles (sauf s’ils sont spécifiquement exclus sur le site Web Microsoft Premier Online ou le site Web Microsoft Support Lifecycle). Les Services Professionnels sont</w:t>
      </w:r>
      <w:r>
        <w:t xml:space="preserve"> généralement facturés à l’heure, fournis à distance et en anglais (sauf disponibilité d’une autre langue). Ils sont fournis dans le pays dans lequel le contrat de Licences en Volume a été signé. Les visites sur site ne sont pas prépayées et sont assujetti</w:t>
      </w:r>
      <w:r>
        <w:t>es à la disponibilité des ressources. Tous les Services Professionnels non consommés dans l’année sont perdus. Microsoft peut être amenée à accéder au système du Client par un accès commuté à distance pour analyser les problèmes, à sa demande.</w:t>
      </w:r>
    </w:p>
    <w:p w:rsidR="00262B40" w:rsidRDefault="005C36E8">
      <w:pPr>
        <w:pStyle w:val="ProductList-Offering1Heading"/>
        <w:outlineLvl w:val="1"/>
      </w:pPr>
      <w:bookmarkStart w:id="366" w:name="_Sec566"/>
      <w:r>
        <w:lastRenderedPageBreak/>
        <w:t>Offres Micro</w:t>
      </w:r>
      <w:r>
        <w:t>soft Digital Advisory Services</w:t>
      </w:r>
      <w:bookmarkEnd w:id="366"/>
      <w:r>
        <w:fldChar w:fldCharType="begin"/>
      </w:r>
      <w:r>
        <w:instrText xml:space="preserve"> TC "</w:instrText>
      </w:r>
      <w:bookmarkStart w:id="367" w:name="_Toc476215262"/>
      <w:r>
        <w:instrText>Offres Microsoft Digital Advisory Services</w:instrText>
      </w:r>
      <w:bookmarkEnd w:id="367"/>
      <w:r>
        <w:instrText>" \l 2</w:instrText>
      </w:r>
      <w:r>
        <w:fldChar w:fldCharType="end"/>
      </w:r>
    </w:p>
    <w:p w:rsidR="00262B40" w:rsidRDefault="005C36E8">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262B4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Portefeuille Enterprise Strategy</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9RO-xxxx</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800 heures au total de prestation de services par un Conseiller Numérique Microsoft et l’équipe de Pr</w:t>
            </w:r>
            <w:r>
              <w:t xml:space="preserve">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Jusqu’à 1 600 heures au total de prestation de services par un Conseiller Numérique Microsoft et l’équipe de Prestataires de Services Professionnels</w:t>
            </w: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2B40" w:rsidRDefault="00262B40">
            <w:pPr>
              <w:pStyle w:val="ProductList-TableBody"/>
            </w:pPr>
          </w:p>
        </w:tc>
      </w:tr>
      <w:tr w:rsidR="00262B40">
        <w:tc>
          <w:tcPr>
            <w:tcW w:w="306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62B40" w:rsidRDefault="005C36E8">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262B40" w:rsidRDefault="00262B40">
            <w:pPr>
              <w:pStyle w:val="ProductList-TableBody"/>
            </w:pPr>
          </w:p>
        </w:tc>
      </w:tr>
    </w:tbl>
    <w:p w:rsidR="00262B40" w:rsidRDefault="00262B40">
      <w:pPr>
        <w:pStyle w:val="ProductList-Body"/>
      </w:pPr>
    </w:p>
    <w:p w:rsidR="00262B40" w:rsidRDefault="005C36E8">
      <w:pPr>
        <w:pStyle w:val="ProductList-ClauseHeading"/>
        <w:outlineLvl w:val="2"/>
      </w:pPr>
      <w:r>
        <w:t>Modules Digital Advisory Service</w:t>
      </w:r>
    </w:p>
    <w:p w:rsidR="00262B40" w:rsidRDefault="005C36E8">
      <w:pPr>
        <w:pStyle w:val="ProductList-Body"/>
      </w:pPr>
      <w:r>
        <w:t>Le programme Digital Advisory comprend au moins un module de services Digital Advisory, comme documenté dans le Plan de Prestation de Services.</w:t>
      </w:r>
    </w:p>
    <w:p w:rsidR="00262B40" w:rsidRDefault="00262B40">
      <w:pPr>
        <w:pStyle w:val="ProductList-Body"/>
      </w:pPr>
    </w:p>
    <w:p w:rsidR="00262B40" w:rsidRDefault="005C36E8">
      <w:pPr>
        <w:pStyle w:val="ProductList-ClauseHeading"/>
        <w:outlineLvl w:val="2"/>
      </w:pPr>
      <w:r>
        <w:t>Prestations n’entrant pas dans le champ d’application</w:t>
      </w:r>
    </w:p>
    <w:p w:rsidR="00262B40" w:rsidRDefault="005C36E8">
      <w:pPr>
        <w:pStyle w:val="ProductList-Body"/>
      </w:pPr>
      <w:r>
        <w:t>Les Services Professionnels du programme Digital Advisory</w:t>
      </w:r>
      <w:r>
        <w:t xml:space="preserve"> n’incluent pas la résolution des problèmes ou l’assistance au dépannage, la révision de codes sources qui ne sont pas fournis par Microsoft ni aucun conseil technique ou architectural n’entrant pas dans le cadre des livrables mentionnés dans le Plan de Pr</w:t>
      </w:r>
      <w:r>
        <w:t>estation de Services. Concernant les codes sources qui ne sont pas fournis par Microsoft, les Services Professionnels de Microsoft se limiteront uniquement à l’analyse de données binaires, telles que le vidage du processus ou la trace du moniteur réseau.</w:t>
      </w:r>
    </w:p>
    <w:p w:rsidR="00262B40" w:rsidRDefault="00262B40">
      <w:pPr>
        <w:pStyle w:val="ProductList-Body"/>
      </w:pPr>
    </w:p>
    <w:p w:rsidR="00262B40" w:rsidRDefault="005C36E8">
      <w:pPr>
        <w:pStyle w:val="ProductList-ClauseHeading"/>
        <w:outlineLvl w:val="2"/>
      </w:pPr>
      <w:r>
        <w:t>Responsabilités du Client</w:t>
      </w:r>
    </w:p>
    <w:p w:rsidR="00262B40" w:rsidRDefault="005C36E8">
      <w:pPr>
        <w:pStyle w:val="ProductList-Body"/>
      </w:pPr>
      <w:r>
        <w:t>Le Client accepte de coopérer avec Microsoft dans le cadre du programme Digital Advisory, y compris, sans limitation, de mettre à la disposition de Microsoft les représentants, le personnel et les ressources informatiques du Clien</w:t>
      </w:r>
      <w:r>
        <w:t>t, de fournir des informations précises et complètes et d’assurer dans les meilleurs délais les responsabilités affectées au Client par Microsoft. Lorsque des visites sur site des Consultants Microsoft sont organisées d’un commun accord sans être prépayée,</w:t>
      </w:r>
      <w:r>
        <w:t xml:space="preserve"> le Client est tenu de prendre en charge les frais de déplacement et de séjour raisonnables.</w:t>
      </w:r>
    </w:p>
    <w:p w:rsidR="00262B40" w:rsidRDefault="005C36E8">
      <w:pPr>
        <w:pStyle w:val="ProductList-Offering1Heading"/>
        <w:outlineLvl w:val="1"/>
      </w:pPr>
      <w:bookmarkStart w:id="368" w:name="_Sec567"/>
      <w:r>
        <w:t>Offres Sales Productivity Accelerator</w:t>
      </w:r>
      <w:bookmarkEnd w:id="368"/>
      <w:r>
        <w:fldChar w:fldCharType="begin"/>
      </w:r>
      <w:r>
        <w:instrText xml:space="preserve"> TC "</w:instrText>
      </w:r>
      <w:bookmarkStart w:id="369" w:name="_Toc476215263"/>
      <w:r>
        <w:instrText>Offres Sales Productivity Accelerator</w:instrText>
      </w:r>
      <w:bookmarkEnd w:id="369"/>
      <w:r>
        <w:instrText>" \l 2</w:instrText>
      </w:r>
      <w:r>
        <w:fldChar w:fldCharType="end"/>
      </w:r>
    </w:p>
    <w:p w:rsidR="00262B40" w:rsidRDefault="005C36E8">
      <w:pPr>
        <w:pStyle w:val="ProductList-ClauseHeading"/>
        <w:outlineLvl w:val="2"/>
      </w:pPr>
      <w:r>
        <w:t>Présentation de Sales Productivity Accelerator</w:t>
      </w:r>
    </w:p>
    <w:p w:rsidR="00262B40" w:rsidRDefault="005C36E8">
      <w:pPr>
        <w:pStyle w:val="ProductList-Body"/>
      </w:pPr>
      <w:r>
        <w:t>Sales Productivity Accelerat</w:t>
      </w:r>
      <w:r>
        <w:t>or est un service fourni par Microsoft Services sur quatre (4) semaines destiné à implémenter Microsoft Dynamics 365 dans un cadre défini.</w:t>
      </w:r>
    </w:p>
    <w:p w:rsidR="00262B40" w:rsidRDefault="00262B40">
      <w:pPr>
        <w:pStyle w:val="ProductList-Body"/>
      </w:pPr>
    </w:p>
    <w:p w:rsidR="00262B40" w:rsidRDefault="005C36E8">
      <w:pPr>
        <w:pStyle w:val="ProductList-Body"/>
      </w:pPr>
      <w:r>
        <w:t>L’offre Sales Productivity Accelerator inclut les livrables suivants :</w:t>
      </w:r>
    </w:p>
    <w:p w:rsidR="00262B40" w:rsidRDefault="005C36E8">
      <w:pPr>
        <w:pStyle w:val="ProductList-Bullet"/>
        <w:numPr>
          <w:ilvl w:val="0"/>
          <w:numId w:val="57"/>
        </w:numPr>
      </w:pPr>
      <w:r>
        <w:rPr>
          <w:b/>
          <w:color w:val="00188F"/>
        </w:rPr>
        <w:t>Plan de Prestation de Services</w:t>
      </w:r>
      <w:r>
        <w:rPr>
          <w:b/>
        </w:rPr>
        <w:t xml:space="preserve"> </w:t>
      </w:r>
      <w:r>
        <w:t>: créé par un Consultant Microsoft pour répondre aux objectifs commerciaux du client.</w:t>
      </w:r>
    </w:p>
    <w:p w:rsidR="00262B40" w:rsidRDefault="005C36E8">
      <w:pPr>
        <w:pStyle w:val="ProductList-Bullet"/>
        <w:numPr>
          <w:ilvl w:val="0"/>
          <w:numId w:val="57"/>
        </w:numPr>
      </w:pPr>
      <w:r>
        <w:rPr>
          <w:b/>
          <w:color w:val="00188F"/>
        </w:rPr>
        <w:t>Ateliers</w:t>
      </w:r>
      <w:r>
        <w:rPr>
          <w:b/>
        </w:rPr>
        <w:t xml:space="preserve"> </w:t>
      </w:r>
      <w:r>
        <w:t>: un total maximal de seize (16) heures sera consacré à des ateliers :</w:t>
      </w:r>
    </w:p>
    <w:p w:rsidR="00262B40" w:rsidRDefault="005C36E8">
      <w:pPr>
        <w:pStyle w:val="ProductList-Bullet"/>
        <w:numPr>
          <w:ilvl w:val="1"/>
          <w:numId w:val="57"/>
        </w:numPr>
      </w:pPr>
      <w:r>
        <w:t>Un maximum de deux (2) ateliers découverte pour explorer et définir les principaux cas d’u</w:t>
      </w:r>
      <w:r>
        <w:t>tilisation et besoins commerciaux, tels que fournis par le Client, jusqu’aux paramètres de configuration ;</w:t>
      </w:r>
    </w:p>
    <w:p w:rsidR="00262B40" w:rsidRDefault="005C36E8">
      <w:pPr>
        <w:pStyle w:val="ProductList-Bullet"/>
        <w:numPr>
          <w:ilvl w:val="1"/>
          <w:numId w:val="57"/>
        </w:numPr>
      </w:pPr>
      <w:r>
        <w:t>Un maximum de quatre (4) ateliers de validation pendant la phase de Création.</w:t>
      </w:r>
    </w:p>
    <w:p w:rsidR="00262B40" w:rsidRDefault="005C36E8">
      <w:pPr>
        <w:pStyle w:val="ProductList-Bullet"/>
        <w:numPr>
          <w:ilvl w:val="0"/>
          <w:numId w:val="57"/>
        </w:numPr>
      </w:pPr>
      <w:r>
        <w:rPr>
          <w:b/>
          <w:color w:val="00188F"/>
        </w:rPr>
        <w:t>Rapports</w:t>
      </w:r>
      <w:r>
        <w:rPr>
          <w:b/>
        </w:rPr>
        <w:t xml:space="preserve"> </w:t>
      </w:r>
      <w:r>
        <w:t>: un (1) tableau de bord Microsoft Dynamics 365 natif comprena</w:t>
      </w:r>
      <w:r>
        <w:t>nt jusqu'à quatre (4) composants natifs et deux (2) rapports Excel Power View utilisant Power BI Pro5 configurés pour deux (2). Les rapports affichent jusqu'au deux (2) tableaux interactifs par entité contenant des données provenant de Microsoft Dynamics 3</w:t>
      </w:r>
      <w:r>
        <w:t>65.</w:t>
      </w:r>
    </w:p>
    <w:p w:rsidR="00262B40" w:rsidRDefault="005C36E8">
      <w:pPr>
        <w:pStyle w:val="ProductList-Bullet"/>
        <w:numPr>
          <w:ilvl w:val="0"/>
          <w:numId w:val="57"/>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w:t>
      </w:r>
      <w:r>
        <w:t xml:space="preserve"> de sécurité, 3 personas pour tirer parti des rôles de sécurité prêts à l'emploi, intégration de SharePoint et Yammer à Microsoft Dynamics 365.</w:t>
      </w:r>
    </w:p>
    <w:p w:rsidR="00262B40" w:rsidRDefault="005C36E8">
      <w:pPr>
        <w:pStyle w:val="ProductList-Bullet"/>
        <w:numPr>
          <w:ilvl w:val="0"/>
          <w:numId w:val="57"/>
        </w:numPr>
      </w:pPr>
      <w:r>
        <w:rPr>
          <w:b/>
          <w:color w:val="00188F"/>
        </w:rPr>
        <w:t>Test</w:t>
      </w:r>
      <w:r>
        <w:rPr>
          <w:b/>
        </w:rPr>
        <w:t xml:space="preserve"> </w:t>
      </w:r>
      <w:r>
        <w:t>: un maximum de vingt-six (26) heures sera consacré à un maximum de deux (2) tests (ex., System Test et UAT).</w:t>
      </w:r>
    </w:p>
    <w:p w:rsidR="00262B40" w:rsidRDefault="005C36E8">
      <w:pPr>
        <w:pStyle w:val="ProductList-Bullet"/>
        <w:numPr>
          <w:ilvl w:val="0"/>
          <w:numId w:val="57"/>
        </w:numPr>
      </w:pPr>
      <w:r>
        <w:rPr>
          <w:b/>
          <w:color w:val="00188F"/>
        </w:rPr>
        <w:t>Formation et Transfert des Connaissances</w:t>
      </w:r>
      <w:r>
        <w:rPr>
          <w:b/>
        </w:rPr>
        <w:t xml:space="preserve"> </w:t>
      </w:r>
      <w:r>
        <w:t>: assurer une (1) formation orientée produit pour les utilisateurs du client, pour un total maximum de qu</w:t>
      </w:r>
      <w:r>
        <w:t>atre (4) heures.</w:t>
      </w:r>
    </w:p>
    <w:p w:rsidR="00262B40" w:rsidRDefault="005C36E8">
      <w:pPr>
        <w:pStyle w:val="ProductList-Bullet"/>
        <w:numPr>
          <w:ilvl w:val="0"/>
          <w:numId w:val="57"/>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262B40" w:rsidRDefault="00262B40">
      <w:pPr>
        <w:pStyle w:val="ProductList-Body"/>
      </w:pPr>
    </w:p>
    <w:p w:rsidR="00262B40" w:rsidRDefault="005C36E8">
      <w:pPr>
        <w:pStyle w:val="ProductList-ClauseHeading"/>
        <w:outlineLvl w:val="2"/>
      </w:pPr>
      <w:r>
        <w:t>Responsabilités du Client</w:t>
      </w:r>
    </w:p>
    <w:p w:rsidR="00262B40" w:rsidRDefault="005C36E8">
      <w:pPr>
        <w:pStyle w:val="ProductList-Body"/>
      </w:pPr>
      <w:r>
        <w:t>Le Clie</w:t>
      </w:r>
      <w:r>
        <w:t>nt accepte de coopérer avec Microsoft dans le cadre du service Sales Productivity Accelerator, y compris, sans limitation, de mettre à la disposition de Microsoft les représentants, le personnel et les ressources informatiques du Client, de fournir des inf</w:t>
      </w:r>
      <w:r>
        <w:t>ormations précises et complètes et d’assurer dans les meilleurs délais les responsabilités affectées au Client par Microsoft. Lorsque des visites sur site des Consultants Microsoft sont organisées d’un commun accord sans être prépayée, le Client est tenu d</w:t>
      </w:r>
      <w:r>
        <w:t>e prendre en charge les frais de déplacement et de séjour raisonnables.</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SectionHeading"/>
        <w:pageBreakBefore/>
        <w:outlineLvl w:val="0"/>
      </w:pPr>
      <w:bookmarkStart w:id="370" w:name="_Sec563"/>
      <w:bookmarkEnd w:id="362"/>
      <w:r>
        <w:lastRenderedPageBreak/>
        <w:t>Annexe D – Conditions supplémentaires du programme</w:t>
      </w:r>
      <w:r>
        <w:fldChar w:fldCharType="begin"/>
      </w:r>
      <w:r>
        <w:instrText xml:space="preserve"> T</w:instrText>
      </w:r>
      <w:r>
        <w:instrText>C "</w:instrText>
      </w:r>
      <w:bookmarkStart w:id="371" w:name="_Toc476215264"/>
      <w:r>
        <w:instrText>Annexe D – Conditions supplémentaires du programme</w:instrText>
      </w:r>
      <w:bookmarkEnd w:id="371"/>
      <w:r>
        <w:instrText>" \l 1</w:instrText>
      </w:r>
      <w:r>
        <w:fldChar w:fldCharType="end"/>
      </w:r>
    </w:p>
    <w:p w:rsidR="00262B40" w:rsidRDefault="005C36E8">
      <w:pPr>
        <w:pStyle w:val="ProductList-Body"/>
      </w:pPr>
      <w:r>
        <w:t>Les conditions générales ci-dessous s’appliquent au contrat de licence en volume du Client, comme indiqué.</w:t>
      </w:r>
    </w:p>
    <w:p w:rsidR="00262B40" w:rsidRDefault="005C36E8">
      <w:pPr>
        <w:pStyle w:val="ProductList-Offering1Heading"/>
        <w:outlineLvl w:val="1"/>
      </w:pPr>
      <w:bookmarkStart w:id="372" w:name="_Sec568"/>
      <w:r>
        <w:t>Conditions Supplémentaires du Programme Select Plus</w:t>
      </w:r>
      <w:bookmarkEnd w:id="372"/>
      <w:r>
        <w:fldChar w:fldCharType="begin"/>
      </w:r>
      <w:r>
        <w:instrText xml:space="preserve"> TC "</w:instrText>
      </w:r>
      <w:bookmarkStart w:id="373" w:name="_Toc476215265"/>
      <w:r>
        <w:instrText>Conditions Supplémentaires du P</w:instrText>
      </w:r>
      <w:r>
        <w:instrText>rogramme Select Plus</w:instrText>
      </w:r>
      <w:bookmarkEnd w:id="373"/>
      <w:r>
        <w:instrText>" \l 2</w:instrText>
      </w:r>
      <w:r>
        <w:fldChar w:fldCharType="end"/>
      </w:r>
    </w:p>
    <w:p w:rsidR="00262B40" w:rsidRDefault="005C36E8">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262B40" w:rsidRDefault="00262B40">
      <w:pPr>
        <w:pStyle w:val="ProductList-Body"/>
      </w:pPr>
    </w:p>
    <w:p w:rsidR="00262B40" w:rsidRDefault="005C36E8">
      <w:pPr>
        <w:pStyle w:val="ProductList-ClauseHeading"/>
        <w:outlineLvl w:val="2"/>
      </w:pPr>
      <w:r>
        <w:t xml:space="preserve">Niveaux de </w:t>
      </w:r>
      <w:r>
        <w:t>prix Select Plus</w:t>
      </w:r>
    </w:p>
    <w:p w:rsidR="00262B40" w:rsidRDefault="005C36E8">
      <w:pPr>
        <w:pStyle w:val="ProductList-Body"/>
      </w:pPr>
      <w:r>
        <w:t xml:space="preserve">Les prix que le Client paiera seront fixés d’un commun accord entre le Client et son revendeur. Toutefois, Microsoft fournira au revendeur les prix et les critères relatifs aux points suivants afin de l’aider à déterminer le prix appliqué </w:t>
      </w:r>
      <w:r>
        <w:t>au client final :</w:t>
      </w:r>
    </w:p>
    <w:tbl>
      <w:tblPr>
        <w:tblStyle w:val="PURTable"/>
        <w:tblW w:w="0" w:type="dxa"/>
        <w:tblLook w:val="04A0" w:firstRow="1" w:lastRow="0" w:firstColumn="1" w:lastColumn="0" w:noHBand="0" w:noVBand="1"/>
      </w:tblPr>
      <w:tblGrid>
        <w:gridCol w:w="5468"/>
        <w:gridCol w:w="5448"/>
      </w:tblGrid>
      <w:tr w:rsidR="00262B4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Points annuels minimum par groupe</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500</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4,000</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10,000</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25,000</w:t>
            </w:r>
          </w:p>
        </w:tc>
      </w:tr>
    </w:tbl>
    <w:p w:rsidR="00262B40" w:rsidRDefault="005C36E8">
      <w:pPr>
        <w:pStyle w:val="ProductList-Offering1Heading"/>
        <w:outlineLvl w:val="1"/>
      </w:pPr>
      <w:bookmarkStart w:id="374" w:name="_Sec569"/>
      <w:r>
        <w:t>Définition de la notion de Gestion pour les Dispositifs Éligibles</w:t>
      </w:r>
      <w:bookmarkEnd w:id="374"/>
      <w:r>
        <w:fldChar w:fldCharType="begin"/>
      </w:r>
      <w:r>
        <w:instrText xml:space="preserve"> TC "</w:instrText>
      </w:r>
      <w:bookmarkStart w:id="375" w:name="_Toc476215266"/>
      <w:r>
        <w:instrText>Définition de la notion de Gestion pour les Dispositifs Éligibles</w:instrText>
      </w:r>
      <w:bookmarkEnd w:id="375"/>
      <w:r>
        <w:instrText>" \l 2</w:instrText>
      </w:r>
      <w:r>
        <w:fldChar w:fldCharType="end"/>
      </w:r>
    </w:p>
    <w:p w:rsidR="00262B40" w:rsidRDefault="005C36E8">
      <w:pPr>
        <w:pStyle w:val="ProductList-Body"/>
      </w:pPr>
      <w:r>
        <w:t>Si le contrat de licence en volume du Client se réfère à la définition de Dispositif Éligible des Conditions des Produits, de la Liste des Produits ou des Droits d’Utilisation de Log</w:t>
      </w:r>
      <w:r>
        <w:t xml:space="preserve">iciels, les conditions suivantes s’appliquent. Le Client « gère » tout dispositif sur lequel il contrôle, de manière directe ou indirecte, un ou plusieurs environnements d’exploitation. Il gère par exemple tout dispositif : </w:t>
      </w:r>
    </w:p>
    <w:p w:rsidR="00262B40" w:rsidRDefault="005C36E8">
      <w:pPr>
        <w:pStyle w:val="ProductList-Bullet"/>
        <w:numPr>
          <w:ilvl w:val="0"/>
          <w:numId w:val="58"/>
        </w:numPr>
      </w:pPr>
      <w:r>
        <w:t>auquel ils permettent de rejoin</w:t>
      </w:r>
      <w:r>
        <w:t>dre leur domaine, ou</w:t>
      </w:r>
    </w:p>
    <w:p w:rsidR="00262B40" w:rsidRDefault="005C36E8">
      <w:pPr>
        <w:pStyle w:val="ProductList-Bullet"/>
        <w:numPr>
          <w:ilvl w:val="0"/>
          <w:numId w:val="58"/>
        </w:numPr>
      </w:pPr>
      <w:r>
        <w:t>qu’ils jugent nécessaire à l’utilisation d’applications au sein de leurs locaux, ou</w:t>
      </w:r>
    </w:p>
    <w:p w:rsidR="00262B40" w:rsidRDefault="005C36E8">
      <w:pPr>
        <w:pStyle w:val="ProductList-Bullet"/>
        <w:numPr>
          <w:ilvl w:val="0"/>
          <w:numId w:val="58"/>
        </w:numPr>
      </w:pPr>
      <w:r>
        <w:t>sur lequel ils installent des agents (ex., antivirus, anti logiciels malveillants ou autres agents stipulés dans leur politique interne), ou</w:t>
      </w:r>
    </w:p>
    <w:p w:rsidR="00262B40" w:rsidRDefault="005C36E8">
      <w:pPr>
        <w:pStyle w:val="ProductList-Bullet"/>
        <w:numPr>
          <w:ilvl w:val="0"/>
          <w:numId w:val="58"/>
        </w:numPr>
      </w:pPr>
      <w:r>
        <w:t>qu’ils sou</w:t>
      </w:r>
      <w:r>
        <w:t>mettent et contraignent, de manière directe ou indirecte, à des stratégies de groupe, ou</w:t>
      </w:r>
    </w:p>
    <w:p w:rsidR="00262B40" w:rsidRDefault="005C36E8">
      <w:pPr>
        <w:pStyle w:val="ProductList-Bullet"/>
        <w:numPr>
          <w:ilvl w:val="0"/>
          <w:numId w:val="58"/>
        </w:numPr>
      </w:pPr>
      <w:r>
        <w:t>à propos duquel ils demandent ou reçoivent des données, qu’ils configurent ou depuis lequel ils donnent des instructions à des équipements matériels ou logiciels, asso</w:t>
      </w:r>
      <w:r>
        <w:t>ciés directement ou indirectement à un environnement de système d’exploitation, ou</w:t>
      </w:r>
    </w:p>
    <w:p w:rsidR="00262B40" w:rsidRDefault="005C36E8">
      <w:pPr>
        <w:pStyle w:val="ProductList-Bullet"/>
        <w:numPr>
          <w:ilvl w:val="0"/>
          <w:numId w:val="58"/>
        </w:numPr>
      </w:pPr>
      <w:r>
        <w:t>auquel ils permettent d’accéder à une infrastructure de bureau virtuel sans Droits d’Itinérance pour la SA Windows, Microsoft Intune (par Dispositif) ou Windows Virtual Desk</w:t>
      </w:r>
      <w:r>
        <w:t>top Access.</w:t>
      </w:r>
    </w:p>
    <w:p w:rsidR="00262B40" w:rsidRDefault="00262B40">
      <w:pPr>
        <w:pStyle w:val="ProductList-Body"/>
      </w:pPr>
    </w:p>
    <w:p w:rsidR="00262B40" w:rsidRDefault="005C36E8">
      <w:pPr>
        <w:pStyle w:val="ProductList-Body"/>
      </w:pPr>
      <w:r>
        <w:t xml:space="preserve">Un dispositif qui accède à une infrastructure de bureau virtuel exclusivement au titre de Droits d’Itinérance ou qui utilise Windows To Go sur un Dispositif Tiers Éligible en dehors des locaux du Client uniquement et n’est pas géré à d’autres </w:t>
      </w:r>
      <w:r>
        <w:t>fins que celles décrites dans le présent article n’est pas considéré comme « géré » dans le cadre de la présente définition.</w:t>
      </w:r>
    </w:p>
    <w:p w:rsidR="00262B40" w:rsidRDefault="005C36E8">
      <w:pPr>
        <w:pStyle w:val="ProductList-Offering1Heading"/>
        <w:outlineLvl w:val="1"/>
      </w:pPr>
      <w:bookmarkStart w:id="376" w:name="_Sec570"/>
      <w:r>
        <w:t>Services en Ligne des programmes Open</w:t>
      </w:r>
      <w:bookmarkEnd w:id="376"/>
      <w:r>
        <w:fldChar w:fldCharType="begin"/>
      </w:r>
      <w:r>
        <w:instrText xml:space="preserve"> TC "</w:instrText>
      </w:r>
      <w:bookmarkStart w:id="377" w:name="_Toc476215267"/>
      <w:r>
        <w:instrText>Services en Ligne des programmes Open</w:instrText>
      </w:r>
      <w:bookmarkEnd w:id="377"/>
      <w:r>
        <w:instrText>" \l 2</w:instrText>
      </w:r>
      <w:r>
        <w:fldChar w:fldCharType="end"/>
      </w:r>
    </w:p>
    <w:p w:rsidR="00262B40" w:rsidRDefault="005C36E8">
      <w:pPr>
        <w:pStyle w:val="ProductList-Body"/>
      </w:pPr>
      <w:r>
        <w:t>Dans le cadre des programmes de Licence Ope</w:t>
      </w:r>
      <w:r>
        <w:t>n, Open Value et Open Value Souscription, la période d’abonnement aux Services en Ligne débute à l’activation de la clé de produit et non au moment de la commande. Une fois la clé de produit activée, Microsoft n’acceptera aucune demande de retour envoyée p</w:t>
      </w:r>
      <w:r>
        <w:t>ar ses partenaires.</w:t>
      </w:r>
    </w:p>
    <w:p w:rsidR="00262B40" w:rsidRDefault="00262B40">
      <w:pPr>
        <w:pStyle w:val="ProductList-Body"/>
      </w:pPr>
    </w:p>
    <w:p w:rsidR="00262B40" w:rsidRDefault="005C36E8">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w:t>
      </w:r>
      <w:r>
        <w:t>) licences. Toutefois, 5 SL Utilisateur ne suffisent pas à satisfaire la condition minimale d’éligibilité aux programmes Open Value couvrant l’ensemble de l’organisation et Open Value Souscription. Pour les programmes OV couvrant l’ensemble de l’organisati</w:t>
      </w:r>
      <w:r>
        <w:t>on et OV Souscription, la commande initiale doit comporter au minimum cinq (5) licences de Plate-forme Desktop ou d’Élément Desktop en plus de toute SL Utilisateur.</w:t>
      </w:r>
    </w:p>
    <w:p w:rsidR="00262B40" w:rsidRDefault="005C36E8">
      <w:pPr>
        <w:pStyle w:val="ProductList-Offering1Heading"/>
        <w:outlineLvl w:val="1"/>
      </w:pPr>
      <w:bookmarkStart w:id="378" w:name="_Sec571"/>
      <w:r>
        <w:t>Conditions supplémentaires pour les Services Professionnels – Contrats existants</w:t>
      </w:r>
      <w:bookmarkEnd w:id="378"/>
      <w:r>
        <w:fldChar w:fldCharType="begin"/>
      </w:r>
      <w:r>
        <w:instrText xml:space="preserve"> TC "</w:instrText>
      </w:r>
      <w:bookmarkStart w:id="379" w:name="_Toc476215268"/>
      <w:r>
        <w:instrText>Condit</w:instrText>
      </w:r>
      <w:r>
        <w:instrText>ions supplémentaires pour les Services Professionnels – Contrats existants</w:instrText>
      </w:r>
      <w:bookmarkEnd w:id="379"/>
      <w:r>
        <w:instrText>" \l 2</w:instrText>
      </w:r>
      <w:r>
        <w:fldChar w:fldCharType="end"/>
      </w:r>
    </w:p>
    <w:p w:rsidR="00262B40" w:rsidRDefault="005C36E8">
      <w:pPr>
        <w:pStyle w:val="ProductList-Body"/>
      </w:pPr>
      <w:r>
        <w:t>Le droit du Client à utiliser tous les services de conseil et de support assurés par Microsoft (les « Services Professionnels ») et achetés parmi ces Conditions des Produits</w:t>
      </w:r>
      <w:r>
        <w:t xml:space="preserve"> sont régis par (1) le contrat de licence en volume du Client et (2) tout autre contrat de Prestations de Services de base Microsoft conclu par le Client et en vigueur à la date d’achat. En cas de conflit, le contrat de Prestations de Services Professionne</w:t>
      </w:r>
      <w:r>
        <w:t>ls le plus actuel prévaut. Si le contrat-cadre de licence en volume d’un Client date d’avant septembre 2007 ou ne comprend pas de conditions de fourniture des Services Professionnels et que le Client n’a pas signé d’autre Contrat de Prestations de Services</w:t>
      </w:r>
      <w:r>
        <w:t xml:space="preserve"> de base Microsoft, les conditions supplémentaires suivantes s’appliquent à tout Service Professionnel acheté et utilisé par le Client.</w:t>
      </w:r>
    </w:p>
    <w:p w:rsidR="00262B40" w:rsidRDefault="00262B40">
      <w:pPr>
        <w:pStyle w:val="ProductList-Body"/>
      </w:pPr>
    </w:p>
    <w:p w:rsidR="00262B40" w:rsidRDefault="005C36E8">
      <w:pPr>
        <w:pStyle w:val="ProductList-ClauseHeading"/>
        <w:outlineLvl w:val="2"/>
      </w:pPr>
      <w:r>
        <w:t>Droits d’Utilisation, de propriété et de licence</w:t>
      </w:r>
    </w:p>
    <w:p w:rsidR="00262B40" w:rsidRDefault="005C36E8">
      <w:pPr>
        <w:pStyle w:val="ProductList-SubClauseHeading"/>
        <w:outlineLvl w:val="3"/>
      </w:pPr>
      <w:r>
        <w:t>Correctifs</w:t>
      </w:r>
    </w:p>
    <w:p w:rsidR="00262B40" w:rsidRDefault="005C36E8">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w:t>
      </w:r>
      <w:r>
        <w:t xml:space="preserve">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w:t>
      </w:r>
      <w:r>
        <w:t>ent.</w:t>
      </w:r>
    </w:p>
    <w:p w:rsidR="00262B40" w:rsidRDefault="00262B40">
      <w:pPr>
        <w:pStyle w:val="ProductList-BodyIndented"/>
      </w:pPr>
    </w:p>
    <w:p w:rsidR="00262B40" w:rsidRDefault="005C36E8">
      <w:pPr>
        <w:pStyle w:val="ProductList-SubClauseHeading"/>
        <w:outlineLvl w:val="3"/>
      </w:pPr>
      <w:r>
        <w:t>Œuvres Préexistantes</w:t>
      </w:r>
    </w:p>
    <w:p w:rsidR="00262B40" w:rsidRDefault="005C36E8">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w:t>
      </w:r>
      <w:r>
        <w:t>tantes ») restent l’entière propriété de la partie les fournissant. Chaque partie est autorisée à utiliser, reproduire et modifier l’une quelconque des Œuvres Préexistantes de l’autre partie uniquement dans le but de remplir ses obligations dans le cadre d</w:t>
      </w:r>
      <w:r>
        <w:t>es Services Professionnels.</w:t>
      </w:r>
    </w:p>
    <w:p w:rsidR="00262B40" w:rsidRDefault="005C36E8">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w:t>
      </w:r>
      <w:r>
        <w:t xml:space="preserve"> d’utiliser, de reproduire et de modifier (le cas échéant) toute Œuvre Préexistante de Microsoft fournie au Client dans le cadre d’un Livrable, uniquement sous la forme fournie au Client et exclusivement pour les besoins professionnels du Client. La licenc</w:t>
      </w:r>
      <w:r>
        <w:t>e sur les Œuvres Préexistantes de Microsoft est concédée sous réserve que le Client se conforme aux conditions de son contrat de licence en volume.</w:t>
      </w:r>
    </w:p>
    <w:p w:rsidR="00262B40" w:rsidRDefault="00262B40">
      <w:pPr>
        <w:pStyle w:val="ProductList-BodyIndented"/>
      </w:pPr>
    </w:p>
    <w:p w:rsidR="00262B40" w:rsidRDefault="005C36E8">
      <w:pPr>
        <w:pStyle w:val="ProductList-SubClauseHeading"/>
        <w:outlineLvl w:val="3"/>
      </w:pPr>
      <w:r>
        <w:t>Livrables</w:t>
      </w:r>
    </w:p>
    <w:p w:rsidR="00262B40" w:rsidRDefault="005C36E8">
      <w:pPr>
        <w:pStyle w:val="ProductList-BodyIndented"/>
      </w:pPr>
      <w:r>
        <w:t>Les Livrables incluent tout code ou élément informatique, autre que les Produits ou les Correctif</w:t>
      </w:r>
      <w:r>
        <w:t xml:space="preserve">s, que Microsoft laisse au Client à l’issue de la fourniture de Services Professionnels par Microsoft. À compter du paiement de l’intégralité des montants dus au titre des Services Professionnels, Microsoft concède au Client une licence non exclusive, non </w:t>
      </w:r>
      <w:r>
        <w:t>transférable et pour la durée des droits de propriété intellectuelle lui permettant de reproduire, d’utiliser et de modifier les Livrables conformément aux conditions générales régissant les Services Professionnels et aux dispositions du contrat de licence</w:t>
      </w:r>
      <w:r>
        <w:t xml:space="preserve"> en volume du Client, exclusivement pour les besoins de ses activités internes. </w:t>
      </w:r>
    </w:p>
    <w:p w:rsidR="00262B40" w:rsidRDefault="00262B40">
      <w:pPr>
        <w:pStyle w:val="ProductList-BodyIndented"/>
      </w:pPr>
    </w:p>
    <w:p w:rsidR="00262B40" w:rsidRDefault="005C36E8">
      <w:pPr>
        <w:pStyle w:val="ProductList-SubClauseHeading"/>
        <w:outlineLvl w:val="3"/>
      </w:pPr>
      <w:r>
        <w:t>Utilisation des informations techniques issues des Services Professionnels</w:t>
      </w:r>
    </w:p>
    <w:p w:rsidR="00262B40" w:rsidRDefault="005C36E8">
      <w:pPr>
        <w:pStyle w:val="ProductList-BodyIndented"/>
      </w:pPr>
      <w:r>
        <w:t xml:space="preserve">Microsoft peut utiliser toutes les informations techniques obtenues dans le cadre de la fourniture </w:t>
      </w:r>
      <w:r>
        <w:t xml:space="preserve">des Services Professionnels à des fins de détection et de résolution de problèmes, d’amélioration des fonctionnalités des Produits, dans des Correctifs, ainsi que pour l’enrichissement de sa base de connaissances. Microsoft s’engage à ne pas mentionner le </w:t>
      </w:r>
      <w:r>
        <w:t xml:space="preserve">Client ni à divulguer des Informations Confidentielles du Client dans le cadre de cette utilisation. </w:t>
      </w:r>
    </w:p>
    <w:p w:rsidR="00262B40" w:rsidRDefault="00262B40">
      <w:pPr>
        <w:pStyle w:val="ProductList-BodyIndented"/>
      </w:pPr>
    </w:p>
    <w:p w:rsidR="00262B40" w:rsidRDefault="005C36E8">
      <w:pPr>
        <w:pStyle w:val="ProductList-SubClauseHeading"/>
        <w:outlineLvl w:val="3"/>
      </w:pPr>
      <w:r>
        <w:t>Restrictions relatives aux licences Open Source</w:t>
      </w:r>
    </w:p>
    <w:p w:rsidR="00262B40" w:rsidRDefault="005C36E8">
      <w:pPr>
        <w:pStyle w:val="ProductList-BodyIndented"/>
      </w:pPr>
      <w:r>
        <w:t>Le Client n’est pas autorisé à installer ni à utiliser de la technologie ou des logiciels qui ne sont pas</w:t>
      </w:r>
      <w:r>
        <w:t xml:space="preserve"> fournis par Microsoft d’une manière qui soumettrait la propriété intellectuelle de Microsoft à d’autres obligations que celles prévues dans les conditions de fourniture des Services Professionnels ou dans le contrat de licence en volume du Client.</w:t>
      </w:r>
    </w:p>
    <w:p w:rsidR="00262B40" w:rsidRDefault="00262B40">
      <w:pPr>
        <w:pStyle w:val="ProductList-BodyIndented"/>
      </w:pPr>
    </w:p>
    <w:p w:rsidR="00262B40" w:rsidRDefault="005C36E8">
      <w:pPr>
        <w:pStyle w:val="ProductList-SubClauseHeading"/>
        <w:outlineLvl w:val="3"/>
      </w:pPr>
      <w:r>
        <w:t>Droits</w:t>
      </w:r>
      <w:r>
        <w:t xml:space="preserve"> des Affiliés</w:t>
      </w:r>
    </w:p>
    <w:p w:rsidR="00262B40" w:rsidRDefault="005C36E8">
      <w:pPr>
        <w:pStyle w:val="ProductList-BodyIndented"/>
      </w:pPr>
      <w:r>
        <w:t xml:space="preserve">Le Client peut concéder en sous-licence les droits d’utiliser les Livrables à ses Affiliés, mais ces derniers ne sont pas autorisés à concéder ces droits en sous-licence. C’est au Client qu’il incombe de s’assurer que ses Affiliés respectent </w:t>
      </w:r>
      <w:r>
        <w:t>ces conditions de fourniture des Services Professionnels et le contrat de licence en volume du Client.</w:t>
      </w:r>
    </w:p>
    <w:p w:rsidR="00262B40" w:rsidRDefault="00262B40">
      <w:pPr>
        <w:pStyle w:val="ProductList-BodyIndented"/>
      </w:pPr>
    </w:p>
    <w:p w:rsidR="00262B40" w:rsidRDefault="005C36E8">
      <w:pPr>
        <w:pStyle w:val="ProductList-ClauseHeading"/>
        <w:outlineLvl w:val="2"/>
      </w:pPr>
      <w:r>
        <w:t>Garanties et Limitations de Responsabilité</w:t>
      </w:r>
    </w:p>
    <w:p w:rsidR="00262B40" w:rsidRDefault="005C36E8">
      <w:pPr>
        <w:pStyle w:val="ProductList-SubClauseHeading"/>
        <w:outlineLvl w:val="3"/>
      </w:pPr>
      <w:r>
        <w:t>Garantie relative aux Services Professionnels</w:t>
      </w:r>
    </w:p>
    <w:p w:rsidR="00262B40" w:rsidRDefault="005C36E8">
      <w:pPr>
        <w:pStyle w:val="ProductList-BodyIndented"/>
      </w:pPr>
      <w:r>
        <w:t xml:space="preserve">Microsoft garantit que tous les Services Professionnels seront </w:t>
      </w:r>
      <w:r>
        <w:t>assurés de manière professionnelle et avec diligence. Si tel n’est pas le cas et que le Client en informe Microsoft sous quatre-vingt-dix (90) jours à compter de la date de la prestation des Services Professionnels, Microsoft choisira, comme unique recours</w:t>
      </w:r>
      <w:r>
        <w:t xml:space="preserve"> pour le non-respect de la garantie, soit de fournir de nouveau les Services Professionnels, soit de rembourser le prix payé par le Client pour ces services. </w:t>
      </w:r>
      <w:r>
        <w:rPr>
          <w:b/>
        </w:rPr>
        <w:t>Hormis la garantie limitée qui précède, Microsoft exclut toute autre garantie ou condition, expres</w:t>
      </w:r>
      <w:r>
        <w:rPr>
          <w:b/>
        </w:rPr>
        <w:t>se, implicite ou légale, y compris toute garantie de qualité marchande, de propriété, d’absence de contrefaçon et d’adéquation à un usage particulier.</w:t>
      </w:r>
    </w:p>
    <w:p w:rsidR="00262B40" w:rsidRDefault="00262B40">
      <w:pPr>
        <w:pStyle w:val="ProductList-BodyIndented"/>
      </w:pPr>
    </w:p>
    <w:p w:rsidR="00262B40" w:rsidRDefault="005C36E8">
      <w:pPr>
        <w:pStyle w:val="ProductList-SubClauseHeading"/>
        <w:outlineLvl w:val="3"/>
      </w:pPr>
      <w:r>
        <w:t>Limitation de responsabilité</w:t>
      </w:r>
    </w:p>
    <w:p w:rsidR="00262B40" w:rsidRDefault="005C36E8">
      <w:pPr>
        <w:pStyle w:val="ProductList-BodyIndented"/>
      </w:pPr>
      <w:r>
        <w:t xml:space="preserve">La responsabilité de Microsoft en cas de dommages directs sera limitée aux </w:t>
      </w:r>
      <w:r>
        <w:t xml:space="preserve">montants payés par le Client pour les Services Professionnels. Pour les services fournis à titre gratuit ou les codes que le Client est autorisé à redistribuer à des tiers, sans obligation de paiement distincte à l’égard de Microsoft, la responsabilité de </w:t>
      </w:r>
      <w:r>
        <w:t xml:space="preserve">Microsoft est limitée aux dommages directs et ne pourra excéder 5 000 USD. </w:t>
      </w:r>
      <w:r>
        <w:rPr>
          <w:b/>
        </w:rPr>
        <w:t>Aucune des parties ne pourra, en aucun cas, être tenue responsable en cas de dommages incidents, spéciaux, punitifs ou indirects, y compris la perte de jouissance, la perte de bénéf</w:t>
      </w:r>
      <w:r>
        <w:rPr>
          <w:b/>
        </w:rPr>
        <w:t>ices ou l’interruption d’activité, quelle que soit la cause et le fondement de responsabilité invoqués en relation avec les Services Professionnels. Aucune limitation ou exclusion ne s’applique à la responsabilité de chacune des parties envers l’autre déco</w:t>
      </w:r>
      <w:r>
        <w:rPr>
          <w:b/>
        </w:rPr>
        <w:t>ulant des (1) obligations de confidentialité ; ou (2) de la violation des droits de propriété intellectuelle de l’autre partie.</w:t>
      </w:r>
    </w:p>
    <w:p w:rsidR="00262B40" w:rsidRDefault="00262B40">
      <w:pPr>
        <w:pStyle w:val="ProductList-BodyIndented"/>
        <w:jc w:val="right"/>
      </w:pPr>
    </w:p>
    <w:tbl>
      <w:tblPr>
        <w:tblStyle w:val="PURTable0"/>
        <w:tblW w:w="0" w:type="dxa"/>
        <w:tblLook w:val="04A0" w:firstRow="1" w:lastRow="0" w:firstColumn="1" w:lastColumn="0" w:noHBand="0" w:noVBand="1"/>
      </w:tblPr>
      <w:tblGrid>
        <w:gridCol w:w="1055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w:t>
              </w:r>
              <w:r>
                <w:rPr>
                  <w:color w:val="00467F"/>
                  <w:sz w:val="14"/>
                  <w:u w:val="single"/>
                </w:rPr>
                <w:t>x</w:t>
              </w:r>
            </w:hyperlink>
          </w:p>
        </w:tc>
      </w:tr>
    </w:tbl>
    <w:p w:rsidR="00262B40" w:rsidRDefault="00262B40">
      <w:pPr>
        <w:pStyle w:val="ProductList-BodyIndented"/>
      </w:pPr>
    </w:p>
    <w:p w:rsidR="00262B40" w:rsidRDefault="005C36E8">
      <w:pPr>
        <w:pStyle w:val="ProductList-SectionHeading"/>
        <w:pageBreakBefore/>
        <w:outlineLvl w:val="0"/>
      </w:pPr>
      <w:bookmarkStart w:id="380" w:name="_Sec572"/>
      <w:bookmarkEnd w:id="370"/>
      <w:r>
        <w:lastRenderedPageBreak/>
        <w:t>Annexe E – Promotions</w:t>
      </w:r>
      <w:r>
        <w:fldChar w:fldCharType="begin"/>
      </w:r>
      <w:r>
        <w:instrText xml:space="preserve"> TC "</w:instrText>
      </w:r>
      <w:bookmarkStart w:id="381" w:name="_Toc476215269"/>
      <w:r>
        <w:instrText>Annexe E – Promotions</w:instrText>
      </w:r>
      <w:bookmarkEnd w:id="381"/>
      <w:r>
        <w:instrText>" \l 1</w:instrText>
      </w:r>
      <w:r>
        <w:fldChar w:fldCharType="end"/>
      </w:r>
    </w:p>
    <w:p w:rsidR="00262B40" w:rsidRDefault="005C36E8">
      <w:pPr>
        <w:pStyle w:val="ProductList-OfferingGroupHeading"/>
        <w:outlineLvl w:val="1"/>
      </w:pPr>
      <w:bookmarkStart w:id="382" w:name="_Sec1196"/>
      <w:r>
        <w:t>Promotion Capacité de Service de Calcul Azure</w:t>
      </w:r>
      <w:bookmarkEnd w:id="382"/>
      <w:r>
        <w:fldChar w:fldCharType="begin"/>
      </w:r>
      <w:r>
        <w:instrText xml:space="preserve"> TC "</w:instrText>
      </w:r>
      <w:bookmarkStart w:id="383" w:name="_Toc476215270"/>
      <w:r>
        <w:instrText>Promotion Capacité de Service de Calcul Azure</w:instrText>
      </w:r>
      <w:bookmarkEnd w:id="383"/>
      <w:r>
        <w:instrText>" \l 2</w:instrText>
      </w:r>
      <w:r>
        <w:fldChar w:fldCharType="end"/>
      </w:r>
    </w:p>
    <w:p w:rsidR="00262B40" w:rsidRDefault="005C36E8">
      <w:pPr>
        <w:pStyle w:val="ProductList-Body"/>
      </w:pPr>
      <w:r>
        <w:t>Du 1er novembre 2015 au 31 mars 2017, la promotion Capacité de Service de Calcul Azure offre des remises sur les instances de Service de Calcul Séries A, D et G sous la forme d’abonnements de douze (12) mois non concomitants.</w:t>
      </w:r>
    </w:p>
    <w:p w:rsidR="00262B40" w:rsidRDefault="00262B40">
      <w:pPr>
        <w:pStyle w:val="ProductList-Body"/>
      </w:pPr>
    </w:p>
    <w:p w:rsidR="00262B40" w:rsidRDefault="00262B40">
      <w:pPr>
        <w:pStyle w:val="ProductList-Body"/>
      </w:pPr>
    </w:p>
    <w:p w:rsidR="00262B40" w:rsidRDefault="005C36E8">
      <w:pPr>
        <w:pStyle w:val="ProductList-OfferingGroupHeading"/>
        <w:outlineLvl w:val="1"/>
      </w:pPr>
      <w:bookmarkStart w:id="384" w:name="_Sec1154"/>
      <w:r>
        <w:t>Offre d'engagement monétaire</w:t>
      </w:r>
      <w:r>
        <w:t xml:space="preserve"> Azure pour les nouveaux clients</w:t>
      </w:r>
      <w:bookmarkEnd w:id="384"/>
      <w:r>
        <w:fldChar w:fldCharType="begin"/>
      </w:r>
      <w:r>
        <w:instrText xml:space="preserve"> TC "</w:instrText>
      </w:r>
      <w:bookmarkStart w:id="385" w:name="_Toc476215271"/>
      <w:r>
        <w:instrText>Offre d'engagement monétaire Azure pour les nouveaux clients</w:instrText>
      </w:r>
      <w:bookmarkEnd w:id="385"/>
      <w:r>
        <w:instrText>" \l 2</w:instrText>
      </w:r>
      <w:r>
        <w:fldChar w:fldCharType="end"/>
      </w:r>
    </w:p>
    <w:p w:rsidR="00262B40" w:rsidRDefault="005C36E8">
      <w:pPr>
        <w:pStyle w:val="ProductList-Body"/>
      </w:pPr>
      <w:r>
        <w:t>Un nouveau client ou un client renouvelant son abonnement Enterprise Agreement ou Campus et School Agreement qui achète au moins 21 unités d'Azure Mon</w:t>
      </w:r>
      <w:r>
        <w:t>etary Commitment par mois entre le 1er novembre 2016 et le 30 juin 2017 pourra recevoir un crédit Azure Monetary Commitment égal à 25 % de l'unité Azure Monetary Commitment consommée par ce client au cours des 3 premiers mois du contrat. Le crédit Monetary</w:t>
      </w:r>
      <w:r>
        <w:t xml:space="preserve"> Commitment sera ajouté au solde Monetary Commitment du client dans les 4 mois calendaires suivant la date d'entrée en vigueur du nouvel engagement. Toute partie du crédit Monetary Commitment non consommée à la date anniversaire de l'engagement sera perdue</w:t>
      </w:r>
      <w:r>
        <w:t xml:space="preserve"> et ne pourra être récupérée.</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SectionHeading"/>
        <w:pageBreakBefore/>
        <w:outlineLvl w:val="0"/>
      </w:pPr>
      <w:bookmarkStart w:id="386" w:name="_Sec899"/>
      <w:bookmarkEnd w:id="380"/>
      <w:r>
        <w:lastRenderedPageBreak/>
        <w:t>Annexe F – Conditions applicables au Système de Stockage</w:t>
      </w:r>
      <w:r>
        <w:fldChar w:fldCharType="begin"/>
      </w:r>
      <w:r>
        <w:instrText xml:space="preserve"> TC "</w:instrText>
      </w:r>
      <w:bookmarkStart w:id="387" w:name="_Toc476215272"/>
      <w:r>
        <w:instrText>Annexe F – Conditions applicables</w:instrText>
      </w:r>
      <w:r>
        <w:instrText xml:space="preserve"> au Système de Stockage</w:instrText>
      </w:r>
      <w:bookmarkEnd w:id="387"/>
      <w:r>
        <w:instrText>" \l 1</w:instrText>
      </w:r>
      <w:r>
        <w:fldChar w:fldCharType="end"/>
      </w:r>
    </w:p>
    <w:p w:rsidR="00262B40" w:rsidRDefault="005C36E8">
      <w:pPr>
        <w:pStyle w:val="ProductList-Offering1Heading"/>
        <w:outlineLvl w:val="1"/>
      </w:pPr>
      <w:bookmarkStart w:id="388" w:name="_Sec900"/>
      <w:r>
        <w:t>Disponibilité</w:t>
      </w:r>
      <w:bookmarkEnd w:id="388"/>
      <w:r>
        <w:fldChar w:fldCharType="begin"/>
      </w:r>
      <w:r>
        <w:instrText xml:space="preserve"> TC "</w:instrText>
      </w:r>
      <w:bookmarkStart w:id="389" w:name="_Toc476215273"/>
      <w:r>
        <w:instrText>Disponibilité</w:instrText>
      </w:r>
      <w:bookmarkEnd w:id="389"/>
      <w:r>
        <w:instrText>" \l 2</w:instrText>
      </w:r>
      <w:r>
        <w:fldChar w:fldCharType="end"/>
      </w:r>
    </w:p>
    <w:p w:rsidR="00262B40" w:rsidRDefault="005C36E8">
      <w:pPr>
        <w:pStyle w:val="ProductList-Body"/>
      </w:pPr>
      <w:r>
        <w:t>Le Système de Stockage est disponible dans les zones géographiques suivantes : Allemagne, Arabie Saoudite, Argentine, Australie, Autriche, Bahreïn, Belgique, Bulgarie, Brésil, Canada, Chili, Colombie, Corée du Sud, Costa Rica, Croatie, Danemark, Égypte, Ém</w:t>
      </w:r>
      <w:r>
        <w:t>irats arabes unis, Espagne, États-Unis, Finlande, France, Grèce, Hong Kong, Hongrie, Inde, Indonésie, Irlande, Islande, Israël, Italie, Japon, Kenya, Koweït, Liban, Macao, Malaisie, Maroc, Mexique, Nigeria, Norvège, Nouvelle Zélande, Pakistan, Pays-Bas, Pé</w:t>
      </w:r>
      <w:r>
        <w:t>rou, Philippines, Pologne, Porto Rico, Portugal, Qatar, République tchèque, Roumanie, Royaume-Uni, Russie, Serbie, Singapour, Slovaquie, Slovénie, Sri-Lanka, Suède, Suisse, Taiwan, Thaïlande, Turquie, Ukraine et Vietnam.</w:t>
      </w:r>
    </w:p>
    <w:p w:rsidR="00262B40" w:rsidRDefault="005C36E8">
      <w:pPr>
        <w:pStyle w:val="ProductList-Offering1Heading"/>
        <w:outlineLvl w:val="1"/>
      </w:pPr>
      <w:bookmarkStart w:id="390" w:name="_Sec901"/>
      <w:r>
        <w:t>Livraison et propriété</w:t>
      </w:r>
      <w:bookmarkEnd w:id="390"/>
      <w:r>
        <w:fldChar w:fldCharType="begin"/>
      </w:r>
      <w:r>
        <w:instrText xml:space="preserve"> TC "</w:instrText>
      </w:r>
      <w:bookmarkStart w:id="391" w:name="_Toc476215274"/>
      <w:r>
        <w:instrText>Livraiso</w:instrText>
      </w:r>
      <w:r>
        <w:instrText>n et propriété</w:instrText>
      </w:r>
      <w:bookmarkEnd w:id="391"/>
      <w:r>
        <w:instrText>" \l 2</w:instrText>
      </w:r>
      <w:r>
        <w:fldChar w:fldCharType="end"/>
      </w:r>
    </w:p>
    <w:p w:rsidR="00262B40" w:rsidRDefault="005C36E8">
      <w:pPr>
        <w:pStyle w:val="ProductList-Body"/>
      </w:pPr>
      <w:r>
        <w:t>Les conditions de livraison pour les commandes passées sont les suivantes : (i) FCA (Incoterms 2010) sur le quai de chargement du fournisseur ; (ii) Microsoft prépaiera et facturera le fret au Client ; et (iii) pour les expéditions h</w:t>
      </w:r>
      <w:r>
        <w:t>ors des États-Unis, le Client est tenu de dédouaner les marchandises pour l’importation et de s’acquitter de tous les frais, notamment droits, taxes et autres frais de dédouanement. Microsoft fournira le Système de Stockage au Client Sans Frais. Le transfe</w:t>
      </w:r>
      <w:r>
        <w:t>rt au Client du titre de propriété et du risque de perte associés au Système de Stockage interviendra dès la livraison dudit Système de Stockage au transporteur de la localité d’origine. Les dates de livraison prévues sont des estimations. Le Système de St</w:t>
      </w:r>
      <w:r>
        <w:t>ockage sera livré à l’adresse fournie par le Client à l’aide du formulaire en ligne StorSimple (fourni séparément). Pour les transactions aux États-Unis, Microsoft verse une taxe de vente sur la valeur du ou des Systèmes de Stockage en fonction de l’adress</w:t>
      </w:r>
      <w:r>
        <w:t>e de livraison fournie par le Client pour la livraison de ces derniers. Pour les transactions aux États-Unis et au Canada, l’adresse utilisée pour la livraison du ou des Systèmes de Stockage est strictement réservée à la livraison du dispositif au Client e</w:t>
      </w:r>
      <w:r>
        <w:t>t n’a pas d’effet sur les autres adresses de livraison (ou fiscales) indiquées dans le contrat de licence en volume du Client utilisé pour facturer la taxe de vente au Client lors des achats effectués au titre dudit contrat de licence en volume.</w:t>
      </w:r>
    </w:p>
    <w:p w:rsidR="00262B40" w:rsidRDefault="005C36E8">
      <w:pPr>
        <w:pStyle w:val="ProductList-Offering1Heading"/>
        <w:outlineLvl w:val="1"/>
      </w:pPr>
      <w:bookmarkStart w:id="392" w:name="_Sec902"/>
      <w:r>
        <w:t>Logiciel d</w:t>
      </w:r>
      <w:r>
        <w:t>u Système de Stockage</w:t>
      </w:r>
      <w:bookmarkEnd w:id="392"/>
      <w:r>
        <w:fldChar w:fldCharType="begin"/>
      </w:r>
      <w:r>
        <w:instrText xml:space="preserve"> TC "</w:instrText>
      </w:r>
      <w:bookmarkStart w:id="393" w:name="_Toc476215275"/>
      <w:r>
        <w:instrText>Logiciel du Système de Stockage</w:instrText>
      </w:r>
      <w:bookmarkEnd w:id="393"/>
      <w:r>
        <w:instrText>" \l 2</w:instrText>
      </w:r>
      <w:r>
        <w:fldChar w:fldCharType="end"/>
      </w:r>
    </w:p>
    <w:p w:rsidR="00262B40" w:rsidRDefault="005C36E8">
      <w:pPr>
        <w:pStyle w:val="ProductList-Body"/>
      </w:pPr>
      <w:r>
        <w:t>Microsoft concède au Client une licence limitée, non exclusive, incessible lui permettant d’utiliser le Logiciel exécuté sur le Système de Stockage (le « Logiciel du Système de Stockage ») s</w:t>
      </w:r>
      <w:r>
        <w:t>’appliquant uniquement à l’utilisation du Système de Stockage par le Client. L’utilisation du Logiciel du Système de Stockage par le Client est régie par les conditions du contrat de licence en volume du Client applicables au Logiciel et Microsoft se réser</w:t>
      </w:r>
      <w:r>
        <w:t>ve tous les autres droits.</w:t>
      </w:r>
    </w:p>
    <w:p w:rsidR="00262B40" w:rsidRDefault="00262B40">
      <w:pPr>
        <w:pStyle w:val="ProductList-Body"/>
      </w:pPr>
    </w:p>
    <w:p w:rsidR="00262B40" w:rsidRDefault="005C36E8">
      <w:pPr>
        <w:pStyle w:val="ProductList-ClauseHeading"/>
        <w:outlineLvl w:val="2"/>
      </w:pPr>
      <w:r>
        <w:t>Restrictions</w:t>
      </w:r>
    </w:p>
    <w:p w:rsidR="00262B40" w:rsidRDefault="005C36E8">
      <w:pPr>
        <w:pStyle w:val="ProductList-Body"/>
      </w:pPr>
      <w:r>
        <w:t>Le Client n’est pas autorisé à utiliser le Logiciel du Système de Stockage à des fins de comparaison ou d’évaluation, sauf à des fins internes, ni à publier ou communiquer les résultats obtenus.</w:t>
      </w:r>
    </w:p>
    <w:p w:rsidR="00262B40" w:rsidRDefault="00262B40">
      <w:pPr>
        <w:pStyle w:val="ProductList-Body"/>
      </w:pPr>
    </w:p>
    <w:p w:rsidR="00262B40" w:rsidRDefault="005C36E8">
      <w:pPr>
        <w:pStyle w:val="ProductList-ClauseHeading"/>
        <w:outlineLvl w:val="2"/>
      </w:pPr>
      <w:r>
        <w:t>Logiciels Open Sour</w:t>
      </w:r>
      <w:r>
        <w:t>ce Tiers</w:t>
      </w:r>
    </w:p>
    <w:p w:rsidR="00262B40" w:rsidRDefault="005C36E8">
      <w:pPr>
        <w:pStyle w:val="ProductList-Body"/>
      </w:pPr>
      <w:r>
        <w:t>Le Logiciel du Système de Stockage peut être distribué avec du code indépendant (par exemple, un microprogramme) concédé sous licence GNU General Public License (« GPL »), GNU Library/Lesser General Public License (« LGPL »), Licence Apache Versio</w:t>
      </w:r>
      <w:r>
        <w:t xml:space="preserve">n 2.0 (« Licence Apache ») et/ou d’autres licences open source (« Code Open Source »). Ledit Code Open Source est désigné dans les Notifications sur les Programmes Tiers à l’adresse : </w:t>
      </w:r>
      <w:hyperlink r:id="rId145">
        <w:r>
          <w:rPr>
            <w:color w:val="00467F"/>
            <w:u w:val="single"/>
          </w:rPr>
          <w:t>http://</w:t>
        </w:r>
        <w:r>
          <w:rPr>
            <w:color w:val="00467F"/>
            <w:u w:val="single"/>
          </w:rPr>
          <w:t>go.microsoft.com/fwlink/?LinkId=627000</w:t>
        </w:r>
      </w:hyperlink>
      <w:r>
        <w:t>, et est concédé sous licence au Client conformément aux licences open source concernées.</w:t>
      </w:r>
    </w:p>
    <w:p w:rsidR="00262B40" w:rsidRDefault="00262B40">
      <w:pPr>
        <w:pStyle w:val="ProductList-Body"/>
      </w:pPr>
    </w:p>
    <w:p w:rsidR="00262B40" w:rsidRDefault="005C36E8">
      <w:pPr>
        <w:pStyle w:val="ProductList-ClauseHeading"/>
        <w:outlineLvl w:val="2"/>
      </w:pPr>
      <w:r>
        <w:t>Activation/consentement pour les services Internet</w:t>
      </w:r>
    </w:p>
    <w:p w:rsidR="00262B40" w:rsidRDefault="005C36E8">
      <w:pPr>
        <w:pStyle w:val="ProductList-Body"/>
      </w:pPr>
      <w:r>
        <w:t>L’activation associe l’utilisation du Logiciel du Système de Stockage à un d</w:t>
      </w:r>
      <w:r>
        <w:t>ispositif spécifique. Pendant l’activation ou après une utilisation du dispositif, le Logiciel du Système de Stockage peut envoyer à Microsoft des informations concernant le Logiciel du Système de Stockage et le dispositif. Ces informations incluent la ver</w:t>
      </w:r>
      <w:r>
        <w:t>sion, la langue et la clé de produit du Logiciel du Système de Stockage, l’adresse IP, le système d’exploitation, le navigateur, le nom et la version du Logiciel du Système de Stockage que le Client utilise, ainsi que le code de langue du Système de Stocka</w:t>
      </w:r>
      <w:r>
        <w:t xml:space="preserve">ge qui exécute le Logiciel du Système de Stockage. Microsoft utilise ces informations dans le but de mettre à la disposition du Client les services Internet. En utilisant le Système de Stockage et le Logiciel du Système de Stockage, le Client consent à la </w:t>
      </w:r>
      <w:r>
        <w:t>transmission desdites informations à Microsoft.</w:t>
      </w:r>
    </w:p>
    <w:p w:rsidR="00262B40" w:rsidRDefault="00262B40">
      <w:pPr>
        <w:pStyle w:val="ProductList-Body"/>
      </w:pPr>
    </w:p>
    <w:p w:rsidR="00262B40" w:rsidRDefault="005C36E8">
      <w:pPr>
        <w:pStyle w:val="ProductList-ClauseHeading"/>
        <w:outlineLvl w:val="2"/>
      </w:pPr>
      <w:r>
        <w:t>Mises à Jour du Logiciel du Système de Stockage</w:t>
      </w:r>
    </w:p>
    <w:p w:rsidR="00262B40" w:rsidRDefault="005C36E8">
      <w:pPr>
        <w:pStyle w:val="ProductList-Body"/>
      </w:pPr>
      <w:r>
        <w:t>Le service de mise à jour du Logiciel du Système de Stockage permet au Client de télécharger manuellement les mises à jour disponibles ou de choisir de les rec</w:t>
      </w:r>
      <w:r>
        <w:t>evoir automatiquement. Les mises à jour disponibles auprès de Microsoft seront concédées sous licence par Microsoft et les mises à jour tierces seront concédées sous licence par le tiers concerné.</w:t>
      </w:r>
    </w:p>
    <w:p w:rsidR="00262B40" w:rsidRDefault="005C36E8">
      <w:pPr>
        <w:pStyle w:val="ProductList-Offering1Heading"/>
        <w:outlineLvl w:val="1"/>
      </w:pPr>
      <w:bookmarkStart w:id="394" w:name="_Sec903"/>
      <w:r>
        <w:t>Garantie limitée relative au matériel</w:t>
      </w:r>
      <w:bookmarkEnd w:id="394"/>
      <w:r>
        <w:fldChar w:fldCharType="begin"/>
      </w:r>
      <w:r>
        <w:instrText xml:space="preserve"> TC "</w:instrText>
      </w:r>
      <w:bookmarkStart w:id="395" w:name="_Toc476215276"/>
      <w:r>
        <w:instrText xml:space="preserve">Garantie limitée </w:instrText>
      </w:r>
      <w:r>
        <w:instrText>relative au matériel</w:instrText>
      </w:r>
      <w:bookmarkEnd w:id="395"/>
      <w:r>
        <w:instrText>" \l 2</w:instrText>
      </w:r>
      <w:r>
        <w:fldChar w:fldCharType="end"/>
      </w:r>
    </w:p>
    <w:p w:rsidR="00262B40" w:rsidRDefault="005C36E8">
      <w:pPr>
        <w:pStyle w:val="ProductList-Body"/>
      </w:pPr>
      <w:r>
        <w:t>Microsoft garantit que le matériel du Système de Stockage ne sera pas défaillant en raison d’un défaut de fabrication ou de matériau dans des conditions d’utilisation ordinaires tel que le décrit la documentation du produit pen</w:t>
      </w:r>
      <w:r>
        <w:t xml:space="preserve">dant une période de quatre-vingt (90) jours suivant la date de livraison au Client. Si ce n’est pas le cas et que le Client en informe Microsoft pendant la période de garantie, Microsoft réparera ou remplacera le </w:t>
      </w:r>
      <w:r>
        <w:lastRenderedPageBreak/>
        <w:t>matériel (à son entière discrétion) sans fr</w:t>
      </w:r>
      <w:r>
        <w:t>ais. Cette garantie est la seule fournie par Microsoft pour le Système de Stockage et le Client renonce à toute réclamation pour violation de garantie qui n’a pas été déposée durant la période de garantie. Cette garantie ne couvre pas les problèmes engendr</w:t>
      </w:r>
      <w:r>
        <w:t>és par un accident, une mauvaise utilisation ou une utilisation non conforme au contrat de licence en volume du Client ou à la documentation du produit et est nulle et non avenue si le Système de Stockage est ouvert ou modifié, endommagé par une utilisatio</w:t>
      </w:r>
      <w:r>
        <w:t xml:space="preserve">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w:t>
      </w:r>
      <w:r>
        <w:rPr>
          <w:b/>
        </w:rPr>
        <w:t>plicite ou légale, y compris, sans s’y limiter, toute garantie de qualité marchande, de propriété, d’absence de contrefaçon et d’adéquation à un usage particulier</w:t>
      </w:r>
      <w:r>
        <w:t>.</w:t>
      </w:r>
    </w:p>
    <w:p w:rsidR="00262B40" w:rsidRDefault="005C36E8">
      <w:pPr>
        <w:pStyle w:val="ProductList-Offering1Heading"/>
        <w:outlineLvl w:val="1"/>
      </w:pPr>
      <w:bookmarkStart w:id="396" w:name="_Sec904"/>
      <w:r>
        <w:t>Indemnisation. Défense en cas de réclamation de tiers</w:t>
      </w:r>
      <w:bookmarkEnd w:id="396"/>
      <w:r>
        <w:fldChar w:fldCharType="begin"/>
      </w:r>
      <w:r>
        <w:instrText xml:space="preserve"> TC "</w:instrText>
      </w:r>
      <w:bookmarkStart w:id="397" w:name="_Toc476215277"/>
      <w:r>
        <w:instrText>Indemnisation. Défense en cas de r</w:instrText>
      </w:r>
      <w:r>
        <w:instrText>éclamation de tiers</w:instrText>
      </w:r>
      <w:bookmarkEnd w:id="397"/>
      <w:r>
        <w:instrText>" \l 2</w:instrText>
      </w:r>
      <w:r>
        <w:fldChar w:fldCharType="end"/>
      </w:r>
    </w:p>
    <w:p w:rsidR="00262B40" w:rsidRDefault="005C36E8">
      <w:pPr>
        <w:pStyle w:val="ProductList-Body"/>
      </w:pPr>
      <w:r>
        <w:t xml:space="preserve">Microsoft s’engage à défendre le Client contre toute action en justice ou réclamation formée par un tiers non affilié visant à démontrer que le Système de Stockage porte atteinte aux droits d’auteur de ce tiers ou à l’un de ses </w:t>
      </w:r>
      <w:r>
        <w:t>brevets ou à l’une de ses marques ou utilise illégalement ses secrets commerciaux, sous réserve des conditions du contrat de licence en volume du Client concernant la défense en cas de réclamation de tiers.</w:t>
      </w:r>
    </w:p>
    <w:p w:rsidR="00262B40" w:rsidRDefault="005C36E8">
      <w:pPr>
        <w:pStyle w:val="ProductList-Offering1Heading"/>
        <w:outlineLvl w:val="1"/>
      </w:pPr>
      <w:bookmarkStart w:id="398" w:name="_Sec905"/>
      <w:r>
        <w:t>Limitation de responsabilité</w:t>
      </w:r>
      <w:bookmarkEnd w:id="398"/>
      <w:r>
        <w:fldChar w:fldCharType="begin"/>
      </w:r>
      <w:r>
        <w:instrText xml:space="preserve"> TC "</w:instrText>
      </w:r>
      <w:bookmarkStart w:id="399" w:name="_Toc476215278"/>
      <w:r>
        <w:instrText>Limitation de re</w:instrText>
      </w:r>
      <w:r>
        <w:instrText>sponsabilité</w:instrText>
      </w:r>
      <w:bookmarkEnd w:id="399"/>
      <w:r>
        <w:instrText>" \l 2</w:instrText>
      </w:r>
      <w:r>
        <w:fldChar w:fldCharType="end"/>
      </w:r>
    </w:p>
    <w:p w:rsidR="00262B40" w:rsidRDefault="005C36E8">
      <w:pPr>
        <w:pStyle w:val="ProductList-Body"/>
      </w:pPr>
      <w:r>
        <w:t>La responsabilité totale maximale de chaque partie envers l’autre, pour chaque réclamation associée à un Système de Stockage, est limitée aux dommages directs, jusqu’à concurrence du montant payé par le Client pour le Système de Stocka</w:t>
      </w:r>
      <w:r>
        <w:t xml:space="preserve">ge concerné. </w:t>
      </w:r>
      <w:r>
        <w:rPr>
          <w:b/>
        </w:rPr>
        <w:t xml:space="preserve">Aucune des parties ne pourra être tenue responsable en cas de dommage accessoire, incident, spécial, indirect ou de dommages-intérêts prononcés à titre de sanction, ni en cas de perte d’usage, de bénéfices ou d’interruption d’activité, quelle </w:t>
      </w:r>
      <w:r>
        <w:rPr>
          <w:b/>
        </w:rPr>
        <w:t xml:space="preserve">qu’en soit la cause et quel que soit le fondement de responsabilité. Aucune limitation ou exclusion ne s’applique à la responsabilité de chacune des parties envers l’autre découlant des (1) obligations de confidentialité ; (2) des obligations de défense ; </w:t>
      </w:r>
      <w:r>
        <w:rPr>
          <w:b/>
        </w:rPr>
        <w:t>ou (3) de la violation des droits de propriété intellectuelle de l’autre partie</w:t>
      </w:r>
      <w:r>
        <w:t>.</w:t>
      </w:r>
    </w:p>
    <w:p w:rsidR="00262B40" w:rsidRDefault="005C36E8">
      <w:pPr>
        <w:pStyle w:val="ProductList-Offering1Heading"/>
        <w:outlineLvl w:val="1"/>
      </w:pPr>
      <w:bookmarkStart w:id="400" w:name="_Sec906"/>
      <w:r>
        <w:t>Réglementation américaine en matière de contrôle des exportations</w:t>
      </w:r>
      <w:bookmarkEnd w:id="400"/>
      <w:r>
        <w:fldChar w:fldCharType="begin"/>
      </w:r>
      <w:r>
        <w:instrText xml:space="preserve"> TC "</w:instrText>
      </w:r>
      <w:bookmarkStart w:id="401" w:name="_Toc476215279"/>
      <w:r>
        <w:instrText>Réglementation américaine en matière de contrôle des exportations</w:instrText>
      </w:r>
      <w:bookmarkEnd w:id="401"/>
      <w:r>
        <w:instrText>" \l 2</w:instrText>
      </w:r>
      <w:r>
        <w:fldChar w:fldCharType="end"/>
      </w:r>
    </w:p>
    <w:p w:rsidR="00262B40" w:rsidRDefault="005C36E8">
      <w:pPr>
        <w:pStyle w:val="ProductList-Body"/>
      </w:pPr>
      <w:r>
        <w:t>Le Système de Stockage est régi</w:t>
      </w:r>
      <w:r>
        <w:t xml:space="preserve"> par les dispositions du contrat de licence en volume du Client concernant la réglementation américaine en matière d’exportation.</w:t>
      </w:r>
    </w:p>
    <w:p w:rsidR="00262B40" w:rsidRDefault="005C36E8">
      <w:pPr>
        <w:pStyle w:val="ProductList-Offering1Heading"/>
        <w:outlineLvl w:val="1"/>
      </w:pPr>
      <w:bookmarkStart w:id="402" w:name="_Sec907"/>
      <w:r>
        <w:t>Collecte d’Informations de Diagnostic</w:t>
      </w:r>
      <w:bookmarkEnd w:id="402"/>
      <w:r>
        <w:fldChar w:fldCharType="begin"/>
      </w:r>
      <w:r>
        <w:instrText xml:space="preserve"> TC "</w:instrText>
      </w:r>
      <w:bookmarkStart w:id="403" w:name="_Toc476215280"/>
      <w:r>
        <w:instrText>Collecte d’Informations de Diagnostic</w:instrText>
      </w:r>
      <w:bookmarkEnd w:id="403"/>
      <w:r>
        <w:instrText>" \l 2</w:instrText>
      </w:r>
      <w:r>
        <w:fldChar w:fldCharType="end"/>
      </w:r>
    </w:p>
    <w:p w:rsidR="00262B40" w:rsidRDefault="005C36E8">
      <w:pPr>
        <w:pStyle w:val="ProductList-Body"/>
      </w:pPr>
      <w:r>
        <w:t>Microsoft peut collecter des informati</w:t>
      </w:r>
      <w:r>
        <w:t>ons qui l’aident à diagnostiquer et résoudre les problèmes que vous pouvez rencontrer en utilisant le Système de Stockage. Si un problème potentiel est signalé à Microsoft, Microsoft peut collecter des informations du Système de Stockage par l’intermédiair</w:t>
      </w:r>
      <w:r>
        <w:t>e d’Azure StorSimple Management Service. Les types d’informations collectées peuvent inclure des fichiers qui aident à décrire ou identifier le problème, notamment des journaux d’exploitation, si le problème s’est produit dans le matériel ou le logiciel, l</w:t>
      </w:r>
      <w:r>
        <w:t>e type et la gravité du problème et le statut du dispositif. Microsoft ne collecte pas de transcriptions de mémoire, clés, mots de passe ou données qu’un Client stocke sur le Système de Stockage. Microsoft utilise ces informations afin d’améliorer le Systè</w:t>
      </w:r>
      <w:r>
        <w:t>me de Stockage et les services associés, et peut également les utiliser pour améliorer le matériel et microprogramme tiers inclus dans le Système de Stockage. Si Microsoft fournit des informations spécifiques au fournisseur de matériel, les informations se</w:t>
      </w:r>
      <w:r>
        <w:t>ront rendues anonymes, sauf si Microsoft obtient l’autorisation express du Client. Microsoft fournira ces informations afin de résoudre un problème matériel identifié. Pour en savoir plus sur la protection des données personnelles pour le Système de Stocka</w:t>
      </w:r>
      <w:r>
        <w:t xml:space="preserve">ge, consultez </w:t>
      </w:r>
      <w:hyperlink r:id="rId146">
        <w:r>
          <w:rPr>
            <w:color w:val="00467F"/>
            <w:u w:val="single"/>
          </w:rPr>
          <w:t>https://www.microsoft.com/en-us/privacystatement</w:t>
        </w:r>
      </w:hyperlink>
      <w:r>
        <w:t>.</w:t>
      </w:r>
    </w:p>
    <w:p w:rsidR="00262B40" w:rsidRDefault="005C36E8">
      <w:pPr>
        <w:pStyle w:val="ProductList-Offering1Heading"/>
        <w:outlineLvl w:val="1"/>
      </w:pPr>
      <w:bookmarkStart w:id="404" w:name="_Sec908"/>
      <w:r>
        <w:t>Utilisation dans le Secteur Public</w:t>
      </w:r>
      <w:bookmarkEnd w:id="404"/>
      <w:r>
        <w:fldChar w:fldCharType="begin"/>
      </w:r>
      <w:r>
        <w:instrText xml:space="preserve"> TC "</w:instrText>
      </w:r>
      <w:bookmarkStart w:id="405" w:name="_Toc476215281"/>
      <w:r>
        <w:instrText>Utilisation dans le Secteur Public</w:instrText>
      </w:r>
      <w:bookmarkEnd w:id="405"/>
      <w:r>
        <w:instrText>" \l 2</w:instrText>
      </w:r>
      <w:r>
        <w:fldChar w:fldCharType="end"/>
      </w:r>
    </w:p>
    <w:p w:rsidR="00262B40" w:rsidRDefault="005C36E8">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w:t>
      </w:r>
      <w:r>
        <w:t>it d’exiger de la part du Client une rémunération pour le Système de Stockage et les Services de Support Standard StorSimple. Microsoft s’engage fournir le Système de Stockage et les Services de Support StorSimple au Client sans frais et en conformité avec</w:t>
      </w:r>
      <w:r>
        <w:t xml:space="preserve"> les lois et réglementations applicables sur les cadeaux, l’éthique et autres lois et réglementations applicables sur les marchandises et services gratuits. Microsoft doit fournir le Système de Stockage et les Services de Support Standard StorSimple unique</w:t>
      </w:r>
      <w:r>
        <w:t>ment pour l’usage et les besoins personnels du Client et non pas pour les besoins personnels ou à l’avantage de quelque employé du secteur public que ce soit.</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5C36E8">
      <w:pPr>
        <w:pStyle w:val="ProductList-SectionHeading"/>
        <w:pageBreakBefore/>
        <w:outlineLvl w:val="0"/>
      </w:pPr>
      <w:bookmarkStart w:id="406" w:name="_Sec1205"/>
      <w:bookmarkEnd w:id="386"/>
      <w:r>
        <w:lastRenderedPageBreak/>
        <w:t>Annexe G - Premium Assurance</w:t>
      </w:r>
      <w:r>
        <w:fldChar w:fldCharType="begin"/>
      </w:r>
      <w:r>
        <w:instrText xml:space="preserve"> TC "</w:instrText>
      </w:r>
      <w:bookmarkStart w:id="407" w:name="_Toc476215282"/>
      <w:r>
        <w:instrText>Annexe G - Premium Assurance</w:instrText>
      </w:r>
      <w:bookmarkEnd w:id="407"/>
      <w:r>
        <w:instrText>" \l 1</w:instrText>
      </w:r>
      <w:r>
        <w:fldChar w:fldCharType="end"/>
      </w:r>
    </w:p>
    <w:p w:rsidR="00262B40" w:rsidRDefault="005C36E8">
      <w:pPr>
        <w:pStyle w:val="ProductList-Body"/>
      </w:pPr>
      <w:r>
        <w:t>Le Client peut acquérir des Licences Module Complémentaire Premium Assurance soumises aux présentes conditions générales :</w:t>
      </w:r>
    </w:p>
    <w:p w:rsidR="00262B40" w:rsidRDefault="005C36E8">
      <w:pPr>
        <w:pStyle w:val="ProductList-Bullet"/>
        <w:numPr>
          <w:ilvl w:val="0"/>
          <w:numId w:val="59"/>
        </w:numPr>
      </w:pPr>
      <w:r>
        <w:t>Les Licences Module Complémentaire Premium Assurance peuvent uniquement être acquises pour les Licences de Produits couvertes par une SA active en vertu du même accord de mise en œuvre (« Licences Éligibles »).</w:t>
      </w:r>
    </w:p>
    <w:p w:rsidR="00262B40" w:rsidRDefault="005C36E8">
      <w:pPr>
        <w:pStyle w:val="ProductList-Bullet"/>
        <w:numPr>
          <w:ilvl w:val="0"/>
          <w:numId w:val="59"/>
        </w:numPr>
      </w:pPr>
      <w:r>
        <w:t>Le Client doit acquérir des Licences Module C</w:t>
      </w:r>
      <w:r>
        <w:t>omplémentaire Premium Assurance pour toutes les Licences Éligibles de toutes les éditions d'un Produit au sein d'une Famille de Produits.</w:t>
      </w:r>
    </w:p>
    <w:p w:rsidR="00262B40" w:rsidRDefault="005C36E8">
      <w:pPr>
        <w:pStyle w:val="ProductList-Bullet"/>
        <w:numPr>
          <w:ilvl w:val="0"/>
          <w:numId w:val="59"/>
        </w:numPr>
      </w:pPr>
      <w:r>
        <w:t>Le Client doit acquérir des Licences Module Complémentaire Premium Assurance pour les Licences Éligibles qu'il acquier</w:t>
      </w:r>
      <w:r>
        <w:t>t par la suite pendant la durée de son accord de mise en œuvre.</w:t>
      </w:r>
    </w:p>
    <w:p w:rsidR="00262B40" w:rsidRDefault="005C36E8">
      <w:pPr>
        <w:pStyle w:val="ProductList-Bullet"/>
        <w:numPr>
          <w:ilvl w:val="0"/>
          <w:numId w:val="59"/>
        </w:numPr>
      </w:pPr>
      <w:r>
        <w:t xml:space="preserve">Le Client n'est pas tenu d'acquérir une Premium Assurance pour des CAL ou des Licences Connecteur Externe (External Connector) ; toutefois, le Client doit disposer d'une couverture SA sur les </w:t>
      </w:r>
      <w:r>
        <w:t>CAL ou les Licences Connecteur Externe permettant aux utilisateurs et aux dispositifs d'accéder aux Serveurs Concédés sous Licence avec une couverture Premium Assurance active.</w:t>
      </w:r>
    </w:p>
    <w:p w:rsidR="00262B40" w:rsidRDefault="00262B40">
      <w:pPr>
        <w:pStyle w:val="ProductList-Body"/>
      </w:pPr>
    </w:p>
    <w:p w:rsidR="00262B40" w:rsidRDefault="005C36E8">
      <w:pPr>
        <w:pStyle w:val="ProductList-Body"/>
      </w:pPr>
      <w:r>
        <w:t>Les Licences Module Complémentaire Premium Assurance expirent à la fin de la d</w:t>
      </w:r>
      <w:r>
        <w:t>urée de l'accord de mise en œuvre en vertu duquel elles ont été acquises. Au moment du renouvellement, le Client doit réacquérir des Licences Module complémentaire pour continuer de bénéficier de la couverture Premium Assurance.</w:t>
      </w:r>
    </w:p>
    <w:p w:rsidR="00262B40" w:rsidRDefault="00262B40">
      <w:pPr>
        <w:pStyle w:val="ProductList-Body"/>
      </w:pPr>
    </w:p>
    <w:p w:rsidR="00262B40" w:rsidRDefault="005C36E8">
      <w:pPr>
        <w:pStyle w:val="ProductList-Body"/>
      </w:pPr>
      <w:r>
        <w:t>Pour les clients ayant con</w:t>
      </w:r>
      <w:r>
        <w:t xml:space="preserve">clu un Accord de Mise en Œuvre Serveur et Cloud, la « Famille de Produits » a la signification qui lui est attribuée dans leur accord de mise en œuvre. Pour les clients ayant conclu des Accords de Mise en Œuvre Entreprise et Souscription Entreprise et les </w:t>
      </w:r>
      <w:r>
        <w:t>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458"/>
        <w:gridCol w:w="5458"/>
      </w:tblGrid>
      <w:tr w:rsidR="00262B4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62B40" w:rsidRDefault="005C36E8">
            <w:pPr>
              <w:pStyle w:val="ProductList-TableBody"/>
            </w:pPr>
            <w:r>
              <w:rPr>
                <w:color w:val="FFFFFF"/>
              </w:rPr>
              <w:t>Accords de Mise en Œuvre Entreprise et Souscription Entreprise et F</w:t>
            </w:r>
            <w:r>
              <w:rPr>
                <w:color w:val="FFFFFF"/>
              </w:rPr>
              <w:t>amilles de Produits EES</w:t>
            </w:r>
          </w:p>
        </w:tc>
      </w:tr>
      <w:tr w:rsidR="00262B40">
        <w:tc>
          <w:tcPr>
            <w:tcW w:w="6120" w:type="dxa"/>
            <w:tcBorders>
              <w:top w:val="single" w:sz="4" w:space="0" w:color="000000"/>
              <w:left w:val="single" w:sz="4" w:space="0" w:color="000000"/>
              <w:bottom w:val="single" w:sz="4" w:space="0" w:color="000000"/>
              <w:right w:val="single" w:sz="4" w:space="0" w:color="000000"/>
            </w:tcBorders>
          </w:tcPr>
          <w:p w:rsidR="00262B40" w:rsidRDefault="005C36E8">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rsidR="00262B40" w:rsidRDefault="005C36E8">
            <w:pPr>
              <w:pStyle w:val="ProductList-TableBody"/>
            </w:pPr>
            <w:r>
              <w:t>Produit Serveur et Outils</w:t>
            </w:r>
          </w:p>
        </w:tc>
      </w:tr>
      <w:tr w:rsidR="00262B40">
        <w:tc>
          <w:tcPr>
            <w:tcW w:w="6120" w:type="dxa"/>
            <w:tcBorders>
              <w:top w:val="single" w:sz="4" w:space="0" w:color="000000"/>
              <w:left w:val="single" w:sz="4" w:space="0" w:color="6E6E6E"/>
              <w:bottom w:val="none" w:sz="4" w:space="0" w:color="6E6E6E"/>
              <w:right w:val="single" w:sz="4" w:space="0" w:color="6E6E6E"/>
            </w:tcBorders>
          </w:tcPr>
          <w:p w:rsidR="00262B40" w:rsidRDefault="00262B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Entreprise Par Cœur</w:t>
            </w:r>
          </w:p>
        </w:tc>
      </w:tr>
      <w:tr w:rsidR="00262B40">
        <w:tc>
          <w:tcPr>
            <w:tcW w:w="6120" w:type="dxa"/>
            <w:tcBorders>
              <w:top w:val="none" w:sz="4" w:space="0" w:color="6E6E6E"/>
              <w:left w:val="single" w:sz="4" w:space="0" w:color="6E6E6E"/>
              <w:bottom w:val="none" w:sz="4" w:space="0" w:color="6E6E6E"/>
              <w:right w:val="single" w:sz="4" w:space="0" w:color="6E6E6E"/>
            </w:tcBorders>
          </w:tcPr>
          <w:p w:rsidR="00262B40" w:rsidRDefault="00262B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Standard Par Cœur</w:t>
            </w:r>
          </w:p>
        </w:tc>
      </w:tr>
      <w:tr w:rsidR="00262B40">
        <w:tc>
          <w:tcPr>
            <w:tcW w:w="6120" w:type="dxa"/>
            <w:tcBorders>
              <w:top w:val="none" w:sz="4" w:space="0" w:color="6E6E6E"/>
              <w:left w:val="single" w:sz="4" w:space="0" w:color="6E6E6E"/>
              <w:bottom w:val="none" w:sz="4" w:space="0" w:color="6E6E6E"/>
              <w:right w:val="single" w:sz="4" w:space="0" w:color="6E6E6E"/>
            </w:tcBorders>
          </w:tcPr>
          <w:p w:rsidR="00262B40" w:rsidRDefault="005C36E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Enterprise (Serveur/CAL)</w:t>
            </w:r>
          </w:p>
        </w:tc>
      </w:tr>
      <w:tr w:rsidR="00262B40">
        <w:tc>
          <w:tcPr>
            <w:tcW w:w="6120" w:type="dxa"/>
            <w:tcBorders>
              <w:top w:val="none" w:sz="4" w:space="0" w:color="6E6E6E"/>
              <w:left w:val="single" w:sz="4" w:space="0" w:color="6E6E6E"/>
              <w:bottom w:val="none" w:sz="4" w:space="0" w:color="6E6E6E"/>
              <w:right w:val="single" w:sz="4" w:space="0" w:color="6E6E6E"/>
            </w:tcBorders>
          </w:tcPr>
          <w:p w:rsidR="00262B40" w:rsidRDefault="00262B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 xml:space="preserve">SQL Server Standard </w:t>
            </w:r>
          </w:p>
        </w:tc>
      </w:tr>
      <w:tr w:rsidR="00262B40">
        <w:tc>
          <w:tcPr>
            <w:tcW w:w="6120" w:type="dxa"/>
            <w:tcBorders>
              <w:top w:val="none" w:sz="4" w:space="0" w:color="6E6E6E"/>
              <w:left w:val="single" w:sz="4" w:space="0" w:color="6E6E6E"/>
              <w:bottom w:val="single" w:sz="4" w:space="0" w:color="000000"/>
              <w:right w:val="single" w:sz="4" w:space="0" w:color="6E6E6E"/>
            </w:tcBorders>
          </w:tcPr>
          <w:p w:rsidR="00262B40" w:rsidRDefault="00262B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2B40" w:rsidRDefault="005C36E8">
            <w:pPr>
              <w:pStyle w:val="ProductList-TableBody"/>
            </w:pPr>
            <w:r>
              <w:t>SQL Server CAL</w:t>
            </w:r>
          </w:p>
        </w:tc>
      </w:tr>
      <w:tr w:rsidR="00262B40">
        <w:tc>
          <w:tcPr>
            <w:tcW w:w="6120" w:type="dxa"/>
            <w:tcBorders>
              <w:top w:val="single" w:sz="4" w:space="0" w:color="000000"/>
              <w:left w:val="single" w:sz="4" w:space="0" w:color="000000"/>
              <w:bottom w:val="none" w:sz="4" w:space="0" w:color="6E6E6E"/>
              <w:right w:val="single" w:sz="4" w:space="0" w:color="000000"/>
            </w:tcBorders>
          </w:tcPr>
          <w:p w:rsidR="00262B40" w:rsidRDefault="00262B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62B40" w:rsidRDefault="005C36E8">
            <w:pPr>
              <w:pStyle w:val="ProductList-TableBody"/>
            </w:pPr>
            <w:r>
              <w:t>CIS Datacenter</w:t>
            </w:r>
          </w:p>
        </w:tc>
      </w:tr>
      <w:tr w:rsidR="00262B40">
        <w:tc>
          <w:tcPr>
            <w:tcW w:w="6120" w:type="dxa"/>
            <w:vMerge w:val="restart"/>
            <w:tcBorders>
              <w:top w:val="none" w:sz="4" w:space="0" w:color="6E6E6E"/>
              <w:left w:val="single" w:sz="4" w:space="0" w:color="000000"/>
              <w:bottom w:val="none" w:sz="4" w:space="0" w:color="6E6E6E"/>
              <w:right w:val="single" w:sz="4" w:space="0" w:color="000000"/>
            </w:tcBorders>
          </w:tcPr>
          <w:p w:rsidR="00262B40" w:rsidRDefault="005C36E8">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rsidR="00262B40" w:rsidRDefault="005C36E8">
            <w:pPr>
              <w:pStyle w:val="ProductList-TableBody"/>
            </w:pPr>
            <w:r>
              <w:t>CIS Standard</w:t>
            </w:r>
          </w:p>
        </w:tc>
      </w:tr>
      <w:tr w:rsidR="00262B40">
        <w:tc>
          <w:tcPr>
            <w:tcW w:w="0" w:type="auto"/>
            <w:vMerge/>
          </w:tcPr>
          <w:p w:rsidR="00262B40" w:rsidRDefault="00262B40"/>
        </w:tc>
        <w:tc>
          <w:tcPr>
            <w:tcW w:w="6120" w:type="dxa"/>
            <w:tcBorders>
              <w:top w:val="single" w:sz="4" w:space="0" w:color="6E6E6E"/>
              <w:left w:val="single" w:sz="4" w:space="0" w:color="000000"/>
              <w:bottom w:val="single" w:sz="4" w:space="0" w:color="6E6E6E"/>
              <w:right w:val="single" w:sz="4" w:space="0" w:color="6E6E6E"/>
            </w:tcBorders>
          </w:tcPr>
          <w:p w:rsidR="00262B40" w:rsidRDefault="005C36E8">
            <w:pPr>
              <w:pStyle w:val="ProductList-TableBody"/>
            </w:pPr>
            <w:r>
              <w:t>Windows Server Datacenter</w:t>
            </w:r>
          </w:p>
        </w:tc>
      </w:tr>
      <w:tr w:rsidR="00262B40">
        <w:tc>
          <w:tcPr>
            <w:tcW w:w="6120" w:type="dxa"/>
            <w:tcBorders>
              <w:top w:val="none" w:sz="4" w:space="0" w:color="6E6E6E"/>
              <w:left w:val="single" w:sz="4" w:space="0" w:color="000000"/>
              <w:bottom w:val="single" w:sz="4" w:space="0" w:color="000000"/>
              <w:right w:val="single" w:sz="4" w:space="0" w:color="000000"/>
            </w:tcBorders>
          </w:tcPr>
          <w:p w:rsidR="00262B40" w:rsidRDefault="00262B4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62B40" w:rsidRDefault="005C36E8">
            <w:pPr>
              <w:pStyle w:val="ProductList-TableBody"/>
            </w:pPr>
            <w:r>
              <w:t>Windows Server Standard</w:t>
            </w:r>
          </w:p>
        </w:tc>
      </w:tr>
    </w:tbl>
    <w:p w:rsidR="00262B40" w:rsidRDefault="00262B40">
      <w:pPr>
        <w:pStyle w:val="ProductList-Body"/>
      </w:pPr>
    </w:p>
    <w:p w:rsidR="00262B40" w:rsidRDefault="005C36E8">
      <w:pPr>
        <w:pStyle w:val="ProductList-ClauseHeading"/>
        <w:outlineLvl w:val="2"/>
      </w:pPr>
      <w:r>
        <w:t>Tarification de Premium Assurance</w:t>
      </w:r>
    </w:p>
    <w:p w:rsidR="00262B40" w:rsidRDefault="005C36E8">
      <w:pPr>
        <w:pStyle w:val="ProductList-Body"/>
      </w:pPr>
      <w:r>
        <w:t>Microsoft offrira quatre séries de Licences Module Complémentaire Premium Assurance. Le Client pourra acquérir des Licences Module Complémentaire dans la dernière série en vigueur au moment où il acquiert pour la première fois des Licences Module Complémen</w:t>
      </w:r>
      <w:r>
        <w:t xml:space="preserve">taire pour une Famille de Produits donnée. Le Client pourra acquérir des Licences Module Complémentaire supplémentaires dans la même série pour cette Famille de Produits pendant la durée de son Accord de Mise en Œuvre et, sous réserve qu’il n’y ait aucune </w:t>
      </w:r>
      <w:r>
        <w:t>interruption provisoire de la couverture Premium Assurance sur ses Licences Éligibles, pendant toute période de renouvellement. Les prix au sein de chaque série sont fixés par programme et niveau de prix et ne changeront pas entre les périodes de renouvell</w:t>
      </w:r>
      <w:r>
        <w:t xml:space="preserve">ement, sauf si cela est nécessaire pour compenser les variations du taux de change pour les prix exprimés dans des devises autres que le dollar US.  </w:t>
      </w:r>
    </w:p>
    <w:p w:rsidR="00262B40" w:rsidRDefault="00262B40">
      <w:pPr>
        <w:pStyle w:val="ProductList-Body"/>
      </w:pPr>
    </w:p>
    <w:p w:rsidR="00262B40" w:rsidRDefault="005C36E8">
      <w:pPr>
        <w:pStyle w:val="ProductList-ClauseHeading"/>
        <w:outlineLvl w:val="2"/>
      </w:pPr>
      <w:r>
        <w:t>Conditions Requises pour les Avantages de la Premium Assurance</w:t>
      </w:r>
    </w:p>
    <w:p w:rsidR="00262B40" w:rsidRDefault="005C36E8">
      <w:pPr>
        <w:pStyle w:val="ProductList-Body"/>
      </w:pPr>
      <w:r>
        <w:t>Les avantages de la Premium Assurance sero</w:t>
      </w:r>
      <w:r>
        <w:t xml:space="preserve">nt disponibles pour les versions du Produit qui ne sont plus couvertes par le Support Étendu, à compter de Windows Server 2008 et de SQL Server 2008. Les avantages de la Premium Assurance seront disponibles pendant les six (6) années consécutives à la fin </w:t>
      </w:r>
      <w:r>
        <w:t>du Support Étendu. Le client sera éligible aux avantages de la Premium Assurance pour une édition et une version de Produit données dans le cadre des Licences Module Complémentaire Premium Assurance qu'il acquiert pour la première fois avant l’expiration d</w:t>
      </w:r>
      <w:r>
        <w:t>u Support Étendu de ce Produit. Le client sera également éligible aux avantages de la Premium Assurance pour la même édition et version de Produit dans le cadre des Licences Module Complémentaire Premium Assurance qu'il acquiert :</w:t>
      </w:r>
    </w:p>
    <w:p w:rsidR="00262B40" w:rsidRDefault="005C36E8">
      <w:pPr>
        <w:pStyle w:val="ProductList-Bullet"/>
        <w:numPr>
          <w:ilvl w:val="0"/>
          <w:numId w:val="60"/>
        </w:numPr>
      </w:pPr>
      <w:r>
        <w:t>par la suite dans le cadr</w:t>
      </w:r>
      <w:r>
        <w:t>e du même accord de mise en œuvre ; et</w:t>
      </w:r>
    </w:p>
    <w:p w:rsidR="00262B40" w:rsidRDefault="005C36E8">
      <w:pPr>
        <w:pStyle w:val="ProductList-Bullet"/>
        <w:numPr>
          <w:ilvl w:val="0"/>
          <w:numId w:val="60"/>
        </w:numPr>
      </w:pPr>
      <w:r>
        <w:t xml:space="preserve">pendant toute période de renouvellement (sous réserve qu’il n’y ait aucune interruption provisoire de la couverture).  </w:t>
      </w:r>
    </w:p>
    <w:p w:rsidR="00262B40" w:rsidRDefault="00262B40">
      <w:pPr>
        <w:pStyle w:val="ProductList-Body"/>
      </w:pPr>
    </w:p>
    <w:p w:rsidR="00262B40" w:rsidRDefault="005C36E8">
      <w:pPr>
        <w:pStyle w:val="ProductList-Body"/>
      </w:pPr>
      <w:r>
        <w:t>Microsoft se réserve le droit d'interrompre la disponibilité des avantages de la Premium Assuran</w:t>
      </w:r>
      <w:r>
        <w:t>ce à l'avenir, mais uniquement pour les éditions et les versions du Produit encore prises en charge par le Support Standard.</w:t>
      </w:r>
    </w:p>
    <w:p w:rsidR="00262B40" w:rsidRDefault="00262B40">
      <w:pPr>
        <w:pStyle w:val="ProductList-Body"/>
      </w:pPr>
    </w:p>
    <w:p w:rsidR="00262B40" w:rsidRDefault="005C36E8">
      <w:pPr>
        <w:pStyle w:val="ProductList-ClauseHeading"/>
        <w:outlineLvl w:val="2"/>
      </w:pPr>
      <w:r>
        <w:t>Déploiement et Utilisation</w:t>
      </w:r>
    </w:p>
    <w:p w:rsidR="00262B40" w:rsidRDefault="005C36E8">
      <w:pPr>
        <w:pStyle w:val="ProductList-Body"/>
      </w:pPr>
      <w:r>
        <w:t xml:space="preserve">Le Client peut installer des mises à jour de sécurité fournies sous la forme d'avantages de la Premium Assurance uniquement sur des Serveurs Concédés sous Licence avec couverture Premium Assurance. Le client n'est pas tenu de supprimer les mises à jour en </w:t>
      </w:r>
      <w:r>
        <w:t>cas d'interruption de la couverture.</w:t>
      </w:r>
    </w:p>
    <w:p w:rsidR="00262B40" w:rsidRDefault="00262B40">
      <w:pPr>
        <w:pStyle w:val="ProductList-Body"/>
      </w:pPr>
    </w:p>
    <w:p w:rsidR="00262B40" w:rsidRDefault="005C36E8">
      <w:pPr>
        <w:pStyle w:val="ProductList-ClauseHeading"/>
        <w:outlineLvl w:val="2"/>
      </w:pPr>
      <w:r>
        <w:lastRenderedPageBreak/>
        <w:t>Support Technique 24h/24, 7 jours/7</w:t>
      </w:r>
    </w:p>
    <w:p w:rsidR="00262B40" w:rsidRDefault="005C36E8">
      <w:pPr>
        <w:pStyle w:val="ProductList-Body"/>
      </w:pPr>
      <w:r>
        <w:t>Si le Client satisfait aux exigences suivantes, le Client sera habilité à appliquer les incidents du Support Technique 24h/24, 7 jours/7 disponibles à l'utilisation d'anciennes versi</w:t>
      </w:r>
      <w:r>
        <w:t>ons du logiciel à compter de 2008 :</w:t>
      </w:r>
    </w:p>
    <w:p w:rsidR="00262B40" w:rsidRDefault="005C36E8">
      <w:pPr>
        <w:pStyle w:val="ProductList-Bullet"/>
        <w:numPr>
          <w:ilvl w:val="0"/>
          <w:numId w:val="61"/>
        </w:numPr>
      </w:pPr>
      <w:r>
        <w:t>Le client est éligible au Support Technique 24h/24, 7 jours/7, tel que décrit dans la section Support Technique 24h/24, 7 jours/7 de l'Annexe B - Software Assurance.</w:t>
      </w:r>
    </w:p>
    <w:p w:rsidR="00262B40" w:rsidRDefault="005C36E8">
      <w:pPr>
        <w:pStyle w:val="ProductList-Bullet"/>
        <w:numPr>
          <w:ilvl w:val="0"/>
          <w:numId w:val="61"/>
        </w:numPr>
      </w:pPr>
      <w:r>
        <w:t>La version du produit utilisée par le Client est antér</w:t>
      </w:r>
      <w:r>
        <w:t xml:space="preserve">ieure au Support Étendu, mais pas de plus de six (6) ans. </w:t>
      </w:r>
    </w:p>
    <w:p w:rsidR="00262B40" w:rsidRDefault="005C36E8">
      <w:pPr>
        <w:pStyle w:val="ProductList-Bullet"/>
        <w:numPr>
          <w:ilvl w:val="0"/>
          <w:numId w:val="61"/>
        </w:numPr>
      </w:pPr>
      <w:r>
        <w:t>Le Client utilise le logiciel sur un Serveur Sous Licence avec des Licences Module Complémentaire Premium Assurance actives.</w:t>
      </w:r>
    </w:p>
    <w:p w:rsidR="00262B40" w:rsidRDefault="005C36E8">
      <w:pPr>
        <w:pStyle w:val="ProductList-Bullet"/>
        <w:numPr>
          <w:ilvl w:val="0"/>
          <w:numId w:val="61"/>
        </w:numPr>
      </w:pPr>
      <w:r>
        <w:t>Le Client a acquis pour la première fois cette couverture Premium Assura</w:t>
      </w:r>
      <w:r>
        <w:t>nce avant l'expiration du Support Étendu pour la version en cours d'utilisation et l'a maintenue sans interruption.</w:t>
      </w:r>
    </w:p>
    <w:p w:rsidR="00262B40" w:rsidRDefault="00262B40">
      <w:pPr>
        <w:pStyle w:val="ProductList-Body"/>
        <w:jc w:val="right"/>
      </w:pPr>
    </w:p>
    <w:tbl>
      <w:tblPr>
        <w:tblStyle w:val="PURTable"/>
        <w:tblW w:w="0" w:type="dxa"/>
        <w:tblLook w:val="04A0" w:firstRow="1" w:lastRow="0" w:firstColumn="1" w:lastColumn="0" w:noHBand="0" w:noVBand="1"/>
      </w:tblPr>
      <w:tblGrid>
        <w:gridCol w:w="10916"/>
      </w:tblGrid>
      <w:tr w:rsidR="00262B4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2B40" w:rsidRDefault="005C36E8">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262B40" w:rsidRDefault="00262B40">
      <w:pPr>
        <w:pStyle w:val="ProductList-Body"/>
      </w:pPr>
    </w:p>
    <w:p w:rsidR="00262B40" w:rsidRDefault="00262B40">
      <w:pPr>
        <w:sectPr w:rsidR="00262B40">
          <w:headerReference w:type="default" r:id="rId147"/>
          <w:footerReference w:type="default" r:id="rId148"/>
          <w:type w:val="continuous"/>
          <w:pgSz w:w="12240" w:h="15840" w:code="1"/>
          <w:pgMar w:top="1170" w:right="720" w:bottom="720" w:left="720" w:header="432" w:footer="288" w:gutter="0"/>
          <w:cols w:space="360"/>
        </w:sectPr>
      </w:pPr>
    </w:p>
    <w:bookmarkEnd w:id="406"/>
    <w:p w:rsidR="00262B40" w:rsidRDefault="005C36E8">
      <w:pPr>
        <w:pStyle w:val="ProductList-SectionHeading"/>
        <w:pageBreakBefore/>
        <w:outlineLvl w:val="0"/>
      </w:pPr>
      <w:r>
        <w:lastRenderedPageBreak/>
        <w:t>Index</w:t>
      </w:r>
      <w:r>
        <w:fldChar w:fldCharType="begin"/>
      </w:r>
      <w:r>
        <w:instrText xml:space="preserve"> TC "</w:instrText>
      </w:r>
      <w:bookmarkStart w:id="408" w:name="_Toc476215283"/>
      <w:r>
        <w:instrText>Index</w:instrText>
      </w:r>
      <w:bookmarkEnd w:id="408"/>
      <w:r>
        <w:instrText>" \l 1</w:instrText>
      </w:r>
      <w:r>
        <w:fldChar w:fldCharType="end"/>
      </w:r>
    </w:p>
    <w:p w:rsidR="00262B40" w:rsidRDefault="00262B40">
      <w:pPr>
        <w:pStyle w:val="ProductList-Body"/>
      </w:pPr>
    </w:p>
    <w:p w:rsidR="00262B40" w:rsidRDefault="00262B40">
      <w:pPr>
        <w:sectPr w:rsidR="00262B40">
          <w:headerReference w:type="default" r:id="rId149"/>
          <w:footerReference w:type="default" r:id="rId150"/>
          <w:type w:val="continuous"/>
          <w:pgSz w:w="12240" w:h="15840" w:code="1"/>
          <w:pgMar w:top="1170" w:right="720" w:bottom="720" w:left="720" w:header="432" w:footer="288" w:gutter="0"/>
          <w:cols w:space="360"/>
        </w:sectPr>
      </w:pPr>
    </w:p>
    <w:p w:rsidR="004E2B6C" w:rsidRDefault="005C36E8">
      <w:pPr>
        <w:pStyle w:val="ProductList-Body"/>
        <w:rPr>
          <w:noProof/>
        </w:rPr>
        <w:sectPr w:rsidR="004E2B6C" w:rsidSect="004E2B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E2B6C" w:rsidRDefault="004E2B6C">
      <w:pPr>
        <w:pStyle w:val="Index1"/>
        <w:tabs>
          <w:tab w:val="right" w:pos="5030"/>
        </w:tabs>
        <w:rPr>
          <w:noProof/>
        </w:rPr>
      </w:pPr>
      <w:r>
        <w:rPr>
          <w:noProof/>
        </w:rPr>
        <w:t>1 Bon d’Examen Microsoft Learning MCP, 73</w:t>
      </w:r>
    </w:p>
    <w:p w:rsidR="004E2B6C" w:rsidRDefault="004E2B6C">
      <w:pPr>
        <w:pStyle w:val="Index1"/>
        <w:tabs>
          <w:tab w:val="right" w:pos="5030"/>
        </w:tabs>
        <w:rPr>
          <w:noProof/>
        </w:rPr>
      </w:pPr>
      <w:r>
        <w:rPr>
          <w:noProof/>
        </w:rPr>
        <w:t>125 Licences de Site d’Examen Microsoft Learning MOS/Certification MCE, 73</w:t>
      </w:r>
    </w:p>
    <w:p w:rsidR="004E2B6C" w:rsidRDefault="004E2B6C">
      <w:pPr>
        <w:pStyle w:val="Index1"/>
        <w:tabs>
          <w:tab w:val="right" w:pos="5030"/>
        </w:tabs>
        <w:rPr>
          <w:noProof/>
        </w:rPr>
      </w:pPr>
      <w:r>
        <w:rPr>
          <w:noProof/>
        </w:rPr>
        <w:t>125 Licences de Site d’Examen Microsoft Learning MTA/Certification MCA, 73</w:t>
      </w:r>
    </w:p>
    <w:p w:rsidR="004E2B6C" w:rsidRDefault="004E2B6C">
      <w:pPr>
        <w:pStyle w:val="Index1"/>
        <w:tabs>
          <w:tab w:val="right" w:pos="5030"/>
        </w:tabs>
        <w:rPr>
          <w:noProof/>
        </w:rPr>
      </w:pPr>
      <w:r>
        <w:rPr>
          <w:noProof/>
        </w:rPr>
        <w:t>30 Bons d’Examen Microsoft Learning MCP, 73</w:t>
      </w:r>
    </w:p>
    <w:p w:rsidR="004E2B6C" w:rsidRDefault="004E2B6C">
      <w:pPr>
        <w:pStyle w:val="Index1"/>
        <w:tabs>
          <w:tab w:val="right" w:pos="5030"/>
        </w:tabs>
        <w:rPr>
          <w:noProof/>
        </w:rPr>
      </w:pPr>
      <w:r>
        <w:rPr>
          <w:noProof/>
        </w:rPr>
        <w:t>500 Licences de Site d’Examen Microsoft Learning MOS/MTA/Certification MCE, 73</w:t>
      </w:r>
    </w:p>
    <w:p w:rsidR="004E2B6C" w:rsidRDefault="004E2B6C">
      <w:pPr>
        <w:pStyle w:val="Index1"/>
        <w:tabs>
          <w:tab w:val="right" w:pos="5030"/>
        </w:tabs>
        <w:rPr>
          <w:noProof/>
        </w:rPr>
      </w:pPr>
      <w:r>
        <w:rPr>
          <w:noProof/>
        </w:rPr>
        <w:t>Abonnement au compagnon Windows, 45</w:t>
      </w:r>
    </w:p>
    <w:p w:rsidR="004E2B6C" w:rsidRDefault="004E2B6C">
      <w:pPr>
        <w:pStyle w:val="Index1"/>
        <w:tabs>
          <w:tab w:val="right" w:pos="5030"/>
        </w:tabs>
        <w:rPr>
          <w:noProof/>
        </w:rPr>
      </w:pPr>
      <w:r>
        <w:rPr>
          <w:noProof/>
        </w:rPr>
        <w:t>Abonnement mensuel avec redevance Entreprise pour Bing Maps, 71</w:t>
      </w:r>
    </w:p>
    <w:p w:rsidR="004E2B6C" w:rsidRDefault="004E2B6C">
      <w:pPr>
        <w:pStyle w:val="Index1"/>
        <w:tabs>
          <w:tab w:val="right" w:pos="5030"/>
        </w:tabs>
        <w:rPr>
          <w:noProof/>
        </w:rPr>
      </w:pPr>
      <w:r>
        <w:rPr>
          <w:noProof/>
        </w:rPr>
        <w:t>Abonnement mensuel par utilisateur connu Bing Maps, 72</w:t>
      </w:r>
    </w:p>
    <w:p w:rsidR="004E2B6C" w:rsidRDefault="004E2B6C">
      <w:pPr>
        <w:pStyle w:val="Index1"/>
        <w:tabs>
          <w:tab w:val="right" w:pos="5030"/>
        </w:tabs>
        <w:rPr>
          <w:noProof/>
        </w:rPr>
      </w:pPr>
      <w:r>
        <w:rPr>
          <w:noProof/>
        </w:rPr>
        <w:t>Abonnement mensuel pour 5 000 utilisateurs connus Bing Maps, 72</w:t>
      </w:r>
    </w:p>
    <w:p w:rsidR="004E2B6C" w:rsidRDefault="004E2B6C">
      <w:pPr>
        <w:pStyle w:val="Index1"/>
        <w:tabs>
          <w:tab w:val="right" w:pos="5030"/>
        </w:tabs>
        <w:rPr>
          <w:noProof/>
        </w:rPr>
      </w:pPr>
      <w:r>
        <w:rPr>
          <w:noProof/>
        </w:rPr>
        <w:t>Abonnement mensuel pour 5 000 utilisateurs connus Bing Maps Light, 72</w:t>
      </w:r>
    </w:p>
    <w:p w:rsidR="004E2B6C" w:rsidRDefault="004E2B6C">
      <w:pPr>
        <w:pStyle w:val="Index1"/>
        <w:tabs>
          <w:tab w:val="right" w:pos="5030"/>
        </w:tabs>
        <w:rPr>
          <w:noProof/>
        </w:rPr>
      </w:pPr>
      <w:r>
        <w:rPr>
          <w:noProof/>
        </w:rPr>
        <w:t>Abonnement mensuel pour 500 utilisateurs connus Bing Maps Light, 72</w:t>
      </w:r>
    </w:p>
    <w:p w:rsidR="004E2B6C" w:rsidRDefault="004E2B6C">
      <w:pPr>
        <w:pStyle w:val="Index1"/>
        <w:tabs>
          <w:tab w:val="right" w:pos="5030"/>
        </w:tabs>
        <w:rPr>
          <w:noProof/>
        </w:rPr>
      </w:pPr>
      <w:r>
        <w:rPr>
          <w:noProof/>
        </w:rPr>
        <w:t>Abonnement mensuel pour la plateforme de gestion des ressources Bing Maps, 71</w:t>
      </w:r>
    </w:p>
    <w:p w:rsidR="004E2B6C" w:rsidRDefault="004E2B6C">
      <w:pPr>
        <w:pStyle w:val="Index1"/>
        <w:tabs>
          <w:tab w:val="right" w:pos="5030"/>
        </w:tabs>
        <w:rPr>
          <w:noProof/>
        </w:rPr>
      </w:pPr>
      <w:r>
        <w:rPr>
          <w:noProof/>
        </w:rPr>
        <w:t>Abonnement mensuel pour utilisation de 100 000 transactions sur le site Web interne Bing Maps, 71</w:t>
      </w:r>
    </w:p>
    <w:p w:rsidR="004E2B6C" w:rsidRDefault="004E2B6C">
      <w:pPr>
        <w:pStyle w:val="Index1"/>
        <w:tabs>
          <w:tab w:val="right" w:pos="5030"/>
        </w:tabs>
        <w:rPr>
          <w:noProof/>
        </w:rPr>
      </w:pPr>
      <w:r>
        <w:rPr>
          <w:noProof/>
        </w:rPr>
        <w:t>Abonnement mensuel pour utilisation de 100 000 transactions sur le site Web public Bing Maps, 72</w:t>
      </w:r>
    </w:p>
    <w:p w:rsidR="004E2B6C" w:rsidRDefault="004E2B6C">
      <w:pPr>
        <w:pStyle w:val="Index1"/>
        <w:tabs>
          <w:tab w:val="right" w:pos="5030"/>
        </w:tabs>
        <w:rPr>
          <w:noProof/>
        </w:rPr>
      </w:pPr>
      <w:r>
        <w:rPr>
          <w:noProof/>
        </w:rPr>
        <w:t>Abonnement mensuel pour utilisation de 500 000 transactions (et plus) sur le site Web interne Bing Maps, 72</w:t>
      </w:r>
    </w:p>
    <w:p w:rsidR="004E2B6C" w:rsidRDefault="004E2B6C">
      <w:pPr>
        <w:pStyle w:val="Index1"/>
        <w:tabs>
          <w:tab w:val="right" w:pos="5030"/>
        </w:tabs>
        <w:rPr>
          <w:noProof/>
        </w:rPr>
      </w:pPr>
      <w:r>
        <w:rPr>
          <w:noProof/>
        </w:rPr>
        <w:t>Abonnement mensuel pour utilisation de 500 000 transactions (et plus) sur le site Web public Bing Maps, 72</w:t>
      </w:r>
    </w:p>
    <w:p w:rsidR="004E2B6C" w:rsidRDefault="004E2B6C">
      <w:pPr>
        <w:pStyle w:val="Index1"/>
        <w:tabs>
          <w:tab w:val="right" w:pos="5030"/>
        </w:tabs>
        <w:rPr>
          <w:noProof/>
        </w:rPr>
      </w:pPr>
      <w:r>
        <w:rPr>
          <w:noProof/>
        </w:rPr>
        <w:t>Access 2016, 23</w:t>
      </w:r>
    </w:p>
    <w:p w:rsidR="004E2B6C" w:rsidRDefault="004E2B6C">
      <w:pPr>
        <w:pStyle w:val="Index1"/>
        <w:tabs>
          <w:tab w:val="right" w:pos="5030"/>
        </w:tabs>
        <w:rPr>
          <w:noProof/>
        </w:rPr>
      </w:pPr>
      <w:r>
        <w:rPr>
          <w:noProof/>
        </w:rPr>
        <w:t>API Microsoft Translator, 55</w:t>
      </w:r>
    </w:p>
    <w:p w:rsidR="004E2B6C" w:rsidRDefault="004E2B6C">
      <w:pPr>
        <w:pStyle w:val="Index1"/>
        <w:tabs>
          <w:tab w:val="right" w:pos="5030"/>
        </w:tabs>
        <w:rPr>
          <w:noProof/>
        </w:rPr>
      </w:pPr>
      <w:r>
        <w:rPr>
          <w:noProof/>
        </w:rPr>
        <w:t>Apple Macintosh, 43</w:t>
      </w:r>
    </w:p>
    <w:p w:rsidR="004E2B6C" w:rsidRDefault="004E2B6C">
      <w:pPr>
        <w:pStyle w:val="Index1"/>
        <w:tabs>
          <w:tab w:val="right" w:pos="5030"/>
        </w:tabs>
        <w:rPr>
          <w:noProof/>
        </w:rPr>
      </w:pPr>
      <w:r>
        <w:rPr>
          <w:noProof/>
        </w:rPr>
        <w:t>Azure Active Directory Basic, 57</w:t>
      </w:r>
    </w:p>
    <w:p w:rsidR="004E2B6C" w:rsidRDefault="004E2B6C">
      <w:pPr>
        <w:pStyle w:val="Index1"/>
        <w:tabs>
          <w:tab w:val="right" w:pos="5030"/>
        </w:tabs>
        <w:rPr>
          <w:noProof/>
        </w:rPr>
      </w:pPr>
      <w:r>
        <w:rPr>
          <w:noProof/>
        </w:rPr>
        <w:t>Azure Active Directory Premium Plan 1, 57</w:t>
      </w:r>
    </w:p>
    <w:p w:rsidR="004E2B6C" w:rsidRDefault="004E2B6C">
      <w:pPr>
        <w:pStyle w:val="Index1"/>
        <w:tabs>
          <w:tab w:val="right" w:pos="5030"/>
        </w:tabs>
        <w:rPr>
          <w:noProof/>
        </w:rPr>
      </w:pPr>
      <w:r>
        <w:rPr>
          <w:noProof/>
        </w:rPr>
        <w:t>Azure Active Directory Premium Plan 2, 58</w:t>
      </w:r>
    </w:p>
    <w:p w:rsidR="004E2B6C" w:rsidRDefault="004E2B6C">
      <w:pPr>
        <w:pStyle w:val="Index1"/>
        <w:tabs>
          <w:tab w:val="right" w:pos="5030"/>
        </w:tabs>
        <w:rPr>
          <w:noProof/>
        </w:rPr>
      </w:pPr>
      <w:r>
        <w:rPr>
          <w:noProof/>
        </w:rPr>
        <w:t>Azure Information Protection Premium Plan 1, 58</w:t>
      </w:r>
    </w:p>
    <w:p w:rsidR="004E2B6C" w:rsidRDefault="004E2B6C">
      <w:pPr>
        <w:pStyle w:val="Index1"/>
        <w:tabs>
          <w:tab w:val="right" w:pos="5030"/>
        </w:tabs>
        <w:rPr>
          <w:noProof/>
        </w:rPr>
      </w:pPr>
      <w:r>
        <w:rPr>
          <w:noProof/>
        </w:rPr>
        <w:t>Azure Information Protection Premium Plan 2, 58</w:t>
      </w:r>
    </w:p>
    <w:p w:rsidR="004E2B6C" w:rsidRDefault="004E2B6C">
      <w:pPr>
        <w:pStyle w:val="Index1"/>
        <w:tabs>
          <w:tab w:val="right" w:pos="5030"/>
        </w:tabs>
        <w:rPr>
          <w:noProof/>
        </w:rPr>
      </w:pPr>
      <w:r>
        <w:rPr>
          <w:noProof/>
        </w:rPr>
        <w:t>Azure Site Recovery, 91</w:t>
      </w:r>
    </w:p>
    <w:p w:rsidR="004E2B6C" w:rsidRDefault="004E2B6C">
      <w:pPr>
        <w:pStyle w:val="Index1"/>
        <w:tabs>
          <w:tab w:val="right" w:pos="5030"/>
        </w:tabs>
        <w:rPr>
          <w:noProof/>
        </w:rPr>
      </w:pPr>
      <w:r>
        <w:rPr>
          <w:noProof/>
        </w:rPr>
        <w:t>Azure Site Recovery (sur le Site du Client), 55</w:t>
      </w:r>
    </w:p>
    <w:p w:rsidR="004E2B6C" w:rsidRDefault="004E2B6C">
      <w:pPr>
        <w:pStyle w:val="Index1"/>
        <w:tabs>
          <w:tab w:val="right" w:pos="5030"/>
        </w:tabs>
        <w:rPr>
          <w:noProof/>
        </w:rPr>
      </w:pPr>
      <w:r>
        <w:rPr>
          <w:noProof/>
        </w:rPr>
        <w:t>BizTalk Server, 89</w:t>
      </w:r>
    </w:p>
    <w:p w:rsidR="004E2B6C" w:rsidRDefault="004E2B6C">
      <w:pPr>
        <w:pStyle w:val="Index1"/>
        <w:tabs>
          <w:tab w:val="right" w:pos="5030"/>
        </w:tabs>
        <w:rPr>
          <w:noProof/>
        </w:rPr>
      </w:pPr>
      <w:r>
        <w:rPr>
          <w:noProof/>
        </w:rPr>
        <w:t>BizTalk Server 2013 R2, 15</w:t>
      </w:r>
    </w:p>
    <w:p w:rsidR="004E2B6C" w:rsidRDefault="004E2B6C">
      <w:pPr>
        <w:pStyle w:val="Index1"/>
        <w:tabs>
          <w:tab w:val="right" w:pos="5030"/>
        </w:tabs>
        <w:rPr>
          <w:noProof/>
        </w:rPr>
      </w:pPr>
      <w:r>
        <w:rPr>
          <w:noProof/>
        </w:rPr>
        <w:t>BizTalk Server 2016 Édition Agence, 14</w:t>
      </w:r>
    </w:p>
    <w:p w:rsidR="004E2B6C" w:rsidRDefault="004E2B6C">
      <w:pPr>
        <w:pStyle w:val="Index1"/>
        <w:tabs>
          <w:tab w:val="right" w:pos="5030"/>
        </w:tabs>
        <w:rPr>
          <w:noProof/>
        </w:rPr>
      </w:pPr>
      <w:r>
        <w:rPr>
          <w:noProof/>
        </w:rPr>
        <w:t>BizTalk Server 2016 Édition Agence IDC, 14</w:t>
      </w:r>
    </w:p>
    <w:p w:rsidR="004E2B6C" w:rsidRDefault="004E2B6C">
      <w:pPr>
        <w:pStyle w:val="Index1"/>
        <w:tabs>
          <w:tab w:val="right" w:pos="5030"/>
        </w:tabs>
        <w:rPr>
          <w:noProof/>
        </w:rPr>
      </w:pPr>
      <w:r>
        <w:rPr>
          <w:noProof/>
        </w:rPr>
        <w:t>BizTalk Server 2016 Édition Entreprise, 14</w:t>
      </w:r>
    </w:p>
    <w:p w:rsidR="004E2B6C" w:rsidRDefault="004E2B6C">
      <w:pPr>
        <w:pStyle w:val="Index1"/>
        <w:tabs>
          <w:tab w:val="right" w:pos="5030"/>
        </w:tabs>
        <w:rPr>
          <w:noProof/>
        </w:rPr>
      </w:pPr>
      <w:r>
        <w:rPr>
          <w:noProof/>
        </w:rPr>
        <w:t>BizTalk Server 2016 Édition Standard, 14</w:t>
      </w:r>
    </w:p>
    <w:p w:rsidR="004E2B6C" w:rsidRDefault="004E2B6C">
      <w:pPr>
        <w:pStyle w:val="Index1"/>
        <w:tabs>
          <w:tab w:val="right" w:pos="5030"/>
        </w:tabs>
        <w:rPr>
          <w:noProof/>
        </w:rPr>
      </w:pPr>
      <w:r>
        <w:rPr>
          <w:noProof/>
        </w:rPr>
        <w:t>BizTalk Server 2016 Édition Standard IDC, 15</w:t>
      </w:r>
    </w:p>
    <w:p w:rsidR="004E2B6C" w:rsidRDefault="004E2B6C">
      <w:pPr>
        <w:pStyle w:val="Index1"/>
        <w:tabs>
          <w:tab w:val="right" w:pos="5030"/>
        </w:tabs>
        <w:rPr>
          <w:noProof/>
        </w:rPr>
      </w:pPr>
      <w:r>
        <w:rPr>
          <w:noProof/>
        </w:rPr>
        <w:t>BizTalk Server Branch, 90</w:t>
      </w:r>
    </w:p>
    <w:p w:rsidR="004E2B6C" w:rsidRDefault="004E2B6C">
      <w:pPr>
        <w:pStyle w:val="Index1"/>
        <w:tabs>
          <w:tab w:val="right" w:pos="5030"/>
        </w:tabs>
        <w:rPr>
          <w:noProof/>
        </w:rPr>
      </w:pPr>
      <w:r>
        <w:rPr>
          <w:noProof/>
        </w:rPr>
        <w:t>BizTalk Server Entreprise, 90</w:t>
      </w:r>
    </w:p>
    <w:p w:rsidR="004E2B6C" w:rsidRDefault="004E2B6C">
      <w:pPr>
        <w:pStyle w:val="Index1"/>
        <w:tabs>
          <w:tab w:val="right" w:pos="5030"/>
        </w:tabs>
        <w:rPr>
          <w:noProof/>
        </w:rPr>
      </w:pPr>
      <w:r>
        <w:rPr>
          <w:noProof/>
        </w:rPr>
        <w:t>BizTalk Server Standard, 90</w:t>
      </w:r>
    </w:p>
    <w:p w:rsidR="004E2B6C" w:rsidRDefault="004E2B6C">
      <w:pPr>
        <w:pStyle w:val="Index1"/>
        <w:tabs>
          <w:tab w:val="right" w:pos="5030"/>
        </w:tabs>
        <w:rPr>
          <w:noProof/>
        </w:rPr>
      </w:pPr>
      <w:r>
        <w:rPr>
          <w:noProof/>
        </w:rPr>
        <w:t>Business Productivity Online Deskless Suite, 67</w:t>
      </w:r>
    </w:p>
    <w:p w:rsidR="004E2B6C" w:rsidRDefault="004E2B6C">
      <w:pPr>
        <w:pStyle w:val="Index1"/>
        <w:tabs>
          <w:tab w:val="right" w:pos="5030"/>
        </w:tabs>
        <w:rPr>
          <w:noProof/>
        </w:rPr>
      </w:pPr>
      <w:r>
        <w:rPr>
          <w:noProof/>
        </w:rPr>
        <w:t>CAL Basique Microsoft Dynamics CRM, 62</w:t>
      </w:r>
    </w:p>
    <w:p w:rsidR="004E2B6C" w:rsidRDefault="004E2B6C">
      <w:pPr>
        <w:pStyle w:val="Index1"/>
        <w:tabs>
          <w:tab w:val="right" w:pos="5030"/>
        </w:tabs>
        <w:rPr>
          <w:noProof/>
        </w:rPr>
      </w:pPr>
      <w:r>
        <w:rPr>
          <w:noProof/>
        </w:rPr>
        <w:t>CAL Core, 34, 60, 65, 84, 90</w:t>
      </w:r>
    </w:p>
    <w:p w:rsidR="004E2B6C" w:rsidRDefault="004E2B6C">
      <w:pPr>
        <w:pStyle w:val="Index1"/>
        <w:tabs>
          <w:tab w:val="right" w:pos="5030"/>
        </w:tabs>
        <w:rPr>
          <w:noProof/>
        </w:rPr>
      </w:pPr>
      <w:r>
        <w:rPr>
          <w:noProof/>
        </w:rPr>
        <w:t>CAL Core Bridge pour Office 365, 66</w:t>
      </w:r>
    </w:p>
    <w:p w:rsidR="004E2B6C" w:rsidRDefault="004E2B6C">
      <w:pPr>
        <w:pStyle w:val="Index1"/>
        <w:tabs>
          <w:tab w:val="right" w:pos="5030"/>
        </w:tabs>
        <w:rPr>
          <w:noProof/>
        </w:rPr>
      </w:pPr>
      <w:r>
        <w:rPr>
          <w:noProof/>
        </w:rPr>
        <w:t>CAL Core Suite, 16</w:t>
      </w:r>
    </w:p>
    <w:p w:rsidR="004E2B6C" w:rsidRDefault="004E2B6C">
      <w:pPr>
        <w:pStyle w:val="Index1"/>
        <w:tabs>
          <w:tab w:val="right" w:pos="5030"/>
        </w:tabs>
        <w:rPr>
          <w:noProof/>
        </w:rPr>
      </w:pPr>
      <w:r>
        <w:rPr>
          <w:noProof/>
        </w:rPr>
        <w:t>CAL Core Suite Bridge pour Enterprise Mobility + Security, 16</w:t>
      </w:r>
    </w:p>
    <w:p w:rsidR="004E2B6C" w:rsidRDefault="004E2B6C">
      <w:pPr>
        <w:pStyle w:val="Index1"/>
        <w:tabs>
          <w:tab w:val="right" w:pos="5030"/>
        </w:tabs>
        <w:rPr>
          <w:noProof/>
        </w:rPr>
      </w:pPr>
      <w:r>
        <w:rPr>
          <w:noProof/>
        </w:rPr>
        <w:t>CAL Core Suite Bridge pour Microsoft Intune, 16</w:t>
      </w:r>
    </w:p>
    <w:p w:rsidR="004E2B6C" w:rsidRDefault="004E2B6C">
      <w:pPr>
        <w:pStyle w:val="Index1"/>
        <w:tabs>
          <w:tab w:val="right" w:pos="5030"/>
        </w:tabs>
        <w:rPr>
          <w:noProof/>
        </w:rPr>
      </w:pPr>
      <w:r>
        <w:rPr>
          <w:noProof/>
        </w:rPr>
        <w:t>CAL Core Suite Bridge pour Office 365, 16, 60</w:t>
      </w:r>
    </w:p>
    <w:p w:rsidR="004E2B6C" w:rsidRDefault="004E2B6C">
      <w:pPr>
        <w:pStyle w:val="Index1"/>
        <w:tabs>
          <w:tab w:val="right" w:pos="5030"/>
        </w:tabs>
        <w:rPr>
          <w:noProof/>
        </w:rPr>
      </w:pPr>
      <w:r>
        <w:rPr>
          <w:noProof/>
        </w:rPr>
        <w:t>CAL Core Suite Bridge pour Office 365 et Microsoft Intune, 16, 60</w:t>
      </w:r>
    </w:p>
    <w:p w:rsidR="004E2B6C" w:rsidRDefault="004E2B6C">
      <w:pPr>
        <w:pStyle w:val="Index1"/>
        <w:tabs>
          <w:tab w:val="right" w:pos="5030"/>
        </w:tabs>
        <w:rPr>
          <w:noProof/>
        </w:rPr>
      </w:pPr>
      <w:r>
        <w:rPr>
          <w:noProof/>
        </w:rPr>
        <w:t>CAL Dispositif Project Server 2016, 24</w:t>
      </w:r>
    </w:p>
    <w:p w:rsidR="004E2B6C" w:rsidRDefault="004E2B6C">
      <w:pPr>
        <w:pStyle w:val="Index1"/>
        <w:tabs>
          <w:tab w:val="right" w:pos="5030"/>
        </w:tabs>
        <w:rPr>
          <w:noProof/>
        </w:rPr>
      </w:pPr>
      <w:r>
        <w:rPr>
          <w:noProof/>
        </w:rPr>
        <w:t>CAL Entreprise, 34, 60, 66, 69, 84, 90</w:t>
      </w:r>
    </w:p>
    <w:p w:rsidR="004E2B6C" w:rsidRDefault="004E2B6C">
      <w:pPr>
        <w:pStyle w:val="Index1"/>
        <w:tabs>
          <w:tab w:val="right" w:pos="5030"/>
        </w:tabs>
        <w:rPr>
          <w:noProof/>
        </w:rPr>
      </w:pPr>
      <w:r>
        <w:rPr>
          <w:noProof/>
        </w:rPr>
        <w:t>CAL Entreprise Bridge pour Enterprise Mobility + Security, 16</w:t>
      </w:r>
    </w:p>
    <w:p w:rsidR="004E2B6C" w:rsidRDefault="004E2B6C">
      <w:pPr>
        <w:pStyle w:val="Index1"/>
        <w:tabs>
          <w:tab w:val="right" w:pos="5030"/>
        </w:tabs>
        <w:rPr>
          <w:noProof/>
        </w:rPr>
      </w:pPr>
      <w:r>
        <w:rPr>
          <w:noProof/>
        </w:rPr>
        <w:t>CAL Entreprise Bridge pour Enterprise Mobility + Security au titre de la SA, 16</w:t>
      </w:r>
    </w:p>
    <w:p w:rsidR="004E2B6C" w:rsidRDefault="004E2B6C">
      <w:pPr>
        <w:pStyle w:val="Index1"/>
        <w:tabs>
          <w:tab w:val="right" w:pos="5030"/>
        </w:tabs>
        <w:rPr>
          <w:noProof/>
        </w:rPr>
      </w:pPr>
      <w:r>
        <w:rPr>
          <w:noProof/>
        </w:rPr>
        <w:t>CAL Entreprise Bridge pour Office 365, 66</w:t>
      </w:r>
    </w:p>
    <w:p w:rsidR="004E2B6C" w:rsidRDefault="004E2B6C">
      <w:pPr>
        <w:pStyle w:val="Index1"/>
        <w:tabs>
          <w:tab w:val="right" w:pos="5030"/>
        </w:tabs>
        <w:rPr>
          <w:noProof/>
        </w:rPr>
      </w:pPr>
      <w:r>
        <w:rPr>
          <w:noProof/>
        </w:rPr>
        <w:t>CAL Entreprise Microsoft Dynamics AX, 84</w:t>
      </w:r>
    </w:p>
    <w:p w:rsidR="004E2B6C" w:rsidRDefault="004E2B6C">
      <w:pPr>
        <w:pStyle w:val="Index1"/>
        <w:tabs>
          <w:tab w:val="right" w:pos="5030"/>
        </w:tabs>
        <w:rPr>
          <w:noProof/>
        </w:rPr>
      </w:pPr>
      <w:r>
        <w:rPr>
          <w:noProof/>
        </w:rPr>
        <w:t>CAL Entreprise Microsoft Dynamics AX 2012 R3, 21</w:t>
      </w:r>
    </w:p>
    <w:p w:rsidR="004E2B6C" w:rsidRDefault="004E2B6C">
      <w:pPr>
        <w:pStyle w:val="Index1"/>
        <w:tabs>
          <w:tab w:val="right" w:pos="5030"/>
        </w:tabs>
        <w:rPr>
          <w:noProof/>
        </w:rPr>
      </w:pPr>
      <w:r>
        <w:rPr>
          <w:noProof/>
        </w:rPr>
        <w:t>CAL Entreprise SharePoint Server 2016, 28</w:t>
      </w:r>
    </w:p>
    <w:p w:rsidR="004E2B6C" w:rsidRDefault="004E2B6C">
      <w:pPr>
        <w:pStyle w:val="Index1"/>
        <w:tabs>
          <w:tab w:val="right" w:pos="5030"/>
        </w:tabs>
        <w:rPr>
          <w:noProof/>
        </w:rPr>
      </w:pPr>
      <w:r>
        <w:rPr>
          <w:noProof/>
        </w:rPr>
        <w:t>CAL Entreprise Skype Entreprise Server 2015, 29</w:t>
      </w:r>
    </w:p>
    <w:p w:rsidR="004E2B6C" w:rsidRDefault="004E2B6C">
      <w:pPr>
        <w:pStyle w:val="Index1"/>
        <w:tabs>
          <w:tab w:val="right" w:pos="5030"/>
        </w:tabs>
        <w:rPr>
          <w:noProof/>
        </w:rPr>
      </w:pPr>
      <w:r>
        <w:rPr>
          <w:noProof/>
        </w:rPr>
        <w:t>CAL Entreprise Suite, 16</w:t>
      </w:r>
    </w:p>
    <w:p w:rsidR="004E2B6C" w:rsidRDefault="004E2B6C">
      <w:pPr>
        <w:pStyle w:val="Index1"/>
        <w:tabs>
          <w:tab w:val="right" w:pos="5030"/>
        </w:tabs>
        <w:rPr>
          <w:noProof/>
        </w:rPr>
      </w:pPr>
      <w:r>
        <w:rPr>
          <w:noProof/>
        </w:rPr>
        <w:t>CAL Entreprise Suite Bridge pour Microsoft Intune, 16</w:t>
      </w:r>
    </w:p>
    <w:p w:rsidR="004E2B6C" w:rsidRDefault="004E2B6C">
      <w:pPr>
        <w:pStyle w:val="Index1"/>
        <w:tabs>
          <w:tab w:val="right" w:pos="5030"/>
        </w:tabs>
        <w:rPr>
          <w:noProof/>
        </w:rPr>
      </w:pPr>
      <w:r>
        <w:rPr>
          <w:noProof/>
        </w:rPr>
        <w:t>CAL Entreprise Suite Bridge pour Office 365, 16, 60</w:t>
      </w:r>
    </w:p>
    <w:p w:rsidR="004E2B6C" w:rsidRDefault="004E2B6C">
      <w:pPr>
        <w:pStyle w:val="Index1"/>
        <w:tabs>
          <w:tab w:val="right" w:pos="5030"/>
        </w:tabs>
        <w:rPr>
          <w:noProof/>
        </w:rPr>
      </w:pPr>
      <w:r>
        <w:rPr>
          <w:noProof/>
        </w:rPr>
        <w:t>CAL Entreprise Suite Bridge pour Office 365 au titre de la SA, 16</w:t>
      </w:r>
    </w:p>
    <w:p w:rsidR="004E2B6C" w:rsidRDefault="004E2B6C">
      <w:pPr>
        <w:pStyle w:val="Index1"/>
        <w:tabs>
          <w:tab w:val="right" w:pos="5030"/>
        </w:tabs>
        <w:rPr>
          <w:noProof/>
        </w:rPr>
      </w:pPr>
      <w:r>
        <w:rPr>
          <w:noProof/>
        </w:rPr>
        <w:t>CAL Entreprise Suite Bridge pour Office 365 et Microsoft Intune, 16, 60</w:t>
      </w:r>
    </w:p>
    <w:p w:rsidR="004E2B6C" w:rsidRDefault="004E2B6C">
      <w:pPr>
        <w:pStyle w:val="Index1"/>
        <w:tabs>
          <w:tab w:val="right" w:pos="5030"/>
        </w:tabs>
        <w:rPr>
          <w:noProof/>
        </w:rPr>
      </w:pPr>
      <w:r>
        <w:rPr>
          <w:noProof/>
        </w:rPr>
        <w:t>CAL Entreprise Supplémentaire Microsoft Dynamics AX 2012 R3, 21</w:t>
      </w:r>
    </w:p>
    <w:p w:rsidR="004E2B6C" w:rsidRDefault="004E2B6C">
      <w:pPr>
        <w:pStyle w:val="Index1"/>
        <w:tabs>
          <w:tab w:val="right" w:pos="5030"/>
        </w:tabs>
        <w:rPr>
          <w:noProof/>
        </w:rPr>
      </w:pPr>
      <w:r>
        <w:rPr>
          <w:noProof/>
        </w:rPr>
        <w:t>CAL Exchange Server Enterprise 2016, 26</w:t>
      </w:r>
    </w:p>
    <w:p w:rsidR="004E2B6C" w:rsidRDefault="004E2B6C">
      <w:pPr>
        <w:pStyle w:val="Index1"/>
        <w:tabs>
          <w:tab w:val="right" w:pos="5030"/>
        </w:tabs>
        <w:rPr>
          <w:noProof/>
        </w:rPr>
      </w:pPr>
      <w:r>
        <w:rPr>
          <w:noProof/>
        </w:rPr>
        <w:t>CAL Exchange Server Standard 2016, 26</w:t>
      </w:r>
    </w:p>
    <w:p w:rsidR="004E2B6C" w:rsidRDefault="004E2B6C">
      <w:pPr>
        <w:pStyle w:val="Index1"/>
        <w:tabs>
          <w:tab w:val="right" w:pos="5030"/>
        </w:tabs>
        <w:rPr>
          <w:noProof/>
        </w:rPr>
      </w:pPr>
      <w:r>
        <w:rPr>
          <w:noProof/>
        </w:rPr>
        <w:t>CAL Fonctionnelle Microsoft Dynamics AX, 62, 84</w:t>
      </w:r>
    </w:p>
    <w:p w:rsidR="004E2B6C" w:rsidRDefault="004E2B6C">
      <w:pPr>
        <w:pStyle w:val="Index1"/>
        <w:tabs>
          <w:tab w:val="right" w:pos="5030"/>
        </w:tabs>
        <w:rPr>
          <w:noProof/>
        </w:rPr>
      </w:pPr>
      <w:r>
        <w:rPr>
          <w:noProof/>
        </w:rPr>
        <w:t>CAL Fonctionnelle Microsoft Dynamics AX 2012 R3, 21</w:t>
      </w:r>
    </w:p>
    <w:p w:rsidR="004E2B6C" w:rsidRDefault="004E2B6C">
      <w:pPr>
        <w:pStyle w:val="Index1"/>
        <w:tabs>
          <w:tab w:val="right" w:pos="5030"/>
        </w:tabs>
        <w:rPr>
          <w:noProof/>
        </w:rPr>
      </w:pPr>
      <w:r>
        <w:rPr>
          <w:noProof/>
        </w:rPr>
        <w:t>CAL Fonctionnelle Supplémentaire Microsoft Dynamics AX 2012 R3, 21</w:t>
      </w:r>
    </w:p>
    <w:p w:rsidR="004E2B6C" w:rsidRDefault="004E2B6C">
      <w:pPr>
        <w:pStyle w:val="Index1"/>
        <w:tabs>
          <w:tab w:val="right" w:pos="5030"/>
        </w:tabs>
        <w:rPr>
          <w:noProof/>
        </w:rPr>
      </w:pPr>
      <w:r>
        <w:rPr>
          <w:noProof/>
        </w:rPr>
        <w:t>CAL Libre-Service Microsoft Dynamics AX, 62</w:t>
      </w:r>
    </w:p>
    <w:p w:rsidR="004E2B6C" w:rsidRDefault="004E2B6C">
      <w:pPr>
        <w:pStyle w:val="Index1"/>
        <w:tabs>
          <w:tab w:val="right" w:pos="5030"/>
        </w:tabs>
        <w:rPr>
          <w:noProof/>
        </w:rPr>
      </w:pPr>
      <w:r>
        <w:rPr>
          <w:noProof/>
        </w:rPr>
        <w:t>CAL Libre-Service Microsoft Dynamics AX 2012 R3, 21</w:t>
      </w:r>
    </w:p>
    <w:p w:rsidR="004E2B6C" w:rsidRDefault="004E2B6C">
      <w:pPr>
        <w:pStyle w:val="Index1"/>
        <w:tabs>
          <w:tab w:val="right" w:pos="5030"/>
        </w:tabs>
        <w:rPr>
          <w:noProof/>
        </w:rPr>
      </w:pPr>
      <w:r>
        <w:rPr>
          <w:noProof/>
        </w:rPr>
        <w:t>CAL Microsoft Dynamics 365, 84</w:t>
      </w:r>
    </w:p>
    <w:p w:rsidR="004E2B6C" w:rsidRDefault="004E2B6C">
      <w:pPr>
        <w:pStyle w:val="Index1"/>
        <w:tabs>
          <w:tab w:val="right" w:pos="5030"/>
        </w:tabs>
        <w:rPr>
          <w:noProof/>
        </w:rPr>
      </w:pPr>
      <w:r>
        <w:rPr>
          <w:noProof/>
        </w:rPr>
        <w:t>CAL Microsoft Identity Manager 2016, 23</w:t>
      </w:r>
    </w:p>
    <w:p w:rsidR="004E2B6C" w:rsidRDefault="004E2B6C">
      <w:pPr>
        <w:pStyle w:val="Index1"/>
        <w:tabs>
          <w:tab w:val="right" w:pos="5030"/>
        </w:tabs>
        <w:rPr>
          <w:noProof/>
        </w:rPr>
      </w:pPr>
      <w:r>
        <w:rPr>
          <w:noProof/>
        </w:rPr>
        <w:t>CAL Plus Skype Entreprise, 29</w:t>
      </w:r>
    </w:p>
    <w:p w:rsidR="004E2B6C" w:rsidRDefault="004E2B6C">
      <w:pPr>
        <w:pStyle w:val="Index1"/>
        <w:tabs>
          <w:tab w:val="right" w:pos="5030"/>
        </w:tabs>
        <w:rPr>
          <w:noProof/>
        </w:rPr>
      </w:pPr>
      <w:r>
        <w:rPr>
          <w:noProof/>
        </w:rPr>
        <w:t>CAL Plus Skype Entreprise Module Complémentaire pour Secure Productive Enterprise E3, 58</w:t>
      </w:r>
    </w:p>
    <w:p w:rsidR="004E2B6C" w:rsidRDefault="004E2B6C">
      <w:pPr>
        <w:pStyle w:val="Index1"/>
        <w:tabs>
          <w:tab w:val="right" w:pos="5030"/>
        </w:tabs>
        <w:rPr>
          <w:noProof/>
        </w:rPr>
      </w:pPr>
      <w:r>
        <w:rPr>
          <w:noProof/>
        </w:rPr>
        <w:t>CAL Plus Skype Entreprise Server 2015, 29</w:t>
      </w:r>
    </w:p>
    <w:p w:rsidR="004E2B6C" w:rsidRDefault="004E2B6C">
      <w:pPr>
        <w:pStyle w:val="Index1"/>
        <w:tabs>
          <w:tab w:val="right" w:pos="5030"/>
        </w:tabs>
        <w:rPr>
          <w:noProof/>
        </w:rPr>
      </w:pPr>
      <w:r>
        <w:rPr>
          <w:noProof/>
        </w:rPr>
        <w:t>CAL Professionnelle Microsoft Dynamics CRM, 62</w:t>
      </w:r>
    </w:p>
    <w:p w:rsidR="004E2B6C" w:rsidRDefault="004E2B6C">
      <w:pPr>
        <w:pStyle w:val="Index1"/>
        <w:tabs>
          <w:tab w:val="right" w:pos="5030"/>
        </w:tabs>
        <w:rPr>
          <w:noProof/>
        </w:rPr>
      </w:pPr>
      <w:r>
        <w:rPr>
          <w:noProof/>
        </w:rPr>
        <w:t>CAL Project Server 2016, 27</w:t>
      </w:r>
    </w:p>
    <w:p w:rsidR="004E2B6C" w:rsidRDefault="004E2B6C">
      <w:pPr>
        <w:pStyle w:val="Index1"/>
        <w:tabs>
          <w:tab w:val="right" w:pos="5030"/>
        </w:tabs>
        <w:rPr>
          <w:noProof/>
        </w:rPr>
      </w:pPr>
      <w:r>
        <w:rPr>
          <w:noProof/>
        </w:rPr>
        <w:t>CAL Services AD RMS de Windows Server 2016, 48, 49</w:t>
      </w:r>
    </w:p>
    <w:p w:rsidR="004E2B6C" w:rsidRDefault="004E2B6C">
      <w:pPr>
        <w:pStyle w:val="Index1"/>
        <w:tabs>
          <w:tab w:val="right" w:pos="5030"/>
        </w:tabs>
        <w:rPr>
          <w:noProof/>
        </w:rPr>
      </w:pPr>
      <w:r>
        <w:rPr>
          <w:noProof/>
        </w:rPr>
        <w:t>CAL Services Bureau à Distance pour Windows Server 2016, 49</w:t>
      </w:r>
    </w:p>
    <w:p w:rsidR="004E2B6C" w:rsidRDefault="004E2B6C">
      <w:pPr>
        <w:pStyle w:val="Index1"/>
        <w:tabs>
          <w:tab w:val="right" w:pos="5030"/>
        </w:tabs>
        <w:rPr>
          <w:noProof/>
        </w:rPr>
      </w:pPr>
      <w:r>
        <w:rPr>
          <w:noProof/>
        </w:rPr>
        <w:t>CAL SQL Server 2016, 31</w:t>
      </w:r>
    </w:p>
    <w:p w:rsidR="004E2B6C" w:rsidRDefault="004E2B6C">
      <w:pPr>
        <w:pStyle w:val="Index1"/>
        <w:tabs>
          <w:tab w:val="right" w:pos="5030"/>
        </w:tabs>
        <w:rPr>
          <w:noProof/>
        </w:rPr>
      </w:pPr>
      <w:r>
        <w:rPr>
          <w:noProof/>
        </w:rPr>
        <w:t>CAL Standard SharePoint Server 2016, 28</w:t>
      </w:r>
    </w:p>
    <w:p w:rsidR="004E2B6C" w:rsidRDefault="004E2B6C">
      <w:pPr>
        <w:pStyle w:val="Index1"/>
        <w:tabs>
          <w:tab w:val="right" w:pos="5030"/>
        </w:tabs>
        <w:rPr>
          <w:noProof/>
        </w:rPr>
      </w:pPr>
      <w:r>
        <w:rPr>
          <w:noProof/>
        </w:rPr>
        <w:t>CAL Standard Skype Entreprise Server 2015, 29</w:t>
      </w:r>
    </w:p>
    <w:p w:rsidR="004E2B6C" w:rsidRDefault="004E2B6C">
      <w:pPr>
        <w:pStyle w:val="Index1"/>
        <w:tabs>
          <w:tab w:val="right" w:pos="5030"/>
        </w:tabs>
        <w:rPr>
          <w:noProof/>
        </w:rPr>
      </w:pPr>
      <w:r>
        <w:rPr>
          <w:noProof/>
        </w:rPr>
        <w:t>CAL sur site Microsoft Dynamics 365 365 for Customer Service, 62, 91</w:t>
      </w:r>
    </w:p>
    <w:p w:rsidR="004E2B6C" w:rsidRDefault="004E2B6C">
      <w:pPr>
        <w:pStyle w:val="Index1"/>
        <w:tabs>
          <w:tab w:val="right" w:pos="5030"/>
        </w:tabs>
        <w:rPr>
          <w:noProof/>
        </w:rPr>
      </w:pPr>
      <w:r>
        <w:rPr>
          <w:noProof/>
        </w:rPr>
        <w:t>CAL sur site Microsoft Dynamics 365 for Customer Service, 20</w:t>
      </w:r>
    </w:p>
    <w:p w:rsidR="004E2B6C" w:rsidRDefault="004E2B6C">
      <w:pPr>
        <w:pStyle w:val="Index1"/>
        <w:tabs>
          <w:tab w:val="right" w:pos="5030"/>
        </w:tabs>
        <w:rPr>
          <w:noProof/>
        </w:rPr>
      </w:pPr>
      <w:r>
        <w:rPr>
          <w:noProof/>
        </w:rPr>
        <w:t>CAL sur site Microsoft Dynamics 365 for Sales, 20, 62, 91</w:t>
      </w:r>
    </w:p>
    <w:p w:rsidR="004E2B6C" w:rsidRDefault="004E2B6C">
      <w:pPr>
        <w:pStyle w:val="Index1"/>
        <w:tabs>
          <w:tab w:val="right" w:pos="5030"/>
        </w:tabs>
        <w:rPr>
          <w:noProof/>
        </w:rPr>
      </w:pPr>
      <w:r>
        <w:rPr>
          <w:noProof/>
        </w:rPr>
        <w:t>CAL sur site Microsoft Dynamics 365 for Team Members, 20, 91</w:t>
      </w:r>
    </w:p>
    <w:p w:rsidR="004E2B6C" w:rsidRDefault="004E2B6C">
      <w:pPr>
        <w:pStyle w:val="Index1"/>
        <w:tabs>
          <w:tab w:val="right" w:pos="5030"/>
        </w:tabs>
        <w:rPr>
          <w:noProof/>
        </w:rPr>
      </w:pPr>
      <w:r>
        <w:rPr>
          <w:noProof/>
        </w:rPr>
        <w:t>CAL Tâche Microsoft Dynamics AX, 62, 84</w:t>
      </w:r>
    </w:p>
    <w:p w:rsidR="004E2B6C" w:rsidRDefault="004E2B6C">
      <w:pPr>
        <w:pStyle w:val="Index1"/>
        <w:tabs>
          <w:tab w:val="right" w:pos="5030"/>
        </w:tabs>
        <w:rPr>
          <w:noProof/>
        </w:rPr>
      </w:pPr>
      <w:r>
        <w:rPr>
          <w:noProof/>
        </w:rPr>
        <w:t>CAL Tâche Microsoft Dynamics AX 2012 R3, 21</w:t>
      </w:r>
    </w:p>
    <w:p w:rsidR="004E2B6C" w:rsidRDefault="004E2B6C">
      <w:pPr>
        <w:pStyle w:val="Index1"/>
        <w:tabs>
          <w:tab w:val="right" w:pos="5030"/>
        </w:tabs>
        <w:rPr>
          <w:noProof/>
        </w:rPr>
      </w:pPr>
      <w:r>
        <w:rPr>
          <w:noProof/>
        </w:rPr>
        <w:t>CAL Tâche Supplémentaire Microsoft Dynamics AX 2012 R3, 21</w:t>
      </w:r>
    </w:p>
    <w:p w:rsidR="004E2B6C" w:rsidRDefault="004E2B6C">
      <w:pPr>
        <w:pStyle w:val="Index1"/>
        <w:tabs>
          <w:tab w:val="right" w:pos="5030"/>
        </w:tabs>
        <w:rPr>
          <w:noProof/>
        </w:rPr>
      </w:pPr>
      <w:r>
        <w:rPr>
          <w:noProof/>
        </w:rPr>
        <w:lastRenderedPageBreak/>
        <w:t>CAL Visual Studio Team Foundation Server 2017, 40</w:t>
      </w:r>
    </w:p>
    <w:p w:rsidR="004E2B6C" w:rsidRDefault="004E2B6C">
      <w:pPr>
        <w:pStyle w:val="Index1"/>
        <w:tabs>
          <w:tab w:val="right" w:pos="5030"/>
        </w:tabs>
        <w:rPr>
          <w:noProof/>
        </w:rPr>
      </w:pPr>
      <w:r>
        <w:rPr>
          <w:noProof/>
        </w:rPr>
        <w:t>CAL Windows Server 2016, 48, 49</w:t>
      </w:r>
    </w:p>
    <w:p w:rsidR="004E2B6C" w:rsidRDefault="004E2B6C">
      <w:pPr>
        <w:pStyle w:val="Index1"/>
        <w:tabs>
          <w:tab w:val="right" w:pos="5030"/>
        </w:tabs>
        <w:rPr>
          <w:noProof/>
        </w:rPr>
      </w:pPr>
      <w:r>
        <w:rPr>
          <w:noProof/>
        </w:rPr>
        <w:t>Chargement de Version Test Windows 8.1 Entreprise, 42</w:t>
      </w:r>
    </w:p>
    <w:p w:rsidR="004E2B6C" w:rsidRDefault="004E2B6C">
      <w:pPr>
        <w:pStyle w:val="Index1"/>
        <w:tabs>
          <w:tab w:val="right" w:pos="5030"/>
        </w:tabs>
        <w:rPr>
          <w:noProof/>
        </w:rPr>
      </w:pPr>
      <w:r>
        <w:rPr>
          <w:noProof/>
        </w:rPr>
        <w:t>CIS Suite Datacenter, 89</w:t>
      </w:r>
    </w:p>
    <w:p w:rsidR="004E2B6C" w:rsidRDefault="004E2B6C">
      <w:pPr>
        <w:pStyle w:val="Index1"/>
        <w:tabs>
          <w:tab w:val="right" w:pos="5030"/>
        </w:tabs>
        <w:rPr>
          <w:noProof/>
        </w:rPr>
      </w:pPr>
      <w:r>
        <w:rPr>
          <w:noProof/>
        </w:rPr>
        <w:t>CIS Suite Standard, 89</w:t>
      </w:r>
    </w:p>
    <w:p w:rsidR="004E2B6C" w:rsidRDefault="004E2B6C">
      <w:pPr>
        <w:pStyle w:val="Index1"/>
        <w:tabs>
          <w:tab w:val="right" w:pos="5030"/>
        </w:tabs>
        <w:rPr>
          <w:noProof/>
        </w:rPr>
      </w:pPr>
      <w:r>
        <w:rPr>
          <w:noProof/>
        </w:rPr>
        <w:t>Communicator 2011 pour Mac, 25</w:t>
      </w:r>
    </w:p>
    <w:p w:rsidR="004E2B6C" w:rsidRDefault="004E2B6C">
      <w:pPr>
        <w:pStyle w:val="Index1"/>
        <w:tabs>
          <w:tab w:val="right" w:pos="5030"/>
        </w:tabs>
        <w:rPr>
          <w:noProof/>
        </w:rPr>
      </w:pPr>
      <w:r>
        <w:rPr>
          <w:noProof/>
        </w:rPr>
        <w:t>Connecteur Externe Services Active Directory RMS Windows Server 2016, 49</w:t>
      </w:r>
    </w:p>
    <w:p w:rsidR="004E2B6C" w:rsidRDefault="004E2B6C">
      <w:pPr>
        <w:pStyle w:val="Index1"/>
        <w:tabs>
          <w:tab w:val="right" w:pos="5030"/>
        </w:tabs>
        <w:rPr>
          <w:noProof/>
        </w:rPr>
      </w:pPr>
      <w:r>
        <w:rPr>
          <w:noProof/>
        </w:rPr>
        <w:t>Connecteur Externe Services Bureau à Distance pour Windows Server 2016, 49</w:t>
      </w:r>
    </w:p>
    <w:p w:rsidR="004E2B6C" w:rsidRDefault="004E2B6C">
      <w:pPr>
        <w:pStyle w:val="Index1"/>
        <w:tabs>
          <w:tab w:val="right" w:pos="5030"/>
        </w:tabs>
        <w:rPr>
          <w:noProof/>
        </w:rPr>
      </w:pPr>
      <w:r>
        <w:rPr>
          <w:noProof/>
        </w:rPr>
        <w:t>Connecteur Externe Windows Server 2016, 49</w:t>
      </w:r>
    </w:p>
    <w:p w:rsidR="004E2B6C" w:rsidRDefault="004E2B6C">
      <w:pPr>
        <w:pStyle w:val="Index1"/>
        <w:tabs>
          <w:tab w:val="right" w:pos="5030"/>
        </w:tabs>
        <w:rPr>
          <w:noProof/>
        </w:rPr>
      </w:pPr>
      <w:r>
        <w:rPr>
          <w:noProof/>
        </w:rPr>
        <w:t>Consommation RTC Skype Entreprise, 71</w:t>
      </w:r>
    </w:p>
    <w:p w:rsidR="004E2B6C" w:rsidRDefault="004E2B6C">
      <w:pPr>
        <w:pStyle w:val="Index1"/>
        <w:tabs>
          <w:tab w:val="right" w:pos="5030"/>
        </w:tabs>
        <w:rPr>
          <w:noProof/>
        </w:rPr>
      </w:pPr>
      <w:r>
        <w:rPr>
          <w:noProof/>
        </w:rPr>
        <w:t>Core Infrastructure Server Suite Datacenter, 17, 90</w:t>
      </w:r>
    </w:p>
    <w:p w:rsidR="004E2B6C" w:rsidRDefault="004E2B6C">
      <w:pPr>
        <w:pStyle w:val="Index1"/>
        <w:tabs>
          <w:tab w:val="right" w:pos="5030"/>
        </w:tabs>
        <w:rPr>
          <w:noProof/>
        </w:rPr>
      </w:pPr>
      <w:r>
        <w:rPr>
          <w:noProof/>
        </w:rPr>
        <w:t>Core Infrastructure Server Suite Standard, 17, 90</w:t>
      </w:r>
    </w:p>
    <w:p w:rsidR="004E2B6C" w:rsidRDefault="004E2B6C">
      <w:pPr>
        <w:pStyle w:val="Index1"/>
        <w:tabs>
          <w:tab w:val="right" w:pos="5030"/>
        </w:tabs>
        <w:rPr>
          <w:noProof/>
        </w:rPr>
      </w:pPr>
      <w:r>
        <w:rPr>
          <w:noProof/>
        </w:rPr>
        <w:t>Droits d’utilisation commerciale d’Office Home &amp; Student 2013 RT, 23</w:t>
      </w:r>
    </w:p>
    <w:p w:rsidR="004E2B6C" w:rsidRDefault="004E2B6C">
      <w:pPr>
        <w:pStyle w:val="Index1"/>
        <w:tabs>
          <w:tab w:val="right" w:pos="5030"/>
        </w:tabs>
        <w:rPr>
          <w:noProof/>
        </w:rPr>
      </w:pPr>
      <w:r>
        <w:rPr>
          <w:noProof/>
        </w:rPr>
        <w:t>Enterprise Mobility + Security, 59, 66</w:t>
      </w:r>
    </w:p>
    <w:p w:rsidR="004E2B6C" w:rsidRDefault="004E2B6C">
      <w:pPr>
        <w:pStyle w:val="Index1"/>
        <w:tabs>
          <w:tab w:val="right" w:pos="5030"/>
        </w:tabs>
        <w:rPr>
          <w:noProof/>
        </w:rPr>
      </w:pPr>
      <w:r>
        <w:rPr>
          <w:noProof/>
        </w:rPr>
        <w:t>Enterprise Mobility + Security au titre de la SA, 59</w:t>
      </w:r>
    </w:p>
    <w:p w:rsidR="004E2B6C" w:rsidRDefault="004E2B6C">
      <w:pPr>
        <w:pStyle w:val="Index1"/>
        <w:tabs>
          <w:tab w:val="right" w:pos="5030"/>
        </w:tabs>
        <w:rPr>
          <w:noProof/>
        </w:rPr>
      </w:pPr>
      <w:r>
        <w:rPr>
          <w:noProof/>
        </w:rPr>
        <w:t>Enterprise Mobility + Security E3, 17, 59</w:t>
      </w:r>
    </w:p>
    <w:p w:rsidR="004E2B6C" w:rsidRDefault="004E2B6C">
      <w:pPr>
        <w:pStyle w:val="Index1"/>
        <w:tabs>
          <w:tab w:val="right" w:pos="5030"/>
        </w:tabs>
        <w:rPr>
          <w:noProof/>
        </w:rPr>
      </w:pPr>
      <w:r>
        <w:rPr>
          <w:noProof/>
        </w:rPr>
        <w:t>Enterprise Mobility + Security E3 au titre de la SA, 59</w:t>
      </w:r>
    </w:p>
    <w:p w:rsidR="004E2B6C" w:rsidRDefault="004E2B6C">
      <w:pPr>
        <w:pStyle w:val="Index1"/>
        <w:tabs>
          <w:tab w:val="right" w:pos="5030"/>
        </w:tabs>
        <w:rPr>
          <w:noProof/>
        </w:rPr>
      </w:pPr>
      <w:r>
        <w:rPr>
          <w:noProof/>
        </w:rPr>
        <w:t>Enterprise Mobility + Security E5, 17, 59</w:t>
      </w:r>
    </w:p>
    <w:p w:rsidR="004E2B6C" w:rsidRDefault="004E2B6C">
      <w:pPr>
        <w:pStyle w:val="Index1"/>
        <w:tabs>
          <w:tab w:val="right" w:pos="5030"/>
        </w:tabs>
        <w:rPr>
          <w:noProof/>
        </w:rPr>
      </w:pPr>
      <w:r>
        <w:rPr>
          <w:noProof/>
        </w:rPr>
        <w:t>Enterprise Mobility + Security E5 au titre de la SA, 59</w:t>
      </w:r>
    </w:p>
    <w:p w:rsidR="004E2B6C" w:rsidRDefault="004E2B6C">
      <w:pPr>
        <w:pStyle w:val="Index1"/>
        <w:tabs>
          <w:tab w:val="right" w:pos="5030"/>
        </w:tabs>
        <w:rPr>
          <w:noProof/>
        </w:rPr>
      </w:pPr>
      <w:r>
        <w:rPr>
          <w:noProof/>
        </w:rPr>
        <w:t>Excel 2016, 23</w:t>
      </w:r>
    </w:p>
    <w:p w:rsidR="004E2B6C" w:rsidRDefault="004E2B6C">
      <w:pPr>
        <w:pStyle w:val="Index1"/>
        <w:tabs>
          <w:tab w:val="right" w:pos="5030"/>
        </w:tabs>
        <w:rPr>
          <w:noProof/>
        </w:rPr>
      </w:pPr>
      <w:r>
        <w:rPr>
          <w:noProof/>
        </w:rPr>
        <w:t>Excel 2016 pour Mac, 25</w:t>
      </w:r>
    </w:p>
    <w:p w:rsidR="004E2B6C" w:rsidRDefault="004E2B6C">
      <w:pPr>
        <w:pStyle w:val="Index1"/>
        <w:tabs>
          <w:tab w:val="right" w:pos="5030"/>
        </w:tabs>
        <w:rPr>
          <w:noProof/>
        </w:rPr>
      </w:pPr>
      <w:r>
        <w:rPr>
          <w:noProof/>
        </w:rPr>
        <w:t>Exchange Hosted Archive, 69</w:t>
      </w:r>
    </w:p>
    <w:p w:rsidR="004E2B6C" w:rsidRDefault="004E2B6C">
      <w:pPr>
        <w:pStyle w:val="Index1"/>
        <w:tabs>
          <w:tab w:val="right" w:pos="5030"/>
        </w:tabs>
        <w:rPr>
          <w:noProof/>
        </w:rPr>
      </w:pPr>
      <w:r>
        <w:rPr>
          <w:noProof/>
        </w:rPr>
        <w:t>Exchange Online Archiving pour Exchange Online, 68</w:t>
      </w:r>
    </w:p>
    <w:p w:rsidR="004E2B6C" w:rsidRDefault="004E2B6C">
      <w:pPr>
        <w:pStyle w:val="Index1"/>
        <w:tabs>
          <w:tab w:val="right" w:pos="5030"/>
        </w:tabs>
        <w:rPr>
          <w:noProof/>
        </w:rPr>
      </w:pPr>
      <w:r>
        <w:rPr>
          <w:noProof/>
        </w:rPr>
        <w:t>Exchange Online Archiving pour Exchange Server, 16, 68</w:t>
      </w:r>
    </w:p>
    <w:p w:rsidR="004E2B6C" w:rsidRDefault="004E2B6C">
      <w:pPr>
        <w:pStyle w:val="Index1"/>
        <w:tabs>
          <w:tab w:val="right" w:pos="5030"/>
        </w:tabs>
        <w:rPr>
          <w:noProof/>
        </w:rPr>
      </w:pPr>
      <w:r>
        <w:rPr>
          <w:noProof/>
        </w:rPr>
        <w:t>Exchange Online Kiosk, 68</w:t>
      </w:r>
    </w:p>
    <w:p w:rsidR="004E2B6C" w:rsidRDefault="004E2B6C">
      <w:pPr>
        <w:pStyle w:val="Index1"/>
        <w:tabs>
          <w:tab w:val="right" w:pos="5030"/>
        </w:tabs>
        <w:rPr>
          <w:noProof/>
        </w:rPr>
      </w:pPr>
      <w:r>
        <w:rPr>
          <w:noProof/>
        </w:rPr>
        <w:t>Exchange Online Plan 1, 26, 68</w:t>
      </w:r>
    </w:p>
    <w:p w:rsidR="004E2B6C" w:rsidRDefault="004E2B6C">
      <w:pPr>
        <w:pStyle w:val="Index1"/>
        <w:tabs>
          <w:tab w:val="right" w:pos="5030"/>
        </w:tabs>
        <w:rPr>
          <w:noProof/>
        </w:rPr>
      </w:pPr>
      <w:r>
        <w:rPr>
          <w:noProof/>
        </w:rPr>
        <w:t>Exchange Online Plan 1A pour Anciens Étudiants, 68</w:t>
      </w:r>
    </w:p>
    <w:p w:rsidR="004E2B6C" w:rsidRDefault="004E2B6C">
      <w:pPr>
        <w:pStyle w:val="Index1"/>
        <w:tabs>
          <w:tab w:val="right" w:pos="5030"/>
        </w:tabs>
        <w:rPr>
          <w:noProof/>
        </w:rPr>
      </w:pPr>
      <w:r>
        <w:rPr>
          <w:noProof/>
        </w:rPr>
        <w:t>Exchange Online Plan 2, 26, 68</w:t>
      </w:r>
    </w:p>
    <w:p w:rsidR="004E2B6C" w:rsidRDefault="004E2B6C">
      <w:pPr>
        <w:pStyle w:val="Index1"/>
        <w:tabs>
          <w:tab w:val="right" w:pos="5030"/>
        </w:tabs>
        <w:rPr>
          <w:noProof/>
        </w:rPr>
      </w:pPr>
      <w:r>
        <w:rPr>
          <w:noProof/>
        </w:rPr>
        <w:t>Exchange Online Protection, 16, 68</w:t>
      </w:r>
    </w:p>
    <w:p w:rsidR="004E2B6C" w:rsidRDefault="004E2B6C">
      <w:pPr>
        <w:pStyle w:val="Index1"/>
        <w:tabs>
          <w:tab w:val="right" w:pos="5030"/>
        </w:tabs>
        <w:rPr>
          <w:noProof/>
        </w:rPr>
      </w:pPr>
      <w:r>
        <w:rPr>
          <w:noProof/>
        </w:rPr>
        <w:t>Exchange Server, 58</w:t>
      </w:r>
    </w:p>
    <w:p w:rsidR="004E2B6C" w:rsidRDefault="004E2B6C">
      <w:pPr>
        <w:pStyle w:val="Index1"/>
        <w:tabs>
          <w:tab w:val="right" w:pos="5030"/>
        </w:tabs>
        <w:rPr>
          <w:noProof/>
        </w:rPr>
      </w:pPr>
      <w:r>
        <w:rPr>
          <w:noProof/>
        </w:rPr>
        <w:t>Exchange Server 2013, 26</w:t>
      </w:r>
    </w:p>
    <w:p w:rsidR="004E2B6C" w:rsidRDefault="004E2B6C">
      <w:pPr>
        <w:pStyle w:val="Index1"/>
        <w:tabs>
          <w:tab w:val="right" w:pos="5030"/>
        </w:tabs>
        <w:rPr>
          <w:noProof/>
        </w:rPr>
      </w:pPr>
      <w:r>
        <w:rPr>
          <w:noProof/>
        </w:rPr>
        <w:t>Exchange Server Entreprise, 90</w:t>
      </w:r>
    </w:p>
    <w:p w:rsidR="004E2B6C" w:rsidRDefault="004E2B6C">
      <w:pPr>
        <w:pStyle w:val="Index1"/>
        <w:tabs>
          <w:tab w:val="right" w:pos="5030"/>
        </w:tabs>
        <w:rPr>
          <w:noProof/>
        </w:rPr>
      </w:pPr>
      <w:r>
        <w:rPr>
          <w:noProof/>
        </w:rPr>
        <w:t>Exchange Server Entreprise 2016, 26</w:t>
      </w:r>
    </w:p>
    <w:p w:rsidR="004E2B6C" w:rsidRDefault="004E2B6C">
      <w:pPr>
        <w:pStyle w:val="Index1"/>
        <w:tabs>
          <w:tab w:val="right" w:pos="5030"/>
        </w:tabs>
        <w:rPr>
          <w:noProof/>
        </w:rPr>
      </w:pPr>
      <w:r>
        <w:rPr>
          <w:noProof/>
        </w:rPr>
        <w:t>Exchange Server Standard, 90</w:t>
      </w:r>
    </w:p>
    <w:p w:rsidR="004E2B6C" w:rsidRDefault="004E2B6C">
      <w:pPr>
        <w:pStyle w:val="Index1"/>
        <w:tabs>
          <w:tab w:val="right" w:pos="5030"/>
        </w:tabs>
        <w:rPr>
          <w:noProof/>
        </w:rPr>
      </w:pPr>
      <w:r>
        <w:rPr>
          <w:noProof/>
        </w:rPr>
        <w:t>Exchange Server Standard 2016, 26</w:t>
      </w:r>
    </w:p>
    <w:p w:rsidR="004E2B6C" w:rsidRDefault="004E2B6C">
      <w:pPr>
        <w:pStyle w:val="Index1"/>
        <w:tabs>
          <w:tab w:val="right" w:pos="5030"/>
        </w:tabs>
        <w:rPr>
          <w:noProof/>
        </w:rPr>
      </w:pPr>
      <w:r>
        <w:rPr>
          <w:noProof/>
        </w:rPr>
        <w:t>Forefront Identity Manager 2010 - Édition Windows Live, 19</w:t>
      </w:r>
    </w:p>
    <w:p w:rsidR="004E2B6C" w:rsidRDefault="004E2B6C">
      <w:pPr>
        <w:pStyle w:val="Index1"/>
        <w:tabs>
          <w:tab w:val="right" w:pos="5030"/>
        </w:tabs>
        <w:rPr>
          <w:noProof/>
        </w:rPr>
      </w:pPr>
      <w:r>
        <w:rPr>
          <w:noProof/>
        </w:rPr>
        <w:t>Forefront Identity Manager 2010 R2, 23</w:t>
      </w:r>
    </w:p>
    <w:p w:rsidR="004E2B6C" w:rsidRDefault="004E2B6C">
      <w:pPr>
        <w:pStyle w:val="Index1"/>
        <w:tabs>
          <w:tab w:val="right" w:pos="5030"/>
        </w:tabs>
        <w:rPr>
          <w:noProof/>
        </w:rPr>
      </w:pPr>
      <w:r>
        <w:rPr>
          <w:noProof/>
        </w:rPr>
        <w:t>Forefront Identity Manager 2010 R2 - Édition Windows Live, 19</w:t>
      </w:r>
    </w:p>
    <w:p w:rsidR="004E2B6C" w:rsidRDefault="004E2B6C">
      <w:pPr>
        <w:pStyle w:val="Index1"/>
        <w:tabs>
          <w:tab w:val="right" w:pos="5030"/>
        </w:tabs>
        <w:rPr>
          <w:noProof/>
        </w:rPr>
      </w:pPr>
      <w:r>
        <w:rPr>
          <w:noProof/>
        </w:rPr>
        <w:t>Forefront TMG Enterprise, 90</w:t>
      </w:r>
    </w:p>
    <w:p w:rsidR="004E2B6C" w:rsidRDefault="004E2B6C">
      <w:pPr>
        <w:pStyle w:val="Index1"/>
        <w:tabs>
          <w:tab w:val="right" w:pos="5030"/>
        </w:tabs>
        <w:rPr>
          <w:noProof/>
        </w:rPr>
      </w:pPr>
      <w:r>
        <w:rPr>
          <w:noProof/>
        </w:rPr>
        <w:t>Forefront TMG Standard, 90</w:t>
      </w:r>
    </w:p>
    <w:p w:rsidR="004E2B6C" w:rsidRDefault="004E2B6C">
      <w:pPr>
        <w:pStyle w:val="Index1"/>
        <w:tabs>
          <w:tab w:val="right" w:pos="5030"/>
        </w:tabs>
        <w:rPr>
          <w:noProof/>
        </w:rPr>
      </w:pPr>
      <w:r>
        <w:rPr>
          <w:noProof/>
        </w:rPr>
        <w:t>Forefront United Access Gateway 2010, 17</w:t>
      </w:r>
    </w:p>
    <w:p w:rsidR="004E2B6C" w:rsidRDefault="004E2B6C">
      <w:pPr>
        <w:pStyle w:val="Index1"/>
        <w:tabs>
          <w:tab w:val="right" w:pos="5030"/>
        </w:tabs>
        <w:rPr>
          <w:noProof/>
        </w:rPr>
      </w:pPr>
      <w:r>
        <w:rPr>
          <w:noProof/>
        </w:rPr>
        <w:t>Gestion des ressources Bing Maps pour Windows, 72</w:t>
      </w:r>
    </w:p>
    <w:p w:rsidR="004E2B6C" w:rsidRDefault="004E2B6C">
      <w:pPr>
        <w:pStyle w:val="Index1"/>
        <w:tabs>
          <w:tab w:val="right" w:pos="5030"/>
        </w:tabs>
        <w:rPr>
          <w:noProof/>
        </w:rPr>
      </w:pPr>
      <w:r>
        <w:rPr>
          <w:noProof/>
        </w:rPr>
        <w:t>HPC Pack, 51</w:t>
      </w:r>
    </w:p>
    <w:p w:rsidR="004E2B6C" w:rsidRDefault="004E2B6C">
      <w:pPr>
        <w:pStyle w:val="Index1"/>
        <w:tabs>
          <w:tab w:val="right" w:pos="5030"/>
        </w:tabs>
        <w:rPr>
          <w:noProof/>
        </w:rPr>
      </w:pPr>
      <w:r>
        <w:rPr>
          <w:noProof/>
        </w:rPr>
        <w:t>Kit Entreprise Windows Embedded 8 Standard (pack de 100), 42</w:t>
      </w:r>
    </w:p>
    <w:p w:rsidR="004E2B6C" w:rsidRDefault="004E2B6C">
      <w:pPr>
        <w:pStyle w:val="Index1"/>
        <w:tabs>
          <w:tab w:val="right" w:pos="5030"/>
        </w:tabs>
        <w:rPr>
          <w:noProof/>
        </w:rPr>
      </w:pPr>
      <w:r>
        <w:rPr>
          <w:noProof/>
        </w:rPr>
        <w:t>les clients SQL Server 2016 Enterprise, 31</w:t>
      </w:r>
    </w:p>
    <w:p w:rsidR="004E2B6C" w:rsidRDefault="004E2B6C">
      <w:pPr>
        <w:pStyle w:val="Index1"/>
        <w:tabs>
          <w:tab w:val="right" w:pos="5030"/>
        </w:tabs>
        <w:rPr>
          <w:noProof/>
        </w:rPr>
      </w:pPr>
      <w:r>
        <w:rPr>
          <w:noProof/>
        </w:rPr>
        <w:t>Licence Connecteur Externe (External Connector) Microsoft Identity Manager 2016, 23</w:t>
      </w:r>
    </w:p>
    <w:p w:rsidR="004E2B6C" w:rsidRDefault="004E2B6C">
      <w:pPr>
        <w:pStyle w:val="Index1"/>
        <w:tabs>
          <w:tab w:val="right" w:pos="5030"/>
        </w:tabs>
        <w:rPr>
          <w:noProof/>
        </w:rPr>
      </w:pPr>
      <w:r>
        <w:rPr>
          <w:noProof/>
        </w:rPr>
        <w:t>Licence de Gestion Client Advanced Threat Analytics 2016 par OSE, 14</w:t>
      </w:r>
    </w:p>
    <w:p w:rsidR="004E2B6C" w:rsidRDefault="004E2B6C">
      <w:pPr>
        <w:pStyle w:val="Index1"/>
        <w:tabs>
          <w:tab w:val="right" w:pos="5030"/>
        </w:tabs>
        <w:rPr>
          <w:noProof/>
        </w:rPr>
      </w:pPr>
      <w:r>
        <w:rPr>
          <w:noProof/>
        </w:rPr>
        <w:t>Licence de Gestion Client Advanced Threat Analytics 2016 par Utilisateur, 14</w:t>
      </w:r>
    </w:p>
    <w:p w:rsidR="004E2B6C" w:rsidRDefault="004E2B6C">
      <w:pPr>
        <w:pStyle w:val="Index1"/>
        <w:tabs>
          <w:tab w:val="right" w:pos="5030"/>
        </w:tabs>
        <w:rPr>
          <w:noProof/>
        </w:rPr>
      </w:pPr>
      <w:r>
        <w:rPr>
          <w:noProof/>
        </w:rPr>
        <w:t>Licence Work at Home pour Office Professionnel Plus 2016, 24</w:t>
      </w:r>
    </w:p>
    <w:p w:rsidR="004E2B6C" w:rsidRDefault="004E2B6C">
      <w:pPr>
        <w:pStyle w:val="Index1"/>
        <w:tabs>
          <w:tab w:val="right" w:pos="5030"/>
        </w:tabs>
        <w:rPr>
          <w:noProof/>
        </w:rPr>
      </w:pPr>
      <w:r>
        <w:rPr>
          <w:noProof/>
        </w:rPr>
        <w:t>Licence Work at Home pour Office Standard 2016, 24</w:t>
      </w:r>
    </w:p>
    <w:p w:rsidR="004E2B6C" w:rsidRDefault="004E2B6C">
      <w:pPr>
        <w:pStyle w:val="Index1"/>
        <w:tabs>
          <w:tab w:val="right" w:pos="5030"/>
        </w:tabs>
        <w:rPr>
          <w:noProof/>
        </w:rPr>
      </w:pPr>
      <w:r>
        <w:rPr>
          <w:noProof/>
        </w:rPr>
        <w:t>Licences Work-at-Home pour Mac 2016, 25</w:t>
      </w:r>
    </w:p>
    <w:p w:rsidR="004E2B6C" w:rsidRDefault="004E2B6C">
      <w:pPr>
        <w:pStyle w:val="Index1"/>
        <w:tabs>
          <w:tab w:val="right" w:pos="5030"/>
        </w:tabs>
        <w:rPr>
          <w:noProof/>
        </w:rPr>
      </w:pPr>
      <w:r>
        <w:rPr>
          <w:noProof/>
        </w:rPr>
        <w:t>Live Meeting Professional, 29</w:t>
      </w:r>
    </w:p>
    <w:p w:rsidR="004E2B6C" w:rsidRDefault="004E2B6C">
      <w:pPr>
        <w:pStyle w:val="Index1"/>
        <w:tabs>
          <w:tab w:val="right" w:pos="5030"/>
        </w:tabs>
        <w:rPr>
          <w:noProof/>
        </w:rPr>
      </w:pPr>
      <w:r>
        <w:rPr>
          <w:noProof/>
        </w:rPr>
        <w:t>Live Meeting Standard, 29</w:t>
      </w:r>
    </w:p>
    <w:p w:rsidR="004E2B6C" w:rsidRDefault="004E2B6C">
      <w:pPr>
        <w:pStyle w:val="Index1"/>
        <w:tabs>
          <w:tab w:val="right" w:pos="5030"/>
        </w:tabs>
        <w:rPr>
          <w:noProof/>
        </w:rPr>
      </w:pPr>
      <w:r>
        <w:rPr>
          <w:noProof/>
        </w:rPr>
        <w:t>Lync 2011 pour Mac, 25, 71</w:t>
      </w:r>
    </w:p>
    <w:p w:rsidR="004E2B6C" w:rsidRDefault="004E2B6C">
      <w:pPr>
        <w:pStyle w:val="Index1"/>
        <w:tabs>
          <w:tab w:val="right" w:pos="5030"/>
        </w:tabs>
        <w:rPr>
          <w:noProof/>
        </w:rPr>
      </w:pPr>
      <w:r>
        <w:rPr>
          <w:noProof/>
        </w:rPr>
        <w:t>Lync 2013, 24</w:t>
      </w:r>
    </w:p>
    <w:p w:rsidR="004E2B6C" w:rsidRDefault="004E2B6C">
      <w:pPr>
        <w:pStyle w:val="Index1"/>
        <w:tabs>
          <w:tab w:val="right" w:pos="5030"/>
        </w:tabs>
        <w:rPr>
          <w:noProof/>
        </w:rPr>
      </w:pPr>
      <w:r>
        <w:rPr>
          <w:noProof/>
        </w:rPr>
        <w:t>Lync Server 2010, 29</w:t>
      </w:r>
    </w:p>
    <w:p w:rsidR="004E2B6C" w:rsidRDefault="004E2B6C">
      <w:pPr>
        <w:pStyle w:val="Index1"/>
        <w:tabs>
          <w:tab w:val="right" w:pos="5030"/>
        </w:tabs>
        <w:rPr>
          <w:noProof/>
        </w:rPr>
      </w:pPr>
      <w:r>
        <w:rPr>
          <w:noProof/>
        </w:rPr>
        <w:t>Lync Server 2013, 29</w:t>
      </w:r>
    </w:p>
    <w:p w:rsidR="004E2B6C" w:rsidRDefault="004E2B6C">
      <w:pPr>
        <w:pStyle w:val="Index1"/>
        <w:tabs>
          <w:tab w:val="right" w:pos="5030"/>
        </w:tabs>
        <w:rPr>
          <w:noProof/>
        </w:rPr>
      </w:pPr>
      <w:r>
        <w:rPr>
          <w:noProof/>
        </w:rPr>
        <w:t>Microsoft Cloud App Security, 58</w:t>
      </w:r>
    </w:p>
    <w:p w:rsidR="004E2B6C" w:rsidRDefault="004E2B6C">
      <w:pPr>
        <w:pStyle w:val="Index1"/>
        <w:tabs>
          <w:tab w:val="right" w:pos="5030"/>
        </w:tabs>
        <w:rPr>
          <w:noProof/>
        </w:rPr>
      </w:pPr>
      <w:r>
        <w:rPr>
          <w:noProof/>
        </w:rPr>
        <w:t>Microsoft Cloud App Security K, 58</w:t>
      </w:r>
    </w:p>
    <w:p w:rsidR="004E2B6C" w:rsidRDefault="004E2B6C">
      <w:pPr>
        <w:pStyle w:val="Index1"/>
        <w:tabs>
          <w:tab w:val="right" w:pos="5030"/>
        </w:tabs>
        <w:rPr>
          <w:noProof/>
        </w:rPr>
      </w:pPr>
      <w:r>
        <w:rPr>
          <w:noProof/>
        </w:rPr>
        <w:t>Microsoft Dynamics 365 édition Entreprise - Instance de production supplémentaire d'engagement client, 61</w:t>
      </w:r>
    </w:p>
    <w:p w:rsidR="004E2B6C" w:rsidRDefault="004E2B6C">
      <w:pPr>
        <w:pStyle w:val="Index1"/>
        <w:tabs>
          <w:tab w:val="right" w:pos="5030"/>
        </w:tabs>
        <w:rPr>
          <w:noProof/>
        </w:rPr>
      </w:pPr>
      <w:r>
        <w:rPr>
          <w:noProof/>
        </w:rPr>
        <w:t>Microsoft Dynamics 365 édition Entreprise - Instance hors production supplémentaire d'engagement client, 61</w:t>
      </w:r>
    </w:p>
    <w:p w:rsidR="004E2B6C" w:rsidRDefault="004E2B6C">
      <w:pPr>
        <w:pStyle w:val="Index1"/>
        <w:tabs>
          <w:tab w:val="right" w:pos="5030"/>
        </w:tabs>
        <w:rPr>
          <w:noProof/>
        </w:rPr>
      </w:pPr>
      <w:r>
        <w:rPr>
          <w:noProof/>
        </w:rPr>
        <w:t>Microsoft Dynamics 365 édition Entreprise - Portail d'engagement client supplémentaire, 61</w:t>
      </w:r>
    </w:p>
    <w:p w:rsidR="004E2B6C" w:rsidRDefault="004E2B6C">
      <w:pPr>
        <w:pStyle w:val="Index1"/>
        <w:tabs>
          <w:tab w:val="right" w:pos="5030"/>
        </w:tabs>
        <w:rPr>
          <w:noProof/>
        </w:rPr>
      </w:pPr>
      <w:r>
        <w:rPr>
          <w:noProof/>
        </w:rPr>
        <w:t>Microsoft Dynamics 365 édition Entreprise - Postes des réseaux sociaux du portail d'engagement client supplémentaires, 61</w:t>
      </w:r>
    </w:p>
    <w:p w:rsidR="004E2B6C" w:rsidRDefault="004E2B6C">
      <w:pPr>
        <w:pStyle w:val="Index1"/>
        <w:tabs>
          <w:tab w:val="right" w:pos="5030"/>
        </w:tabs>
        <w:rPr>
          <w:noProof/>
        </w:rPr>
      </w:pPr>
      <w:r>
        <w:rPr>
          <w:noProof/>
        </w:rPr>
        <w:t>Microsoft Dynamics 365 édition Entreprise - Stockage de base de données d'engagement client supplémentaire, 61</w:t>
      </w:r>
    </w:p>
    <w:p w:rsidR="004E2B6C" w:rsidRDefault="004E2B6C">
      <w:pPr>
        <w:pStyle w:val="Index1"/>
        <w:tabs>
          <w:tab w:val="right" w:pos="5030"/>
        </w:tabs>
        <w:rPr>
          <w:noProof/>
        </w:rPr>
      </w:pPr>
      <w:r>
        <w:rPr>
          <w:noProof/>
        </w:rPr>
        <w:t>Microsoft Dynamics 365 édition Entreprise - Vues supplémentaires des pages du portail d'engagement client, 61</w:t>
      </w:r>
    </w:p>
    <w:p w:rsidR="004E2B6C" w:rsidRDefault="004E2B6C">
      <w:pPr>
        <w:pStyle w:val="Index1"/>
        <w:tabs>
          <w:tab w:val="right" w:pos="5030"/>
        </w:tabs>
        <w:rPr>
          <w:noProof/>
        </w:rPr>
      </w:pPr>
      <w:r>
        <w:rPr>
          <w:noProof/>
        </w:rPr>
        <w:t>Microsoft Dynamics 365 for Customer Service, édition Entreprise, 20</w:t>
      </w:r>
    </w:p>
    <w:p w:rsidR="004E2B6C" w:rsidRDefault="004E2B6C">
      <w:pPr>
        <w:pStyle w:val="Index1"/>
        <w:tabs>
          <w:tab w:val="right" w:pos="5030"/>
        </w:tabs>
        <w:rPr>
          <w:noProof/>
        </w:rPr>
      </w:pPr>
      <w:r>
        <w:rPr>
          <w:noProof/>
        </w:rPr>
        <w:t>Microsoft Dynamics 365 for Customer Service, édition Entreprise (SL Périphérique), 61</w:t>
      </w:r>
    </w:p>
    <w:p w:rsidR="004E2B6C" w:rsidRDefault="004E2B6C">
      <w:pPr>
        <w:pStyle w:val="Index1"/>
        <w:tabs>
          <w:tab w:val="right" w:pos="5030"/>
        </w:tabs>
        <w:rPr>
          <w:noProof/>
        </w:rPr>
      </w:pPr>
      <w:r>
        <w:rPr>
          <w:noProof/>
        </w:rPr>
        <w:t>Microsoft Dynamics 365 for Customer Service, édition Entreprise (SL Utilisateur), 61</w:t>
      </w:r>
    </w:p>
    <w:p w:rsidR="004E2B6C" w:rsidRDefault="004E2B6C">
      <w:pPr>
        <w:pStyle w:val="Index1"/>
        <w:tabs>
          <w:tab w:val="right" w:pos="5030"/>
        </w:tabs>
        <w:rPr>
          <w:noProof/>
        </w:rPr>
      </w:pPr>
      <w:r>
        <w:rPr>
          <w:noProof/>
        </w:rPr>
        <w:t>Microsoft Dynamics 365 for Field Service, édition Entreprise - Optimisation de la planification des ressources, 61</w:t>
      </w:r>
    </w:p>
    <w:p w:rsidR="004E2B6C" w:rsidRDefault="004E2B6C">
      <w:pPr>
        <w:pStyle w:val="Index1"/>
        <w:tabs>
          <w:tab w:val="right" w:pos="5030"/>
        </w:tabs>
        <w:rPr>
          <w:noProof/>
        </w:rPr>
      </w:pPr>
      <w:r>
        <w:rPr>
          <w:noProof/>
        </w:rPr>
        <w:t>Microsoft Dynamics 365 for Field Service, édition Entreprise (SL Périphérique), 61</w:t>
      </w:r>
    </w:p>
    <w:p w:rsidR="004E2B6C" w:rsidRDefault="004E2B6C">
      <w:pPr>
        <w:pStyle w:val="Index1"/>
        <w:tabs>
          <w:tab w:val="right" w:pos="5030"/>
        </w:tabs>
        <w:rPr>
          <w:noProof/>
        </w:rPr>
      </w:pPr>
      <w:r>
        <w:rPr>
          <w:noProof/>
        </w:rPr>
        <w:t>Microsoft Dynamics 365 for Field Service, édition Entreprise (SL Utilisateur), 61</w:t>
      </w:r>
    </w:p>
    <w:p w:rsidR="004E2B6C" w:rsidRDefault="004E2B6C">
      <w:pPr>
        <w:pStyle w:val="Index1"/>
        <w:tabs>
          <w:tab w:val="right" w:pos="5030"/>
        </w:tabs>
        <w:rPr>
          <w:noProof/>
        </w:rPr>
      </w:pPr>
      <w:r>
        <w:rPr>
          <w:noProof/>
        </w:rPr>
        <w:t>Microsoft Dynamics 365 for Operations, édition Entreprise, 22, 61</w:t>
      </w:r>
    </w:p>
    <w:p w:rsidR="004E2B6C" w:rsidRDefault="004E2B6C">
      <w:pPr>
        <w:pStyle w:val="Index1"/>
        <w:tabs>
          <w:tab w:val="right" w:pos="5030"/>
        </w:tabs>
        <w:rPr>
          <w:noProof/>
        </w:rPr>
      </w:pPr>
      <w:r>
        <w:rPr>
          <w:noProof/>
        </w:rPr>
        <w:t>Microsoft Dynamics 365 for Operations, édition Entreprise - Sandbox Niveau 1</w:t>
      </w:r>
    </w:p>
    <w:p w:rsidR="004E2B6C" w:rsidRDefault="004E2B6C">
      <w:pPr>
        <w:pStyle w:val="Index2"/>
        <w:tabs>
          <w:tab w:val="right" w:pos="5030"/>
        </w:tabs>
        <w:rPr>
          <w:noProof/>
        </w:rPr>
      </w:pPr>
      <w:r>
        <w:rPr>
          <w:noProof/>
        </w:rPr>
        <w:t>Instance pour les développeurs et les tests, 61</w:t>
      </w:r>
    </w:p>
    <w:p w:rsidR="004E2B6C" w:rsidRDefault="004E2B6C">
      <w:pPr>
        <w:pStyle w:val="Index1"/>
        <w:tabs>
          <w:tab w:val="right" w:pos="5030"/>
        </w:tabs>
        <w:rPr>
          <w:noProof/>
        </w:rPr>
      </w:pPr>
      <w:r>
        <w:rPr>
          <w:noProof/>
        </w:rPr>
        <w:t>Microsoft Dynamics 365 for Operations, édition Entreprise - Sandbox Niveau 2</w:t>
      </w:r>
    </w:p>
    <w:p w:rsidR="004E2B6C" w:rsidRDefault="004E2B6C">
      <w:pPr>
        <w:pStyle w:val="Index2"/>
        <w:tabs>
          <w:tab w:val="right" w:pos="5030"/>
        </w:tabs>
        <w:rPr>
          <w:noProof/>
        </w:rPr>
      </w:pPr>
      <w:r>
        <w:rPr>
          <w:noProof/>
        </w:rPr>
        <w:t>Test d'acceptation standard, 61</w:t>
      </w:r>
    </w:p>
    <w:p w:rsidR="004E2B6C" w:rsidRDefault="004E2B6C">
      <w:pPr>
        <w:pStyle w:val="Index1"/>
        <w:tabs>
          <w:tab w:val="right" w:pos="5030"/>
        </w:tabs>
        <w:rPr>
          <w:noProof/>
        </w:rPr>
      </w:pPr>
      <w:r>
        <w:rPr>
          <w:noProof/>
        </w:rPr>
        <w:t>Microsoft Dynamics 365 for Operations, édition Entreprise - Sandbox Niveau 3</w:t>
      </w:r>
    </w:p>
    <w:p w:rsidR="004E2B6C" w:rsidRDefault="004E2B6C">
      <w:pPr>
        <w:pStyle w:val="Index2"/>
        <w:tabs>
          <w:tab w:val="right" w:pos="5030"/>
        </w:tabs>
        <w:rPr>
          <w:noProof/>
        </w:rPr>
      </w:pPr>
      <w:r>
        <w:rPr>
          <w:noProof/>
        </w:rPr>
        <w:t>Test d'acceptation avancé, 61</w:t>
      </w:r>
    </w:p>
    <w:p w:rsidR="004E2B6C" w:rsidRDefault="004E2B6C">
      <w:pPr>
        <w:pStyle w:val="Index1"/>
        <w:tabs>
          <w:tab w:val="right" w:pos="5030"/>
        </w:tabs>
        <w:rPr>
          <w:noProof/>
        </w:rPr>
      </w:pPr>
      <w:r>
        <w:rPr>
          <w:noProof/>
        </w:rPr>
        <w:t>Microsoft Dynamics 365 for Operations, édition Entreprise - Sandbox Niveau 4</w:t>
      </w:r>
    </w:p>
    <w:p w:rsidR="004E2B6C" w:rsidRDefault="004E2B6C">
      <w:pPr>
        <w:pStyle w:val="Index2"/>
        <w:tabs>
          <w:tab w:val="right" w:pos="5030"/>
        </w:tabs>
        <w:rPr>
          <w:noProof/>
        </w:rPr>
      </w:pPr>
      <w:r>
        <w:rPr>
          <w:noProof/>
        </w:rPr>
        <w:t>Test de performance standard, 61</w:t>
      </w:r>
    </w:p>
    <w:p w:rsidR="004E2B6C" w:rsidRDefault="004E2B6C">
      <w:pPr>
        <w:pStyle w:val="Index1"/>
        <w:tabs>
          <w:tab w:val="right" w:pos="5030"/>
        </w:tabs>
        <w:rPr>
          <w:noProof/>
        </w:rPr>
      </w:pPr>
      <w:r>
        <w:rPr>
          <w:noProof/>
        </w:rPr>
        <w:t>Microsoft Dynamics 365 for Operations, édition Entreprise - Sandbox Niveau 5</w:t>
      </w:r>
    </w:p>
    <w:p w:rsidR="004E2B6C" w:rsidRDefault="004E2B6C">
      <w:pPr>
        <w:pStyle w:val="Index2"/>
        <w:tabs>
          <w:tab w:val="right" w:pos="5030"/>
        </w:tabs>
        <w:rPr>
          <w:noProof/>
        </w:rPr>
      </w:pPr>
      <w:r>
        <w:rPr>
          <w:noProof/>
        </w:rPr>
        <w:t>Test de performance avancé, 61</w:t>
      </w:r>
    </w:p>
    <w:p w:rsidR="004E2B6C" w:rsidRDefault="004E2B6C">
      <w:pPr>
        <w:pStyle w:val="Index1"/>
        <w:tabs>
          <w:tab w:val="right" w:pos="5030"/>
        </w:tabs>
        <w:rPr>
          <w:noProof/>
        </w:rPr>
      </w:pPr>
      <w:r>
        <w:rPr>
          <w:noProof/>
        </w:rPr>
        <w:t>Microsoft Dynamics 365 for Operations, édition Entreprise - Stockage de base de données supplémentaire, 61</w:t>
      </w:r>
    </w:p>
    <w:p w:rsidR="004E2B6C" w:rsidRDefault="004E2B6C">
      <w:pPr>
        <w:pStyle w:val="Index1"/>
        <w:tabs>
          <w:tab w:val="right" w:pos="5030"/>
        </w:tabs>
        <w:rPr>
          <w:noProof/>
        </w:rPr>
      </w:pPr>
      <w:r>
        <w:rPr>
          <w:noProof/>
        </w:rPr>
        <w:t>Microsoft Dynamics 365 for Operations, édition Entreprise - Stockage de fichier supplémentaire, 61</w:t>
      </w:r>
    </w:p>
    <w:p w:rsidR="004E2B6C" w:rsidRDefault="004E2B6C">
      <w:pPr>
        <w:pStyle w:val="Index1"/>
        <w:tabs>
          <w:tab w:val="right" w:pos="5030"/>
        </w:tabs>
        <w:rPr>
          <w:noProof/>
        </w:rPr>
      </w:pPr>
      <w:r>
        <w:rPr>
          <w:noProof/>
        </w:rPr>
        <w:t>Microsoft Dynamics 365 for Operations, édition Entreprise (SL Utilisateur), 61</w:t>
      </w:r>
    </w:p>
    <w:p w:rsidR="004E2B6C" w:rsidRDefault="004E2B6C">
      <w:pPr>
        <w:pStyle w:val="Index1"/>
        <w:tabs>
          <w:tab w:val="right" w:pos="5030"/>
        </w:tabs>
        <w:rPr>
          <w:noProof/>
        </w:rPr>
      </w:pPr>
      <w:r>
        <w:rPr>
          <w:noProof/>
        </w:rPr>
        <w:t>Microsoft Dynamics 365 for Operations, édition Entreprise de SA (SL Périphérique et Utilisateur), 61</w:t>
      </w:r>
    </w:p>
    <w:p w:rsidR="004E2B6C" w:rsidRDefault="004E2B6C">
      <w:pPr>
        <w:pStyle w:val="Index1"/>
        <w:tabs>
          <w:tab w:val="right" w:pos="5030"/>
        </w:tabs>
        <w:rPr>
          <w:noProof/>
        </w:rPr>
      </w:pPr>
      <w:r>
        <w:rPr>
          <w:noProof/>
        </w:rPr>
        <w:lastRenderedPageBreak/>
        <w:t>Microsoft Dynamics 365 for Project Service Automation, édition Entreprise (SL Utilisateur), 61</w:t>
      </w:r>
    </w:p>
    <w:p w:rsidR="004E2B6C" w:rsidRDefault="004E2B6C">
      <w:pPr>
        <w:pStyle w:val="Index1"/>
        <w:tabs>
          <w:tab w:val="right" w:pos="5030"/>
        </w:tabs>
        <w:rPr>
          <w:noProof/>
        </w:rPr>
      </w:pPr>
      <w:r>
        <w:rPr>
          <w:noProof/>
        </w:rPr>
        <w:t>Microsoft Dynamics 365 for Sales, édition Entreprise, 20</w:t>
      </w:r>
    </w:p>
    <w:p w:rsidR="004E2B6C" w:rsidRDefault="004E2B6C">
      <w:pPr>
        <w:pStyle w:val="Index1"/>
        <w:tabs>
          <w:tab w:val="right" w:pos="5030"/>
        </w:tabs>
        <w:rPr>
          <w:noProof/>
        </w:rPr>
      </w:pPr>
      <w:r>
        <w:rPr>
          <w:noProof/>
        </w:rPr>
        <w:t>Microsoft Dynamics 365 for Sales, édition Entreprise, 61</w:t>
      </w:r>
    </w:p>
    <w:p w:rsidR="004E2B6C" w:rsidRDefault="004E2B6C">
      <w:pPr>
        <w:pStyle w:val="Index1"/>
        <w:tabs>
          <w:tab w:val="right" w:pos="5030"/>
        </w:tabs>
        <w:rPr>
          <w:noProof/>
        </w:rPr>
      </w:pPr>
      <w:r>
        <w:rPr>
          <w:noProof/>
        </w:rPr>
        <w:t>Microsoft Dynamics 365 for Sales, édition Entreprise (SL Utilisateur), 61</w:t>
      </w:r>
    </w:p>
    <w:p w:rsidR="004E2B6C" w:rsidRDefault="004E2B6C">
      <w:pPr>
        <w:pStyle w:val="Index1"/>
        <w:tabs>
          <w:tab w:val="right" w:pos="5030"/>
        </w:tabs>
        <w:rPr>
          <w:noProof/>
        </w:rPr>
      </w:pPr>
      <w:r>
        <w:rPr>
          <w:noProof/>
        </w:rPr>
        <w:t>Microsoft Dynamics 365 for Team Members, édition Entreprise, 20, 22</w:t>
      </w:r>
    </w:p>
    <w:p w:rsidR="004E2B6C" w:rsidRDefault="004E2B6C">
      <w:pPr>
        <w:pStyle w:val="Index1"/>
        <w:tabs>
          <w:tab w:val="right" w:pos="5030"/>
        </w:tabs>
        <w:rPr>
          <w:noProof/>
        </w:rPr>
      </w:pPr>
      <w:r>
        <w:rPr>
          <w:noProof/>
        </w:rPr>
        <w:t>Microsoft Dynamics 365 for Team Members, édition Entreprise (SL Utilisateur), 61</w:t>
      </w:r>
    </w:p>
    <w:p w:rsidR="004E2B6C" w:rsidRDefault="004E2B6C">
      <w:pPr>
        <w:pStyle w:val="Index1"/>
        <w:tabs>
          <w:tab w:val="right" w:pos="5030"/>
        </w:tabs>
        <w:rPr>
          <w:noProof/>
        </w:rPr>
      </w:pPr>
      <w:r>
        <w:rPr>
          <w:noProof/>
        </w:rPr>
        <w:t>Microsoft Dynamics 365 for Team Members, édition Entreprise de SA (SL Utilisateur), 61</w:t>
      </w:r>
    </w:p>
    <w:p w:rsidR="004E2B6C" w:rsidRDefault="004E2B6C">
      <w:pPr>
        <w:pStyle w:val="Index1"/>
        <w:tabs>
          <w:tab w:val="right" w:pos="5030"/>
        </w:tabs>
        <w:rPr>
          <w:noProof/>
        </w:rPr>
      </w:pPr>
      <w:r>
        <w:rPr>
          <w:noProof/>
        </w:rPr>
        <w:t>Microsoft Dynamics 365 Plan 1, édition Entreprise (SL Utilisateur), 60</w:t>
      </w:r>
    </w:p>
    <w:p w:rsidR="004E2B6C" w:rsidRDefault="004E2B6C">
      <w:pPr>
        <w:pStyle w:val="Index1"/>
        <w:tabs>
          <w:tab w:val="right" w:pos="5030"/>
        </w:tabs>
        <w:rPr>
          <w:noProof/>
        </w:rPr>
      </w:pPr>
      <w:r>
        <w:rPr>
          <w:noProof/>
        </w:rPr>
        <w:t>Microsoft Dynamics 365 Plan 1, édition Entreprise de SA, 61</w:t>
      </w:r>
    </w:p>
    <w:p w:rsidR="004E2B6C" w:rsidRDefault="004E2B6C">
      <w:pPr>
        <w:pStyle w:val="Index1"/>
        <w:tabs>
          <w:tab w:val="right" w:pos="5030"/>
        </w:tabs>
        <w:rPr>
          <w:noProof/>
        </w:rPr>
      </w:pPr>
      <w:r>
        <w:rPr>
          <w:noProof/>
        </w:rPr>
        <w:t>Microsoft Dynamics 365 Plan 2, édition Entreprise (SL Utilisateur), 61</w:t>
      </w:r>
    </w:p>
    <w:p w:rsidR="004E2B6C" w:rsidRDefault="004E2B6C">
      <w:pPr>
        <w:pStyle w:val="Index1"/>
        <w:tabs>
          <w:tab w:val="right" w:pos="5030"/>
        </w:tabs>
        <w:rPr>
          <w:noProof/>
        </w:rPr>
      </w:pPr>
      <w:r>
        <w:rPr>
          <w:noProof/>
        </w:rPr>
        <w:t>Microsoft Dynamics 365 Plan 2, édition Entreprise de SA (SL Utilisateur), 61</w:t>
      </w:r>
    </w:p>
    <w:p w:rsidR="004E2B6C" w:rsidRDefault="004E2B6C">
      <w:pPr>
        <w:pStyle w:val="Index1"/>
        <w:tabs>
          <w:tab w:val="right" w:pos="5030"/>
        </w:tabs>
        <w:rPr>
          <w:noProof/>
        </w:rPr>
      </w:pPr>
      <w:r>
        <w:rPr>
          <w:noProof/>
        </w:rPr>
        <w:t>Microsoft Dynamics AX 2012 R2, 21</w:t>
      </w:r>
    </w:p>
    <w:p w:rsidR="004E2B6C" w:rsidRDefault="004E2B6C">
      <w:pPr>
        <w:pStyle w:val="Index1"/>
        <w:tabs>
          <w:tab w:val="right" w:pos="5030"/>
        </w:tabs>
        <w:rPr>
          <w:noProof/>
        </w:rPr>
      </w:pPr>
      <w:r>
        <w:rPr>
          <w:noProof/>
        </w:rPr>
        <w:t>Microsoft Dynamics AX 2012 R3 Server, 21</w:t>
      </w:r>
    </w:p>
    <w:p w:rsidR="004E2B6C" w:rsidRDefault="004E2B6C">
      <w:pPr>
        <w:pStyle w:val="Index1"/>
        <w:tabs>
          <w:tab w:val="right" w:pos="5030"/>
        </w:tabs>
        <w:rPr>
          <w:noProof/>
        </w:rPr>
      </w:pPr>
      <w:r>
        <w:rPr>
          <w:noProof/>
        </w:rPr>
        <w:t>Microsoft Dynamics AX 2012 R3 Standard Commerce Server par Cœur, 21</w:t>
      </w:r>
    </w:p>
    <w:p w:rsidR="004E2B6C" w:rsidRDefault="004E2B6C">
      <w:pPr>
        <w:pStyle w:val="Index1"/>
        <w:tabs>
          <w:tab w:val="right" w:pos="5030"/>
        </w:tabs>
        <w:rPr>
          <w:noProof/>
        </w:rPr>
      </w:pPr>
      <w:r>
        <w:rPr>
          <w:noProof/>
        </w:rPr>
        <w:t>Microsoft Dynamics AX 2012 R3 Store Server, 21</w:t>
      </w:r>
    </w:p>
    <w:p w:rsidR="004E2B6C" w:rsidRDefault="004E2B6C">
      <w:pPr>
        <w:pStyle w:val="Index1"/>
        <w:tabs>
          <w:tab w:val="right" w:pos="5030"/>
        </w:tabs>
        <w:rPr>
          <w:noProof/>
        </w:rPr>
      </w:pPr>
      <w:r>
        <w:rPr>
          <w:noProof/>
        </w:rPr>
        <w:t>Microsoft Dynamics AX Enterprise CAL, 62</w:t>
      </w:r>
    </w:p>
    <w:p w:rsidR="004E2B6C" w:rsidRDefault="004E2B6C">
      <w:pPr>
        <w:pStyle w:val="Index1"/>
        <w:tabs>
          <w:tab w:val="right" w:pos="5030"/>
        </w:tabs>
        <w:rPr>
          <w:noProof/>
        </w:rPr>
      </w:pPr>
      <w:r>
        <w:rPr>
          <w:noProof/>
        </w:rPr>
        <w:t>Microsoft Dynamics AX Standard Commerce Core Server, 84</w:t>
      </w:r>
    </w:p>
    <w:p w:rsidR="004E2B6C" w:rsidRDefault="004E2B6C">
      <w:pPr>
        <w:pStyle w:val="Index1"/>
        <w:tabs>
          <w:tab w:val="right" w:pos="5030"/>
        </w:tabs>
        <w:rPr>
          <w:noProof/>
        </w:rPr>
      </w:pPr>
      <w:r>
        <w:rPr>
          <w:noProof/>
        </w:rPr>
        <w:t>Microsoft Dynamics AX Store Server, 84</w:t>
      </w:r>
    </w:p>
    <w:p w:rsidR="004E2B6C" w:rsidRDefault="004E2B6C">
      <w:pPr>
        <w:pStyle w:val="Index1"/>
        <w:tabs>
          <w:tab w:val="right" w:pos="5030"/>
        </w:tabs>
        <w:rPr>
          <w:noProof/>
        </w:rPr>
      </w:pPr>
      <w:r>
        <w:rPr>
          <w:noProof/>
        </w:rPr>
        <w:t>Microsoft Dynamics CRM 2015, 20</w:t>
      </w:r>
    </w:p>
    <w:p w:rsidR="004E2B6C" w:rsidRDefault="004E2B6C">
      <w:pPr>
        <w:pStyle w:val="Index1"/>
        <w:tabs>
          <w:tab w:val="right" w:pos="5030"/>
        </w:tabs>
        <w:rPr>
          <w:noProof/>
        </w:rPr>
      </w:pPr>
      <w:r>
        <w:rPr>
          <w:noProof/>
        </w:rPr>
        <w:t>Microsoft Dynamics CRM 2016, 20</w:t>
      </w:r>
    </w:p>
    <w:p w:rsidR="004E2B6C" w:rsidRDefault="004E2B6C">
      <w:pPr>
        <w:pStyle w:val="Index1"/>
        <w:tabs>
          <w:tab w:val="right" w:pos="5030"/>
        </w:tabs>
        <w:rPr>
          <w:noProof/>
        </w:rPr>
      </w:pPr>
      <w:r>
        <w:rPr>
          <w:noProof/>
        </w:rPr>
        <w:t>Microsoft Dynamics CRM Server 2013, 84</w:t>
      </w:r>
    </w:p>
    <w:p w:rsidR="004E2B6C" w:rsidRDefault="004E2B6C">
      <w:pPr>
        <w:pStyle w:val="Index1"/>
        <w:tabs>
          <w:tab w:val="right" w:pos="5030"/>
        </w:tabs>
        <w:rPr>
          <w:noProof/>
        </w:rPr>
      </w:pPr>
      <w:r>
        <w:rPr>
          <w:noProof/>
        </w:rPr>
        <w:t>Microsoft Dynamics CRM Server 2015, 84</w:t>
      </w:r>
    </w:p>
    <w:p w:rsidR="004E2B6C" w:rsidRDefault="004E2B6C">
      <w:pPr>
        <w:pStyle w:val="Index1"/>
        <w:tabs>
          <w:tab w:val="right" w:pos="5030"/>
        </w:tabs>
        <w:rPr>
          <w:noProof/>
        </w:rPr>
      </w:pPr>
      <w:r>
        <w:rPr>
          <w:noProof/>
        </w:rPr>
        <w:t>Microsoft Exchange Server, 90</w:t>
      </w:r>
    </w:p>
    <w:p w:rsidR="004E2B6C" w:rsidRDefault="004E2B6C">
      <w:pPr>
        <w:pStyle w:val="Index1"/>
        <w:tabs>
          <w:tab w:val="right" w:pos="5030"/>
        </w:tabs>
        <w:rPr>
          <w:noProof/>
        </w:rPr>
      </w:pPr>
      <w:r>
        <w:rPr>
          <w:noProof/>
        </w:rPr>
        <w:t>Microsoft Flow Plan 1, 72</w:t>
      </w:r>
    </w:p>
    <w:p w:rsidR="004E2B6C" w:rsidRDefault="004E2B6C">
      <w:pPr>
        <w:pStyle w:val="Index1"/>
        <w:tabs>
          <w:tab w:val="right" w:pos="5030"/>
        </w:tabs>
        <w:rPr>
          <w:noProof/>
        </w:rPr>
      </w:pPr>
      <w:r>
        <w:rPr>
          <w:noProof/>
        </w:rPr>
        <w:t>Microsoft Flow Plan 2, 72</w:t>
      </w:r>
    </w:p>
    <w:p w:rsidR="004E2B6C" w:rsidRDefault="004E2B6C">
      <w:pPr>
        <w:pStyle w:val="Index1"/>
        <w:tabs>
          <w:tab w:val="right" w:pos="5030"/>
        </w:tabs>
        <w:rPr>
          <w:noProof/>
        </w:rPr>
      </w:pPr>
      <w:r>
        <w:rPr>
          <w:noProof/>
        </w:rPr>
        <w:t>Microsoft Intune, 17, 34, 72</w:t>
      </w:r>
    </w:p>
    <w:p w:rsidR="004E2B6C" w:rsidRDefault="004E2B6C">
      <w:pPr>
        <w:pStyle w:val="Index1"/>
        <w:tabs>
          <w:tab w:val="right" w:pos="5030"/>
        </w:tabs>
        <w:rPr>
          <w:noProof/>
        </w:rPr>
      </w:pPr>
      <w:r>
        <w:rPr>
          <w:noProof/>
        </w:rPr>
        <w:t>Microsoft Learning Imagine Academy, 73</w:t>
      </w:r>
    </w:p>
    <w:p w:rsidR="004E2B6C" w:rsidRDefault="004E2B6C">
      <w:pPr>
        <w:pStyle w:val="Index1"/>
        <w:tabs>
          <w:tab w:val="right" w:pos="5030"/>
        </w:tabs>
        <w:rPr>
          <w:noProof/>
        </w:rPr>
      </w:pPr>
      <w:r>
        <w:rPr>
          <w:noProof/>
        </w:rPr>
        <w:t>Microsoft MultiFactor Authentication, 58</w:t>
      </w:r>
    </w:p>
    <w:p w:rsidR="004E2B6C" w:rsidRDefault="004E2B6C">
      <w:pPr>
        <w:pStyle w:val="Index1"/>
        <w:tabs>
          <w:tab w:val="right" w:pos="5030"/>
        </w:tabs>
        <w:rPr>
          <w:noProof/>
        </w:rPr>
      </w:pPr>
      <w:r>
        <w:rPr>
          <w:noProof/>
        </w:rPr>
        <w:t>Microsoft MyAnalytics, 68</w:t>
      </w:r>
    </w:p>
    <w:p w:rsidR="004E2B6C" w:rsidRDefault="004E2B6C">
      <w:pPr>
        <w:pStyle w:val="Index1"/>
        <w:tabs>
          <w:tab w:val="right" w:pos="5030"/>
        </w:tabs>
        <w:rPr>
          <w:noProof/>
        </w:rPr>
      </w:pPr>
      <w:r>
        <w:rPr>
          <w:noProof/>
        </w:rPr>
        <w:t>Microsoft Office Audit et Control Management Server 2013, 28</w:t>
      </w:r>
    </w:p>
    <w:p w:rsidR="004E2B6C" w:rsidRDefault="004E2B6C">
      <w:pPr>
        <w:pStyle w:val="Index1"/>
        <w:tabs>
          <w:tab w:val="right" w:pos="5030"/>
        </w:tabs>
        <w:rPr>
          <w:noProof/>
        </w:rPr>
      </w:pPr>
      <w:r>
        <w:rPr>
          <w:noProof/>
        </w:rPr>
        <w:t>Microsoft PowerApps Plan 1, 72</w:t>
      </w:r>
    </w:p>
    <w:p w:rsidR="004E2B6C" w:rsidRDefault="004E2B6C">
      <w:pPr>
        <w:pStyle w:val="Index1"/>
        <w:tabs>
          <w:tab w:val="right" w:pos="5030"/>
        </w:tabs>
        <w:rPr>
          <w:noProof/>
        </w:rPr>
      </w:pPr>
      <w:r>
        <w:rPr>
          <w:noProof/>
        </w:rPr>
        <w:t>Microsoft PowerApps Plan 2, 72</w:t>
      </w:r>
    </w:p>
    <w:p w:rsidR="004E2B6C" w:rsidRDefault="004E2B6C">
      <w:pPr>
        <w:pStyle w:val="Index1"/>
        <w:tabs>
          <w:tab w:val="right" w:pos="5030"/>
        </w:tabs>
        <w:rPr>
          <w:noProof/>
        </w:rPr>
      </w:pPr>
      <w:r>
        <w:rPr>
          <w:noProof/>
        </w:rPr>
        <w:t>Microsoft SQL Server, 90</w:t>
      </w:r>
    </w:p>
    <w:p w:rsidR="004E2B6C" w:rsidRDefault="004E2B6C">
      <w:pPr>
        <w:pStyle w:val="Index1"/>
        <w:tabs>
          <w:tab w:val="right" w:pos="5030"/>
        </w:tabs>
        <w:rPr>
          <w:noProof/>
        </w:rPr>
      </w:pPr>
      <w:r>
        <w:rPr>
          <w:noProof/>
        </w:rPr>
        <w:t>Minecraft</w:t>
      </w:r>
    </w:p>
    <w:p w:rsidR="004E2B6C" w:rsidRDefault="004E2B6C">
      <w:pPr>
        <w:pStyle w:val="Index2"/>
        <w:tabs>
          <w:tab w:val="right" w:pos="5030"/>
        </w:tabs>
        <w:rPr>
          <w:noProof/>
        </w:rPr>
      </w:pPr>
      <w:r>
        <w:rPr>
          <w:noProof/>
        </w:rPr>
        <w:t>Education Edition, 73</w:t>
      </w:r>
    </w:p>
    <w:p w:rsidR="004E2B6C" w:rsidRDefault="004E2B6C">
      <w:pPr>
        <w:pStyle w:val="Index1"/>
        <w:tabs>
          <w:tab w:val="right" w:pos="5030"/>
        </w:tabs>
        <w:rPr>
          <w:noProof/>
        </w:rPr>
      </w:pPr>
      <w:r>
        <w:rPr>
          <w:noProof/>
        </w:rPr>
        <w:t>Mise à Jour Windows 10 Éducation (par Dispositif), 41</w:t>
      </w:r>
    </w:p>
    <w:p w:rsidR="004E2B6C" w:rsidRDefault="004E2B6C">
      <w:pPr>
        <w:pStyle w:val="Index1"/>
        <w:tabs>
          <w:tab w:val="right" w:pos="5030"/>
        </w:tabs>
        <w:rPr>
          <w:noProof/>
        </w:rPr>
      </w:pPr>
      <w:r>
        <w:rPr>
          <w:noProof/>
        </w:rPr>
        <w:t>Mise à Jour Windows 10 Entreprise E3 et LTSB 2016 (par Dispositif), 41</w:t>
      </w:r>
    </w:p>
    <w:p w:rsidR="004E2B6C" w:rsidRDefault="004E2B6C">
      <w:pPr>
        <w:pStyle w:val="Index1"/>
        <w:tabs>
          <w:tab w:val="right" w:pos="5030"/>
        </w:tabs>
        <w:rPr>
          <w:noProof/>
        </w:rPr>
      </w:pPr>
      <w:r>
        <w:rPr>
          <w:noProof/>
        </w:rPr>
        <w:t>Mise à Jour Windows 10 Entreprise LTSB 2016 (par Dispositif), 41</w:t>
      </w:r>
    </w:p>
    <w:p w:rsidR="004E2B6C" w:rsidRDefault="004E2B6C">
      <w:pPr>
        <w:pStyle w:val="Index1"/>
        <w:tabs>
          <w:tab w:val="right" w:pos="5030"/>
        </w:tabs>
        <w:rPr>
          <w:noProof/>
        </w:rPr>
      </w:pPr>
      <w:r>
        <w:rPr>
          <w:noProof/>
        </w:rPr>
        <w:t>Mise à Jour Windows 10 Pro, 41</w:t>
      </w:r>
    </w:p>
    <w:p w:rsidR="004E2B6C" w:rsidRDefault="004E2B6C">
      <w:pPr>
        <w:pStyle w:val="Index1"/>
        <w:tabs>
          <w:tab w:val="right" w:pos="5030"/>
        </w:tabs>
        <w:rPr>
          <w:noProof/>
        </w:rPr>
      </w:pPr>
      <w:r>
        <w:rPr>
          <w:noProof/>
        </w:rPr>
        <w:t>Module Complémentaire Azure Information Protection Premium, 66</w:t>
      </w:r>
    </w:p>
    <w:p w:rsidR="004E2B6C" w:rsidRDefault="004E2B6C">
      <w:pPr>
        <w:pStyle w:val="Index1"/>
        <w:tabs>
          <w:tab w:val="right" w:pos="5030"/>
        </w:tabs>
        <w:rPr>
          <w:noProof/>
        </w:rPr>
      </w:pPr>
      <w:r>
        <w:rPr>
          <w:noProof/>
        </w:rPr>
        <w:t>Module Complémentaire Azure Information Protection Premium Plan 1, 58</w:t>
      </w:r>
    </w:p>
    <w:p w:rsidR="004E2B6C" w:rsidRDefault="004E2B6C">
      <w:pPr>
        <w:pStyle w:val="Index1"/>
        <w:tabs>
          <w:tab w:val="right" w:pos="5030"/>
        </w:tabs>
        <w:rPr>
          <w:noProof/>
        </w:rPr>
      </w:pPr>
      <w:r>
        <w:rPr>
          <w:noProof/>
        </w:rPr>
        <w:t>Module Complémentaire Azure Information Protection Premium Plan 2, 58</w:t>
      </w:r>
    </w:p>
    <w:p w:rsidR="004E2B6C" w:rsidRDefault="004E2B6C">
      <w:pPr>
        <w:pStyle w:val="Index1"/>
        <w:tabs>
          <w:tab w:val="right" w:pos="5030"/>
        </w:tabs>
        <w:rPr>
          <w:noProof/>
        </w:rPr>
      </w:pPr>
      <w:r>
        <w:rPr>
          <w:noProof/>
        </w:rPr>
        <w:t>Module Complémentaire Enterprise Mobility + Security E3, 59</w:t>
      </w:r>
    </w:p>
    <w:p w:rsidR="004E2B6C" w:rsidRDefault="004E2B6C">
      <w:pPr>
        <w:pStyle w:val="Index1"/>
        <w:tabs>
          <w:tab w:val="right" w:pos="5030"/>
        </w:tabs>
        <w:rPr>
          <w:noProof/>
        </w:rPr>
      </w:pPr>
      <w:r>
        <w:rPr>
          <w:noProof/>
        </w:rPr>
        <w:t>Module Complémentaire Enterprise Mobility + Security E5, 59</w:t>
      </w:r>
    </w:p>
    <w:p w:rsidR="004E2B6C" w:rsidRDefault="004E2B6C">
      <w:pPr>
        <w:pStyle w:val="Index1"/>
        <w:tabs>
          <w:tab w:val="right" w:pos="5030"/>
        </w:tabs>
        <w:rPr>
          <w:noProof/>
        </w:rPr>
      </w:pPr>
      <w:r>
        <w:rPr>
          <w:noProof/>
        </w:rPr>
        <w:t>Module Complémentaire Exchange Online Plan 1, 65, 68</w:t>
      </w:r>
    </w:p>
    <w:p w:rsidR="004E2B6C" w:rsidRDefault="004E2B6C">
      <w:pPr>
        <w:pStyle w:val="Index1"/>
        <w:tabs>
          <w:tab w:val="right" w:pos="5030"/>
        </w:tabs>
        <w:rPr>
          <w:noProof/>
        </w:rPr>
      </w:pPr>
      <w:r>
        <w:rPr>
          <w:noProof/>
        </w:rPr>
        <w:t>Module complémentaire Microsoft Dynamics 365 for Operations, édition Entreprise (SL Périphérique et Utilisateur), 61</w:t>
      </w:r>
    </w:p>
    <w:p w:rsidR="004E2B6C" w:rsidRDefault="004E2B6C">
      <w:pPr>
        <w:pStyle w:val="Index1"/>
        <w:tabs>
          <w:tab w:val="right" w:pos="5030"/>
        </w:tabs>
        <w:rPr>
          <w:noProof/>
        </w:rPr>
      </w:pPr>
      <w:r>
        <w:rPr>
          <w:noProof/>
        </w:rPr>
        <w:t>Module complémentaire Microsoft Dynamics 365 for Team Members, édition Entreprise (SL Utilisateur), 61</w:t>
      </w:r>
    </w:p>
    <w:p w:rsidR="004E2B6C" w:rsidRDefault="004E2B6C">
      <w:pPr>
        <w:pStyle w:val="Index1"/>
        <w:tabs>
          <w:tab w:val="right" w:pos="5030"/>
        </w:tabs>
        <w:rPr>
          <w:noProof/>
        </w:rPr>
      </w:pPr>
      <w:r>
        <w:rPr>
          <w:noProof/>
        </w:rPr>
        <w:t>Module complémentaire Microsoft Dynamics 365 Plan 1, édition Entreprise, 60</w:t>
      </w:r>
    </w:p>
    <w:p w:rsidR="004E2B6C" w:rsidRDefault="004E2B6C">
      <w:pPr>
        <w:pStyle w:val="Index1"/>
        <w:tabs>
          <w:tab w:val="right" w:pos="5030"/>
        </w:tabs>
        <w:rPr>
          <w:noProof/>
        </w:rPr>
      </w:pPr>
      <w:r>
        <w:rPr>
          <w:noProof/>
        </w:rPr>
        <w:t>Module complémentaire Microsoft Dynamics 365 Plan 2 édition Entreprise (SL Utilisateur), 61</w:t>
      </w:r>
    </w:p>
    <w:p w:rsidR="004E2B6C" w:rsidRDefault="004E2B6C">
      <w:pPr>
        <w:pStyle w:val="Index1"/>
        <w:tabs>
          <w:tab w:val="right" w:pos="5030"/>
        </w:tabs>
        <w:rPr>
          <w:noProof/>
        </w:rPr>
      </w:pPr>
      <w:r>
        <w:rPr>
          <w:noProof/>
        </w:rPr>
        <w:t>Module Complémentaire Microsoft Intune, 72</w:t>
      </w:r>
    </w:p>
    <w:p w:rsidR="004E2B6C" w:rsidRDefault="004E2B6C">
      <w:pPr>
        <w:pStyle w:val="Index1"/>
        <w:tabs>
          <w:tab w:val="right" w:pos="5030"/>
        </w:tabs>
        <w:rPr>
          <w:noProof/>
        </w:rPr>
      </w:pPr>
      <w:r>
        <w:rPr>
          <w:noProof/>
        </w:rPr>
        <w:t>Module Complémentaire Office 365 Éducation E5, 64</w:t>
      </w:r>
    </w:p>
    <w:p w:rsidR="004E2B6C" w:rsidRDefault="004E2B6C">
      <w:pPr>
        <w:pStyle w:val="Index1"/>
        <w:tabs>
          <w:tab w:val="right" w:pos="5030"/>
        </w:tabs>
        <w:rPr>
          <w:noProof/>
        </w:rPr>
      </w:pPr>
      <w:r>
        <w:rPr>
          <w:noProof/>
        </w:rPr>
        <w:t>Module Complémentaire Office 365 Entreprise E1, E3, 65</w:t>
      </w:r>
    </w:p>
    <w:p w:rsidR="004E2B6C" w:rsidRDefault="004E2B6C">
      <w:pPr>
        <w:pStyle w:val="Index1"/>
        <w:tabs>
          <w:tab w:val="right" w:pos="5030"/>
        </w:tabs>
        <w:rPr>
          <w:noProof/>
        </w:rPr>
      </w:pPr>
      <w:r>
        <w:rPr>
          <w:noProof/>
        </w:rPr>
        <w:t>Module Complémentaire Office 365 Entreprise E3 sans ProPlus, 65</w:t>
      </w:r>
    </w:p>
    <w:p w:rsidR="004E2B6C" w:rsidRDefault="004E2B6C">
      <w:pPr>
        <w:pStyle w:val="Index1"/>
        <w:tabs>
          <w:tab w:val="right" w:pos="5030"/>
        </w:tabs>
        <w:rPr>
          <w:noProof/>
        </w:rPr>
      </w:pPr>
      <w:r>
        <w:rPr>
          <w:noProof/>
        </w:rPr>
        <w:t>Module Complémentaire Office 365 Entreprise E4, 65</w:t>
      </w:r>
    </w:p>
    <w:p w:rsidR="004E2B6C" w:rsidRDefault="004E2B6C">
      <w:pPr>
        <w:pStyle w:val="Index1"/>
        <w:tabs>
          <w:tab w:val="right" w:pos="5030"/>
        </w:tabs>
        <w:rPr>
          <w:noProof/>
        </w:rPr>
      </w:pPr>
      <w:r>
        <w:rPr>
          <w:noProof/>
        </w:rPr>
        <w:t>Module Complémentaire Office 365 Entreprise E4 sans ProPlus, 65</w:t>
      </w:r>
    </w:p>
    <w:p w:rsidR="004E2B6C" w:rsidRDefault="004E2B6C">
      <w:pPr>
        <w:pStyle w:val="Index1"/>
        <w:tabs>
          <w:tab w:val="right" w:pos="5030"/>
        </w:tabs>
        <w:rPr>
          <w:noProof/>
        </w:rPr>
      </w:pPr>
      <w:r>
        <w:rPr>
          <w:noProof/>
        </w:rPr>
        <w:t>Module Complémentaire Office 365 Entreprise E5, 65</w:t>
      </w:r>
    </w:p>
    <w:p w:rsidR="004E2B6C" w:rsidRDefault="004E2B6C">
      <w:pPr>
        <w:pStyle w:val="Index1"/>
        <w:tabs>
          <w:tab w:val="right" w:pos="5030"/>
        </w:tabs>
        <w:rPr>
          <w:noProof/>
        </w:rPr>
      </w:pPr>
      <w:r>
        <w:rPr>
          <w:noProof/>
        </w:rPr>
        <w:t>Module Complémentaire Office 365 Moyenne Entreprise, 66</w:t>
      </w:r>
    </w:p>
    <w:p w:rsidR="004E2B6C" w:rsidRDefault="004E2B6C">
      <w:pPr>
        <w:pStyle w:val="Index1"/>
        <w:tabs>
          <w:tab w:val="right" w:pos="5030"/>
        </w:tabs>
        <w:rPr>
          <w:noProof/>
        </w:rPr>
      </w:pPr>
      <w:r>
        <w:rPr>
          <w:noProof/>
        </w:rPr>
        <w:t>Module Complémentaire Operations Management and Security E1, 56</w:t>
      </w:r>
    </w:p>
    <w:p w:rsidR="004E2B6C" w:rsidRDefault="004E2B6C">
      <w:pPr>
        <w:pStyle w:val="Index1"/>
        <w:tabs>
          <w:tab w:val="right" w:pos="5030"/>
        </w:tabs>
        <w:rPr>
          <w:noProof/>
        </w:rPr>
      </w:pPr>
      <w:r>
        <w:rPr>
          <w:noProof/>
        </w:rPr>
        <w:t>Module Complémentaire Operations Management and Security E2, 56</w:t>
      </w:r>
    </w:p>
    <w:p w:rsidR="004E2B6C" w:rsidRDefault="004E2B6C">
      <w:pPr>
        <w:pStyle w:val="Index1"/>
        <w:tabs>
          <w:tab w:val="right" w:pos="5030"/>
        </w:tabs>
        <w:rPr>
          <w:noProof/>
        </w:rPr>
      </w:pPr>
      <w:r>
        <w:rPr>
          <w:noProof/>
        </w:rPr>
        <w:t>Module Complémentaire Project Online Essentials, 69</w:t>
      </w:r>
    </w:p>
    <w:p w:rsidR="004E2B6C" w:rsidRDefault="004E2B6C">
      <w:pPr>
        <w:pStyle w:val="Index1"/>
        <w:tabs>
          <w:tab w:val="right" w:pos="5030"/>
        </w:tabs>
        <w:rPr>
          <w:noProof/>
        </w:rPr>
      </w:pPr>
      <w:r>
        <w:rPr>
          <w:noProof/>
        </w:rPr>
        <w:t>Module Complémentaire Project Online Premium, 69</w:t>
      </w:r>
    </w:p>
    <w:p w:rsidR="004E2B6C" w:rsidRDefault="004E2B6C">
      <w:pPr>
        <w:pStyle w:val="Index1"/>
        <w:tabs>
          <w:tab w:val="right" w:pos="5030"/>
        </w:tabs>
        <w:rPr>
          <w:noProof/>
        </w:rPr>
      </w:pPr>
      <w:r>
        <w:rPr>
          <w:noProof/>
        </w:rPr>
        <w:t>Module Complémentaire Project Online Professional, 69</w:t>
      </w:r>
    </w:p>
    <w:p w:rsidR="004E2B6C" w:rsidRDefault="004E2B6C">
      <w:pPr>
        <w:pStyle w:val="Index1"/>
        <w:tabs>
          <w:tab w:val="right" w:pos="5030"/>
        </w:tabs>
        <w:rPr>
          <w:noProof/>
        </w:rPr>
      </w:pPr>
      <w:r>
        <w:rPr>
          <w:noProof/>
        </w:rPr>
        <w:t>Module Complémentaire Secure Productive Enterprise E3, 58</w:t>
      </w:r>
    </w:p>
    <w:p w:rsidR="004E2B6C" w:rsidRDefault="004E2B6C">
      <w:pPr>
        <w:pStyle w:val="Index1"/>
        <w:tabs>
          <w:tab w:val="right" w:pos="5030"/>
        </w:tabs>
        <w:rPr>
          <w:noProof/>
        </w:rPr>
      </w:pPr>
      <w:r>
        <w:rPr>
          <w:noProof/>
        </w:rPr>
        <w:t>Module Complémentaire Secure Productive Enterprise E5, 58</w:t>
      </w:r>
    </w:p>
    <w:p w:rsidR="004E2B6C" w:rsidRDefault="004E2B6C">
      <w:pPr>
        <w:pStyle w:val="Index1"/>
        <w:tabs>
          <w:tab w:val="right" w:pos="5030"/>
        </w:tabs>
        <w:rPr>
          <w:noProof/>
        </w:rPr>
      </w:pPr>
      <w:r>
        <w:rPr>
          <w:noProof/>
        </w:rPr>
        <w:t>Module Complémentaire SharePoint Online Plan 1, 70</w:t>
      </w:r>
    </w:p>
    <w:p w:rsidR="004E2B6C" w:rsidRDefault="004E2B6C">
      <w:pPr>
        <w:pStyle w:val="Index1"/>
        <w:tabs>
          <w:tab w:val="right" w:pos="5030"/>
        </w:tabs>
        <w:rPr>
          <w:noProof/>
        </w:rPr>
      </w:pPr>
      <w:r>
        <w:rPr>
          <w:noProof/>
        </w:rPr>
        <w:t>Module Complémentaire Skype Entreprise Online Plan 1, 65, 71</w:t>
      </w:r>
    </w:p>
    <w:p w:rsidR="004E2B6C" w:rsidRDefault="004E2B6C">
      <w:pPr>
        <w:pStyle w:val="Index1"/>
        <w:tabs>
          <w:tab w:val="right" w:pos="5030"/>
        </w:tabs>
        <w:rPr>
          <w:noProof/>
        </w:rPr>
      </w:pPr>
      <w:r>
        <w:rPr>
          <w:noProof/>
        </w:rPr>
        <w:t>Module Complémentaire SQL Server Enterprise Core Premium Assurance, 31</w:t>
      </w:r>
    </w:p>
    <w:p w:rsidR="004E2B6C" w:rsidRDefault="004E2B6C">
      <w:pPr>
        <w:pStyle w:val="Index1"/>
        <w:tabs>
          <w:tab w:val="right" w:pos="5030"/>
        </w:tabs>
        <w:rPr>
          <w:noProof/>
        </w:rPr>
      </w:pPr>
      <w:r>
        <w:rPr>
          <w:noProof/>
        </w:rPr>
        <w:t>Module Complémentaire SQL Server Enterprise Premium Assurance, 31</w:t>
      </w:r>
    </w:p>
    <w:p w:rsidR="004E2B6C" w:rsidRDefault="004E2B6C">
      <w:pPr>
        <w:pStyle w:val="Index1"/>
        <w:tabs>
          <w:tab w:val="right" w:pos="5030"/>
        </w:tabs>
        <w:rPr>
          <w:noProof/>
        </w:rPr>
      </w:pPr>
      <w:r>
        <w:rPr>
          <w:noProof/>
        </w:rPr>
        <w:t>Module Complémentaire SQL Server Standard Core Premium Assurance, 31</w:t>
      </w:r>
    </w:p>
    <w:p w:rsidR="004E2B6C" w:rsidRDefault="004E2B6C">
      <w:pPr>
        <w:pStyle w:val="Index1"/>
        <w:tabs>
          <w:tab w:val="right" w:pos="5030"/>
        </w:tabs>
        <w:rPr>
          <w:noProof/>
        </w:rPr>
      </w:pPr>
      <w:r>
        <w:rPr>
          <w:noProof/>
        </w:rPr>
        <w:t>Module Complémentaire SQL Server Standard Premium Assurance, 31</w:t>
      </w:r>
    </w:p>
    <w:p w:rsidR="004E2B6C" w:rsidRDefault="004E2B6C">
      <w:pPr>
        <w:pStyle w:val="Index1"/>
        <w:tabs>
          <w:tab w:val="right" w:pos="5030"/>
        </w:tabs>
        <w:rPr>
          <w:noProof/>
        </w:rPr>
      </w:pPr>
      <w:r>
        <w:rPr>
          <w:noProof/>
        </w:rPr>
        <w:t>Module complémentaire Visio Pro pour Office 365, 63</w:t>
      </w:r>
    </w:p>
    <w:p w:rsidR="004E2B6C" w:rsidRDefault="004E2B6C">
      <w:pPr>
        <w:pStyle w:val="Index1"/>
        <w:tabs>
          <w:tab w:val="right" w:pos="5030"/>
        </w:tabs>
        <w:rPr>
          <w:noProof/>
        </w:rPr>
      </w:pPr>
      <w:r>
        <w:rPr>
          <w:noProof/>
        </w:rPr>
        <w:t>Module Complémentaire Windows 10 Éducation E5 par Dispositif (pour E3 par dispositif), 42</w:t>
      </w:r>
    </w:p>
    <w:p w:rsidR="004E2B6C" w:rsidRDefault="004E2B6C">
      <w:pPr>
        <w:pStyle w:val="Index1"/>
        <w:tabs>
          <w:tab w:val="right" w:pos="5030"/>
        </w:tabs>
        <w:rPr>
          <w:noProof/>
        </w:rPr>
      </w:pPr>
      <w:r>
        <w:rPr>
          <w:noProof/>
        </w:rPr>
        <w:t>Module Complémentaire Windows 10 Entreprise E3 par Utilisateur (pour E3 par dispositif), 42</w:t>
      </w:r>
    </w:p>
    <w:p w:rsidR="004E2B6C" w:rsidRDefault="004E2B6C">
      <w:pPr>
        <w:pStyle w:val="Index1"/>
        <w:tabs>
          <w:tab w:val="right" w:pos="5030"/>
        </w:tabs>
        <w:rPr>
          <w:noProof/>
        </w:rPr>
      </w:pPr>
      <w:r>
        <w:rPr>
          <w:noProof/>
        </w:rPr>
        <w:t>Module Complémentaire Windows 10 Entreprise E5 par Dispositif ou par Utilisateur (pour E3 par dispositif) (SL), 42</w:t>
      </w:r>
    </w:p>
    <w:p w:rsidR="004E2B6C" w:rsidRDefault="004E2B6C">
      <w:pPr>
        <w:pStyle w:val="Index1"/>
        <w:tabs>
          <w:tab w:val="right" w:pos="5030"/>
        </w:tabs>
        <w:rPr>
          <w:noProof/>
        </w:rPr>
      </w:pPr>
      <w:r>
        <w:rPr>
          <w:noProof/>
        </w:rPr>
        <w:t>Module Complémentaire Windows Server Datacenter Core Premium Assurance, 49</w:t>
      </w:r>
    </w:p>
    <w:p w:rsidR="004E2B6C" w:rsidRDefault="004E2B6C">
      <w:pPr>
        <w:pStyle w:val="Index1"/>
        <w:tabs>
          <w:tab w:val="right" w:pos="5030"/>
        </w:tabs>
        <w:rPr>
          <w:noProof/>
        </w:rPr>
      </w:pPr>
      <w:r>
        <w:rPr>
          <w:noProof/>
        </w:rPr>
        <w:t>Module complémentaire Windows Server Datacenter Premium Assurance, 49</w:t>
      </w:r>
    </w:p>
    <w:p w:rsidR="004E2B6C" w:rsidRDefault="004E2B6C">
      <w:pPr>
        <w:pStyle w:val="Index1"/>
        <w:tabs>
          <w:tab w:val="right" w:pos="5030"/>
        </w:tabs>
        <w:rPr>
          <w:noProof/>
        </w:rPr>
      </w:pPr>
      <w:r>
        <w:rPr>
          <w:noProof/>
        </w:rPr>
        <w:t>Module Complémentaire Windows Server Standard Core Premium Assurance, 49</w:t>
      </w:r>
    </w:p>
    <w:p w:rsidR="004E2B6C" w:rsidRDefault="004E2B6C">
      <w:pPr>
        <w:pStyle w:val="Index1"/>
        <w:tabs>
          <w:tab w:val="right" w:pos="5030"/>
        </w:tabs>
        <w:rPr>
          <w:noProof/>
        </w:rPr>
      </w:pPr>
      <w:r>
        <w:rPr>
          <w:noProof/>
        </w:rPr>
        <w:t>Module complémentaire Windows Server Standard Premium Assurance, 49</w:t>
      </w:r>
    </w:p>
    <w:p w:rsidR="004E2B6C" w:rsidRDefault="004E2B6C">
      <w:pPr>
        <w:pStyle w:val="Index1"/>
        <w:tabs>
          <w:tab w:val="right" w:pos="5030"/>
        </w:tabs>
        <w:rPr>
          <w:noProof/>
        </w:rPr>
      </w:pPr>
      <w:r>
        <w:rPr>
          <w:noProof/>
        </w:rPr>
        <w:t>Office 2011 pour Mac, 25</w:t>
      </w:r>
    </w:p>
    <w:p w:rsidR="004E2B6C" w:rsidRDefault="004E2B6C">
      <w:pPr>
        <w:pStyle w:val="Index1"/>
        <w:tabs>
          <w:tab w:val="right" w:pos="5030"/>
        </w:tabs>
        <w:rPr>
          <w:noProof/>
        </w:rPr>
      </w:pPr>
      <w:r>
        <w:rPr>
          <w:noProof/>
        </w:rPr>
        <w:t>Office 2013, 24</w:t>
      </w:r>
    </w:p>
    <w:p w:rsidR="004E2B6C" w:rsidRDefault="004E2B6C">
      <w:pPr>
        <w:pStyle w:val="Index1"/>
        <w:tabs>
          <w:tab w:val="right" w:pos="5030"/>
        </w:tabs>
        <w:rPr>
          <w:noProof/>
        </w:rPr>
      </w:pPr>
      <w:r>
        <w:rPr>
          <w:noProof/>
        </w:rPr>
        <w:t>Office 2016 Standard pour Mac, 25</w:t>
      </w:r>
    </w:p>
    <w:p w:rsidR="004E2B6C" w:rsidRDefault="004E2B6C">
      <w:pPr>
        <w:pStyle w:val="Index1"/>
        <w:tabs>
          <w:tab w:val="right" w:pos="5030"/>
        </w:tabs>
        <w:rPr>
          <w:noProof/>
        </w:rPr>
      </w:pPr>
      <w:r>
        <w:rPr>
          <w:noProof/>
        </w:rPr>
        <w:t>Office 365 Advanced Compliance, 68</w:t>
      </w:r>
    </w:p>
    <w:p w:rsidR="004E2B6C" w:rsidRDefault="004E2B6C">
      <w:pPr>
        <w:pStyle w:val="Index1"/>
        <w:tabs>
          <w:tab w:val="right" w:pos="5030"/>
        </w:tabs>
        <w:rPr>
          <w:noProof/>
        </w:rPr>
      </w:pPr>
      <w:r>
        <w:rPr>
          <w:noProof/>
        </w:rPr>
        <w:t>Office 365 Advanced Security Management (SL utilisateur), 67</w:t>
      </w:r>
    </w:p>
    <w:p w:rsidR="004E2B6C" w:rsidRDefault="004E2B6C">
      <w:pPr>
        <w:pStyle w:val="Index1"/>
        <w:tabs>
          <w:tab w:val="right" w:pos="5030"/>
        </w:tabs>
        <w:rPr>
          <w:noProof/>
        </w:rPr>
      </w:pPr>
      <w:r>
        <w:rPr>
          <w:noProof/>
        </w:rPr>
        <w:t>Office 365 Advanced Threat Protection, 68</w:t>
      </w:r>
    </w:p>
    <w:p w:rsidR="004E2B6C" w:rsidRDefault="004E2B6C">
      <w:pPr>
        <w:pStyle w:val="Index1"/>
        <w:tabs>
          <w:tab w:val="right" w:pos="5030"/>
        </w:tabs>
        <w:rPr>
          <w:noProof/>
        </w:rPr>
      </w:pPr>
      <w:r>
        <w:rPr>
          <w:noProof/>
        </w:rPr>
        <w:lastRenderedPageBreak/>
        <w:t>Office 365 Business, 63</w:t>
      </w:r>
    </w:p>
    <w:p w:rsidR="004E2B6C" w:rsidRDefault="004E2B6C">
      <w:pPr>
        <w:pStyle w:val="Index1"/>
        <w:tabs>
          <w:tab w:val="right" w:pos="5030"/>
        </w:tabs>
        <w:rPr>
          <w:noProof/>
        </w:rPr>
      </w:pPr>
      <w:r>
        <w:rPr>
          <w:noProof/>
        </w:rPr>
        <w:t>Office 365 Business Essentials, 64</w:t>
      </w:r>
    </w:p>
    <w:p w:rsidR="004E2B6C" w:rsidRDefault="004E2B6C">
      <w:pPr>
        <w:pStyle w:val="Index1"/>
        <w:tabs>
          <w:tab w:val="right" w:pos="5030"/>
        </w:tabs>
        <w:rPr>
          <w:noProof/>
        </w:rPr>
      </w:pPr>
      <w:r>
        <w:rPr>
          <w:noProof/>
        </w:rPr>
        <w:t>Office 365 Business Premium, 64</w:t>
      </w:r>
    </w:p>
    <w:p w:rsidR="004E2B6C" w:rsidRDefault="004E2B6C">
      <w:pPr>
        <w:pStyle w:val="Index1"/>
        <w:tabs>
          <w:tab w:val="right" w:pos="5030"/>
        </w:tabs>
        <w:rPr>
          <w:noProof/>
        </w:rPr>
      </w:pPr>
      <w:r>
        <w:rPr>
          <w:noProof/>
        </w:rPr>
        <w:t>Office 365 Customer Lockbox, 67</w:t>
      </w:r>
    </w:p>
    <w:p w:rsidR="004E2B6C" w:rsidRDefault="004E2B6C">
      <w:pPr>
        <w:pStyle w:val="Index1"/>
        <w:tabs>
          <w:tab w:val="right" w:pos="5030"/>
        </w:tabs>
        <w:rPr>
          <w:noProof/>
        </w:rPr>
      </w:pPr>
      <w:r>
        <w:rPr>
          <w:noProof/>
        </w:rPr>
        <w:t>Office 365 Éducation, 64</w:t>
      </w:r>
    </w:p>
    <w:p w:rsidR="004E2B6C" w:rsidRDefault="004E2B6C">
      <w:pPr>
        <w:pStyle w:val="Index1"/>
        <w:tabs>
          <w:tab w:val="right" w:pos="5030"/>
        </w:tabs>
        <w:rPr>
          <w:noProof/>
        </w:rPr>
      </w:pPr>
      <w:r>
        <w:rPr>
          <w:noProof/>
        </w:rPr>
        <w:t>Office 365 Éducation E5, 64</w:t>
      </w:r>
    </w:p>
    <w:p w:rsidR="004E2B6C" w:rsidRDefault="004E2B6C">
      <w:pPr>
        <w:pStyle w:val="Index1"/>
        <w:tabs>
          <w:tab w:val="right" w:pos="5030"/>
        </w:tabs>
        <w:rPr>
          <w:noProof/>
        </w:rPr>
      </w:pPr>
      <w:r>
        <w:rPr>
          <w:noProof/>
        </w:rPr>
        <w:t>Office 365 Entreprise, 59</w:t>
      </w:r>
    </w:p>
    <w:p w:rsidR="004E2B6C" w:rsidRDefault="004E2B6C">
      <w:pPr>
        <w:pStyle w:val="Index1"/>
        <w:tabs>
          <w:tab w:val="right" w:pos="5030"/>
        </w:tabs>
        <w:rPr>
          <w:noProof/>
        </w:rPr>
      </w:pPr>
      <w:r>
        <w:rPr>
          <w:noProof/>
        </w:rPr>
        <w:t>Office 365 Entreprise, 59</w:t>
      </w:r>
    </w:p>
    <w:p w:rsidR="004E2B6C" w:rsidRDefault="004E2B6C">
      <w:pPr>
        <w:pStyle w:val="Index1"/>
        <w:tabs>
          <w:tab w:val="right" w:pos="5030"/>
        </w:tabs>
        <w:rPr>
          <w:noProof/>
        </w:rPr>
      </w:pPr>
      <w:r>
        <w:rPr>
          <w:noProof/>
        </w:rPr>
        <w:t>Office 365 Entreprise E1, 16, 64</w:t>
      </w:r>
    </w:p>
    <w:p w:rsidR="004E2B6C" w:rsidRDefault="004E2B6C">
      <w:pPr>
        <w:pStyle w:val="Index1"/>
        <w:tabs>
          <w:tab w:val="right" w:pos="5030"/>
        </w:tabs>
        <w:rPr>
          <w:noProof/>
        </w:rPr>
      </w:pPr>
      <w:r>
        <w:rPr>
          <w:noProof/>
        </w:rPr>
        <w:t>Office 365 Entreprise E1 au titre de la SA, 64</w:t>
      </w:r>
    </w:p>
    <w:p w:rsidR="004E2B6C" w:rsidRDefault="004E2B6C">
      <w:pPr>
        <w:pStyle w:val="Index1"/>
        <w:tabs>
          <w:tab w:val="right" w:pos="5030"/>
        </w:tabs>
        <w:rPr>
          <w:noProof/>
        </w:rPr>
      </w:pPr>
      <w:r>
        <w:rPr>
          <w:noProof/>
        </w:rPr>
        <w:t>Office 365 Entreprise E1 et Microsoft Intune, 17</w:t>
      </w:r>
    </w:p>
    <w:p w:rsidR="004E2B6C" w:rsidRDefault="004E2B6C">
      <w:pPr>
        <w:pStyle w:val="Index1"/>
        <w:tabs>
          <w:tab w:val="right" w:pos="5030"/>
        </w:tabs>
        <w:rPr>
          <w:noProof/>
        </w:rPr>
      </w:pPr>
      <w:r>
        <w:rPr>
          <w:noProof/>
        </w:rPr>
        <w:t>Office 365 Entreprise E3, 16, 17, 64</w:t>
      </w:r>
    </w:p>
    <w:p w:rsidR="004E2B6C" w:rsidRDefault="004E2B6C">
      <w:pPr>
        <w:pStyle w:val="Index1"/>
        <w:tabs>
          <w:tab w:val="right" w:pos="5030"/>
        </w:tabs>
        <w:rPr>
          <w:noProof/>
        </w:rPr>
      </w:pPr>
      <w:r>
        <w:rPr>
          <w:noProof/>
        </w:rPr>
        <w:t>Office 365 Entreprise E3 au titre de la SA, 64</w:t>
      </w:r>
    </w:p>
    <w:p w:rsidR="004E2B6C" w:rsidRDefault="004E2B6C">
      <w:pPr>
        <w:pStyle w:val="Index1"/>
        <w:tabs>
          <w:tab w:val="right" w:pos="5030"/>
        </w:tabs>
        <w:rPr>
          <w:noProof/>
        </w:rPr>
      </w:pPr>
      <w:r>
        <w:rPr>
          <w:noProof/>
        </w:rPr>
        <w:t>Office 365 Entreprise E3 et Microsoft Intune, 17</w:t>
      </w:r>
    </w:p>
    <w:p w:rsidR="004E2B6C" w:rsidRDefault="004E2B6C">
      <w:pPr>
        <w:pStyle w:val="Index1"/>
        <w:tabs>
          <w:tab w:val="right" w:pos="5030"/>
        </w:tabs>
        <w:rPr>
          <w:noProof/>
        </w:rPr>
      </w:pPr>
      <w:r>
        <w:rPr>
          <w:noProof/>
        </w:rPr>
        <w:t>Office 365 Entreprise E4, 64</w:t>
      </w:r>
    </w:p>
    <w:p w:rsidR="004E2B6C" w:rsidRDefault="004E2B6C">
      <w:pPr>
        <w:pStyle w:val="Index1"/>
        <w:tabs>
          <w:tab w:val="right" w:pos="5030"/>
        </w:tabs>
        <w:rPr>
          <w:noProof/>
        </w:rPr>
      </w:pPr>
      <w:r>
        <w:rPr>
          <w:noProof/>
        </w:rPr>
        <w:t>Office 365 Entreprise E4 au titre de la SA, 64</w:t>
      </w:r>
    </w:p>
    <w:p w:rsidR="004E2B6C" w:rsidRDefault="004E2B6C">
      <w:pPr>
        <w:pStyle w:val="Index1"/>
        <w:tabs>
          <w:tab w:val="right" w:pos="5030"/>
        </w:tabs>
        <w:rPr>
          <w:noProof/>
        </w:rPr>
      </w:pPr>
      <w:r>
        <w:rPr>
          <w:noProof/>
        </w:rPr>
        <w:t>Office 365 Entreprise E5, 16, 17</w:t>
      </w:r>
    </w:p>
    <w:p w:rsidR="004E2B6C" w:rsidRDefault="004E2B6C">
      <w:pPr>
        <w:pStyle w:val="Index1"/>
        <w:tabs>
          <w:tab w:val="right" w:pos="5030"/>
        </w:tabs>
        <w:rPr>
          <w:noProof/>
        </w:rPr>
      </w:pPr>
      <w:r>
        <w:rPr>
          <w:noProof/>
        </w:rPr>
        <w:t>Office 365 Entreprise E5 (SL Utilisateur), 64</w:t>
      </w:r>
    </w:p>
    <w:p w:rsidR="004E2B6C" w:rsidRDefault="004E2B6C">
      <w:pPr>
        <w:pStyle w:val="Index1"/>
        <w:tabs>
          <w:tab w:val="right" w:pos="5030"/>
        </w:tabs>
        <w:rPr>
          <w:noProof/>
        </w:rPr>
      </w:pPr>
      <w:r>
        <w:rPr>
          <w:noProof/>
        </w:rPr>
        <w:t>Office 365 Entreprise E5 au titre de la SA, 65</w:t>
      </w:r>
    </w:p>
    <w:p w:rsidR="004E2B6C" w:rsidRDefault="004E2B6C">
      <w:pPr>
        <w:pStyle w:val="Index1"/>
        <w:tabs>
          <w:tab w:val="right" w:pos="5030"/>
        </w:tabs>
        <w:rPr>
          <w:noProof/>
        </w:rPr>
      </w:pPr>
      <w:r>
        <w:rPr>
          <w:noProof/>
        </w:rPr>
        <w:t>Office 365 Entreprise E5 et Microsoft Intune, 17</w:t>
      </w:r>
    </w:p>
    <w:p w:rsidR="004E2B6C" w:rsidRDefault="004E2B6C">
      <w:pPr>
        <w:pStyle w:val="Index1"/>
        <w:tabs>
          <w:tab w:val="right" w:pos="5030"/>
        </w:tabs>
        <w:rPr>
          <w:noProof/>
        </w:rPr>
      </w:pPr>
      <w:r>
        <w:rPr>
          <w:noProof/>
        </w:rPr>
        <w:t>Office 365 Entreprise K1, 65</w:t>
      </w:r>
    </w:p>
    <w:p w:rsidR="004E2B6C" w:rsidRDefault="004E2B6C">
      <w:pPr>
        <w:pStyle w:val="Index1"/>
        <w:tabs>
          <w:tab w:val="right" w:pos="5030"/>
        </w:tabs>
        <w:rPr>
          <w:noProof/>
        </w:rPr>
      </w:pPr>
      <w:r>
        <w:rPr>
          <w:noProof/>
        </w:rPr>
        <w:t>Office 365 Extra File Storage (1 Go), 70</w:t>
      </w:r>
    </w:p>
    <w:p w:rsidR="004E2B6C" w:rsidRDefault="004E2B6C">
      <w:pPr>
        <w:pStyle w:val="Index1"/>
        <w:tabs>
          <w:tab w:val="right" w:pos="5030"/>
        </w:tabs>
        <w:rPr>
          <w:noProof/>
        </w:rPr>
      </w:pPr>
      <w:r>
        <w:rPr>
          <w:noProof/>
        </w:rPr>
        <w:t>Office 365 Moyenne Entreprise, 65, 67</w:t>
      </w:r>
    </w:p>
    <w:p w:rsidR="004E2B6C" w:rsidRDefault="004E2B6C">
      <w:pPr>
        <w:pStyle w:val="Index1"/>
        <w:tabs>
          <w:tab w:val="right" w:pos="5030"/>
        </w:tabs>
        <w:rPr>
          <w:noProof/>
        </w:rPr>
      </w:pPr>
      <w:r>
        <w:rPr>
          <w:noProof/>
        </w:rPr>
        <w:t>Office 365 Pro Plus, 86</w:t>
      </w:r>
    </w:p>
    <w:p w:rsidR="004E2B6C" w:rsidRDefault="004E2B6C">
      <w:pPr>
        <w:pStyle w:val="Index1"/>
        <w:tabs>
          <w:tab w:val="right" w:pos="5030"/>
        </w:tabs>
        <w:rPr>
          <w:noProof/>
        </w:rPr>
      </w:pPr>
      <w:r>
        <w:rPr>
          <w:noProof/>
        </w:rPr>
        <w:t>Office 365 ProPlus, 63</w:t>
      </w:r>
    </w:p>
    <w:p w:rsidR="004E2B6C" w:rsidRDefault="004E2B6C">
      <w:pPr>
        <w:pStyle w:val="Index1"/>
        <w:tabs>
          <w:tab w:val="right" w:pos="5030"/>
        </w:tabs>
        <w:rPr>
          <w:noProof/>
        </w:rPr>
      </w:pPr>
      <w:r>
        <w:rPr>
          <w:noProof/>
        </w:rPr>
        <w:t>Office 365 ProPlus au titre de la SA, 63</w:t>
      </w:r>
    </w:p>
    <w:p w:rsidR="004E2B6C" w:rsidRDefault="004E2B6C">
      <w:pPr>
        <w:pStyle w:val="Index1"/>
        <w:tabs>
          <w:tab w:val="right" w:pos="5030"/>
        </w:tabs>
        <w:rPr>
          <w:noProof/>
        </w:rPr>
      </w:pPr>
      <w:r>
        <w:rPr>
          <w:noProof/>
        </w:rPr>
        <w:t>Office Multi Language Pack, 64, 67</w:t>
      </w:r>
    </w:p>
    <w:p w:rsidR="004E2B6C" w:rsidRDefault="004E2B6C">
      <w:pPr>
        <w:pStyle w:val="Index1"/>
        <w:tabs>
          <w:tab w:val="right" w:pos="5030"/>
        </w:tabs>
        <w:rPr>
          <w:noProof/>
        </w:rPr>
      </w:pPr>
      <w:r>
        <w:rPr>
          <w:noProof/>
        </w:rPr>
        <w:t>Office Multi Language Pack 2013, 23</w:t>
      </w:r>
    </w:p>
    <w:p w:rsidR="004E2B6C" w:rsidRDefault="004E2B6C">
      <w:pPr>
        <w:pStyle w:val="Index1"/>
        <w:tabs>
          <w:tab w:val="right" w:pos="5030"/>
        </w:tabs>
        <w:rPr>
          <w:noProof/>
        </w:rPr>
      </w:pPr>
      <w:r>
        <w:rPr>
          <w:noProof/>
        </w:rPr>
        <w:t>Office Online, 64</w:t>
      </w:r>
    </w:p>
    <w:p w:rsidR="004E2B6C" w:rsidRDefault="004E2B6C">
      <w:pPr>
        <w:pStyle w:val="Index1"/>
        <w:tabs>
          <w:tab w:val="right" w:pos="5030"/>
        </w:tabs>
        <w:rPr>
          <w:noProof/>
        </w:rPr>
      </w:pPr>
      <w:r>
        <w:rPr>
          <w:noProof/>
        </w:rPr>
        <w:t>Office Online pour Office 365, 84</w:t>
      </w:r>
    </w:p>
    <w:p w:rsidR="004E2B6C" w:rsidRDefault="004E2B6C">
      <w:pPr>
        <w:pStyle w:val="Index1"/>
        <w:tabs>
          <w:tab w:val="right" w:pos="5030"/>
        </w:tabs>
        <w:rPr>
          <w:noProof/>
        </w:rPr>
      </w:pPr>
      <w:r>
        <w:rPr>
          <w:noProof/>
        </w:rPr>
        <w:t>Office Professionnel Plus, 63, 64, 66, 84, 91</w:t>
      </w:r>
    </w:p>
    <w:p w:rsidR="004E2B6C" w:rsidRDefault="004E2B6C">
      <w:pPr>
        <w:pStyle w:val="Index1"/>
        <w:tabs>
          <w:tab w:val="right" w:pos="5030"/>
        </w:tabs>
        <w:rPr>
          <w:noProof/>
        </w:rPr>
      </w:pPr>
      <w:r>
        <w:rPr>
          <w:noProof/>
        </w:rPr>
        <w:t>Office Professionnel Plus 2013, 63</w:t>
      </w:r>
    </w:p>
    <w:p w:rsidR="004E2B6C" w:rsidRDefault="004E2B6C">
      <w:pPr>
        <w:pStyle w:val="Index1"/>
        <w:tabs>
          <w:tab w:val="right" w:pos="5030"/>
        </w:tabs>
        <w:rPr>
          <w:noProof/>
        </w:rPr>
      </w:pPr>
      <w:r>
        <w:rPr>
          <w:noProof/>
        </w:rPr>
        <w:t>Office Professionnel Plus 2016, 23, 39, 65</w:t>
      </w:r>
    </w:p>
    <w:p w:rsidR="004E2B6C" w:rsidRDefault="004E2B6C">
      <w:pPr>
        <w:pStyle w:val="Index1"/>
        <w:tabs>
          <w:tab w:val="right" w:pos="5030"/>
        </w:tabs>
        <w:rPr>
          <w:noProof/>
        </w:rPr>
      </w:pPr>
      <w:r>
        <w:rPr>
          <w:noProof/>
        </w:rPr>
        <w:t>Office Standard, 64, 84, 91</w:t>
      </w:r>
    </w:p>
    <w:p w:rsidR="004E2B6C" w:rsidRDefault="004E2B6C">
      <w:pPr>
        <w:pStyle w:val="Index1"/>
        <w:tabs>
          <w:tab w:val="right" w:pos="5030"/>
        </w:tabs>
        <w:rPr>
          <w:noProof/>
        </w:rPr>
      </w:pPr>
      <w:r>
        <w:rPr>
          <w:noProof/>
        </w:rPr>
        <w:t>Office Standard 2016, 23</w:t>
      </w:r>
    </w:p>
    <w:p w:rsidR="004E2B6C" w:rsidRDefault="004E2B6C">
      <w:pPr>
        <w:pStyle w:val="Index1"/>
        <w:tabs>
          <w:tab w:val="right" w:pos="5030"/>
        </w:tabs>
        <w:rPr>
          <w:noProof/>
        </w:rPr>
      </w:pPr>
      <w:r>
        <w:rPr>
          <w:noProof/>
        </w:rPr>
        <w:t>Office Standard pour Mac, 84</w:t>
      </w:r>
    </w:p>
    <w:p w:rsidR="004E2B6C" w:rsidRDefault="004E2B6C">
      <w:pPr>
        <w:pStyle w:val="Index1"/>
        <w:tabs>
          <w:tab w:val="right" w:pos="5030"/>
        </w:tabs>
        <w:rPr>
          <w:noProof/>
        </w:rPr>
      </w:pPr>
      <w:r>
        <w:rPr>
          <w:noProof/>
        </w:rPr>
        <w:t>OneDrive Entreprise Plan 1, 69</w:t>
      </w:r>
    </w:p>
    <w:p w:rsidR="004E2B6C" w:rsidRDefault="004E2B6C">
      <w:pPr>
        <w:pStyle w:val="Index1"/>
        <w:tabs>
          <w:tab w:val="right" w:pos="5030"/>
        </w:tabs>
        <w:rPr>
          <w:noProof/>
        </w:rPr>
      </w:pPr>
      <w:r>
        <w:rPr>
          <w:noProof/>
        </w:rPr>
        <w:t>OneDrive for Business Plan 2, 69</w:t>
      </w:r>
    </w:p>
    <w:p w:rsidR="004E2B6C" w:rsidRDefault="004E2B6C">
      <w:pPr>
        <w:pStyle w:val="Index1"/>
        <w:tabs>
          <w:tab w:val="right" w:pos="5030"/>
        </w:tabs>
        <w:rPr>
          <w:noProof/>
        </w:rPr>
      </w:pPr>
      <w:r>
        <w:rPr>
          <w:noProof/>
        </w:rPr>
        <w:t>Operations Management and Security</w:t>
      </w:r>
    </w:p>
    <w:p w:rsidR="004E2B6C" w:rsidRDefault="004E2B6C">
      <w:pPr>
        <w:pStyle w:val="Index2"/>
        <w:tabs>
          <w:tab w:val="right" w:pos="5030"/>
        </w:tabs>
        <w:rPr>
          <w:noProof/>
        </w:rPr>
      </w:pPr>
      <w:r>
        <w:rPr>
          <w:noProof/>
        </w:rPr>
        <w:t>analyse de journal, 56</w:t>
      </w:r>
    </w:p>
    <w:p w:rsidR="004E2B6C" w:rsidRDefault="004E2B6C">
      <w:pPr>
        <w:pStyle w:val="Index2"/>
        <w:tabs>
          <w:tab w:val="right" w:pos="5030"/>
        </w:tabs>
        <w:rPr>
          <w:noProof/>
        </w:rPr>
      </w:pPr>
      <w:r>
        <w:rPr>
          <w:noProof/>
        </w:rPr>
        <w:t>automatisation, 56</w:t>
      </w:r>
    </w:p>
    <w:p w:rsidR="004E2B6C" w:rsidRDefault="004E2B6C">
      <w:pPr>
        <w:pStyle w:val="Index2"/>
        <w:tabs>
          <w:tab w:val="right" w:pos="5030"/>
        </w:tabs>
        <w:rPr>
          <w:noProof/>
        </w:rPr>
      </w:pPr>
      <w:r>
        <w:rPr>
          <w:noProof/>
        </w:rPr>
        <w:t>sauvegarde et récupération, 56</w:t>
      </w:r>
    </w:p>
    <w:p w:rsidR="004E2B6C" w:rsidRDefault="004E2B6C">
      <w:pPr>
        <w:pStyle w:val="Index2"/>
        <w:tabs>
          <w:tab w:val="right" w:pos="5030"/>
        </w:tabs>
        <w:rPr>
          <w:noProof/>
        </w:rPr>
      </w:pPr>
      <w:r>
        <w:rPr>
          <w:noProof/>
        </w:rPr>
        <w:t>sécurité, 56</w:t>
      </w:r>
    </w:p>
    <w:p w:rsidR="004E2B6C" w:rsidRDefault="004E2B6C">
      <w:pPr>
        <w:pStyle w:val="Index1"/>
        <w:tabs>
          <w:tab w:val="right" w:pos="5030"/>
        </w:tabs>
        <w:rPr>
          <w:noProof/>
        </w:rPr>
      </w:pPr>
      <w:r>
        <w:rPr>
          <w:noProof/>
        </w:rPr>
        <w:t>Operations Management and Security E1, 56</w:t>
      </w:r>
    </w:p>
    <w:p w:rsidR="004E2B6C" w:rsidRDefault="004E2B6C">
      <w:pPr>
        <w:pStyle w:val="Index1"/>
        <w:tabs>
          <w:tab w:val="right" w:pos="5030"/>
        </w:tabs>
        <w:rPr>
          <w:noProof/>
        </w:rPr>
      </w:pPr>
      <w:r>
        <w:rPr>
          <w:noProof/>
        </w:rPr>
        <w:t>Operations Management and Security E1 au titre de la SA, 56</w:t>
      </w:r>
    </w:p>
    <w:p w:rsidR="004E2B6C" w:rsidRDefault="004E2B6C">
      <w:pPr>
        <w:pStyle w:val="Index1"/>
        <w:tabs>
          <w:tab w:val="right" w:pos="5030"/>
        </w:tabs>
        <w:rPr>
          <w:noProof/>
        </w:rPr>
      </w:pPr>
      <w:r>
        <w:rPr>
          <w:noProof/>
        </w:rPr>
        <w:t>Operations Management and Security E2, 56</w:t>
      </w:r>
    </w:p>
    <w:p w:rsidR="004E2B6C" w:rsidRDefault="004E2B6C">
      <w:pPr>
        <w:pStyle w:val="Index1"/>
        <w:tabs>
          <w:tab w:val="right" w:pos="5030"/>
        </w:tabs>
        <w:rPr>
          <w:noProof/>
        </w:rPr>
      </w:pPr>
      <w:r>
        <w:rPr>
          <w:noProof/>
        </w:rPr>
        <w:t>Operations Management and Security E2 au titre de la SA, 56</w:t>
      </w:r>
    </w:p>
    <w:p w:rsidR="004E2B6C" w:rsidRDefault="004E2B6C">
      <w:pPr>
        <w:pStyle w:val="Index1"/>
        <w:tabs>
          <w:tab w:val="right" w:pos="5030"/>
        </w:tabs>
        <w:rPr>
          <w:noProof/>
        </w:rPr>
      </w:pPr>
      <w:r>
        <w:rPr>
          <w:noProof/>
        </w:rPr>
        <w:t>Outlook 2016, 24</w:t>
      </w:r>
    </w:p>
    <w:p w:rsidR="004E2B6C" w:rsidRDefault="004E2B6C">
      <w:pPr>
        <w:pStyle w:val="Index1"/>
        <w:tabs>
          <w:tab w:val="right" w:pos="5030"/>
        </w:tabs>
        <w:rPr>
          <w:noProof/>
        </w:rPr>
      </w:pPr>
      <w:r>
        <w:rPr>
          <w:noProof/>
        </w:rPr>
        <w:t>Outlook 2016 pour Mac, 25</w:t>
      </w:r>
    </w:p>
    <w:p w:rsidR="004E2B6C" w:rsidRDefault="004E2B6C">
      <w:pPr>
        <w:pStyle w:val="Index1"/>
        <w:tabs>
          <w:tab w:val="right" w:pos="5030"/>
        </w:tabs>
        <w:rPr>
          <w:noProof/>
        </w:rPr>
      </w:pPr>
      <w:r>
        <w:rPr>
          <w:noProof/>
        </w:rPr>
        <w:t>Plan avec Dispositif Microsoft Azure StorSimple (dispositif 8100), 56</w:t>
      </w:r>
    </w:p>
    <w:p w:rsidR="004E2B6C" w:rsidRDefault="004E2B6C">
      <w:pPr>
        <w:pStyle w:val="Index1"/>
        <w:tabs>
          <w:tab w:val="right" w:pos="5030"/>
        </w:tabs>
        <w:rPr>
          <w:noProof/>
        </w:rPr>
      </w:pPr>
      <w:r>
        <w:rPr>
          <w:noProof/>
        </w:rPr>
        <w:t>Plan avec Dispositif Microsoft Azure StorSimple (dispositif 8600), 56</w:t>
      </w:r>
    </w:p>
    <w:p w:rsidR="004E2B6C" w:rsidRDefault="004E2B6C">
      <w:pPr>
        <w:pStyle w:val="Index1"/>
        <w:tabs>
          <w:tab w:val="right" w:pos="5030"/>
        </w:tabs>
        <w:rPr>
          <w:noProof/>
        </w:rPr>
      </w:pPr>
      <w:r>
        <w:rPr>
          <w:noProof/>
        </w:rPr>
        <w:t>Plan de contrôle à distance 1 de IoT Suite, 55</w:t>
      </w:r>
    </w:p>
    <w:p w:rsidR="004E2B6C" w:rsidRDefault="004E2B6C">
      <w:pPr>
        <w:pStyle w:val="Index1"/>
        <w:tabs>
          <w:tab w:val="right" w:pos="5030"/>
        </w:tabs>
        <w:rPr>
          <w:noProof/>
        </w:rPr>
      </w:pPr>
      <w:r>
        <w:rPr>
          <w:noProof/>
        </w:rPr>
        <w:t>Plan de contrôle à distance 2 de IoT Suite, 55</w:t>
      </w:r>
    </w:p>
    <w:p w:rsidR="004E2B6C" w:rsidRDefault="004E2B6C">
      <w:pPr>
        <w:pStyle w:val="Index1"/>
        <w:tabs>
          <w:tab w:val="right" w:pos="5030"/>
        </w:tabs>
        <w:rPr>
          <w:noProof/>
        </w:rPr>
      </w:pPr>
      <w:r>
        <w:rPr>
          <w:noProof/>
        </w:rPr>
        <w:t>Plan de maintenance prédictive 1 de IoT Suite, 55</w:t>
      </w:r>
    </w:p>
    <w:p w:rsidR="004E2B6C" w:rsidRDefault="004E2B6C">
      <w:pPr>
        <w:pStyle w:val="Index1"/>
        <w:tabs>
          <w:tab w:val="right" w:pos="5030"/>
        </w:tabs>
        <w:rPr>
          <w:noProof/>
        </w:rPr>
      </w:pPr>
      <w:r>
        <w:rPr>
          <w:noProof/>
        </w:rPr>
        <w:t>Plan de maintenance prédictive 2 de IoT Suite, 55</w:t>
      </w:r>
    </w:p>
    <w:p w:rsidR="004E2B6C" w:rsidRDefault="004E2B6C">
      <w:pPr>
        <w:pStyle w:val="Index1"/>
        <w:tabs>
          <w:tab w:val="right" w:pos="5030"/>
        </w:tabs>
        <w:rPr>
          <w:noProof/>
        </w:rPr>
      </w:pPr>
      <w:r>
        <w:rPr>
          <w:noProof/>
        </w:rPr>
        <w:t>Plan de service d'application Azure, 58</w:t>
      </w:r>
    </w:p>
    <w:p w:rsidR="004E2B6C" w:rsidRDefault="004E2B6C">
      <w:pPr>
        <w:pStyle w:val="Index1"/>
        <w:tabs>
          <w:tab w:val="right" w:pos="5030"/>
        </w:tabs>
        <w:rPr>
          <w:noProof/>
        </w:rPr>
      </w:pPr>
      <w:r>
        <w:rPr>
          <w:noProof/>
        </w:rPr>
        <w:t>Plateformes MSDN, 38</w:t>
      </w:r>
    </w:p>
    <w:p w:rsidR="004E2B6C" w:rsidRDefault="004E2B6C">
      <w:pPr>
        <w:pStyle w:val="Index1"/>
        <w:tabs>
          <w:tab w:val="right" w:pos="5030"/>
        </w:tabs>
        <w:rPr>
          <w:noProof/>
        </w:rPr>
      </w:pPr>
      <w:r>
        <w:rPr>
          <w:noProof/>
        </w:rPr>
        <w:t>Power BI Pro, 72</w:t>
      </w:r>
    </w:p>
    <w:p w:rsidR="004E2B6C" w:rsidRDefault="004E2B6C">
      <w:pPr>
        <w:pStyle w:val="Index1"/>
        <w:tabs>
          <w:tab w:val="right" w:pos="5030"/>
        </w:tabs>
        <w:rPr>
          <w:noProof/>
        </w:rPr>
      </w:pPr>
      <w:r>
        <w:rPr>
          <w:noProof/>
        </w:rPr>
        <w:t>Power BI Pro A, 72</w:t>
      </w:r>
    </w:p>
    <w:p w:rsidR="004E2B6C" w:rsidRDefault="004E2B6C">
      <w:pPr>
        <w:pStyle w:val="Index1"/>
        <w:tabs>
          <w:tab w:val="right" w:pos="5030"/>
        </w:tabs>
        <w:rPr>
          <w:noProof/>
        </w:rPr>
      </w:pPr>
      <w:r>
        <w:rPr>
          <w:noProof/>
        </w:rPr>
        <w:t>PowerPoint 2016, 24</w:t>
      </w:r>
    </w:p>
    <w:p w:rsidR="004E2B6C" w:rsidRDefault="004E2B6C">
      <w:pPr>
        <w:pStyle w:val="Index1"/>
        <w:tabs>
          <w:tab w:val="right" w:pos="5030"/>
        </w:tabs>
        <w:rPr>
          <w:noProof/>
        </w:rPr>
      </w:pPr>
      <w:r>
        <w:rPr>
          <w:noProof/>
        </w:rPr>
        <w:t>PowerPoint 2016 pour Mac, 25</w:t>
      </w:r>
    </w:p>
    <w:p w:rsidR="004E2B6C" w:rsidRDefault="004E2B6C">
      <w:pPr>
        <w:pStyle w:val="Index1"/>
        <w:tabs>
          <w:tab w:val="right" w:pos="5030"/>
        </w:tabs>
        <w:rPr>
          <w:noProof/>
        </w:rPr>
      </w:pPr>
      <w:r>
        <w:rPr>
          <w:noProof/>
        </w:rPr>
        <w:t>Project 2013, 27</w:t>
      </w:r>
    </w:p>
    <w:p w:rsidR="004E2B6C" w:rsidRDefault="004E2B6C">
      <w:pPr>
        <w:pStyle w:val="Index1"/>
        <w:tabs>
          <w:tab w:val="right" w:pos="5030"/>
        </w:tabs>
        <w:rPr>
          <w:noProof/>
        </w:rPr>
      </w:pPr>
      <w:r>
        <w:rPr>
          <w:noProof/>
        </w:rPr>
        <w:t>Project Online Essentials, 69</w:t>
      </w:r>
    </w:p>
    <w:p w:rsidR="004E2B6C" w:rsidRDefault="004E2B6C">
      <w:pPr>
        <w:pStyle w:val="Index1"/>
        <w:tabs>
          <w:tab w:val="right" w:pos="5030"/>
        </w:tabs>
        <w:rPr>
          <w:noProof/>
        </w:rPr>
      </w:pPr>
      <w:r>
        <w:rPr>
          <w:noProof/>
        </w:rPr>
        <w:t>Project Online Premium, 69</w:t>
      </w:r>
    </w:p>
    <w:p w:rsidR="004E2B6C" w:rsidRDefault="004E2B6C">
      <w:pPr>
        <w:pStyle w:val="Index1"/>
        <w:tabs>
          <w:tab w:val="right" w:pos="5030"/>
        </w:tabs>
        <w:rPr>
          <w:noProof/>
        </w:rPr>
      </w:pPr>
      <w:r>
        <w:rPr>
          <w:noProof/>
        </w:rPr>
        <w:t>Project Online Premium au titre de la SA, 69</w:t>
      </w:r>
    </w:p>
    <w:p w:rsidR="004E2B6C" w:rsidRDefault="004E2B6C">
      <w:pPr>
        <w:pStyle w:val="Index1"/>
        <w:tabs>
          <w:tab w:val="right" w:pos="5030"/>
        </w:tabs>
        <w:rPr>
          <w:noProof/>
        </w:rPr>
      </w:pPr>
      <w:r>
        <w:rPr>
          <w:noProof/>
        </w:rPr>
        <w:t>Project Online Professional, 69</w:t>
      </w:r>
    </w:p>
    <w:p w:rsidR="004E2B6C" w:rsidRDefault="004E2B6C">
      <w:pPr>
        <w:pStyle w:val="Index1"/>
        <w:tabs>
          <w:tab w:val="right" w:pos="5030"/>
        </w:tabs>
        <w:rPr>
          <w:noProof/>
        </w:rPr>
      </w:pPr>
      <w:r>
        <w:rPr>
          <w:noProof/>
        </w:rPr>
        <w:t>Project Online Professional au titre de la SA, 69</w:t>
      </w:r>
    </w:p>
    <w:p w:rsidR="004E2B6C" w:rsidRDefault="004E2B6C">
      <w:pPr>
        <w:pStyle w:val="Index1"/>
        <w:tabs>
          <w:tab w:val="right" w:pos="5030"/>
        </w:tabs>
        <w:rPr>
          <w:noProof/>
        </w:rPr>
      </w:pPr>
      <w:r>
        <w:rPr>
          <w:noProof/>
        </w:rPr>
        <w:t>Project Professionnel, 91</w:t>
      </w:r>
    </w:p>
    <w:p w:rsidR="004E2B6C" w:rsidRDefault="004E2B6C">
      <w:pPr>
        <w:pStyle w:val="Index1"/>
        <w:tabs>
          <w:tab w:val="right" w:pos="5030"/>
        </w:tabs>
        <w:rPr>
          <w:noProof/>
        </w:rPr>
      </w:pPr>
      <w:r>
        <w:rPr>
          <w:noProof/>
        </w:rPr>
        <w:t>Project Professionnel 2016, 24</w:t>
      </w:r>
    </w:p>
    <w:p w:rsidR="004E2B6C" w:rsidRDefault="004E2B6C">
      <w:pPr>
        <w:pStyle w:val="Index1"/>
        <w:tabs>
          <w:tab w:val="right" w:pos="5030"/>
        </w:tabs>
        <w:rPr>
          <w:noProof/>
        </w:rPr>
      </w:pPr>
      <w:r>
        <w:rPr>
          <w:noProof/>
        </w:rPr>
        <w:t>Project Server 2016, 24, 27</w:t>
      </w:r>
    </w:p>
    <w:p w:rsidR="004E2B6C" w:rsidRDefault="004E2B6C">
      <w:pPr>
        <w:pStyle w:val="Index1"/>
        <w:tabs>
          <w:tab w:val="right" w:pos="5030"/>
        </w:tabs>
        <w:rPr>
          <w:noProof/>
        </w:rPr>
      </w:pPr>
      <w:r>
        <w:rPr>
          <w:noProof/>
        </w:rPr>
        <w:t>Project Standard, 84, 91</w:t>
      </w:r>
    </w:p>
    <w:p w:rsidR="004E2B6C" w:rsidRDefault="004E2B6C">
      <w:pPr>
        <w:pStyle w:val="Index1"/>
        <w:tabs>
          <w:tab w:val="right" w:pos="5030"/>
        </w:tabs>
        <w:rPr>
          <w:noProof/>
        </w:rPr>
      </w:pPr>
      <w:r>
        <w:rPr>
          <w:noProof/>
        </w:rPr>
        <w:t>Project Standard 2016, 24</w:t>
      </w:r>
    </w:p>
    <w:p w:rsidR="004E2B6C" w:rsidRDefault="004E2B6C">
      <w:pPr>
        <w:pStyle w:val="Index1"/>
        <w:tabs>
          <w:tab w:val="right" w:pos="5030"/>
        </w:tabs>
        <w:rPr>
          <w:noProof/>
        </w:rPr>
      </w:pPr>
      <w:r>
        <w:rPr>
          <w:noProof/>
        </w:rPr>
        <w:t>Publisher 2016, 24</w:t>
      </w:r>
    </w:p>
    <w:p w:rsidR="004E2B6C" w:rsidRDefault="004E2B6C">
      <w:pPr>
        <w:pStyle w:val="Index1"/>
        <w:tabs>
          <w:tab w:val="right" w:pos="5030"/>
        </w:tabs>
        <w:rPr>
          <w:noProof/>
        </w:rPr>
      </w:pPr>
      <w:r>
        <w:rPr>
          <w:noProof/>
        </w:rPr>
        <w:t>R Server 2016 for Hadoop, 30</w:t>
      </w:r>
    </w:p>
    <w:p w:rsidR="004E2B6C" w:rsidRDefault="004E2B6C">
      <w:pPr>
        <w:pStyle w:val="Index1"/>
        <w:tabs>
          <w:tab w:val="right" w:pos="5030"/>
        </w:tabs>
        <w:rPr>
          <w:noProof/>
        </w:rPr>
      </w:pPr>
      <w:r>
        <w:rPr>
          <w:noProof/>
        </w:rPr>
        <w:t>R Server 2016 pour Linux, 30</w:t>
      </w:r>
    </w:p>
    <w:p w:rsidR="004E2B6C" w:rsidRDefault="004E2B6C">
      <w:pPr>
        <w:pStyle w:val="Index1"/>
        <w:tabs>
          <w:tab w:val="right" w:pos="5030"/>
        </w:tabs>
        <w:rPr>
          <w:noProof/>
        </w:rPr>
      </w:pPr>
      <w:r>
        <w:rPr>
          <w:noProof/>
        </w:rPr>
        <w:t>R Server 2016 pour Teradata DB, 30</w:t>
      </w:r>
    </w:p>
    <w:p w:rsidR="004E2B6C" w:rsidRDefault="004E2B6C">
      <w:pPr>
        <w:pStyle w:val="Index1"/>
        <w:tabs>
          <w:tab w:val="right" w:pos="5030"/>
        </w:tabs>
        <w:rPr>
          <w:noProof/>
        </w:rPr>
      </w:pPr>
      <w:r>
        <w:rPr>
          <w:noProof/>
        </w:rPr>
        <w:t>Renouvellement du Plan 8100 Microsoft Azure StorSimple, 56</w:t>
      </w:r>
    </w:p>
    <w:p w:rsidR="004E2B6C" w:rsidRDefault="004E2B6C">
      <w:pPr>
        <w:pStyle w:val="Index1"/>
        <w:tabs>
          <w:tab w:val="right" w:pos="5030"/>
        </w:tabs>
        <w:rPr>
          <w:noProof/>
        </w:rPr>
      </w:pPr>
      <w:r>
        <w:rPr>
          <w:noProof/>
        </w:rPr>
        <w:t>Renouvellement du Plan 8600 Microsoft Azure StorSimple (aucun dispositif), 56</w:t>
      </w:r>
    </w:p>
    <w:p w:rsidR="004E2B6C" w:rsidRDefault="004E2B6C">
      <w:pPr>
        <w:pStyle w:val="Index1"/>
        <w:tabs>
          <w:tab w:val="right" w:pos="5030"/>
        </w:tabs>
        <w:rPr>
          <w:noProof/>
        </w:rPr>
      </w:pPr>
      <w:r>
        <w:rPr>
          <w:noProof/>
        </w:rPr>
        <w:t>Secure Productive Enterprise E3, 58</w:t>
      </w:r>
    </w:p>
    <w:p w:rsidR="004E2B6C" w:rsidRDefault="004E2B6C">
      <w:pPr>
        <w:pStyle w:val="Index1"/>
        <w:tabs>
          <w:tab w:val="right" w:pos="5030"/>
        </w:tabs>
        <w:rPr>
          <w:noProof/>
        </w:rPr>
      </w:pPr>
      <w:r>
        <w:rPr>
          <w:noProof/>
        </w:rPr>
        <w:t>Secure Productive Enterprise E3 au titre de la SA, 58</w:t>
      </w:r>
    </w:p>
    <w:p w:rsidR="004E2B6C" w:rsidRDefault="004E2B6C">
      <w:pPr>
        <w:pStyle w:val="Index1"/>
        <w:tabs>
          <w:tab w:val="right" w:pos="5030"/>
        </w:tabs>
        <w:rPr>
          <w:noProof/>
        </w:rPr>
      </w:pPr>
      <w:r>
        <w:rPr>
          <w:noProof/>
        </w:rPr>
        <w:t>Secure Productive Enterprise E5, 58</w:t>
      </w:r>
    </w:p>
    <w:p w:rsidR="004E2B6C" w:rsidRDefault="004E2B6C">
      <w:pPr>
        <w:pStyle w:val="Index1"/>
        <w:tabs>
          <w:tab w:val="right" w:pos="5030"/>
        </w:tabs>
        <w:rPr>
          <w:noProof/>
        </w:rPr>
      </w:pPr>
      <w:r>
        <w:rPr>
          <w:noProof/>
        </w:rPr>
        <w:t>Secure Productive Enterprise E5 au titre de la SA, 58</w:t>
      </w:r>
    </w:p>
    <w:p w:rsidR="004E2B6C" w:rsidRDefault="004E2B6C">
      <w:pPr>
        <w:pStyle w:val="Index1"/>
        <w:tabs>
          <w:tab w:val="right" w:pos="5030"/>
        </w:tabs>
        <w:rPr>
          <w:noProof/>
        </w:rPr>
      </w:pPr>
      <w:r>
        <w:rPr>
          <w:noProof/>
        </w:rPr>
        <w:t>Service d’importation pour Office 365, 68</w:t>
      </w:r>
    </w:p>
    <w:p w:rsidR="004E2B6C" w:rsidRDefault="004E2B6C">
      <w:pPr>
        <w:pStyle w:val="Index1"/>
        <w:tabs>
          <w:tab w:val="right" w:pos="5030"/>
        </w:tabs>
        <w:rPr>
          <w:noProof/>
        </w:rPr>
      </w:pPr>
      <w:r>
        <w:rPr>
          <w:noProof/>
        </w:rPr>
        <w:t>Services de la Plateforme Microsoft Azure, 92</w:t>
      </w:r>
    </w:p>
    <w:p w:rsidR="004E2B6C" w:rsidRDefault="004E2B6C">
      <w:pPr>
        <w:pStyle w:val="Index1"/>
        <w:tabs>
          <w:tab w:val="right" w:pos="5030"/>
        </w:tabs>
        <w:rPr>
          <w:noProof/>
        </w:rPr>
      </w:pPr>
      <w:r>
        <w:rPr>
          <w:noProof/>
        </w:rPr>
        <w:t>Services de Support Standard Microsoft Azure StorSimple / Services de Support Premium, 57</w:t>
      </w:r>
    </w:p>
    <w:p w:rsidR="004E2B6C" w:rsidRDefault="004E2B6C">
      <w:pPr>
        <w:pStyle w:val="Index1"/>
        <w:tabs>
          <w:tab w:val="right" w:pos="5030"/>
        </w:tabs>
        <w:rPr>
          <w:noProof/>
        </w:rPr>
      </w:pPr>
      <w:r>
        <w:rPr>
          <w:noProof/>
        </w:rPr>
        <w:t>Services Microsoft Azure, 55, 91</w:t>
      </w:r>
    </w:p>
    <w:p w:rsidR="004E2B6C" w:rsidRDefault="004E2B6C">
      <w:pPr>
        <w:pStyle w:val="Index1"/>
        <w:tabs>
          <w:tab w:val="right" w:pos="5030"/>
        </w:tabs>
        <w:rPr>
          <w:noProof/>
        </w:rPr>
      </w:pPr>
      <w:r>
        <w:rPr>
          <w:noProof/>
        </w:rPr>
        <w:t>SharePoint Online, 84</w:t>
      </w:r>
    </w:p>
    <w:p w:rsidR="004E2B6C" w:rsidRDefault="004E2B6C">
      <w:pPr>
        <w:pStyle w:val="Index1"/>
        <w:tabs>
          <w:tab w:val="right" w:pos="5030"/>
        </w:tabs>
        <w:rPr>
          <w:noProof/>
        </w:rPr>
      </w:pPr>
      <w:r>
        <w:rPr>
          <w:noProof/>
        </w:rPr>
        <w:t>SharePoint Online Plan 1, 70</w:t>
      </w:r>
    </w:p>
    <w:p w:rsidR="004E2B6C" w:rsidRDefault="004E2B6C">
      <w:pPr>
        <w:pStyle w:val="Index1"/>
        <w:tabs>
          <w:tab w:val="right" w:pos="5030"/>
        </w:tabs>
        <w:rPr>
          <w:noProof/>
        </w:rPr>
      </w:pPr>
      <w:r>
        <w:rPr>
          <w:noProof/>
        </w:rPr>
        <w:t>SharePoint Online Plan 2, 28, 70</w:t>
      </w:r>
    </w:p>
    <w:p w:rsidR="004E2B6C" w:rsidRDefault="004E2B6C">
      <w:pPr>
        <w:pStyle w:val="Index1"/>
        <w:tabs>
          <w:tab w:val="right" w:pos="5030"/>
        </w:tabs>
        <w:rPr>
          <w:noProof/>
        </w:rPr>
      </w:pPr>
      <w:r>
        <w:rPr>
          <w:noProof/>
        </w:rPr>
        <w:t>SharePoint Server, 58, 89</w:t>
      </w:r>
    </w:p>
    <w:p w:rsidR="004E2B6C" w:rsidRDefault="004E2B6C">
      <w:pPr>
        <w:pStyle w:val="Index1"/>
        <w:tabs>
          <w:tab w:val="right" w:pos="5030"/>
        </w:tabs>
        <w:rPr>
          <w:noProof/>
        </w:rPr>
      </w:pPr>
      <w:r>
        <w:rPr>
          <w:noProof/>
        </w:rPr>
        <w:t>SharePoint Server 2013, 28</w:t>
      </w:r>
    </w:p>
    <w:p w:rsidR="004E2B6C" w:rsidRDefault="004E2B6C">
      <w:pPr>
        <w:pStyle w:val="Index1"/>
        <w:tabs>
          <w:tab w:val="right" w:pos="5030"/>
        </w:tabs>
        <w:rPr>
          <w:noProof/>
        </w:rPr>
      </w:pPr>
      <w:r>
        <w:rPr>
          <w:noProof/>
        </w:rPr>
        <w:t>SharePoint Server 2016, 28</w:t>
      </w:r>
    </w:p>
    <w:p w:rsidR="004E2B6C" w:rsidRDefault="004E2B6C">
      <w:pPr>
        <w:pStyle w:val="Index1"/>
        <w:tabs>
          <w:tab w:val="right" w:pos="5030"/>
        </w:tabs>
        <w:rPr>
          <w:noProof/>
        </w:rPr>
      </w:pPr>
      <w:r>
        <w:rPr>
          <w:noProof/>
        </w:rPr>
        <w:t>Skype Entreprise 2016, 24</w:t>
      </w:r>
    </w:p>
    <w:p w:rsidR="004E2B6C" w:rsidRDefault="004E2B6C">
      <w:pPr>
        <w:pStyle w:val="Index1"/>
        <w:tabs>
          <w:tab w:val="right" w:pos="5030"/>
        </w:tabs>
        <w:rPr>
          <w:noProof/>
        </w:rPr>
      </w:pPr>
      <w:r>
        <w:rPr>
          <w:noProof/>
        </w:rPr>
        <w:t>Skype Entreprise Online Cloud PBX, 71</w:t>
      </w:r>
    </w:p>
    <w:p w:rsidR="004E2B6C" w:rsidRDefault="004E2B6C">
      <w:pPr>
        <w:pStyle w:val="Index1"/>
        <w:tabs>
          <w:tab w:val="right" w:pos="5030"/>
        </w:tabs>
        <w:rPr>
          <w:noProof/>
        </w:rPr>
      </w:pPr>
      <w:r>
        <w:rPr>
          <w:noProof/>
        </w:rPr>
        <w:t>Skype Entreprise Online Plan 1, 29, 71</w:t>
      </w:r>
    </w:p>
    <w:p w:rsidR="004E2B6C" w:rsidRDefault="004E2B6C">
      <w:pPr>
        <w:pStyle w:val="Index1"/>
        <w:tabs>
          <w:tab w:val="right" w:pos="5030"/>
        </w:tabs>
        <w:rPr>
          <w:noProof/>
        </w:rPr>
      </w:pPr>
      <w:r>
        <w:rPr>
          <w:noProof/>
        </w:rPr>
        <w:t>Skype Entreprise Online Plan 2, 29, 71</w:t>
      </w:r>
    </w:p>
    <w:p w:rsidR="004E2B6C" w:rsidRDefault="004E2B6C">
      <w:pPr>
        <w:pStyle w:val="Index1"/>
        <w:tabs>
          <w:tab w:val="right" w:pos="5030"/>
        </w:tabs>
        <w:rPr>
          <w:noProof/>
        </w:rPr>
      </w:pPr>
      <w:r>
        <w:rPr>
          <w:noProof/>
        </w:rPr>
        <w:t>Skype Entreprise Online PSTN Calling, 71</w:t>
      </w:r>
    </w:p>
    <w:p w:rsidR="004E2B6C" w:rsidRDefault="004E2B6C">
      <w:pPr>
        <w:pStyle w:val="Index1"/>
        <w:tabs>
          <w:tab w:val="right" w:pos="5030"/>
        </w:tabs>
        <w:rPr>
          <w:noProof/>
        </w:rPr>
      </w:pPr>
      <w:r>
        <w:rPr>
          <w:noProof/>
        </w:rPr>
        <w:t>Skype Entreprise Online PSTN Conferencing, 71</w:t>
      </w:r>
    </w:p>
    <w:p w:rsidR="004E2B6C" w:rsidRDefault="004E2B6C">
      <w:pPr>
        <w:pStyle w:val="Index1"/>
        <w:tabs>
          <w:tab w:val="right" w:pos="5030"/>
        </w:tabs>
        <w:rPr>
          <w:noProof/>
        </w:rPr>
      </w:pPr>
      <w:r>
        <w:rPr>
          <w:noProof/>
        </w:rPr>
        <w:t>Skype Entreprise Server, 58</w:t>
      </w:r>
    </w:p>
    <w:p w:rsidR="004E2B6C" w:rsidRDefault="004E2B6C">
      <w:pPr>
        <w:pStyle w:val="Index1"/>
        <w:tabs>
          <w:tab w:val="right" w:pos="5030"/>
        </w:tabs>
        <w:rPr>
          <w:noProof/>
        </w:rPr>
      </w:pPr>
      <w:r>
        <w:rPr>
          <w:noProof/>
        </w:rPr>
        <w:t>Skype Entreprise Server 2015, 29</w:t>
      </w:r>
    </w:p>
    <w:p w:rsidR="004E2B6C" w:rsidRDefault="004E2B6C">
      <w:pPr>
        <w:pStyle w:val="Index1"/>
        <w:tabs>
          <w:tab w:val="right" w:pos="5030"/>
        </w:tabs>
        <w:rPr>
          <w:noProof/>
        </w:rPr>
      </w:pPr>
      <w:r>
        <w:rPr>
          <w:noProof/>
        </w:rPr>
        <w:t>SL Utilisateur, 28</w:t>
      </w:r>
    </w:p>
    <w:p w:rsidR="004E2B6C" w:rsidRDefault="004E2B6C">
      <w:pPr>
        <w:pStyle w:val="Index1"/>
        <w:tabs>
          <w:tab w:val="right" w:pos="5030"/>
        </w:tabs>
        <w:rPr>
          <w:noProof/>
        </w:rPr>
      </w:pPr>
      <w:r>
        <w:rPr>
          <w:noProof/>
        </w:rPr>
        <w:t>SL Utilisateur Module Complémentaire Microsoft Intune Extra Storage 1 Go, 72</w:t>
      </w:r>
    </w:p>
    <w:p w:rsidR="004E2B6C" w:rsidRDefault="004E2B6C">
      <w:pPr>
        <w:pStyle w:val="Index1"/>
        <w:tabs>
          <w:tab w:val="right" w:pos="5030"/>
        </w:tabs>
        <w:rPr>
          <w:noProof/>
        </w:rPr>
      </w:pPr>
      <w:r>
        <w:rPr>
          <w:noProof/>
        </w:rPr>
        <w:t>SQL Parallel Data Warehouse, 84, 91</w:t>
      </w:r>
    </w:p>
    <w:p w:rsidR="004E2B6C" w:rsidRDefault="004E2B6C">
      <w:pPr>
        <w:pStyle w:val="Index1"/>
        <w:tabs>
          <w:tab w:val="right" w:pos="5030"/>
        </w:tabs>
        <w:rPr>
          <w:noProof/>
        </w:rPr>
      </w:pPr>
      <w:r>
        <w:rPr>
          <w:noProof/>
        </w:rPr>
        <w:t>SQL Server, 89</w:t>
      </w:r>
    </w:p>
    <w:p w:rsidR="004E2B6C" w:rsidRDefault="004E2B6C">
      <w:pPr>
        <w:pStyle w:val="Index1"/>
        <w:tabs>
          <w:tab w:val="right" w:pos="5030"/>
        </w:tabs>
        <w:rPr>
          <w:noProof/>
        </w:rPr>
      </w:pPr>
      <w:r>
        <w:rPr>
          <w:noProof/>
        </w:rPr>
        <w:t>SQL Server 2014, 31</w:t>
      </w:r>
    </w:p>
    <w:p w:rsidR="004E2B6C" w:rsidRDefault="004E2B6C">
      <w:pPr>
        <w:pStyle w:val="Index1"/>
        <w:tabs>
          <w:tab w:val="right" w:pos="5030"/>
        </w:tabs>
        <w:rPr>
          <w:noProof/>
        </w:rPr>
      </w:pPr>
      <w:r>
        <w:rPr>
          <w:noProof/>
        </w:rPr>
        <w:t>SQL Server 2016 Enterprise, 31</w:t>
      </w:r>
    </w:p>
    <w:p w:rsidR="004E2B6C" w:rsidRDefault="004E2B6C">
      <w:pPr>
        <w:pStyle w:val="Index1"/>
        <w:tabs>
          <w:tab w:val="right" w:pos="5030"/>
        </w:tabs>
        <w:rPr>
          <w:noProof/>
        </w:rPr>
      </w:pPr>
      <w:r>
        <w:rPr>
          <w:noProof/>
        </w:rPr>
        <w:t>SQL Server 2016 Enterprise Core, 31</w:t>
      </w:r>
    </w:p>
    <w:p w:rsidR="004E2B6C" w:rsidRDefault="004E2B6C">
      <w:pPr>
        <w:pStyle w:val="Index1"/>
        <w:tabs>
          <w:tab w:val="right" w:pos="5030"/>
        </w:tabs>
        <w:rPr>
          <w:noProof/>
        </w:rPr>
      </w:pPr>
      <w:r>
        <w:rPr>
          <w:noProof/>
        </w:rPr>
        <w:t>SQL Server 2016 Standard, 31</w:t>
      </w:r>
    </w:p>
    <w:p w:rsidR="004E2B6C" w:rsidRDefault="004E2B6C">
      <w:pPr>
        <w:pStyle w:val="Index1"/>
        <w:tabs>
          <w:tab w:val="right" w:pos="5030"/>
        </w:tabs>
        <w:rPr>
          <w:noProof/>
        </w:rPr>
      </w:pPr>
      <w:r>
        <w:rPr>
          <w:noProof/>
        </w:rPr>
        <w:t>SQL Server 2016 Standard Core, 31</w:t>
      </w:r>
    </w:p>
    <w:p w:rsidR="004E2B6C" w:rsidRDefault="004E2B6C">
      <w:pPr>
        <w:pStyle w:val="Index1"/>
        <w:tabs>
          <w:tab w:val="right" w:pos="5030"/>
        </w:tabs>
        <w:rPr>
          <w:noProof/>
        </w:rPr>
      </w:pPr>
      <w:r>
        <w:rPr>
          <w:noProof/>
        </w:rPr>
        <w:lastRenderedPageBreak/>
        <w:t>SQL Server Business Intelligence, 84, 91</w:t>
      </w:r>
    </w:p>
    <w:p w:rsidR="004E2B6C" w:rsidRDefault="004E2B6C">
      <w:pPr>
        <w:pStyle w:val="Index1"/>
        <w:tabs>
          <w:tab w:val="right" w:pos="5030"/>
        </w:tabs>
        <w:rPr>
          <w:noProof/>
        </w:rPr>
      </w:pPr>
      <w:r>
        <w:rPr>
          <w:noProof/>
        </w:rPr>
        <w:t>SQL Server Data Center, 84</w:t>
      </w:r>
    </w:p>
    <w:p w:rsidR="004E2B6C" w:rsidRDefault="004E2B6C">
      <w:pPr>
        <w:pStyle w:val="Index1"/>
        <w:tabs>
          <w:tab w:val="right" w:pos="5030"/>
        </w:tabs>
        <w:rPr>
          <w:noProof/>
        </w:rPr>
      </w:pPr>
      <w:r>
        <w:rPr>
          <w:noProof/>
        </w:rPr>
        <w:t>SQL Server Édition Enterprise, 84</w:t>
      </w:r>
    </w:p>
    <w:p w:rsidR="004E2B6C" w:rsidRDefault="004E2B6C">
      <w:pPr>
        <w:pStyle w:val="Index1"/>
        <w:tabs>
          <w:tab w:val="right" w:pos="5030"/>
        </w:tabs>
        <w:rPr>
          <w:noProof/>
        </w:rPr>
      </w:pPr>
      <w:r>
        <w:rPr>
          <w:noProof/>
        </w:rPr>
        <w:t>SQL Server édition Standard, 84</w:t>
      </w:r>
    </w:p>
    <w:p w:rsidR="004E2B6C" w:rsidRDefault="004E2B6C">
      <w:pPr>
        <w:pStyle w:val="Index1"/>
        <w:tabs>
          <w:tab w:val="right" w:pos="5030"/>
        </w:tabs>
        <w:rPr>
          <w:noProof/>
        </w:rPr>
      </w:pPr>
      <w:r>
        <w:rPr>
          <w:noProof/>
        </w:rPr>
        <w:t>SQL Server Enterprise, 91</w:t>
      </w:r>
    </w:p>
    <w:p w:rsidR="004E2B6C" w:rsidRDefault="004E2B6C">
      <w:pPr>
        <w:pStyle w:val="Index1"/>
        <w:tabs>
          <w:tab w:val="right" w:pos="5030"/>
        </w:tabs>
        <w:rPr>
          <w:noProof/>
        </w:rPr>
      </w:pPr>
      <w:r>
        <w:rPr>
          <w:noProof/>
        </w:rPr>
        <w:t>SQL Server Standard, 91</w:t>
      </w:r>
    </w:p>
    <w:p w:rsidR="004E2B6C" w:rsidRDefault="004E2B6C">
      <w:pPr>
        <w:pStyle w:val="Index1"/>
        <w:tabs>
          <w:tab w:val="right" w:pos="5030"/>
        </w:tabs>
        <w:rPr>
          <w:noProof/>
        </w:rPr>
      </w:pPr>
      <w:r>
        <w:rPr>
          <w:noProof/>
        </w:rPr>
        <w:t>Support avancé pour Microsoft Dynamics 365, 61</w:t>
      </w:r>
    </w:p>
    <w:p w:rsidR="004E2B6C" w:rsidRDefault="004E2B6C">
      <w:pPr>
        <w:pStyle w:val="Index1"/>
        <w:tabs>
          <w:tab w:val="right" w:pos="5030"/>
        </w:tabs>
        <w:rPr>
          <w:noProof/>
        </w:rPr>
      </w:pPr>
      <w:r>
        <w:rPr>
          <w:noProof/>
        </w:rPr>
        <w:t>Support Premium pour Microsoft Azure StorSimple, 57</w:t>
      </w:r>
    </w:p>
    <w:p w:rsidR="004E2B6C" w:rsidRDefault="004E2B6C">
      <w:pPr>
        <w:pStyle w:val="Index1"/>
        <w:tabs>
          <w:tab w:val="right" w:pos="5030"/>
        </w:tabs>
        <w:rPr>
          <w:noProof/>
        </w:rPr>
      </w:pPr>
      <w:r>
        <w:rPr>
          <w:noProof/>
        </w:rPr>
        <w:t>Support Pro Direct pour Microsoft Dynamics 365, 62</w:t>
      </w:r>
    </w:p>
    <w:p w:rsidR="004E2B6C" w:rsidRDefault="004E2B6C">
      <w:pPr>
        <w:pStyle w:val="Index1"/>
        <w:tabs>
          <w:tab w:val="right" w:pos="5030"/>
        </w:tabs>
        <w:rPr>
          <w:noProof/>
        </w:rPr>
      </w:pPr>
      <w:r>
        <w:rPr>
          <w:noProof/>
        </w:rPr>
        <w:t>Support Professional Direct Azure actif, 57</w:t>
      </w:r>
    </w:p>
    <w:p w:rsidR="004E2B6C" w:rsidRDefault="004E2B6C">
      <w:pPr>
        <w:pStyle w:val="Index1"/>
        <w:tabs>
          <w:tab w:val="right" w:pos="5030"/>
        </w:tabs>
        <w:rPr>
          <w:noProof/>
        </w:rPr>
      </w:pPr>
      <w:r>
        <w:rPr>
          <w:noProof/>
        </w:rPr>
        <w:t>Support Standard Azure actif, 57</w:t>
      </w:r>
    </w:p>
    <w:p w:rsidR="004E2B6C" w:rsidRDefault="004E2B6C">
      <w:pPr>
        <w:pStyle w:val="Index1"/>
        <w:tabs>
          <w:tab w:val="right" w:pos="5030"/>
        </w:tabs>
        <w:rPr>
          <w:noProof/>
        </w:rPr>
      </w:pPr>
      <w:r>
        <w:rPr>
          <w:noProof/>
        </w:rPr>
        <w:t>Support Standard pour Microsoft Azure StorSimple, 57</w:t>
      </w:r>
    </w:p>
    <w:p w:rsidR="004E2B6C" w:rsidRDefault="004E2B6C">
      <w:pPr>
        <w:pStyle w:val="Index1"/>
        <w:tabs>
          <w:tab w:val="right" w:pos="5030"/>
        </w:tabs>
        <w:rPr>
          <w:noProof/>
        </w:rPr>
      </w:pPr>
      <w:r>
        <w:rPr>
          <w:noProof/>
        </w:rPr>
        <w:t>System Center, 90</w:t>
      </w:r>
    </w:p>
    <w:p w:rsidR="004E2B6C" w:rsidRDefault="004E2B6C">
      <w:pPr>
        <w:pStyle w:val="Index1"/>
        <w:tabs>
          <w:tab w:val="right" w:pos="5030"/>
        </w:tabs>
        <w:rPr>
          <w:noProof/>
        </w:rPr>
      </w:pPr>
      <w:r>
        <w:rPr>
          <w:noProof/>
        </w:rPr>
        <w:t>System Center 2012 Client Management Suite, 35, 36, 37, 38</w:t>
      </w:r>
    </w:p>
    <w:p w:rsidR="004E2B6C" w:rsidRDefault="004E2B6C">
      <w:pPr>
        <w:pStyle w:val="Index1"/>
        <w:tabs>
          <w:tab w:val="right" w:pos="5030"/>
        </w:tabs>
        <w:rPr>
          <w:noProof/>
        </w:rPr>
      </w:pPr>
      <w:r>
        <w:rPr>
          <w:noProof/>
        </w:rPr>
        <w:t>System Center 2012 Datacenter - Licence de Gestion Serveur, 84</w:t>
      </w:r>
    </w:p>
    <w:p w:rsidR="004E2B6C" w:rsidRDefault="004E2B6C">
      <w:pPr>
        <w:pStyle w:val="Index1"/>
        <w:tabs>
          <w:tab w:val="right" w:pos="5030"/>
        </w:tabs>
        <w:rPr>
          <w:noProof/>
        </w:rPr>
      </w:pPr>
      <w:r>
        <w:rPr>
          <w:noProof/>
        </w:rPr>
        <w:t>System Center 2012 R2, 33</w:t>
      </w:r>
    </w:p>
    <w:p w:rsidR="004E2B6C" w:rsidRDefault="004E2B6C">
      <w:pPr>
        <w:pStyle w:val="Index1"/>
        <w:tabs>
          <w:tab w:val="right" w:pos="5030"/>
        </w:tabs>
        <w:rPr>
          <w:noProof/>
        </w:rPr>
      </w:pPr>
      <w:r>
        <w:rPr>
          <w:noProof/>
        </w:rPr>
        <w:t>System Center 2012 R2 Configuration Manager, 34</w:t>
      </w:r>
    </w:p>
    <w:p w:rsidR="004E2B6C" w:rsidRDefault="004E2B6C">
      <w:pPr>
        <w:pStyle w:val="Index1"/>
        <w:tabs>
          <w:tab w:val="right" w:pos="5030"/>
        </w:tabs>
        <w:rPr>
          <w:noProof/>
        </w:rPr>
      </w:pPr>
      <w:r>
        <w:rPr>
          <w:noProof/>
        </w:rPr>
        <w:t>System Center 2012 R2 Endpoint Protection, 35</w:t>
      </w:r>
    </w:p>
    <w:p w:rsidR="004E2B6C" w:rsidRDefault="004E2B6C">
      <w:pPr>
        <w:pStyle w:val="Index1"/>
        <w:tabs>
          <w:tab w:val="right" w:pos="5030"/>
        </w:tabs>
        <w:rPr>
          <w:noProof/>
        </w:rPr>
      </w:pPr>
      <w:r>
        <w:rPr>
          <w:noProof/>
        </w:rPr>
        <w:t>System Center 2012 Standard - Licence de Gestion Serveur, 84</w:t>
      </w:r>
    </w:p>
    <w:p w:rsidR="004E2B6C" w:rsidRDefault="004E2B6C">
      <w:pPr>
        <w:pStyle w:val="Index1"/>
        <w:tabs>
          <w:tab w:val="right" w:pos="5030"/>
        </w:tabs>
        <w:rPr>
          <w:noProof/>
        </w:rPr>
      </w:pPr>
      <w:r>
        <w:rPr>
          <w:noProof/>
        </w:rPr>
        <w:t>System Center 2016 Data Protection Manager, 35</w:t>
      </w:r>
    </w:p>
    <w:p w:rsidR="004E2B6C" w:rsidRDefault="004E2B6C">
      <w:pPr>
        <w:pStyle w:val="Index1"/>
        <w:tabs>
          <w:tab w:val="right" w:pos="5030"/>
        </w:tabs>
        <w:rPr>
          <w:noProof/>
        </w:rPr>
      </w:pPr>
      <w:r>
        <w:rPr>
          <w:noProof/>
        </w:rPr>
        <w:t>System Center 2016 Datacenter Server Management License, 33</w:t>
      </w:r>
    </w:p>
    <w:p w:rsidR="004E2B6C" w:rsidRDefault="004E2B6C">
      <w:pPr>
        <w:pStyle w:val="Index1"/>
        <w:tabs>
          <w:tab w:val="right" w:pos="5030"/>
        </w:tabs>
        <w:rPr>
          <w:noProof/>
        </w:rPr>
      </w:pPr>
      <w:r>
        <w:rPr>
          <w:noProof/>
        </w:rPr>
        <w:t>System Center 2016 Operations Manager, 36</w:t>
      </w:r>
    </w:p>
    <w:p w:rsidR="004E2B6C" w:rsidRDefault="004E2B6C">
      <w:pPr>
        <w:pStyle w:val="Index1"/>
        <w:tabs>
          <w:tab w:val="right" w:pos="5030"/>
        </w:tabs>
        <w:rPr>
          <w:noProof/>
        </w:rPr>
      </w:pPr>
      <w:r>
        <w:rPr>
          <w:noProof/>
        </w:rPr>
        <w:t>System Center 2016 Orchestrator, 37</w:t>
      </w:r>
    </w:p>
    <w:p w:rsidR="004E2B6C" w:rsidRDefault="004E2B6C">
      <w:pPr>
        <w:pStyle w:val="Index1"/>
        <w:tabs>
          <w:tab w:val="right" w:pos="5030"/>
        </w:tabs>
        <w:rPr>
          <w:noProof/>
        </w:rPr>
      </w:pPr>
      <w:r>
        <w:rPr>
          <w:noProof/>
        </w:rPr>
        <w:t>System Center 2016 Service Manager, 38</w:t>
      </w:r>
    </w:p>
    <w:p w:rsidR="004E2B6C" w:rsidRDefault="004E2B6C">
      <w:pPr>
        <w:pStyle w:val="Index1"/>
        <w:tabs>
          <w:tab w:val="right" w:pos="5030"/>
        </w:tabs>
        <w:rPr>
          <w:noProof/>
        </w:rPr>
      </w:pPr>
      <w:r>
        <w:rPr>
          <w:noProof/>
        </w:rPr>
        <w:t>System Center 2016 Standard Server Management License, 33</w:t>
      </w:r>
    </w:p>
    <w:p w:rsidR="004E2B6C" w:rsidRDefault="004E2B6C">
      <w:pPr>
        <w:pStyle w:val="Index1"/>
        <w:tabs>
          <w:tab w:val="right" w:pos="5030"/>
        </w:tabs>
        <w:rPr>
          <w:noProof/>
        </w:rPr>
      </w:pPr>
      <w:r>
        <w:rPr>
          <w:noProof/>
        </w:rPr>
        <w:t>System Center Configuration Manager 1606 Client Management License, 34</w:t>
      </w:r>
    </w:p>
    <w:p w:rsidR="004E2B6C" w:rsidRDefault="004E2B6C">
      <w:pPr>
        <w:pStyle w:val="Index1"/>
        <w:tabs>
          <w:tab w:val="right" w:pos="5030"/>
        </w:tabs>
        <w:rPr>
          <w:noProof/>
        </w:rPr>
      </w:pPr>
      <w:r>
        <w:rPr>
          <w:noProof/>
        </w:rPr>
        <w:t>System Center Datacenter, 89, 91</w:t>
      </w:r>
    </w:p>
    <w:p w:rsidR="004E2B6C" w:rsidRDefault="004E2B6C">
      <w:pPr>
        <w:pStyle w:val="Index1"/>
        <w:tabs>
          <w:tab w:val="right" w:pos="5030"/>
        </w:tabs>
        <w:rPr>
          <w:noProof/>
        </w:rPr>
      </w:pPr>
      <w:r>
        <w:rPr>
          <w:noProof/>
        </w:rPr>
        <w:t>System Center Datacenter (pack de 2 Licences par Cœur), 19</w:t>
      </w:r>
    </w:p>
    <w:p w:rsidR="004E2B6C" w:rsidRDefault="004E2B6C">
      <w:pPr>
        <w:pStyle w:val="Index1"/>
        <w:tabs>
          <w:tab w:val="right" w:pos="5030"/>
        </w:tabs>
        <w:rPr>
          <w:noProof/>
        </w:rPr>
      </w:pPr>
      <w:r>
        <w:rPr>
          <w:noProof/>
        </w:rPr>
        <w:t>System Center Endpoint Protection 1606, 35</w:t>
      </w:r>
    </w:p>
    <w:p w:rsidR="004E2B6C" w:rsidRDefault="004E2B6C">
      <w:pPr>
        <w:pStyle w:val="Index1"/>
        <w:tabs>
          <w:tab w:val="right" w:pos="5030"/>
        </w:tabs>
        <w:rPr>
          <w:noProof/>
        </w:rPr>
      </w:pPr>
      <w:r>
        <w:rPr>
          <w:noProof/>
        </w:rPr>
        <w:t>System Center Global Service Monitor, 33</w:t>
      </w:r>
    </w:p>
    <w:p w:rsidR="004E2B6C" w:rsidRDefault="004E2B6C">
      <w:pPr>
        <w:pStyle w:val="Index1"/>
        <w:tabs>
          <w:tab w:val="right" w:pos="5030"/>
        </w:tabs>
        <w:rPr>
          <w:noProof/>
        </w:rPr>
      </w:pPr>
      <w:r>
        <w:rPr>
          <w:noProof/>
        </w:rPr>
        <w:t>System Center Standard, 89, 91</w:t>
      </w:r>
    </w:p>
    <w:p w:rsidR="004E2B6C" w:rsidRDefault="004E2B6C">
      <w:pPr>
        <w:pStyle w:val="Index1"/>
        <w:tabs>
          <w:tab w:val="right" w:pos="5030"/>
        </w:tabs>
        <w:rPr>
          <w:noProof/>
        </w:rPr>
      </w:pPr>
      <w:r>
        <w:rPr>
          <w:noProof/>
        </w:rPr>
        <w:t>System Center Standard (pack de 2 Licences par Cœur), 19</w:t>
      </w:r>
    </w:p>
    <w:p w:rsidR="004E2B6C" w:rsidRDefault="004E2B6C">
      <w:pPr>
        <w:pStyle w:val="Index1"/>
        <w:tabs>
          <w:tab w:val="right" w:pos="5030"/>
        </w:tabs>
        <w:rPr>
          <w:noProof/>
        </w:rPr>
      </w:pPr>
      <w:r>
        <w:rPr>
          <w:noProof/>
        </w:rPr>
        <w:t>VDI, 38</w:t>
      </w:r>
    </w:p>
    <w:p w:rsidR="004E2B6C" w:rsidRDefault="004E2B6C">
      <w:pPr>
        <w:pStyle w:val="Index1"/>
        <w:tabs>
          <w:tab w:val="right" w:pos="5030"/>
        </w:tabs>
        <w:rPr>
          <w:noProof/>
        </w:rPr>
      </w:pPr>
      <w:r>
        <w:rPr>
          <w:noProof/>
        </w:rPr>
        <w:t>Visio 2016 Standard, 24</w:t>
      </w:r>
    </w:p>
    <w:p w:rsidR="004E2B6C" w:rsidRDefault="004E2B6C">
      <w:pPr>
        <w:pStyle w:val="Index1"/>
        <w:tabs>
          <w:tab w:val="right" w:pos="5030"/>
        </w:tabs>
        <w:rPr>
          <w:noProof/>
        </w:rPr>
      </w:pPr>
      <w:r>
        <w:rPr>
          <w:noProof/>
        </w:rPr>
        <w:t>Visio Pro pour Office 365, 63</w:t>
      </w:r>
    </w:p>
    <w:p w:rsidR="004E2B6C" w:rsidRDefault="004E2B6C">
      <w:pPr>
        <w:pStyle w:val="Index1"/>
        <w:tabs>
          <w:tab w:val="right" w:pos="5030"/>
        </w:tabs>
        <w:rPr>
          <w:noProof/>
        </w:rPr>
      </w:pPr>
      <w:r>
        <w:rPr>
          <w:noProof/>
        </w:rPr>
        <w:t>Visio Pro pour Office 365 de SA, 63</w:t>
      </w:r>
    </w:p>
    <w:p w:rsidR="004E2B6C" w:rsidRDefault="004E2B6C">
      <w:pPr>
        <w:pStyle w:val="Index1"/>
        <w:tabs>
          <w:tab w:val="right" w:pos="5030"/>
        </w:tabs>
        <w:rPr>
          <w:noProof/>
        </w:rPr>
      </w:pPr>
      <w:r>
        <w:rPr>
          <w:noProof/>
        </w:rPr>
        <w:t>Visio Professionnel, 63, 91</w:t>
      </w:r>
    </w:p>
    <w:p w:rsidR="004E2B6C" w:rsidRDefault="004E2B6C">
      <w:pPr>
        <w:pStyle w:val="Index1"/>
        <w:tabs>
          <w:tab w:val="right" w:pos="5030"/>
        </w:tabs>
        <w:rPr>
          <w:noProof/>
        </w:rPr>
      </w:pPr>
      <w:r>
        <w:rPr>
          <w:noProof/>
        </w:rPr>
        <w:t>Visio Professionnel 2016, 24</w:t>
      </w:r>
    </w:p>
    <w:p w:rsidR="004E2B6C" w:rsidRDefault="004E2B6C">
      <w:pPr>
        <w:pStyle w:val="Index1"/>
        <w:tabs>
          <w:tab w:val="right" w:pos="5030"/>
        </w:tabs>
        <w:rPr>
          <w:noProof/>
        </w:rPr>
      </w:pPr>
      <w:r>
        <w:rPr>
          <w:noProof/>
        </w:rPr>
        <w:t>Visio Standard, 63, 84, 91</w:t>
      </w:r>
    </w:p>
    <w:p w:rsidR="004E2B6C" w:rsidRDefault="004E2B6C">
      <w:pPr>
        <w:pStyle w:val="Index1"/>
        <w:tabs>
          <w:tab w:val="right" w:pos="5030"/>
        </w:tabs>
        <w:rPr>
          <w:noProof/>
        </w:rPr>
      </w:pPr>
      <w:r>
        <w:rPr>
          <w:noProof/>
        </w:rPr>
        <w:t>Visual Studio 2013, 39</w:t>
      </w:r>
    </w:p>
    <w:p w:rsidR="004E2B6C" w:rsidRDefault="004E2B6C">
      <w:pPr>
        <w:pStyle w:val="Index1"/>
        <w:tabs>
          <w:tab w:val="right" w:pos="5030"/>
        </w:tabs>
        <w:rPr>
          <w:noProof/>
        </w:rPr>
      </w:pPr>
      <w:r>
        <w:rPr>
          <w:noProof/>
        </w:rPr>
        <w:t>Visual Studio 2015 Professional, 38</w:t>
      </w:r>
    </w:p>
    <w:p w:rsidR="004E2B6C" w:rsidRDefault="004E2B6C">
      <w:pPr>
        <w:pStyle w:val="Index1"/>
        <w:tabs>
          <w:tab w:val="right" w:pos="5030"/>
        </w:tabs>
        <w:rPr>
          <w:noProof/>
        </w:rPr>
      </w:pPr>
      <w:r>
        <w:rPr>
          <w:noProof/>
        </w:rPr>
        <w:t>Visual Studio 2015 Professional avec MSDN, 38</w:t>
      </w:r>
    </w:p>
    <w:p w:rsidR="004E2B6C" w:rsidRDefault="004E2B6C">
      <w:pPr>
        <w:pStyle w:val="Index1"/>
        <w:tabs>
          <w:tab w:val="right" w:pos="5030"/>
        </w:tabs>
        <w:rPr>
          <w:noProof/>
        </w:rPr>
      </w:pPr>
      <w:r>
        <w:rPr>
          <w:noProof/>
        </w:rPr>
        <w:t>Visual Studio Enterprise 2015 avec MSDN, 38</w:t>
      </w:r>
    </w:p>
    <w:p w:rsidR="004E2B6C" w:rsidRDefault="004E2B6C">
      <w:pPr>
        <w:pStyle w:val="Index1"/>
        <w:tabs>
          <w:tab w:val="right" w:pos="5030"/>
        </w:tabs>
        <w:rPr>
          <w:noProof/>
        </w:rPr>
      </w:pPr>
      <w:r>
        <w:rPr>
          <w:noProof/>
        </w:rPr>
        <w:t>Visual Studio Enterprise avec MSDN, 84, 91</w:t>
      </w:r>
    </w:p>
    <w:p w:rsidR="004E2B6C" w:rsidRDefault="004E2B6C">
      <w:pPr>
        <w:pStyle w:val="Index1"/>
        <w:tabs>
          <w:tab w:val="right" w:pos="5030"/>
        </w:tabs>
        <w:rPr>
          <w:noProof/>
        </w:rPr>
      </w:pPr>
      <w:r>
        <w:rPr>
          <w:noProof/>
        </w:rPr>
        <w:t>Visual Studio Professional avec MSDN, 84, 91</w:t>
      </w:r>
    </w:p>
    <w:p w:rsidR="004E2B6C" w:rsidRDefault="004E2B6C">
      <w:pPr>
        <w:pStyle w:val="Index1"/>
        <w:tabs>
          <w:tab w:val="right" w:pos="5030"/>
        </w:tabs>
        <w:rPr>
          <w:noProof/>
        </w:rPr>
      </w:pPr>
      <w:r>
        <w:rPr>
          <w:noProof/>
        </w:rPr>
        <w:t>Visual Studio Team Foundation Server 2017 avec la technologie SQL Server 2016, 40</w:t>
      </w:r>
    </w:p>
    <w:p w:rsidR="004E2B6C" w:rsidRDefault="004E2B6C">
      <w:pPr>
        <w:pStyle w:val="Index1"/>
        <w:tabs>
          <w:tab w:val="right" w:pos="5030"/>
        </w:tabs>
        <w:rPr>
          <w:noProof/>
        </w:rPr>
      </w:pPr>
      <w:r>
        <w:rPr>
          <w:noProof/>
        </w:rPr>
        <w:t>Visual Studio Test Professional 2015 avec MSDN, 38</w:t>
      </w:r>
    </w:p>
    <w:p w:rsidR="004E2B6C" w:rsidRDefault="004E2B6C">
      <w:pPr>
        <w:pStyle w:val="Index1"/>
        <w:tabs>
          <w:tab w:val="right" w:pos="5030"/>
        </w:tabs>
        <w:rPr>
          <w:noProof/>
        </w:rPr>
      </w:pPr>
      <w:r>
        <w:rPr>
          <w:noProof/>
        </w:rPr>
        <w:t>Visual Studio Test Professional avec MSDN, 84, 91</w:t>
      </w:r>
    </w:p>
    <w:p w:rsidR="004E2B6C" w:rsidRDefault="004E2B6C">
      <w:pPr>
        <w:pStyle w:val="Index1"/>
        <w:tabs>
          <w:tab w:val="right" w:pos="5030"/>
        </w:tabs>
        <w:rPr>
          <w:noProof/>
        </w:rPr>
      </w:pPr>
      <w:r>
        <w:rPr>
          <w:noProof/>
        </w:rPr>
        <w:t>Windows 10 Éducation E5 (par Dispositif), 42</w:t>
      </w:r>
    </w:p>
    <w:p w:rsidR="004E2B6C" w:rsidRDefault="004E2B6C">
      <w:pPr>
        <w:pStyle w:val="Index1"/>
        <w:tabs>
          <w:tab w:val="right" w:pos="5030"/>
        </w:tabs>
        <w:rPr>
          <w:noProof/>
        </w:rPr>
      </w:pPr>
      <w:r>
        <w:rPr>
          <w:noProof/>
        </w:rPr>
        <w:t>Windows 10 Entreprise, 59</w:t>
      </w:r>
    </w:p>
    <w:p w:rsidR="004E2B6C" w:rsidRDefault="004E2B6C">
      <w:pPr>
        <w:pStyle w:val="Index1"/>
        <w:tabs>
          <w:tab w:val="right" w:pos="5030"/>
        </w:tabs>
        <w:rPr>
          <w:noProof/>
        </w:rPr>
      </w:pPr>
      <w:r>
        <w:rPr>
          <w:noProof/>
        </w:rPr>
        <w:t>Windows 10 Entreprise E3 par Utilisateur, 41</w:t>
      </w:r>
    </w:p>
    <w:p w:rsidR="004E2B6C" w:rsidRDefault="004E2B6C">
      <w:pPr>
        <w:pStyle w:val="Index1"/>
        <w:tabs>
          <w:tab w:val="right" w:pos="5030"/>
        </w:tabs>
        <w:rPr>
          <w:noProof/>
        </w:rPr>
      </w:pPr>
      <w:r>
        <w:rPr>
          <w:noProof/>
        </w:rPr>
        <w:t>Windows 10 Entreprise E3 par Utilisateur au titre de la SA, 41</w:t>
      </w:r>
    </w:p>
    <w:p w:rsidR="004E2B6C" w:rsidRDefault="004E2B6C">
      <w:pPr>
        <w:pStyle w:val="Index1"/>
        <w:tabs>
          <w:tab w:val="right" w:pos="5030"/>
        </w:tabs>
        <w:rPr>
          <w:noProof/>
        </w:rPr>
      </w:pPr>
      <w:r>
        <w:rPr>
          <w:noProof/>
        </w:rPr>
        <w:t>Windows 10 Entreprise E5 par Dispositif ou par Utilisateur, 41</w:t>
      </w:r>
    </w:p>
    <w:p w:rsidR="004E2B6C" w:rsidRDefault="004E2B6C">
      <w:pPr>
        <w:pStyle w:val="Index1"/>
        <w:tabs>
          <w:tab w:val="right" w:pos="5030"/>
        </w:tabs>
        <w:rPr>
          <w:noProof/>
        </w:rPr>
      </w:pPr>
      <w:r>
        <w:rPr>
          <w:noProof/>
        </w:rPr>
        <w:t>Windows 10 Entreprise E5 par Utilisateur au titre de la SA, 41</w:t>
      </w:r>
    </w:p>
    <w:p w:rsidR="004E2B6C" w:rsidRDefault="004E2B6C">
      <w:pPr>
        <w:pStyle w:val="Index1"/>
        <w:tabs>
          <w:tab w:val="right" w:pos="5030"/>
        </w:tabs>
        <w:rPr>
          <w:noProof/>
        </w:rPr>
      </w:pPr>
      <w:r>
        <w:rPr>
          <w:noProof/>
        </w:rPr>
        <w:t>Windows 10 Entreprise LTSB, 42</w:t>
      </w:r>
    </w:p>
    <w:p w:rsidR="004E2B6C" w:rsidRDefault="004E2B6C">
      <w:pPr>
        <w:pStyle w:val="Index1"/>
        <w:tabs>
          <w:tab w:val="right" w:pos="5030"/>
        </w:tabs>
        <w:rPr>
          <w:noProof/>
        </w:rPr>
      </w:pPr>
      <w:r>
        <w:rPr>
          <w:noProof/>
        </w:rPr>
        <w:t>Windows 10 IoT Enterprise Retail ou Thin Clients, 43</w:t>
      </w:r>
    </w:p>
    <w:p w:rsidR="004E2B6C" w:rsidRDefault="004E2B6C">
      <w:pPr>
        <w:pStyle w:val="Index1"/>
        <w:tabs>
          <w:tab w:val="right" w:pos="5030"/>
        </w:tabs>
        <w:rPr>
          <w:noProof/>
        </w:rPr>
      </w:pPr>
      <w:r>
        <w:rPr>
          <w:noProof/>
        </w:rPr>
        <w:t>Windows 10 IoT Entreprise, 43</w:t>
      </w:r>
    </w:p>
    <w:p w:rsidR="004E2B6C" w:rsidRDefault="004E2B6C">
      <w:pPr>
        <w:pStyle w:val="Index1"/>
        <w:tabs>
          <w:tab w:val="right" w:pos="5030"/>
        </w:tabs>
        <w:rPr>
          <w:noProof/>
        </w:rPr>
      </w:pPr>
      <w:r>
        <w:rPr>
          <w:noProof/>
        </w:rPr>
        <w:t>Windows 2000 Professionnel pour systèmes intégrés, 43</w:t>
      </w:r>
    </w:p>
    <w:p w:rsidR="004E2B6C" w:rsidRDefault="004E2B6C">
      <w:pPr>
        <w:pStyle w:val="Index1"/>
        <w:tabs>
          <w:tab w:val="right" w:pos="5030"/>
        </w:tabs>
        <w:rPr>
          <w:noProof/>
        </w:rPr>
      </w:pPr>
      <w:r>
        <w:rPr>
          <w:noProof/>
        </w:rPr>
        <w:t>Windows 7, 42</w:t>
      </w:r>
    </w:p>
    <w:p w:rsidR="004E2B6C" w:rsidRDefault="004E2B6C">
      <w:pPr>
        <w:pStyle w:val="Index1"/>
        <w:tabs>
          <w:tab w:val="right" w:pos="5030"/>
        </w:tabs>
        <w:rPr>
          <w:noProof/>
        </w:rPr>
      </w:pPr>
      <w:r>
        <w:rPr>
          <w:noProof/>
        </w:rPr>
        <w:t>Windows 7 Professionnel pour systèmes intégrés, Ultimate pour systèmes intégrés, 43</w:t>
      </w:r>
    </w:p>
    <w:p w:rsidR="004E2B6C" w:rsidRDefault="004E2B6C">
      <w:pPr>
        <w:pStyle w:val="Index1"/>
        <w:tabs>
          <w:tab w:val="right" w:pos="5030"/>
        </w:tabs>
        <w:rPr>
          <w:noProof/>
        </w:rPr>
      </w:pPr>
      <w:r>
        <w:rPr>
          <w:noProof/>
        </w:rPr>
        <w:t>Windows Embarqué POSReady 2009, 43</w:t>
      </w:r>
    </w:p>
    <w:p w:rsidR="004E2B6C" w:rsidRDefault="004E2B6C">
      <w:pPr>
        <w:pStyle w:val="Index1"/>
        <w:tabs>
          <w:tab w:val="right" w:pos="5030"/>
        </w:tabs>
        <w:rPr>
          <w:noProof/>
        </w:rPr>
      </w:pPr>
      <w:r>
        <w:rPr>
          <w:noProof/>
        </w:rPr>
        <w:t>Windows Embarqué POSReady 7, 43</w:t>
      </w:r>
    </w:p>
    <w:p w:rsidR="004E2B6C" w:rsidRDefault="004E2B6C">
      <w:pPr>
        <w:pStyle w:val="Index1"/>
        <w:tabs>
          <w:tab w:val="right" w:pos="5030"/>
        </w:tabs>
        <w:rPr>
          <w:noProof/>
        </w:rPr>
      </w:pPr>
      <w:r>
        <w:rPr>
          <w:noProof/>
        </w:rPr>
        <w:t>Windows Embarqué pour Point of Service, 43</w:t>
      </w:r>
    </w:p>
    <w:p w:rsidR="004E2B6C" w:rsidRDefault="004E2B6C">
      <w:pPr>
        <w:pStyle w:val="Index1"/>
        <w:tabs>
          <w:tab w:val="right" w:pos="5030"/>
        </w:tabs>
        <w:rPr>
          <w:noProof/>
        </w:rPr>
      </w:pPr>
      <w:r>
        <w:rPr>
          <w:noProof/>
        </w:rPr>
        <w:t>Windows Embedded 2009, 43</w:t>
      </w:r>
    </w:p>
    <w:p w:rsidR="004E2B6C" w:rsidRDefault="004E2B6C">
      <w:pPr>
        <w:pStyle w:val="Index1"/>
        <w:tabs>
          <w:tab w:val="right" w:pos="5030"/>
        </w:tabs>
        <w:rPr>
          <w:noProof/>
        </w:rPr>
      </w:pPr>
      <w:r>
        <w:rPr>
          <w:noProof/>
        </w:rPr>
        <w:t>Windows Embedded 8 et 8.1 Industry Retail, 43</w:t>
      </w:r>
    </w:p>
    <w:p w:rsidR="004E2B6C" w:rsidRDefault="004E2B6C">
      <w:pPr>
        <w:pStyle w:val="Index1"/>
        <w:tabs>
          <w:tab w:val="right" w:pos="5030"/>
        </w:tabs>
        <w:rPr>
          <w:noProof/>
        </w:rPr>
      </w:pPr>
      <w:r>
        <w:rPr>
          <w:noProof/>
        </w:rPr>
        <w:t>Windows Embedded 8.1 Industry, 42</w:t>
      </w:r>
    </w:p>
    <w:p w:rsidR="004E2B6C" w:rsidRDefault="004E2B6C">
      <w:pPr>
        <w:pStyle w:val="Index1"/>
        <w:tabs>
          <w:tab w:val="right" w:pos="5030"/>
        </w:tabs>
        <w:rPr>
          <w:noProof/>
        </w:rPr>
      </w:pPr>
      <w:r>
        <w:rPr>
          <w:noProof/>
        </w:rPr>
        <w:t>Windows Embedded 8/8.1 Pro, Industry Pro, 43</w:t>
      </w:r>
    </w:p>
    <w:p w:rsidR="004E2B6C" w:rsidRDefault="004E2B6C">
      <w:pPr>
        <w:pStyle w:val="Index1"/>
        <w:tabs>
          <w:tab w:val="right" w:pos="5030"/>
        </w:tabs>
        <w:rPr>
          <w:noProof/>
        </w:rPr>
      </w:pPr>
      <w:r>
        <w:rPr>
          <w:noProof/>
        </w:rPr>
        <w:t>Windows Embedded POSReady 7 Pro, 43</w:t>
      </w:r>
    </w:p>
    <w:p w:rsidR="004E2B6C" w:rsidRDefault="004E2B6C">
      <w:pPr>
        <w:pStyle w:val="Index1"/>
        <w:tabs>
          <w:tab w:val="right" w:pos="5030"/>
        </w:tabs>
        <w:rPr>
          <w:noProof/>
        </w:rPr>
      </w:pPr>
      <w:r>
        <w:rPr>
          <w:noProof/>
        </w:rPr>
        <w:t>Windows Embedded Standard 7, 43</w:t>
      </w:r>
    </w:p>
    <w:p w:rsidR="004E2B6C" w:rsidRDefault="004E2B6C">
      <w:pPr>
        <w:pStyle w:val="Index1"/>
        <w:tabs>
          <w:tab w:val="right" w:pos="5030"/>
        </w:tabs>
        <w:rPr>
          <w:noProof/>
        </w:rPr>
      </w:pPr>
      <w:r>
        <w:rPr>
          <w:noProof/>
        </w:rPr>
        <w:t>Windows Embedded Standard 8, 43</w:t>
      </w:r>
    </w:p>
    <w:p w:rsidR="004E2B6C" w:rsidRDefault="004E2B6C">
      <w:pPr>
        <w:pStyle w:val="Index1"/>
        <w:tabs>
          <w:tab w:val="right" w:pos="5030"/>
        </w:tabs>
        <w:rPr>
          <w:noProof/>
        </w:rPr>
      </w:pPr>
      <w:r>
        <w:rPr>
          <w:noProof/>
        </w:rPr>
        <w:t>Windows HPC Server, 51</w:t>
      </w:r>
    </w:p>
    <w:p w:rsidR="004E2B6C" w:rsidRDefault="004E2B6C">
      <w:pPr>
        <w:pStyle w:val="Index1"/>
        <w:tabs>
          <w:tab w:val="right" w:pos="5030"/>
        </w:tabs>
        <w:rPr>
          <w:noProof/>
        </w:rPr>
      </w:pPr>
      <w:r>
        <w:rPr>
          <w:noProof/>
        </w:rPr>
        <w:t>Windows MultiPoint Server 2012, 48</w:t>
      </w:r>
    </w:p>
    <w:p w:rsidR="004E2B6C" w:rsidRDefault="004E2B6C">
      <w:pPr>
        <w:pStyle w:val="Index1"/>
        <w:tabs>
          <w:tab w:val="right" w:pos="5030"/>
        </w:tabs>
        <w:rPr>
          <w:noProof/>
        </w:rPr>
      </w:pPr>
      <w:r>
        <w:rPr>
          <w:noProof/>
        </w:rPr>
        <w:t>Windows MultiPoint Server 2016 Premium, 48</w:t>
      </w:r>
    </w:p>
    <w:p w:rsidR="004E2B6C" w:rsidRDefault="004E2B6C">
      <w:pPr>
        <w:pStyle w:val="Index1"/>
        <w:tabs>
          <w:tab w:val="right" w:pos="5030"/>
        </w:tabs>
        <w:rPr>
          <w:noProof/>
        </w:rPr>
      </w:pPr>
      <w:r>
        <w:rPr>
          <w:noProof/>
        </w:rPr>
        <w:t>Windows Server, 90, 91</w:t>
      </w:r>
    </w:p>
    <w:p w:rsidR="004E2B6C" w:rsidRDefault="004E2B6C">
      <w:pPr>
        <w:pStyle w:val="Index1"/>
        <w:tabs>
          <w:tab w:val="right" w:pos="5030"/>
        </w:tabs>
        <w:rPr>
          <w:noProof/>
        </w:rPr>
      </w:pPr>
      <w:r>
        <w:rPr>
          <w:noProof/>
        </w:rPr>
        <w:t>Windows Server 2012, 49</w:t>
      </w:r>
    </w:p>
    <w:p w:rsidR="004E2B6C" w:rsidRDefault="004E2B6C">
      <w:pPr>
        <w:pStyle w:val="Index1"/>
        <w:tabs>
          <w:tab w:val="right" w:pos="5030"/>
        </w:tabs>
        <w:rPr>
          <w:noProof/>
        </w:rPr>
      </w:pPr>
      <w:r>
        <w:rPr>
          <w:noProof/>
        </w:rPr>
        <w:t>Windows Server 2012 R2, 49</w:t>
      </w:r>
    </w:p>
    <w:p w:rsidR="004E2B6C" w:rsidRDefault="004E2B6C">
      <w:pPr>
        <w:pStyle w:val="Index1"/>
        <w:tabs>
          <w:tab w:val="right" w:pos="5030"/>
        </w:tabs>
        <w:rPr>
          <w:noProof/>
        </w:rPr>
      </w:pPr>
      <w:r>
        <w:rPr>
          <w:noProof/>
        </w:rPr>
        <w:t>Windows Server 2016 Datacenter (pack de 2 Licences par Cœur), 49</w:t>
      </w:r>
    </w:p>
    <w:p w:rsidR="004E2B6C" w:rsidRDefault="004E2B6C">
      <w:pPr>
        <w:pStyle w:val="Index1"/>
        <w:tabs>
          <w:tab w:val="right" w:pos="5030"/>
        </w:tabs>
        <w:rPr>
          <w:noProof/>
        </w:rPr>
      </w:pPr>
      <w:r>
        <w:rPr>
          <w:noProof/>
        </w:rPr>
        <w:t>Windows Server 2016 Essentials, 49</w:t>
      </w:r>
    </w:p>
    <w:p w:rsidR="004E2B6C" w:rsidRDefault="004E2B6C">
      <w:pPr>
        <w:pStyle w:val="Index1"/>
        <w:tabs>
          <w:tab w:val="right" w:pos="5030"/>
        </w:tabs>
        <w:rPr>
          <w:noProof/>
        </w:rPr>
      </w:pPr>
      <w:r>
        <w:rPr>
          <w:noProof/>
        </w:rPr>
        <w:t>Windows Server 2016 Standard (pack de 2 Licences par Cœur), 49</w:t>
      </w:r>
    </w:p>
    <w:p w:rsidR="004E2B6C" w:rsidRDefault="004E2B6C">
      <w:pPr>
        <w:pStyle w:val="Index1"/>
        <w:tabs>
          <w:tab w:val="right" w:pos="5030"/>
        </w:tabs>
        <w:rPr>
          <w:noProof/>
        </w:rPr>
      </w:pPr>
      <w:r>
        <w:rPr>
          <w:noProof/>
        </w:rPr>
        <w:t>Windows Server Datacenter, 84, 89, 91</w:t>
      </w:r>
    </w:p>
    <w:p w:rsidR="004E2B6C" w:rsidRDefault="004E2B6C">
      <w:pPr>
        <w:pStyle w:val="Index1"/>
        <w:tabs>
          <w:tab w:val="right" w:pos="5030"/>
        </w:tabs>
        <w:rPr>
          <w:noProof/>
        </w:rPr>
      </w:pPr>
      <w:r>
        <w:rPr>
          <w:noProof/>
        </w:rPr>
        <w:t>Windows Server Datacenter (pack de 2 Licences par Cœur), 19</w:t>
      </w:r>
    </w:p>
    <w:p w:rsidR="004E2B6C" w:rsidRDefault="004E2B6C">
      <w:pPr>
        <w:pStyle w:val="Index1"/>
        <w:tabs>
          <w:tab w:val="right" w:pos="5030"/>
        </w:tabs>
        <w:rPr>
          <w:noProof/>
        </w:rPr>
      </w:pPr>
      <w:r>
        <w:rPr>
          <w:noProof/>
        </w:rPr>
        <w:t>Windows Server Édition Entreprise, 84</w:t>
      </w:r>
    </w:p>
    <w:p w:rsidR="004E2B6C" w:rsidRDefault="004E2B6C">
      <w:pPr>
        <w:pStyle w:val="Index1"/>
        <w:tabs>
          <w:tab w:val="right" w:pos="5030"/>
        </w:tabs>
        <w:rPr>
          <w:noProof/>
        </w:rPr>
      </w:pPr>
      <w:r>
        <w:rPr>
          <w:noProof/>
        </w:rPr>
        <w:t>Windows Server édition Standard, 84</w:t>
      </w:r>
    </w:p>
    <w:p w:rsidR="004E2B6C" w:rsidRDefault="004E2B6C">
      <w:pPr>
        <w:pStyle w:val="Index1"/>
        <w:tabs>
          <w:tab w:val="right" w:pos="5030"/>
        </w:tabs>
        <w:rPr>
          <w:noProof/>
        </w:rPr>
      </w:pPr>
      <w:r>
        <w:rPr>
          <w:noProof/>
        </w:rPr>
        <w:t>Windows Server Enterprise, 51</w:t>
      </w:r>
    </w:p>
    <w:p w:rsidR="004E2B6C" w:rsidRDefault="004E2B6C">
      <w:pPr>
        <w:pStyle w:val="Index1"/>
        <w:tabs>
          <w:tab w:val="right" w:pos="5030"/>
        </w:tabs>
        <w:rPr>
          <w:noProof/>
        </w:rPr>
      </w:pPr>
      <w:r>
        <w:rPr>
          <w:noProof/>
        </w:rPr>
        <w:t>Windows Server for Itanium Based Systems, 51</w:t>
      </w:r>
    </w:p>
    <w:p w:rsidR="004E2B6C" w:rsidRDefault="004E2B6C">
      <w:pPr>
        <w:pStyle w:val="Index1"/>
        <w:tabs>
          <w:tab w:val="right" w:pos="5030"/>
        </w:tabs>
        <w:rPr>
          <w:noProof/>
        </w:rPr>
      </w:pPr>
      <w:r>
        <w:rPr>
          <w:noProof/>
        </w:rPr>
        <w:t>Windows Server HPC Edition, 51</w:t>
      </w:r>
    </w:p>
    <w:p w:rsidR="004E2B6C" w:rsidRDefault="004E2B6C">
      <w:pPr>
        <w:pStyle w:val="Index1"/>
        <w:tabs>
          <w:tab w:val="right" w:pos="5030"/>
        </w:tabs>
        <w:rPr>
          <w:noProof/>
        </w:rPr>
      </w:pPr>
      <w:r>
        <w:rPr>
          <w:noProof/>
        </w:rPr>
        <w:t>Windows Server Standard, 89, 91</w:t>
      </w:r>
    </w:p>
    <w:p w:rsidR="004E2B6C" w:rsidRDefault="004E2B6C">
      <w:pPr>
        <w:pStyle w:val="Index1"/>
        <w:tabs>
          <w:tab w:val="right" w:pos="5030"/>
        </w:tabs>
        <w:rPr>
          <w:noProof/>
        </w:rPr>
      </w:pPr>
      <w:r>
        <w:rPr>
          <w:noProof/>
        </w:rPr>
        <w:t>Windows Server Standard (pack de 2 Licences par Cœur), 19</w:t>
      </w:r>
    </w:p>
    <w:p w:rsidR="004E2B6C" w:rsidRDefault="004E2B6C">
      <w:pPr>
        <w:pStyle w:val="Index1"/>
        <w:tabs>
          <w:tab w:val="right" w:pos="5030"/>
        </w:tabs>
        <w:rPr>
          <w:noProof/>
        </w:rPr>
      </w:pPr>
      <w:r>
        <w:rPr>
          <w:noProof/>
        </w:rPr>
        <w:t>Windows Small Business Server, 51</w:t>
      </w:r>
    </w:p>
    <w:p w:rsidR="004E2B6C" w:rsidRDefault="004E2B6C">
      <w:pPr>
        <w:pStyle w:val="Index1"/>
        <w:tabs>
          <w:tab w:val="right" w:pos="5030"/>
        </w:tabs>
        <w:rPr>
          <w:noProof/>
        </w:rPr>
      </w:pPr>
      <w:r>
        <w:rPr>
          <w:noProof/>
        </w:rPr>
        <w:t>Windows Virtual Desktop Access, 42</w:t>
      </w:r>
    </w:p>
    <w:p w:rsidR="004E2B6C" w:rsidRDefault="004E2B6C">
      <w:pPr>
        <w:pStyle w:val="Index1"/>
        <w:tabs>
          <w:tab w:val="right" w:pos="5030"/>
        </w:tabs>
        <w:rPr>
          <w:noProof/>
        </w:rPr>
      </w:pPr>
      <w:r>
        <w:rPr>
          <w:noProof/>
        </w:rPr>
        <w:t>Windows Vista, 42</w:t>
      </w:r>
    </w:p>
    <w:p w:rsidR="004E2B6C" w:rsidRDefault="004E2B6C">
      <w:pPr>
        <w:pStyle w:val="Index1"/>
        <w:tabs>
          <w:tab w:val="right" w:pos="5030"/>
        </w:tabs>
        <w:rPr>
          <w:noProof/>
        </w:rPr>
      </w:pPr>
      <w:r>
        <w:rPr>
          <w:noProof/>
        </w:rPr>
        <w:t>Windows Vista Professionnel pour systèmes intégrés, Ultimate pour systèmes intégrés, 43</w:t>
      </w:r>
    </w:p>
    <w:p w:rsidR="004E2B6C" w:rsidRDefault="004E2B6C">
      <w:pPr>
        <w:pStyle w:val="Index1"/>
        <w:tabs>
          <w:tab w:val="right" w:pos="5030"/>
        </w:tabs>
        <w:rPr>
          <w:noProof/>
        </w:rPr>
      </w:pPr>
      <w:r>
        <w:rPr>
          <w:noProof/>
        </w:rPr>
        <w:t>Windows XP, 42</w:t>
      </w:r>
    </w:p>
    <w:p w:rsidR="004E2B6C" w:rsidRDefault="004E2B6C">
      <w:pPr>
        <w:pStyle w:val="Index1"/>
        <w:tabs>
          <w:tab w:val="right" w:pos="5030"/>
        </w:tabs>
        <w:rPr>
          <w:noProof/>
        </w:rPr>
      </w:pPr>
      <w:r>
        <w:rPr>
          <w:noProof/>
        </w:rPr>
        <w:t>Windows XP Embedded, 43</w:t>
      </w:r>
    </w:p>
    <w:p w:rsidR="004E2B6C" w:rsidRDefault="004E2B6C">
      <w:pPr>
        <w:pStyle w:val="Index1"/>
        <w:tabs>
          <w:tab w:val="right" w:pos="5030"/>
        </w:tabs>
        <w:rPr>
          <w:noProof/>
        </w:rPr>
      </w:pPr>
      <w:r>
        <w:rPr>
          <w:noProof/>
        </w:rPr>
        <w:t>Windows XP Professionnel pour systèmes intégrés, 43</w:t>
      </w:r>
    </w:p>
    <w:p w:rsidR="004E2B6C" w:rsidRDefault="004E2B6C">
      <w:pPr>
        <w:pStyle w:val="Index1"/>
        <w:tabs>
          <w:tab w:val="right" w:pos="5030"/>
        </w:tabs>
        <w:rPr>
          <w:noProof/>
        </w:rPr>
      </w:pPr>
      <w:r>
        <w:rPr>
          <w:noProof/>
        </w:rPr>
        <w:t>Word 2016, 24</w:t>
      </w:r>
    </w:p>
    <w:p w:rsidR="004E2B6C" w:rsidRDefault="004E2B6C">
      <w:pPr>
        <w:pStyle w:val="Index1"/>
        <w:tabs>
          <w:tab w:val="right" w:pos="5030"/>
        </w:tabs>
        <w:rPr>
          <w:noProof/>
        </w:rPr>
      </w:pPr>
      <w:r>
        <w:rPr>
          <w:noProof/>
        </w:rPr>
        <w:t>Word 2016 pour Mac, 25</w:t>
      </w:r>
    </w:p>
    <w:p w:rsidR="004E2B6C" w:rsidRDefault="004E2B6C">
      <w:pPr>
        <w:pStyle w:val="ProductList-Body"/>
        <w:rPr>
          <w:noProof/>
        </w:rPr>
        <w:sectPr w:rsidR="004E2B6C" w:rsidSect="004E2B6C">
          <w:type w:val="continuous"/>
          <w:pgSz w:w="12240" w:h="15840" w:code="1"/>
          <w:pgMar w:top="1170" w:right="720" w:bottom="720" w:left="720" w:header="432" w:footer="288" w:gutter="0"/>
          <w:cols w:num="2" w:space="720"/>
        </w:sectPr>
      </w:pPr>
    </w:p>
    <w:p w:rsidR="00262B40" w:rsidRDefault="005C36E8">
      <w:pPr>
        <w:pStyle w:val="ProductList-Body"/>
        <w:sectPr w:rsidR="00262B40" w:rsidSect="004E2B6C">
          <w:type w:val="continuous"/>
          <w:pgSz w:w="12240" w:h="15840" w:code="1"/>
          <w:pgMar w:top="1170" w:right="720" w:bottom="720" w:left="720" w:header="432" w:footer="288" w:gutter="0"/>
          <w:cols w:num="2" w:space="360"/>
        </w:sectPr>
      </w:pPr>
      <w:r>
        <w:fldChar w:fldCharType="end"/>
      </w:r>
    </w:p>
    <w:p w:rsidR="00262B40" w:rsidRDefault="00262B40">
      <w:pPr>
        <w:pStyle w:val="ProductList-Body"/>
      </w:pPr>
    </w:p>
    <w:sectPr w:rsidR="00262B40"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6E8" w:rsidRDefault="005C36E8" w:rsidP="007C7D4D">
      <w:pPr>
        <w:spacing w:after="0"/>
      </w:pPr>
      <w:r>
        <w:separator/>
      </w:r>
    </w:p>
    <w:p w:rsidR="005C36E8" w:rsidRDefault="005C36E8"/>
  </w:endnote>
  <w:endnote w:type="continuationSeparator" w:id="0">
    <w:p w:rsidR="005C36E8" w:rsidRDefault="005C36E8" w:rsidP="007C7D4D">
      <w:pPr>
        <w:spacing w:after="0"/>
      </w:pPr>
      <w:r>
        <w:continuationSeparator/>
      </w:r>
    </w:p>
    <w:p w:rsidR="005C36E8" w:rsidRDefault="005C36E8"/>
  </w:endnote>
  <w:endnote w:type="continuationNotice" w:id="1">
    <w:p w:rsidR="005C36E8" w:rsidRDefault="005C36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C36E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w:t>
            </w:r>
            <w:r>
              <w:rPr>
                <w:color w:val="00467F"/>
                <w:u w:val="single"/>
              </w:rPr>
              <w:t>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w:t>
            </w:r>
            <w:r>
              <w:rPr>
                <w:color w:val="00467F"/>
                <w:u w:val="single"/>
              </w:rPr>
              <w:t>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844">
            <w:r>
              <w:rPr>
                <w:color w:val="00467F"/>
                <w:u w:val="single"/>
              </w:rPr>
              <w:t>Index</w:t>
            </w:r>
          </w:hyperlink>
        </w:p>
      </w:tc>
    </w:tr>
  </w:tbl>
  <w:p w:rsidR="00262B40" w:rsidRDefault="00262B4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2B4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2B40" w:rsidRDefault="005C36E8">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2B40" w:rsidRDefault="00262B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2B40" w:rsidRDefault="005C36E8">
          <w:pPr>
            <w:pStyle w:val="PURFooterText"/>
            <w:jc w:val="center"/>
          </w:pPr>
          <w:hyperlink w:anchor="_Sec844">
            <w:r>
              <w:rPr>
                <w:color w:val="00467F"/>
                <w:u w:val="single"/>
              </w:rPr>
              <w:t>Index</w:t>
            </w:r>
          </w:hyperlink>
        </w:p>
      </w:tc>
    </w:tr>
  </w:tbl>
  <w:p w:rsidR="00262B40" w:rsidRDefault="00262B4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6E8" w:rsidRDefault="005C36E8" w:rsidP="007C7D4D">
      <w:pPr>
        <w:spacing w:after="0"/>
      </w:pPr>
      <w:r>
        <w:separator/>
      </w:r>
    </w:p>
    <w:p w:rsidR="005C36E8" w:rsidRDefault="005C36E8"/>
  </w:footnote>
  <w:footnote w:type="continuationSeparator" w:id="0">
    <w:p w:rsidR="005C36E8" w:rsidRDefault="005C36E8" w:rsidP="007C7D4D">
      <w:pPr>
        <w:spacing w:after="0"/>
      </w:pPr>
      <w:r>
        <w:continuationSeparator/>
      </w:r>
    </w:p>
    <w:p w:rsidR="005C36E8" w:rsidRDefault="005C36E8"/>
  </w:footnote>
  <w:footnote w:type="continuationNotice" w:id="1">
    <w:p w:rsidR="005C36E8" w:rsidRDefault="005C36E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5351E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262B40">
      <w:tc>
        <w:tcPr>
          <w:tcW w:w="8560" w:type="dxa"/>
        </w:tcPr>
        <w:p w:rsidR="00262B40" w:rsidRDefault="005C36E8">
          <w:pPr>
            <w:pStyle w:val="PURHeaderText"/>
          </w:pPr>
          <w:r>
            <w:t>Conditions des Produits de Licence en Volume Microsoft (français – neutre, mars 201</w:t>
          </w:r>
          <w:r>
            <w:t>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5351E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4E2B6C">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262B40">
      <w:tc>
        <w:tcPr>
          <w:tcW w:w="8560" w:type="dxa"/>
        </w:tcPr>
        <w:p w:rsidR="00262B40" w:rsidRDefault="005C36E8">
          <w:pPr>
            <w:pStyle w:val="PURHeaderText"/>
          </w:pPr>
          <w:r>
            <w:t>Conditions des Produits de Licence en Volume M</w:t>
          </w:r>
          <w:r>
            <w:t>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9"/>
      <w:gridCol w:w="3317"/>
    </w:tblGrid>
    <w:tr w:rsidR="004E2B6C">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103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9"/>
      <w:gridCol w:w="3317"/>
    </w:tblGrid>
    <w:tr w:rsidR="00262B40">
      <w:tc>
        <w:tcPr>
          <w:tcW w:w="8560" w:type="dxa"/>
        </w:tcPr>
        <w:p w:rsidR="00262B40" w:rsidRDefault="005C36E8">
          <w:pPr>
            <w:pStyle w:val="PURHeaderText"/>
          </w:pPr>
          <w:r>
            <w:t>Conditions des Produits de Licence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rsidR="004E2B6C">
            <w:rPr>
              <w:noProof/>
            </w:rPr>
            <w:t>108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62B40">
      <w:tc>
        <w:tcPr>
          <w:tcW w:w="8560" w:type="dxa"/>
        </w:tcPr>
        <w:p w:rsidR="00262B40" w:rsidRDefault="005C36E8">
          <w:pPr>
            <w:pStyle w:val="PURHeaderText"/>
          </w:pPr>
          <w:r>
            <w:t>Conditions des Produits de Li</w:t>
          </w:r>
          <w:r>
            <w:t>cence en Volume Microsoft (français – neutre, mars 2017)</w:t>
          </w:r>
        </w:p>
      </w:tc>
      <w:tc>
        <w:tcPr>
          <w:tcW w:w="3680" w:type="dxa"/>
        </w:tcPr>
        <w:p w:rsidR="00262B40" w:rsidRDefault="005C36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B3ADC"/>
    <w:multiLevelType w:val="multilevel"/>
    <w:tmpl w:val="B516C0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0079D"/>
    <w:multiLevelType w:val="multilevel"/>
    <w:tmpl w:val="6520E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90B4A"/>
    <w:multiLevelType w:val="multilevel"/>
    <w:tmpl w:val="9960A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11F08"/>
    <w:multiLevelType w:val="multilevel"/>
    <w:tmpl w:val="595EF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321CC"/>
    <w:multiLevelType w:val="multilevel"/>
    <w:tmpl w:val="AA006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D6315"/>
    <w:multiLevelType w:val="multilevel"/>
    <w:tmpl w:val="F72C0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20C71"/>
    <w:multiLevelType w:val="multilevel"/>
    <w:tmpl w:val="EB641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2324B"/>
    <w:multiLevelType w:val="multilevel"/>
    <w:tmpl w:val="474A7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87D92"/>
    <w:multiLevelType w:val="multilevel"/>
    <w:tmpl w:val="5FCCA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577EB6"/>
    <w:multiLevelType w:val="multilevel"/>
    <w:tmpl w:val="D41A6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8B3035"/>
    <w:multiLevelType w:val="multilevel"/>
    <w:tmpl w:val="52F62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5C181C"/>
    <w:multiLevelType w:val="multilevel"/>
    <w:tmpl w:val="2D72E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9008E"/>
    <w:multiLevelType w:val="multilevel"/>
    <w:tmpl w:val="FB883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8C3F27"/>
    <w:multiLevelType w:val="multilevel"/>
    <w:tmpl w:val="F85C6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83750"/>
    <w:multiLevelType w:val="multilevel"/>
    <w:tmpl w:val="61E048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55544"/>
    <w:multiLevelType w:val="multilevel"/>
    <w:tmpl w:val="94DE6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12F28"/>
    <w:multiLevelType w:val="multilevel"/>
    <w:tmpl w:val="9B5C8D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5042D9"/>
    <w:multiLevelType w:val="multilevel"/>
    <w:tmpl w:val="65388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71B27"/>
    <w:multiLevelType w:val="multilevel"/>
    <w:tmpl w:val="BF7A5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47F4E"/>
    <w:multiLevelType w:val="multilevel"/>
    <w:tmpl w:val="66B4A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96A10"/>
    <w:multiLevelType w:val="multilevel"/>
    <w:tmpl w:val="4AC27C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060B8C"/>
    <w:multiLevelType w:val="multilevel"/>
    <w:tmpl w:val="38FA34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917494"/>
    <w:multiLevelType w:val="multilevel"/>
    <w:tmpl w:val="5B3A4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E3942"/>
    <w:multiLevelType w:val="multilevel"/>
    <w:tmpl w:val="CA28E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3B773C"/>
    <w:multiLevelType w:val="multilevel"/>
    <w:tmpl w:val="2CA41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F045B5"/>
    <w:multiLevelType w:val="multilevel"/>
    <w:tmpl w:val="DBA02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C64A3E"/>
    <w:multiLevelType w:val="multilevel"/>
    <w:tmpl w:val="D1FE7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2D2EFD"/>
    <w:multiLevelType w:val="multilevel"/>
    <w:tmpl w:val="CDAA8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E463A"/>
    <w:multiLevelType w:val="multilevel"/>
    <w:tmpl w:val="C8726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0E4040"/>
    <w:multiLevelType w:val="multilevel"/>
    <w:tmpl w:val="3F6EC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290BF9"/>
    <w:multiLevelType w:val="multilevel"/>
    <w:tmpl w:val="092C5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524A9"/>
    <w:multiLevelType w:val="multilevel"/>
    <w:tmpl w:val="20ACA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AB2B54"/>
    <w:multiLevelType w:val="multilevel"/>
    <w:tmpl w:val="DB1A0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963B30"/>
    <w:multiLevelType w:val="multilevel"/>
    <w:tmpl w:val="CD62B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0F275E"/>
    <w:multiLevelType w:val="multilevel"/>
    <w:tmpl w:val="D1621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124EDE"/>
    <w:multiLevelType w:val="multilevel"/>
    <w:tmpl w:val="CD34E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022CA7"/>
    <w:multiLevelType w:val="multilevel"/>
    <w:tmpl w:val="736EC9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445EC3"/>
    <w:multiLevelType w:val="multilevel"/>
    <w:tmpl w:val="776CF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55C26"/>
    <w:multiLevelType w:val="multilevel"/>
    <w:tmpl w:val="CF36C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CF7C7F"/>
    <w:multiLevelType w:val="multilevel"/>
    <w:tmpl w:val="B1BC0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01553A"/>
    <w:multiLevelType w:val="multilevel"/>
    <w:tmpl w:val="B4187E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162390"/>
    <w:multiLevelType w:val="multilevel"/>
    <w:tmpl w:val="18503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A36810"/>
    <w:multiLevelType w:val="multilevel"/>
    <w:tmpl w:val="F8544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40404C"/>
    <w:multiLevelType w:val="multilevel"/>
    <w:tmpl w:val="B1A22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217D78"/>
    <w:multiLevelType w:val="multilevel"/>
    <w:tmpl w:val="4B1CE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E307EB"/>
    <w:multiLevelType w:val="multilevel"/>
    <w:tmpl w:val="E9BA3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977C16"/>
    <w:multiLevelType w:val="multilevel"/>
    <w:tmpl w:val="53787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DD5238"/>
    <w:multiLevelType w:val="multilevel"/>
    <w:tmpl w:val="CB66A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1D56D6"/>
    <w:multiLevelType w:val="multilevel"/>
    <w:tmpl w:val="339A2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8562F0"/>
    <w:multiLevelType w:val="multilevel"/>
    <w:tmpl w:val="94EA4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CC09D6"/>
    <w:multiLevelType w:val="multilevel"/>
    <w:tmpl w:val="12189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FF34BF"/>
    <w:multiLevelType w:val="multilevel"/>
    <w:tmpl w:val="6DB89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242885"/>
    <w:multiLevelType w:val="multilevel"/>
    <w:tmpl w:val="7D84AA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CB1AE2"/>
    <w:multiLevelType w:val="multilevel"/>
    <w:tmpl w:val="2BC6D2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C7715D"/>
    <w:multiLevelType w:val="multilevel"/>
    <w:tmpl w:val="BE1E0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C56E82"/>
    <w:multiLevelType w:val="multilevel"/>
    <w:tmpl w:val="61EC11C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20"/>
  </w:num>
  <w:num w:numId="4">
    <w:abstractNumId w:val="29"/>
  </w:num>
  <w:num w:numId="5">
    <w:abstractNumId w:val="23"/>
  </w:num>
  <w:num w:numId="6">
    <w:abstractNumId w:val="48"/>
  </w:num>
  <w:num w:numId="7">
    <w:abstractNumId w:val="10"/>
  </w:num>
  <w:num w:numId="8">
    <w:abstractNumId w:val="1"/>
  </w:num>
  <w:num w:numId="9">
    <w:abstractNumId w:val="54"/>
  </w:num>
  <w:num w:numId="10">
    <w:abstractNumId w:val="3"/>
  </w:num>
  <w:num w:numId="11">
    <w:abstractNumId w:val="12"/>
  </w:num>
  <w:num w:numId="12">
    <w:abstractNumId w:val="35"/>
  </w:num>
  <w:num w:numId="13">
    <w:abstractNumId w:val="39"/>
  </w:num>
  <w:num w:numId="14">
    <w:abstractNumId w:val="18"/>
  </w:num>
  <w:num w:numId="15">
    <w:abstractNumId w:val="49"/>
  </w:num>
  <w:num w:numId="16">
    <w:abstractNumId w:val="11"/>
  </w:num>
  <w:num w:numId="17">
    <w:abstractNumId w:val="40"/>
  </w:num>
  <w:num w:numId="18">
    <w:abstractNumId w:val="42"/>
  </w:num>
  <w:num w:numId="19">
    <w:abstractNumId w:val="17"/>
  </w:num>
  <w:num w:numId="20">
    <w:abstractNumId w:val="45"/>
  </w:num>
  <w:num w:numId="21">
    <w:abstractNumId w:val="27"/>
  </w:num>
  <w:num w:numId="22">
    <w:abstractNumId w:val="52"/>
  </w:num>
  <w:num w:numId="23">
    <w:abstractNumId w:val="50"/>
  </w:num>
  <w:num w:numId="24">
    <w:abstractNumId w:val="6"/>
  </w:num>
  <w:num w:numId="25">
    <w:abstractNumId w:val="5"/>
  </w:num>
  <w:num w:numId="26">
    <w:abstractNumId w:val="8"/>
  </w:num>
  <w:num w:numId="27">
    <w:abstractNumId w:val="55"/>
  </w:num>
  <w:num w:numId="28">
    <w:abstractNumId w:val="0"/>
  </w:num>
  <w:num w:numId="29">
    <w:abstractNumId w:val="36"/>
  </w:num>
  <w:num w:numId="30">
    <w:abstractNumId w:val="7"/>
  </w:num>
  <w:num w:numId="31">
    <w:abstractNumId w:val="47"/>
  </w:num>
  <w:num w:numId="32">
    <w:abstractNumId w:val="14"/>
  </w:num>
  <w:num w:numId="33">
    <w:abstractNumId w:val="34"/>
  </w:num>
  <w:num w:numId="34">
    <w:abstractNumId w:val="57"/>
  </w:num>
  <w:num w:numId="35">
    <w:abstractNumId w:val="19"/>
  </w:num>
  <w:num w:numId="36">
    <w:abstractNumId w:val="13"/>
  </w:num>
  <w:num w:numId="37">
    <w:abstractNumId w:val="56"/>
  </w:num>
  <w:num w:numId="38">
    <w:abstractNumId w:val="51"/>
  </w:num>
  <w:num w:numId="39">
    <w:abstractNumId w:val="44"/>
  </w:num>
  <w:num w:numId="40">
    <w:abstractNumId w:val="28"/>
  </w:num>
  <w:num w:numId="41">
    <w:abstractNumId w:val="41"/>
  </w:num>
  <w:num w:numId="42">
    <w:abstractNumId w:val="30"/>
  </w:num>
  <w:num w:numId="43">
    <w:abstractNumId w:val="46"/>
  </w:num>
  <w:num w:numId="44">
    <w:abstractNumId w:val="53"/>
  </w:num>
  <w:num w:numId="45">
    <w:abstractNumId w:val="43"/>
  </w:num>
  <w:num w:numId="46">
    <w:abstractNumId w:val="2"/>
  </w:num>
  <w:num w:numId="47">
    <w:abstractNumId w:val="16"/>
  </w:num>
  <w:num w:numId="48">
    <w:abstractNumId w:val="21"/>
  </w:num>
  <w:num w:numId="49">
    <w:abstractNumId w:val="22"/>
  </w:num>
  <w:num w:numId="50">
    <w:abstractNumId w:val="25"/>
  </w:num>
  <w:num w:numId="51">
    <w:abstractNumId w:val="4"/>
  </w:num>
  <w:num w:numId="52">
    <w:abstractNumId w:val="31"/>
  </w:num>
  <w:num w:numId="53">
    <w:abstractNumId w:val="26"/>
  </w:num>
  <w:num w:numId="54">
    <w:abstractNumId w:val="38"/>
  </w:num>
  <w:num w:numId="55">
    <w:abstractNumId w:val="24"/>
  </w:num>
  <w:num w:numId="56">
    <w:abstractNumId w:val="9"/>
  </w:num>
  <w:num w:numId="57">
    <w:abstractNumId w:val="15"/>
  </w:num>
  <w:num w:numId="58">
    <w:abstractNumId w:val="3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WPnUt1F6/m9Hb6Tfs8g+amrrUsyR4oTnvxyTNei3yYdou+iQXvBCct5HmN2q7TfjCWZA7k9c3+0QHjFGooCNw==" w:salt="6YTC3kUdbJDIh3lR3A1i6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2B40"/>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B6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1ED"/>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36E8"/>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79E7F2-1086-4F73-A298-09C8CB917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E2B6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7815A7-76AF-434F-82A1-73EF18CD479D}">
  <ds:schemaRefs>
    <ds:schemaRef ds:uri="http://schemas.openxmlformats.org/officeDocument/2006/bibliography"/>
  </ds:schemaRefs>
</ds:datastoreItem>
</file>

<file path=customXml/itemProps5.xml><?xml version="1.0" encoding="utf-8"?>
<ds:datastoreItem xmlns:ds="http://schemas.openxmlformats.org/officeDocument/2006/customXml" ds:itemID="{0E102C93-8F40-40A2-A3C0-3E1F5B8EB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108</Pages>
  <Words>118339</Words>
  <Characters>674538</Characters>
  <Application>Microsoft Office Word</Application>
  <DocSecurity>8</DocSecurity>
  <Lines>5621</Lines>
  <Paragraphs>1582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2017-03-02T18:56:00Z</dcterms:created>
  <dcterms:modified xsi:type="dcterms:W3CDTF">2017-03-02T18:56:00Z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