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6C3B0B" w:rsidRDefault="006C3B0B">
      <w:pPr>
        <w:pStyle w:val="PURBody"/>
        <w:shd w:val="clear" w:color="auto" w:fill="00188F"/>
        <w:tabs>
          <w:tab w:val="clear" w:pos="360"/>
        </w:tabs>
        <w:ind w:right="7920" w:firstLine="360"/>
        <w:rPr>
          <w:color w:val="FFFFFF"/>
          <w:sz w:val="6"/>
          <w:szCs w:val="6"/>
        </w:rPr>
      </w:pPr>
    </w:p>
    <w:p w:rsidR="006C3B0B" w:rsidRDefault="00E423B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Licences</w:t>
      </w:r>
    </w:p>
    <w:p w:rsidR="006C3B0B" w:rsidRDefault="00E423B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en volume</w:t>
      </w:r>
    </w:p>
    <w:p w:rsidR="006C3B0B" w:rsidRDefault="006C3B0B">
      <w:pPr>
        <w:pStyle w:val="PURBody"/>
        <w:shd w:val="clear" w:color="auto" w:fill="00188F"/>
        <w:tabs>
          <w:tab w:val="clear" w:pos="360"/>
        </w:tabs>
        <w:spacing w:after="0"/>
        <w:ind w:right="7920" w:firstLine="360"/>
        <w:rPr>
          <w:color w:val="FFFFFF" w:themeColor="background1"/>
          <w:szCs w:val="18"/>
        </w:rPr>
      </w:pPr>
    </w:p>
    <w:p w:rsidR="006C3B0B" w:rsidRDefault="006C3B0B">
      <w:pPr>
        <w:pStyle w:val="PURBody"/>
        <w:shd w:val="clear" w:color="auto" w:fill="00188F"/>
        <w:tabs>
          <w:tab w:val="clear" w:pos="360"/>
        </w:tabs>
        <w:spacing w:after="0"/>
        <w:ind w:right="7920" w:firstLine="360"/>
        <w:rPr>
          <w:color w:val="FFFFFF" w:themeColor="background1"/>
          <w:szCs w:val="18"/>
        </w:rPr>
      </w:pPr>
    </w:p>
    <w:p w:rsidR="006C3B0B" w:rsidRDefault="006C3B0B">
      <w:pPr>
        <w:pStyle w:val="PURBody"/>
        <w:shd w:val="clear" w:color="auto" w:fill="00188F"/>
        <w:tabs>
          <w:tab w:val="clear" w:pos="360"/>
        </w:tabs>
        <w:spacing w:after="0"/>
        <w:ind w:right="7920" w:firstLine="360"/>
        <w:rPr>
          <w:color w:val="FFFFFF" w:themeColor="background1"/>
          <w:szCs w:val="18"/>
        </w:rPr>
      </w:pPr>
    </w:p>
    <w:p w:rsidR="006C3B0B" w:rsidRDefault="006C3B0B">
      <w:pPr>
        <w:pStyle w:val="PURBody"/>
        <w:shd w:val="clear" w:color="auto" w:fill="00188F"/>
        <w:tabs>
          <w:tab w:val="clear" w:pos="360"/>
        </w:tabs>
        <w:spacing w:after="0"/>
        <w:ind w:right="7920" w:firstLine="360"/>
        <w:rPr>
          <w:color w:val="FFFFFF" w:themeColor="background1"/>
          <w:szCs w:val="18"/>
        </w:rPr>
      </w:pPr>
    </w:p>
    <w:p w:rsidR="006C3B0B" w:rsidRDefault="006C3B0B">
      <w:pPr>
        <w:pStyle w:val="PURBody"/>
        <w:shd w:val="clear" w:color="auto" w:fill="00188F"/>
        <w:tabs>
          <w:tab w:val="clear" w:pos="360"/>
        </w:tabs>
        <w:spacing w:after="0"/>
        <w:ind w:right="7920" w:firstLine="360"/>
        <w:rPr>
          <w:color w:val="FFFFFF" w:themeColor="background1"/>
          <w:szCs w:val="18"/>
        </w:rPr>
      </w:pPr>
    </w:p>
    <w:p w:rsidR="006C3B0B" w:rsidRDefault="006C3B0B">
      <w:pPr>
        <w:pStyle w:val="PURBody"/>
        <w:shd w:val="clear" w:color="auto" w:fill="0072C6"/>
        <w:tabs>
          <w:tab w:val="clear" w:pos="360"/>
        </w:tabs>
        <w:ind w:right="1800" w:firstLine="360"/>
        <w:rPr>
          <w:sz w:val="72"/>
          <w:szCs w:val="72"/>
        </w:rPr>
      </w:pPr>
    </w:p>
    <w:p w:rsidR="006C3B0B" w:rsidRDefault="006C3B0B">
      <w:pPr>
        <w:pStyle w:val="PURBody"/>
        <w:shd w:val="clear" w:color="auto" w:fill="0072C6"/>
        <w:tabs>
          <w:tab w:val="clear" w:pos="360"/>
          <w:tab w:val="left" w:pos="180"/>
        </w:tabs>
        <w:ind w:right="1800" w:firstLine="360"/>
        <w:rPr>
          <w:color w:val="FFFFFF" w:themeColor="background1"/>
          <w:sz w:val="72"/>
          <w:szCs w:val="72"/>
        </w:rPr>
      </w:pPr>
    </w:p>
    <w:p w:rsidR="006C3B0B" w:rsidRPr="00BB500B" w:rsidRDefault="00E423B0">
      <w:pPr>
        <w:pStyle w:val="PURBody"/>
        <w:shd w:val="clear" w:color="auto" w:fill="0072C6"/>
        <w:tabs>
          <w:tab w:val="clear" w:pos="360"/>
        </w:tabs>
        <w:spacing w:after="0" w:line="230" w:lineRule="auto"/>
        <w:ind w:right="1800" w:firstLine="360"/>
        <w:rPr>
          <w:color w:val="FFFFFF" w:themeColor="background1"/>
          <w:sz w:val="88"/>
          <w:szCs w:val="88"/>
          <w:lang w:val="de-DE"/>
        </w:rPr>
      </w:pPr>
      <w:r w:rsidRPr="00BB500B">
        <w:rPr>
          <w:color w:val="FFFFFF" w:themeColor="background1"/>
          <w:sz w:val="88"/>
          <w:szCs w:val="88"/>
          <w:lang w:val="de-DE"/>
        </w:rPr>
        <w:t>Conditions des Produits</w:t>
      </w:r>
    </w:p>
    <w:p w:rsidR="006C3B0B" w:rsidRPr="00BB500B" w:rsidRDefault="00E423B0">
      <w:pPr>
        <w:pStyle w:val="PURBody"/>
        <w:shd w:val="clear" w:color="auto" w:fill="0072C6"/>
        <w:tabs>
          <w:tab w:val="clear" w:pos="360"/>
        </w:tabs>
        <w:spacing w:after="0" w:line="230" w:lineRule="auto"/>
        <w:ind w:right="1800" w:firstLine="360"/>
        <w:rPr>
          <w:color w:val="FFFFFF" w:themeColor="background1"/>
          <w:sz w:val="88"/>
          <w:szCs w:val="88"/>
          <w:lang w:val="de-DE"/>
        </w:rPr>
      </w:pPr>
      <w:r w:rsidRPr="00BB500B">
        <w:rPr>
          <w:color w:val="FFFFFF" w:themeColor="background1"/>
          <w:sz w:val="88"/>
          <w:szCs w:val="88"/>
          <w:lang w:val="de-DE"/>
        </w:rPr>
        <w:t>1 mai 2018</w:t>
      </w:r>
    </w:p>
    <w:p w:rsidR="006C3B0B" w:rsidRPr="00BB500B" w:rsidRDefault="006C3B0B">
      <w:pPr>
        <w:pStyle w:val="PURBody"/>
        <w:shd w:val="clear" w:color="auto" w:fill="0072C6"/>
        <w:tabs>
          <w:tab w:val="clear" w:pos="360"/>
        </w:tabs>
        <w:spacing w:after="0" w:line="230" w:lineRule="auto"/>
        <w:ind w:right="1800" w:firstLine="360"/>
        <w:rPr>
          <w:color w:val="FFFFFF" w:themeColor="background1"/>
          <w:sz w:val="96"/>
          <w:szCs w:val="96"/>
          <w:lang w:val="de-DE"/>
        </w:rPr>
      </w:pPr>
    </w:p>
    <w:p w:rsidR="006C3B0B" w:rsidRPr="00BB500B" w:rsidRDefault="00E423B0">
      <w:pPr>
        <w:rPr>
          <w:lang w:val="de-DE"/>
        </w:rPr>
      </w:pPr>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rsidRPr="00BB500B">
        <w:rPr>
          <w:lang w:val="de-DE"/>
        </w:rPr>
        <w:br w:type="page"/>
      </w:r>
    </w:p>
    <w:p w:rsidR="006C3B0B" w:rsidRPr="00BB500B" w:rsidRDefault="006C3B0B">
      <w:pPr>
        <w:rPr>
          <w:lang w:val="de-DE"/>
        </w:rPr>
        <w:sectPr w:rsidR="006C3B0B" w:rsidRPr="00BB500B">
          <w:footerReference w:type="default" r:id="rId10"/>
          <w:type w:val="continuous"/>
          <w:pgSz w:w="12240" w:h="15840" w:code="1"/>
          <w:pgMar w:top="1170" w:right="720" w:bottom="720" w:left="720" w:header="432" w:footer="288" w:gutter="0"/>
          <w:cols w:space="360"/>
        </w:sectPr>
      </w:pPr>
    </w:p>
    <w:p w:rsidR="006C3B0B" w:rsidRPr="00BB500B" w:rsidRDefault="00E423B0">
      <w:pPr>
        <w:pStyle w:val="ProductList-SectionHeading"/>
        <w:pageBreakBefore/>
        <w:rPr>
          <w:lang w:val="de-DE"/>
        </w:rPr>
      </w:pPr>
      <w:bookmarkStart w:id="1" w:name="_Sec842"/>
      <w:r w:rsidRPr="00BB500B">
        <w:rPr>
          <w:lang w:val="de-DE"/>
        </w:rPr>
        <w:lastRenderedPageBreak/>
        <w:t>Table des matières</w:t>
      </w:r>
    </w:p>
    <w:p w:rsidR="006C3B0B" w:rsidRPr="00BB500B" w:rsidRDefault="006C3B0B">
      <w:pPr>
        <w:pStyle w:val="ProductList-Body"/>
        <w:rPr>
          <w:lang w:val="de-DE"/>
        </w:rPr>
      </w:pPr>
    </w:p>
    <w:p w:rsidR="006C3B0B" w:rsidRPr="00BB500B" w:rsidRDefault="006C3B0B">
      <w:pPr>
        <w:rPr>
          <w:lang w:val="de-DE"/>
        </w:rPr>
        <w:sectPr w:rsidR="006C3B0B" w:rsidRPr="00BB500B">
          <w:headerReference w:type="default" r:id="rId11"/>
          <w:footerReference w:type="default" r:id="rId12"/>
          <w:type w:val="continuous"/>
          <w:pgSz w:w="12240" w:h="15840" w:code="1"/>
          <w:pgMar w:top="1170" w:right="720" w:bottom="1620" w:left="720" w:header="432" w:footer="288" w:gutter="0"/>
          <w:cols w:space="360"/>
        </w:sectPr>
      </w:pPr>
    </w:p>
    <w:p w:rsidR="00BB500B" w:rsidRDefault="00E423B0">
      <w:pPr>
        <w:pStyle w:val="TOC1"/>
        <w:rPr>
          <w:rFonts w:eastAsiaTheme="minorEastAsia"/>
          <w:b w:val="0"/>
          <w:caps w:val="0"/>
          <w:noProof/>
          <w:sz w:val="22"/>
          <w:szCs w:val="22"/>
        </w:rPr>
      </w:pPr>
      <w:r>
        <w:fldChar w:fldCharType="begin"/>
      </w:r>
      <w:r w:rsidRPr="00BB500B">
        <w:rPr>
          <w:lang w:val="pt-BR"/>
        </w:rPr>
        <w:instrText xml:space="preserve"> TOC \h \f \l 1-3 </w:instrText>
      </w:r>
      <w:r>
        <w:fldChar w:fldCharType="separate"/>
      </w:r>
      <w:hyperlink w:anchor="_Toc512603321" w:history="1">
        <w:r w:rsidR="00BB500B" w:rsidRPr="00234B3E">
          <w:rPr>
            <w:rStyle w:val="Hyperlink"/>
            <w:noProof/>
            <w:lang w:val="pt-BR"/>
          </w:rPr>
          <w:t>Introduction</w:t>
        </w:r>
        <w:r w:rsidR="00BB500B">
          <w:rPr>
            <w:noProof/>
          </w:rPr>
          <w:tab/>
        </w:r>
        <w:r w:rsidR="00BB500B">
          <w:rPr>
            <w:noProof/>
          </w:rPr>
          <w:fldChar w:fldCharType="begin"/>
        </w:r>
        <w:r w:rsidR="00BB500B">
          <w:rPr>
            <w:noProof/>
          </w:rPr>
          <w:instrText xml:space="preserve"> PAGEREF _Toc512603321 \h </w:instrText>
        </w:r>
        <w:r w:rsidR="00BB500B">
          <w:rPr>
            <w:noProof/>
          </w:rPr>
        </w:r>
        <w:r w:rsidR="00BB500B">
          <w:rPr>
            <w:noProof/>
          </w:rPr>
          <w:fldChar w:fldCharType="separate"/>
        </w:r>
        <w:r w:rsidR="00BB500B">
          <w:rPr>
            <w:noProof/>
          </w:rPr>
          <w:t>4</w:t>
        </w:r>
        <w:r w:rsidR="00BB500B">
          <w:rPr>
            <w:noProof/>
          </w:rPr>
          <w:fldChar w:fldCharType="end"/>
        </w:r>
      </w:hyperlink>
    </w:p>
    <w:p w:rsidR="00BB500B" w:rsidRDefault="00CA078B">
      <w:pPr>
        <w:pStyle w:val="TOC2"/>
        <w:rPr>
          <w:rFonts w:eastAsiaTheme="minorEastAsia"/>
          <w:smallCaps w:val="0"/>
          <w:sz w:val="22"/>
        </w:rPr>
      </w:pPr>
      <w:hyperlink w:anchor="_Toc512603322" w:history="1">
        <w:r w:rsidR="00BB500B" w:rsidRPr="00234B3E">
          <w:rPr>
            <w:rStyle w:val="Hyperlink"/>
            <w:lang w:val="pt-BR"/>
          </w:rPr>
          <w:t>À propos de ce document</w:t>
        </w:r>
        <w:r w:rsidR="00BB500B">
          <w:tab/>
        </w:r>
        <w:r w:rsidR="00BB500B">
          <w:fldChar w:fldCharType="begin"/>
        </w:r>
        <w:r w:rsidR="00BB500B">
          <w:instrText xml:space="preserve"> PAGEREF _Toc512603322 \h </w:instrText>
        </w:r>
        <w:r w:rsidR="00BB500B">
          <w:fldChar w:fldCharType="separate"/>
        </w:r>
        <w:r w:rsidR="00BB500B">
          <w:t>4</w:t>
        </w:r>
        <w:r w:rsidR="00BB500B">
          <w:fldChar w:fldCharType="end"/>
        </w:r>
      </w:hyperlink>
    </w:p>
    <w:p w:rsidR="00BB500B" w:rsidRDefault="00CA078B">
      <w:pPr>
        <w:pStyle w:val="TOC2"/>
        <w:rPr>
          <w:rFonts w:eastAsiaTheme="minorEastAsia"/>
          <w:smallCaps w:val="0"/>
          <w:sz w:val="22"/>
        </w:rPr>
      </w:pPr>
      <w:hyperlink w:anchor="_Toc512603323" w:history="1">
        <w:r w:rsidR="00BB500B" w:rsidRPr="00234B3E">
          <w:rPr>
            <w:rStyle w:val="Hyperlink"/>
          </w:rPr>
          <w:t>Contenu du document</w:t>
        </w:r>
        <w:r w:rsidR="00BB500B">
          <w:tab/>
        </w:r>
        <w:r w:rsidR="00BB500B">
          <w:fldChar w:fldCharType="begin"/>
        </w:r>
        <w:r w:rsidR="00BB500B">
          <w:instrText xml:space="preserve"> PAGEREF _Toc512603323 \h </w:instrText>
        </w:r>
        <w:r w:rsidR="00BB500B">
          <w:fldChar w:fldCharType="separate"/>
        </w:r>
        <w:r w:rsidR="00BB500B">
          <w:t>4</w:t>
        </w:r>
        <w:r w:rsidR="00BB500B">
          <w:fldChar w:fldCharType="end"/>
        </w:r>
      </w:hyperlink>
    </w:p>
    <w:p w:rsidR="00BB500B" w:rsidRDefault="00CA078B">
      <w:pPr>
        <w:pStyle w:val="TOC2"/>
        <w:rPr>
          <w:rFonts w:eastAsiaTheme="minorEastAsia"/>
          <w:smallCaps w:val="0"/>
          <w:sz w:val="22"/>
        </w:rPr>
      </w:pPr>
      <w:hyperlink w:anchor="_Toc512603324" w:history="1">
        <w:r w:rsidR="00BB500B" w:rsidRPr="00234B3E">
          <w:rPr>
            <w:rStyle w:val="Hyperlink"/>
          </w:rPr>
          <w:t>Comment parcourir une Entrée Produit</w:t>
        </w:r>
        <w:r w:rsidR="00BB500B">
          <w:tab/>
        </w:r>
        <w:r w:rsidR="00BB500B">
          <w:fldChar w:fldCharType="begin"/>
        </w:r>
        <w:r w:rsidR="00BB500B">
          <w:instrText xml:space="preserve"> PAGEREF _Toc512603324 \h </w:instrText>
        </w:r>
        <w:r w:rsidR="00BB500B">
          <w:fldChar w:fldCharType="separate"/>
        </w:r>
        <w:r w:rsidR="00BB500B">
          <w:t>4</w:t>
        </w:r>
        <w:r w:rsidR="00BB500B">
          <w:fldChar w:fldCharType="end"/>
        </w:r>
      </w:hyperlink>
    </w:p>
    <w:p w:rsidR="00BB500B" w:rsidRDefault="00CA078B">
      <w:pPr>
        <w:pStyle w:val="TOC2"/>
        <w:rPr>
          <w:rFonts w:eastAsiaTheme="minorEastAsia"/>
          <w:smallCaps w:val="0"/>
          <w:sz w:val="22"/>
        </w:rPr>
      </w:pPr>
      <w:hyperlink w:anchor="_Toc512603325" w:history="1">
        <w:r w:rsidR="00BB500B" w:rsidRPr="00234B3E">
          <w:rPr>
            <w:rStyle w:val="Hyperlink"/>
          </w:rPr>
          <w:t>Clarifications et Synthèse des Modifications apportées à ce Document</w:t>
        </w:r>
        <w:r w:rsidR="00BB500B">
          <w:tab/>
        </w:r>
        <w:r w:rsidR="00BB500B">
          <w:fldChar w:fldCharType="begin"/>
        </w:r>
        <w:r w:rsidR="00BB500B">
          <w:instrText xml:space="preserve"> PAGEREF _Toc512603325 \h </w:instrText>
        </w:r>
        <w:r w:rsidR="00BB500B">
          <w:fldChar w:fldCharType="separate"/>
        </w:r>
        <w:r w:rsidR="00BB500B">
          <w:t>5</w:t>
        </w:r>
        <w:r w:rsidR="00BB500B">
          <w:fldChar w:fldCharType="end"/>
        </w:r>
      </w:hyperlink>
    </w:p>
    <w:p w:rsidR="00BB500B" w:rsidRDefault="00CA078B">
      <w:pPr>
        <w:pStyle w:val="TOC1"/>
        <w:rPr>
          <w:rFonts w:eastAsiaTheme="minorEastAsia"/>
          <w:b w:val="0"/>
          <w:caps w:val="0"/>
          <w:noProof/>
          <w:sz w:val="22"/>
          <w:szCs w:val="22"/>
        </w:rPr>
      </w:pPr>
      <w:hyperlink w:anchor="_Toc512603326" w:history="1">
        <w:r w:rsidR="00BB500B" w:rsidRPr="00234B3E">
          <w:rPr>
            <w:rStyle w:val="Hyperlink"/>
            <w:noProof/>
          </w:rPr>
          <w:t>Conditions de Licence</w:t>
        </w:r>
        <w:r w:rsidR="00BB500B">
          <w:rPr>
            <w:noProof/>
          </w:rPr>
          <w:tab/>
        </w:r>
        <w:r w:rsidR="00BB500B">
          <w:rPr>
            <w:noProof/>
          </w:rPr>
          <w:fldChar w:fldCharType="begin"/>
        </w:r>
        <w:r w:rsidR="00BB500B">
          <w:rPr>
            <w:noProof/>
          </w:rPr>
          <w:instrText xml:space="preserve"> PAGEREF _Toc512603326 \h </w:instrText>
        </w:r>
        <w:r w:rsidR="00BB500B">
          <w:rPr>
            <w:noProof/>
          </w:rPr>
        </w:r>
        <w:r w:rsidR="00BB500B">
          <w:rPr>
            <w:noProof/>
          </w:rPr>
          <w:fldChar w:fldCharType="separate"/>
        </w:r>
        <w:r w:rsidR="00BB500B">
          <w:rPr>
            <w:noProof/>
          </w:rPr>
          <w:t>7</w:t>
        </w:r>
        <w:r w:rsidR="00BB500B">
          <w:rPr>
            <w:noProof/>
          </w:rPr>
          <w:fldChar w:fldCharType="end"/>
        </w:r>
      </w:hyperlink>
    </w:p>
    <w:p w:rsidR="00BB500B" w:rsidRDefault="00CA078B">
      <w:pPr>
        <w:pStyle w:val="TOC2"/>
        <w:rPr>
          <w:rFonts w:eastAsiaTheme="minorEastAsia"/>
          <w:smallCaps w:val="0"/>
          <w:sz w:val="22"/>
        </w:rPr>
      </w:pPr>
      <w:hyperlink w:anchor="_Toc512603327" w:history="1">
        <w:r w:rsidR="00BB500B" w:rsidRPr="00234B3E">
          <w:rPr>
            <w:rStyle w:val="Hyperlink"/>
            <w:lang w:val="es-ES_tradnl"/>
          </w:rPr>
          <w:t>Conditions universelles de licence</w:t>
        </w:r>
        <w:r w:rsidR="00BB500B">
          <w:tab/>
        </w:r>
        <w:r w:rsidR="00BB500B">
          <w:fldChar w:fldCharType="begin"/>
        </w:r>
        <w:r w:rsidR="00BB500B">
          <w:instrText xml:space="preserve"> PAGEREF _Toc512603327 \h </w:instrText>
        </w:r>
        <w:r w:rsidR="00BB500B">
          <w:fldChar w:fldCharType="separate"/>
        </w:r>
        <w:r w:rsidR="00BB500B">
          <w:t>7</w:t>
        </w:r>
        <w:r w:rsidR="00BB500B">
          <w:fldChar w:fldCharType="end"/>
        </w:r>
      </w:hyperlink>
    </w:p>
    <w:p w:rsidR="00BB500B" w:rsidRDefault="00CA078B">
      <w:pPr>
        <w:pStyle w:val="TOC2"/>
        <w:rPr>
          <w:rFonts w:eastAsiaTheme="minorEastAsia"/>
          <w:smallCaps w:val="0"/>
          <w:sz w:val="22"/>
        </w:rPr>
      </w:pPr>
      <w:hyperlink w:anchor="_Toc512603328" w:history="1">
        <w:r w:rsidR="00BB500B" w:rsidRPr="00234B3E">
          <w:rPr>
            <w:rStyle w:val="Hyperlink"/>
          </w:rPr>
          <w:t>Conditions de Modèle de Licence</w:t>
        </w:r>
        <w:r w:rsidR="00BB500B">
          <w:tab/>
        </w:r>
        <w:r w:rsidR="00BB500B">
          <w:fldChar w:fldCharType="begin"/>
        </w:r>
        <w:r w:rsidR="00BB500B">
          <w:instrText xml:space="preserve"> PAGEREF _Toc512603328 \h </w:instrText>
        </w:r>
        <w:r w:rsidR="00BB500B">
          <w:fldChar w:fldCharType="separate"/>
        </w:r>
        <w:r w:rsidR="00BB500B">
          <w:t>10</w:t>
        </w:r>
        <w:r w:rsidR="00BB500B">
          <w:fldChar w:fldCharType="end"/>
        </w:r>
      </w:hyperlink>
    </w:p>
    <w:p w:rsidR="00BB500B" w:rsidRDefault="00CA078B">
      <w:pPr>
        <w:pStyle w:val="TOC3"/>
        <w:rPr>
          <w:rFonts w:eastAsiaTheme="minorEastAsia"/>
          <w:smallCaps w:val="0"/>
          <w:sz w:val="22"/>
        </w:rPr>
      </w:pPr>
      <w:hyperlink w:anchor="_Toc512603329" w:history="1">
        <w:r w:rsidR="00BB500B" w:rsidRPr="00234B3E">
          <w:rPr>
            <w:rStyle w:val="Hyperlink"/>
          </w:rPr>
          <w:t>Applications bureautiques</w:t>
        </w:r>
        <w:r w:rsidR="00BB500B">
          <w:tab/>
        </w:r>
        <w:r w:rsidR="00BB500B">
          <w:fldChar w:fldCharType="begin"/>
        </w:r>
        <w:r w:rsidR="00BB500B">
          <w:instrText xml:space="preserve"> PAGEREF _Toc512603329 \h </w:instrText>
        </w:r>
        <w:r w:rsidR="00BB500B">
          <w:fldChar w:fldCharType="separate"/>
        </w:r>
        <w:r w:rsidR="00BB500B">
          <w:t>10</w:t>
        </w:r>
        <w:r w:rsidR="00BB500B">
          <w:fldChar w:fldCharType="end"/>
        </w:r>
      </w:hyperlink>
    </w:p>
    <w:p w:rsidR="00BB500B" w:rsidRDefault="00CA078B">
      <w:pPr>
        <w:pStyle w:val="TOC3"/>
        <w:rPr>
          <w:rFonts w:eastAsiaTheme="minorEastAsia"/>
          <w:smallCaps w:val="0"/>
          <w:sz w:val="22"/>
        </w:rPr>
      </w:pPr>
      <w:hyperlink w:anchor="_Toc512603330" w:history="1">
        <w:r w:rsidR="00BB500B" w:rsidRPr="00234B3E">
          <w:rPr>
            <w:rStyle w:val="Hyperlink"/>
          </w:rPr>
          <w:t>Systèmes d’Exploitation d’Ordinateur</w:t>
        </w:r>
        <w:r w:rsidR="00BB500B">
          <w:tab/>
        </w:r>
        <w:r w:rsidR="00BB500B">
          <w:fldChar w:fldCharType="begin"/>
        </w:r>
        <w:r w:rsidR="00BB500B">
          <w:instrText xml:space="preserve"> PAGEREF _Toc512603330 \h </w:instrText>
        </w:r>
        <w:r w:rsidR="00BB500B">
          <w:fldChar w:fldCharType="separate"/>
        </w:r>
        <w:r w:rsidR="00BB500B">
          <w:t>10</w:t>
        </w:r>
        <w:r w:rsidR="00BB500B">
          <w:fldChar w:fldCharType="end"/>
        </w:r>
      </w:hyperlink>
    </w:p>
    <w:p w:rsidR="00BB500B" w:rsidRDefault="00CA078B">
      <w:pPr>
        <w:pStyle w:val="TOC3"/>
        <w:rPr>
          <w:rFonts w:eastAsiaTheme="minorEastAsia"/>
          <w:smallCaps w:val="0"/>
          <w:sz w:val="22"/>
        </w:rPr>
      </w:pPr>
      <w:hyperlink w:anchor="_Toc512603331" w:history="1">
        <w:r w:rsidR="00BB500B" w:rsidRPr="00234B3E">
          <w:rPr>
            <w:rStyle w:val="Hyperlink"/>
          </w:rPr>
          <w:t>Par Cœur/CAL</w:t>
        </w:r>
        <w:r w:rsidR="00BB500B">
          <w:tab/>
        </w:r>
        <w:r w:rsidR="00BB500B">
          <w:fldChar w:fldCharType="begin"/>
        </w:r>
        <w:r w:rsidR="00BB500B">
          <w:instrText xml:space="preserve"> PAGEREF _Toc512603331 \h </w:instrText>
        </w:r>
        <w:r w:rsidR="00BB500B">
          <w:fldChar w:fldCharType="separate"/>
        </w:r>
        <w:r w:rsidR="00BB500B">
          <w:t>10</w:t>
        </w:r>
        <w:r w:rsidR="00BB500B">
          <w:fldChar w:fldCharType="end"/>
        </w:r>
      </w:hyperlink>
    </w:p>
    <w:p w:rsidR="00BB500B" w:rsidRDefault="00CA078B">
      <w:pPr>
        <w:pStyle w:val="TOC3"/>
        <w:rPr>
          <w:rFonts w:eastAsiaTheme="minorEastAsia"/>
          <w:smallCaps w:val="0"/>
          <w:sz w:val="22"/>
        </w:rPr>
      </w:pPr>
      <w:hyperlink w:anchor="_Toc512603332" w:history="1">
        <w:r w:rsidR="00BB500B" w:rsidRPr="00234B3E">
          <w:rPr>
            <w:rStyle w:val="Hyperlink"/>
            <w:lang w:val="pt-BR"/>
          </w:rPr>
          <w:t>Serveur / CAL</w:t>
        </w:r>
        <w:r w:rsidR="00BB500B">
          <w:tab/>
        </w:r>
        <w:r w:rsidR="00BB500B">
          <w:fldChar w:fldCharType="begin"/>
        </w:r>
        <w:r w:rsidR="00BB500B">
          <w:instrText xml:space="preserve"> PAGEREF _Toc512603332 \h </w:instrText>
        </w:r>
        <w:r w:rsidR="00BB500B">
          <w:fldChar w:fldCharType="separate"/>
        </w:r>
        <w:r w:rsidR="00BB500B">
          <w:t>11</w:t>
        </w:r>
        <w:r w:rsidR="00BB500B">
          <w:fldChar w:fldCharType="end"/>
        </w:r>
      </w:hyperlink>
    </w:p>
    <w:p w:rsidR="00BB500B" w:rsidRDefault="00CA078B">
      <w:pPr>
        <w:pStyle w:val="TOC3"/>
        <w:rPr>
          <w:rFonts w:eastAsiaTheme="minorEastAsia"/>
          <w:smallCaps w:val="0"/>
          <w:sz w:val="22"/>
        </w:rPr>
      </w:pPr>
      <w:hyperlink w:anchor="_Toc512603333" w:history="1">
        <w:r w:rsidR="00BB500B" w:rsidRPr="00234B3E">
          <w:rPr>
            <w:rStyle w:val="Hyperlink"/>
            <w:lang w:val="es-ES_tradnl"/>
          </w:rPr>
          <w:t>Par Cœur</w:t>
        </w:r>
        <w:r w:rsidR="00BB500B">
          <w:tab/>
        </w:r>
        <w:r w:rsidR="00BB500B">
          <w:fldChar w:fldCharType="begin"/>
        </w:r>
        <w:r w:rsidR="00BB500B">
          <w:instrText xml:space="preserve"> PAGEREF _Toc512603333 \h </w:instrText>
        </w:r>
        <w:r w:rsidR="00BB500B">
          <w:fldChar w:fldCharType="separate"/>
        </w:r>
        <w:r w:rsidR="00BB500B">
          <w:t>11</w:t>
        </w:r>
        <w:r w:rsidR="00BB500B">
          <w:fldChar w:fldCharType="end"/>
        </w:r>
      </w:hyperlink>
    </w:p>
    <w:p w:rsidR="00BB500B" w:rsidRDefault="00CA078B">
      <w:pPr>
        <w:pStyle w:val="TOC3"/>
        <w:rPr>
          <w:rFonts w:eastAsiaTheme="minorEastAsia"/>
          <w:smallCaps w:val="0"/>
          <w:sz w:val="22"/>
        </w:rPr>
      </w:pPr>
      <w:hyperlink w:anchor="_Toc512603334" w:history="1">
        <w:r w:rsidR="00BB500B" w:rsidRPr="00234B3E">
          <w:rPr>
            <w:rStyle w:val="Hyperlink"/>
            <w:lang w:val="es-ES_tradnl"/>
          </w:rPr>
          <w:t>Serveurs de gestion</w:t>
        </w:r>
        <w:r w:rsidR="00BB500B">
          <w:tab/>
        </w:r>
        <w:r w:rsidR="00BB500B">
          <w:fldChar w:fldCharType="begin"/>
        </w:r>
        <w:r w:rsidR="00BB500B">
          <w:instrText xml:space="preserve"> PAGEREF _Toc512603334 \h </w:instrText>
        </w:r>
        <w:r w:rsidR="00BB500B">
          <w:fldChar w:fldCharType="separate"/>
        </w:r>
        <w:r w:rsidR="00BB500B">
          <w:t>11</w:t>
        </w:r>
        <w:r w:rsidR="00BB500B">
          <w:fldChar w:fldCharType="end"/>
        </w:r>
      </w:hyperlink>
    </w:p>
    <w:p w:rsidR="00BB500B" w:rsidRDefault="00CA078B">
      <w:pPr>
        <w:pStyle w:val="TOC3"/>
        <w:rPr>
          <w:rFonts w:eastAsiaTheme="minorEastAsia"/>
          <w:smallCaps w:val="0"/>
          <w:sz w:val="22"/>
        </w:rPr>
      </w:pPr>
      <w:hyperlink w:anchor="_Toc512603335" w:history="1">
        <w:r w:rsidR="00BB500B" w:rsidRPr="00234B3E">
          <w:rPr>
            <w:rStyle w:val="Hyperlink"/>
            <w:lang w:val="pt-BR"/>
          </w:rPr>
          <w:t>Serveurs spéciaux</w:t>
        </w:r>
        <w:r w:rsidR="00BB500B">
          <w:tab/>
        </w:r>
        <w:r w:rsidR="00BB500B">
          <w:fldChar w:fldCharType="begin"/>
        </w:r>
        <w:r w:rsidR="00BB500B">
          <w:instrText xml:space="preserve"> PAGEREF _Toc512603335 \h </w:instrText>
        </w:r>
        <w:r w:rsidR="00BB500B">
          <w:fldChar w:fldCharType="separate"/>
        </w:r>
        <w:r w:rsidR="00BB500B">
          <w:t>12</w:t>
        </w:r>
        <w:r w:rsidR="00BB500B">
          <w:fldChar w:fldCharType="end"/>
        </w:r>
      </w:hyperlink>
    </w:p>
    <w:p w:rsidR="00BB500B" w:rsidRDefault="00CA078B">
      <w:pPr>
        <w:pStyle w:val="TOC3"/>
        <w:rPr>
          <w:rFonts w:eastAsiaTheme="minorEastAsia"/>
          <w:smallCaps w:val="0"/>
          <w:sz w:val="22"/>
        </w:rPr>
      </w:pPr>
      <w:hyperlink w:anchor="_Toc512603336" w:history="1">
        <w:r w:rsidR="00BB500B" w:rsidRPr="00234B3E">
          <w:rPr>
            <w:rStyle w:val="Hyperlink"/>
          </w:rPr>
          <w:t>Outils de développement</w:t>
        </w:r>
        <w:r w:rsidR="00BB500B">
          <w:tab/>
        </w:r>
        <w:r w:rsidR="00BB500B">
          <w:fldChar w:fldCharType="begin"/>
        </w:r>
        <w:r w:rsidR="00BB500B">
          <w:instrText xml:space="preserve"> PAGEREF _Toc512603336 \h </w:instrText>
        </w:r>
        <w:r w:rsidR="00BB500B">
          <w:fldChar w:fldCharType="separate"/>
        </w:r>
        <w:r w:rsidR="00BB500B">
          <w:t>12</w:t>
        </w:r>
        <w:r w:rsidR="00BB500B">
          <w:fldChar w:fldCharType="end"/>
        </w:r>
      </w:hyperlink>
    </w:p>
    <w:p w:rsidR="00BB500B" w:rsidRDefault="00CA078B">
      <w:pPr>
        <w:pStyle w:val="TOC1"/>
        <w:rPr>
          <w:rFonts w:eastAsiaTheme="minorEastAsia"/>
          <w:b w:val="0"/>
          <w:caps w:val="0"/>
          <w:noProof/>
          <w:sz w:val="22"/>
          <w:szCs w:val="22"/>
        </w:rPr>
      </w:pPr>
      <w:hyperlink w:anchor="_Toc512603337" w:history="1">
        <w:r w:rsidR="00BB500B" w:rsidRPr="00234B3E">
          <w:rPr>
            <w:rStyle w:val="Hyperlink"/>
            <w:noProof/>
          </w:rPr>
          <w:t>Logiciel</w:t>
        </w:r>
        <w:r w:rsidR="00BB500B">
          <w:rPr>
            <w:noProof/>
          </w:rPr>
          <w:tab/>
        </w:r>
        <w:r w:rsidR="00BB500B">
          <w:rPr>
            <w:noProof/>
          </w:rPr>
          <w:fldChar w:fldCharType="begin"/>
        </w:r>
        <w:r w:rsidR="00BB500B">
          <w:rPr>
            <w:noProof/>
          </w:rPr>
          <w:instrText xml:space="preserve"> PAGEREF _Toc512603337 \h </w:instrText>
        </w:r>
        <w:r w:rsidR="00BB500B">
          <w:rPr>
            <w:noProof/>
          </w:rPr>
        </w:r>
        <w:r w:rsidR="00BB500B">
          <w:rPr>
            <w:noProof/>
          </w:rPr>
          <w:fldChar w:fldCharType="separate"/>
        </w:r>
        <w:r w:rsidR="00BB500B">
          <w:rPr>
            <w:noProof/>
          </w:rPr>
          <w:t>14</w:t>
        </w:r>
        <w:r w:rsidR="00BB500B">
          <w:rPr>
            <w:noProof/>
          </w:rPr>
          <w:fldChar w:fldCharType="end"/>
        </w:r>
      </w:hyperlink>
    </w:p>
    <w:p w:rsidR="00BB500B" w:rsidRDefault="00CA078B">
      <w:pPr>
        <w:pStyle w:val="TOC2"/>
        <w:rPr>
          <w:rFonts w:eastAsiaTheme="minorEastAsia"/>
          <w:smallCaps w:val="0"/>
          <w:sz w:val="22"/>
        </w:rPr>
      </w:pPr>
      <w:hyperlink w:anchor="_Toc512603338" w:history="1">
        <w:r w:rsidR="00BB500B" w:rsidRPr="00234B3E">
          <w:rPr>
            <w:rStyle w:val="Hyperlink"/>
          </w:rPr>
          <w:t>Advanced Threat Analytics</w:t>
        </w:r>
        <w:r w:rsidR="00BB500B">
          <w:tab/>
        </w:r>
        <w:r w:rsidR="00BB500B">
          <w:fldChar w:fldCharType="begin"/>
        </w:r>
        <w:r w:rsidR="00BB500B">
          <w:instrText xml:space="preserve"> PAGEREF _Toc512603338 \h </w:instrText>
        </w:r>
        <w:r w:rsidR="00BB500B">
          <w:fldChar w:fldCharType="separate"/>
        </w:r>
        <w:r w:rsidR="00BB500B">
          <w:t>14</w:t>
        </w:r>
        <w:r w:rsidR="00BB500B">
          <w:fldChar w:fldCharType="end"/>
        </w:r>
      </w:hyperlink>
    </w:p>
    <w:p w:rsidR="00BB500B" w:rsidRDefault="00CA078B">
      <w:pPr>
        <w:pStyle w:val="TOC2"/>
        <w:rPr>
          <w:rFonts w:eastAsiaTheme="minorEastAsia"/>
          <w:smallCaps w:val="0"/>
          <w:sz w:val="22"/>
        </w:rPr>
      </w:pPr>
      <w:hyperlink w:anchor="_Toc512603339" w:history="1">
        <w:r w:rsidR="00BB500B" w:rsidRPr="00234B3E">
          <w:rPr>
            <w:rStyle w:val="Hyperlink"/>
          </w:rPr>
          <w:t>BizTalk</w:t>
        </w:r>
        <w:r w:rsidR="00BB500B">
          <w:tab/>
        </w:r>
        <w:r w:rsidR="00BB500B">
          <w:fldChar w:fldCharType="begin"/>
        </w:r>
        <w:r w:rsidR="00BB500B">
          <w:instrText xml:space="preserve"> PAGEREF _Toc512603339 \h </w:instrText>
        </w:r>
        <w:r w:rsidR="00BB500B">
          <w:fldChar w:fldCharType="separate"/>
        </w:r>
        <w:r w:rsidR="00BB500B">
          <w:t>14</w:t>
        </w:r>
        <w:r w:rsidR="00BB500B">
          <w:fldChar w:fldCharType="end"/>
        </w:r>
      </w:hyperlink>
    </w:p>
    <w:p w:rsidR="00BB500B" w:rsidRDefault="00CA078B">
      <w:pPr>
        <w:pStyle w:val="TOC2"/>
        <w:rPr>
          <w:rFonts w:eastAsiaTheme="minorEastAsia"/>
          <w:smallCaps w:val="0"/>
          <w:sz w:val="22"/>
        </w:rPr>
      </w:pPr>
      <w:hyperlink w:anchor="_Toc512603340" w:history="1">
        <w:r w:rsidR="00BB500B" w:rsidRPr="00234B3E">
          <w:rPr>
            <w:rStyle w:val="Hyperlink"/>
          </w:rPr>
          <w:t>Suites de CAL</w:t>
        </w:r>
        <w:r w:rsidR="00BB500B">
          <w:tab/>
        </w:r>
        <w:r w:rsidR="00BB500B">
          <w:fldChar w:fldCharType="begin"/>
        </w:r>
        <w:r w:rsidR="00BB500B">
          <w:instrText xml:space="preserve"> PAGEREF _Toc512603340 \h </w:instrText>
        </w:r>
        <w:r w:rsidR="00BB500B">
          <w:fldChar w:fldCharType="separate"/>
        </w:r>
        <w:r w:rsidR="00BB500B">
          <w:t>16</w:t>
        </w:r>
        <w:r w:rsidR="00BB500B">
          <w:fldChar w:fldCharType="end"/>
        </w:r>
      </w:hyperlink>
    </w:p>
    <w:p w:rsidR="00BB500B" w:rsidRDefault="00CA078B">
      <w:pPr>
        <w:pStyle w:val="TOC2"/>
        <w:rPr>
          <w:rFonts w:eastAsiaTheme="minorEastAsia"/>
          <w:smallCaps w:val="0"/>
          <w:sz w:val="22"/>
        </w:rPr>
      </w:pPr>
      <w:hyperlink w:anchor="_Toc512603341" w:history="1">
        <w:r w:rsidR="00BB500B" w:rsidRPr="00234B3E">
          <w:rPr>
            <w:rStyle w:val="Hyperlink"/>
          </w:rPr>
          <w:t>Core Infrastructure Server (CIS) Suite</w:t>
        </w:r>
        <w:r w:rsidR="00BB500B">
          <w:tab/>
        </w:r>
        <w:r w:rsidR="00BB500B">
          <w:fldChar w:fldCharType="begin"/>
        </w:r>
        <w:r w:rsidR="00BB500B">
          <w:instrText xml:space="preserve"> PAGEREF _Toc512603341 \h </w:instrText>
        </w:r>
        <w:r w:rsidR="00BB500B">
          <w:fldChar w:fldCharType="separate"/>
        </w:r>
        <w:r w:rsidR="00BB500B">
          <w:t>17</w:t>
        </w:r>
        <w:r w:rsidR="00BB500B">
          <w:fldChar w:fldCharType="end"/>
        </w:r>
      </w:hyperlink>
    </w:p>
    <w:p w:rsidR="00BB500B" w:rsidRDefault="00CA078B">
      <w:pPr>
        <w:pStyle w:val="TOC2"/>
        <w:rPr>
          <w:rFonts w:eastAsiaTheme="minorEastAsia"/>
          <w:smallCaps w:val="0"/>
          <w:sz w:val="22"/>
        </w:rPr>
      </w:pPr>
      <w:hyperlink w:anchor="_Toc512603342" w:history="1">
        <w:r w:rsidR="00BB500B" w:rsidRPr="00234B3E">
          <w:rPr>
            <w:rStyle w:val="Hyperlink"/>
          </w:rPr>
          <w:t>Forefront</w:t>
        </w:r>
        <w:r w:rsidR="00BB500B">
          <w:tab/>
        </w:r>
        <w:r w:rsidR="00BB500B">
          <w:fldChar w:fldCharType="begin"/>
        </w:r>
        <w:r w:rsidR="00BB500B">
          <w:instrText xml:space="preserve"> PAGEREF _Toc512603342 \h </w:instrText>
        </w:r>
        <w:r w:rsidR="00BB500B">
          <w:fldChar w:fldCharType="separate"/>
        </w:r>
        <w:r w:rsidR="00BB500B">
          <w:t>19</w:t>
        </w:r>
        <w:r w:rsidR="00BB500B">
          <w:fldChar w:fldCharType="end"/>
        </w:r>
      </w:hyperlink>
    </w:p>
    <w:p w:rsidR="00BB500B" w:rsidRDefault="00CA078B">
      <w:pPr>
        <w:pStyle w:val="TOC2"/>
        <w:rPr>
          <w:rFonts w:eastAsiaTheme="minorEastAsia"/>
          <w:smallCaps w:val="0"/>
          <w:sz w:val="22"/>
        </w:rPr>
      </w:pPr>
      <w:hyperlink w:anchor="_Toc512603343" w:history="1">
        <w:r w:rsidR="00BB500B" w:rsidRPr="00234B3E">
          <w:rPr>
            <w:rStyle w:val="Hyperlink"/>
          </w:rPr>
          <w:t>Microsoft Dynamics 365 sur site</w:t>
        </w:r>
        <w:r w:rsidR="00BB500B">
          <w:tab/>
        </w:r>
        <w:r w:rsidR="00BB500B">
          <w:fldChar w:fldCharType="begin"/>
        </w:r>
        <w:r w:rsidR="00BB500B">
          <w:instrText xml:space="preserve"> PAGEREF _Toc512603343 \h </w:instrText>
        </w:r>
        <w:r w:rsidR="00BB500B">
          <w:fldChar w:fldCharType="separate"/>
        </w:r>
        <w:r w:rsidR="00BB500B">
          <w:t>20</w:t>
        </w:r>
        <w:r w:rsidR="00BB500B">
          <w:fldChar w:fldCharType="end"/>
        </w:r>
      </w:hyperlink>
    </w:p>
    <w:p w:rsidR="00BB500B" w:rsidRDefault="00CA078B">
      <w:pPr>
        <w:pStyle w:val="TOC2"/>
        <w:rPr>
          <w:rFonts w:eastAsiaTheme="minorEastAsia"/>
          <w:smallCaps w:val="0"/>
          <w:sz w:val="22"/>
        </w:rPr>
      </w:pPr>
      <w:hyperlink w:anchor="_Toc512603344" w:history="1">
        <w:r w:rsidR="00BB500B" w:rsidRPr="00234B3E">
          <w:rPr>
            <w:rStyle w:val="Hyperlink"/>
          </w:rPr>
          <w:t>Microsoft Identity Manager</w:t>
        </w:r>
        <w:r w:rsidR="00BB500B">
          <w:tab/>
        </w:r>
        <w:r w:rsidR="00BB500B">
          <w:fldChar w:fldCharType="begin"/>
        </w:r>
        <w:r w:rsidR="00BB500B">
          <w:instrText xml:space="preserve"> PAGEREF _Toc512603344 \h </w:instrText>
        </w:r>
        <w:r w:rsidR="00BB500B">
          <w:fldChar w:fldCharType="separate"/>
        </w:r>
        <w:r w:rsidR="00BB500B">
          <w:t>22</w:t>
        </w:r>
        <w:r w:rsidR="00BB500B">
          <w:fldChar w:fldCharType="end"/>
        </w:r>
      </w:hyperlink>
    </w:p>
    <w:p w:rsidR="00BB500B" w:rsidRDefault="00CA078B">
      <w:pPr>
        <w:pStyle w:val="TOC2"/>
        <w:rPr>
          <w:rFonts w:eastAsiaTheme="minorEastAsia"/>
          <w:smallCaps w:val="0"/>
          <w:sz w:val="22"/>
        </w:rPr>
      </w:pPr>
      <w:hyperlink w:anchor="_Toc512603345" w:history="1">
        <w:r w:rsidR="00BB500B" w:rsidRPr="00234B3E">
          <w:rPr>
            <w:rStyle w:val="Hyperlink"/>
          </w:rPr>
          <w:t>Applications Office</w:t>
        </w:r>
        <w:r w:rsidR="00BB500B">
          <w:tab/>
        </w:r>
        <w:r w:rsidR="00BB500B">
          <w:fldChar w:fldCharType="begin"/>
        </w:r>
        <w:r w:rsidR="00BB500B">
          <w:instrText xml:space="preserve"> PAGEREF _Toc512603345 \h </w:instrText>
        </w:r>
        <w:r w:rsidR="00BB500B">
          <w:fldChar w:fldCharType="separate"/>
        </w:r>
        <w:r w:rsidR="00BB500B">
          <w:t>23</w:t>
        </w:r>
        <w:r w:rsidR="00BB500B">
          <w:fldChar w:fldCharType="end"/>
        </w:r>
      </w:hyperlink>
    </w:p>
    <w:p w:rsidR="00BB500B" w:rsidRDefault="00CA078B">
      <w:pPr>
        <w:pStyle w:val="TOC3"/>
        <w:rPr>
          <w:rFonts w:eastAsiaTheme="minorEastAsia"/>
          <w:smallCaps w:val="0"/>
          <w:sz w:val="22"/>
        </w:rPr>
      </w:pPr>
      <w:hyperlink w:anchor="_Toc512603346" w:history="1">
        <w:r w:rsidR="00BB500B" w:rsidRPr="00234B3E">
          <w:rPr>
            <w:rStyle w:val="Hyperlink"/>
          </w:rPr>
          <w:t>Applications bureautiques Office</w:t>
        </w:r>
        <w:r w:rsidR="00BB500B">
          <w:tab/>
        </w:r>
        <w:r w:rsidR="00BB500B">
          <w:fldChar w:fldCharType="begin"/>
        </w:r>
        <w:r w:rsidR="00BB500B">
          <w:instrText xml:space="preserve"> PAGEREF _Toc512603346 \h </w:instrText>
        </w:r>
        <w:r w:rsidR="00BB500B">
          <w:fldChar w:fldCharType="separate"/>
        </w:r>
        <w:r w:rsidR="00BB500B">
          <w:t>23</w:t>
        </w:r>
        <w:r w:rsidR="00BB500B">
          <w:fldChar w:fldCharType="end"/>
        </w:r>
      </w:hyperlink>
    </w:p>
    <w:p w:rsidR="00BB500B" w:rsidRDefault="00CA078B">
      <w:pPr>
        <w:pStyle w:val="TOC3"/>
        <w:rPr>
          <w:rFonts w:eastAsiaTheme="minorEastAsia"/>
          <w:smallCaps w:val="0"/>
          <w:sz w:val="22"/>
        </w:rPr>
      </w:pPr>
      <w:hyperlink w:anchor="_Toc512603347" w:history="1">
        <w:r w:rsidR="00BB500B" w:rsidRPr="00234B3E">
          <w:rPr>
            <w:rStyle w:val="Hyperlink"/>
          </w:rPr>
          <w:t>Office pour Mac</w:t>
        </w:r>
        <w:r w:rsidR="00BB500B">
          <w:tab/>
        </w:r>
        <w:r w:rsidR="00BB500B">
          <w:fldChar w:fldCharType="begin"/>
        </w:r>
        <w:r w:rsidR="00BB500B">
          <w:instrText xml:space="preserve"> PAGEREF _Toc512603347 \h </w:instrText>
        </w:r>
        <w:r w:rsidR="00BB500B">
          <w:fldChar w:fldCharType="separate"/>
        </w:r>
        <w:r w:rsidR="00BB500B">
          <w:t>25</w:t>
        </w:r>
        <w:r w:rsidR="00BB500B">
          <w:fldChar w:fldCharType="end"/>
        </w:r>
      </w:hyperlink>
    </w:p>
    <w:p w:rsidR="00BB500B" w:rsidRDefault="00CA078B">
      <w:pPr>
        <w:pStyle w:val="TOC2"/>
        <w:rPr>
          <w:rFonts w:eastAsiaTheme="minorEastAsia"/>
          <w:smallCaps w:val="0"/>
          <w:sz w:val="22"/>
        </w:rPr>
      </w:pPr>
      <w:hyperlink w:anchor="_Toc512603348" w:history="1">
        <w:r w:rsidR="00BB500B" w:rsidRPr="00234B3E">
          <w:rPr>
            <w:rStyle w:val="Hyperlink"/>
          </w:rPr>
          <w:t>Serveurs Office</w:t>
        </w:r>
        <w:r w:rsidR="00BB500B">
          <w:tab/>
        </w:r>
        <w:r w:rsidR="00BB500B">
          <w:fldChar w:fldCharType="begin"/>
        </w:r>
        <w:r w:rsidR="00BB500B">
          <w:instrText xml:space="preserve"> PAGEREF _Toc512603348 \h </w:instrText>
        </w:r>
        <w:r w:rsidR="00BB500B">
          <w:fldChar w:fldCharType="separate"/>
        </w:r>
        <w:r w:rsidR="00BB500B">
          <w:t>26</w:t>
        </w:r>
        <w:r w:rsidR="00BB500B">
          <w:fldChar w:fldCharType="end"/>
        </w:r>
      </w:hyperlink>
    </w:p>
    <w:p w:rsidR="00BB500B" w:rsidRDefault="00CA078B">
      <w:pPr>
        <w:pStyle w:val="TOC3"/>
        <w:rPr>
          <w:rFonts w:eastAsiaTheme="minorEastAsia"/>
          <w:smallCaps w:val="0"/>
          <w:sz w:val="22"/>
        </w:rPr>
      </w:pPr>
      <w:hyperlink w:anchor="_Toc512603349" w:history="1">
        <w:r w:rsidR="00BB500B" w:rsidRPr="00234B3E">
          <w:rPr>
            <w:rStyle w:val="Hyperlink"/>
          </w:rPr>
          <w:t>Exchange Server</w:t>
        </w:r>
        <w:r w:rsidR="00BB500B">
          <w:tab/>
        </w:r>
        <w:r w:rsidR="00BB500B">
          <w:fldChar w:fldCharType="begin"/>
        </w:r>
        <w:r w:rsidR="00BB500B">
          <w:instrText xml:space="preserve"> PAGEREF _Toc512603349 \h </w:instrText>
        </w:r>
        <w:r w:rsidR="00BB500B">
          <w:fldChar w:fldCharType="separate"/>
        </w:r>
        <w:r w:rsidR="00BB500B">
          <w:t>26</w:t>
        </w:r>
        <w:r w:rsidR="00BB500B">
          <w:fldChar w:fldCharType="end"/>
        </w:r>
      </w:hyperlink>
    </w:p>
    <w:p w:rsidR="00BB500B" w:rsidRDefault="00CA078B">
      <w:pPr>
        <w:pStyle w:val="TOC3"/>
        <w:rPr>
          <w:rFonts w:eastAsiaTheme="minorEastAsia"/>
          <w:smallCaps w:val="0"/>
          <w:sz w:val="22"/>
        </w:rPr>
      </w:pPr>
      <w:hyperlink w:anchor="_Toc512603350" w:history="1">
        <w:r w:rsidR="00BB500B" w:rsidRPr="00234B3E">
          <w:rPr>
            <w:rStyle w:val="Hyperlink"/>
          </w:rPr>
          <w:t>Project Server</w:t>
        </w:r>
        <w:r w:rsidR="00BB500B">
          <w:tab/>
        </w:r>
        <w:r w:rsidR="00BB500B">
          <w:fldChar w:fldCharType="begin"/>
        </w:r>
        <w:r w:rsidR="00BB500B">
          <w:instrText xml:space="preserve"> PAGEREF _Toc512603350 \h </w:instrText>
        </w:r>
        <w:r w:rsidR="00BB500B">
          <w:fldChar w:fldCharType="separate"/>
        </w:r>
        <w:r w:rsidR="00BB500B">
          <w:t>27</w:t>
        </w:r>
        <w:r w:rsidR="00BB500B">
          <w:fldChar w:fldCharType="end"/>
        </w:r>
      </w:hyperlink>
    </w:p>
    <w:p w:rsidR="00BB500B" w:rsidRDefault="00CA078B">
      <w:pPr>
        <w:pStyle w:val="TOC3"/>
        <w:rPr>
          <w:rFonts w:eastAsiaTheme="minorEastAsia"/>
          <w:smallCaps w:val="0"/>
          <w:sz w:val="22"/>
        </w:rPr>
      </w:pPr>
      <w:hyperlink w:anchor="_Toc512603351" w:history="1">
        <w:r w:rsidR="00BB500B" w:rsidRPr="00234B3E">
          <w:rPr>
            <w:rStyle w:val="Hyperlink"/>
          </w:rPr>
          <w:t>SharePoint Server</w:t>
        </w:r>
        <w:r w:rsidR="00BB500B">
          <w:tab/>
        </w:r>
        <w:r w:rsidR="00BB500B">
          <w:fldChar w:fldCharType="begin"/>
        </w:r>
        <w:r w:rsidR="00BB500B">
          <w:instrText xml:space="preserve"> PAGEREF _Toc512603351 \h </w:instrText>
        </w:r>
        <w:r w:rsidR="00BB500B">
          <w:fldChar w:fldCharType="separate"/>
        </w:r>
        <w:r w:rsidR="00BB500B">
          <w:t>27</w:t>
        </w:r>
        <w:r w:rsidR="00BB500B">
          <w:fldChar w:fldCharType="end"/>
        </w:r>
      </w:hyperlink>
    </w:p>
    <w:p w:rsidR="00BB500B" w:rsidRDefault="00CA078B">
      <w:pPr>
        <w:pStyle w:val="TOC3"/>
        <w:rPr>
          <w:rFonts w:eastAsiaTheme="minorEastAsia"/>
          <w:smallCaps w:val="0"/>
          <w:sz w:val="22"/>
        </w:rPr>
      </w:pPr>
      <w:hyperlink w:anchor="_Toc512603352" w:history="1">
        <w:r w:rsidR="00BB500B" w:rsidRPr="00234B3E">
          <w:rPr>
            <w:rStyle w:val="Hyperlink"/>
          </w:rPr>
          <w:t>Skype Entreprise Server</w:t>
        </w:r>
        <w:r w:rsidR="00BB500B">
          <w:tab/>
        </w:r>
        <w:r w:rsidR="00BB500B">
          <w:fldChar w:fldCharType="begin"/>
        </w:r>
        <w:r w:rsidR="00BB500B">
          <w:instrText xml:space="preserve"> PAGEREF _Toc512603352 \h </w:instrText>
        </w:r>
        <w:r w:rsidR="00BB500B">
          <w:fldChar w:fldCharType="separate"/>
        </w:r>
        <w:r w:rsidR="00BB500B">
          <w:t>28</w:t>
        </w:r>
        <w:r w:rsidR="00BB500B">
          <w:fldChar w:fldCharType="end"/>
        </w:r>
      </w:hyperlink>
    </w:p>
    <w:p w:rsidR="00BB500B" w:rsidRDefault="00CA078B">
      <w:pPr>
        <w:pStyle w:val="TOC2"/>
        <w:rPr>
          <w:rFonts w:eastAsiaTheme="minorEastAsia"/>
          <w:smallCaps w:val="0"/>
          <w:sz w:val="22"/>
        </w:rPr>
      </w:pPr>
      <w:hyperlink w:anchor="_Toc512603353" w:history="1">
        <w:r w:rsidR="00BB500B" w:rsidRPr="00234B3E">
          <w:rPr>
            <w:rStyle w:val="Hyperlink"/>
          </w:rPr>
          <w:t>SQL Server</w:t>
        </w:r>
        <w:r w:rsidR="00BB500B">
          <w:tab/>
        </w:r>
        <w:r w:rsidR="00BB500B">
          <w:fldChar w:fldCharType="begin"/>
        </w:r>
        <w:r w:rsidR="00BB500B">
          <w:instrText xml:space="preserve"> PAGEREF _Toc512603353 \h </w:instrText>
        </w:r>
        <w:r w:rsidR="00BB500B">
          <w:fldChar w:fldCharType="separate"/>
        </w:r>
        <w:r w:rsidR="00BB500B">
          <w:t>30</w:t>
        </w:r>
        <w:r w:rsidR="00BB500B">
          <w:fldChar w:fldCharType="end"/>
        </w:r>
      </w:hyperlink>
    </w:p>
    <w:p w:rsidR="00BB500B" w:rsidRDefault="00CA078B">
      <w:pPr>
        <w:pStyle w:val="TOC2"/>
        <w:rPr>
          <w:rFonts w:eastAsiaTheme="minorEastAsia"/>
          <w:smallCaps w:val="0"/>
          <w:sz w:val="22"/>
        </w:rPr>
      </w:pPr>
      <w:hyperlink w:anchor="_Toc512603354" w:history="1">
        <w:r w:rsidR="00BB500B" w:rsidRPr="00234B3E">
          <w:rPr>
            <w:rStyle w:val="Hyperlink"/>
          </w:rPr>
          <w:t>System Center</w:t>
        </w:r>
        <w:r w:rsidR="00BB500B">
          <w:tab/>
        </w:r>
        <w:r w:rsidR="00BB500B">
          <w:fldChar w:fldCharType="begin"/>
        </w:r>
        <w:r w:rsidR="00BB500B">
          <w:instrText xml:space="preserve"> PAGEREF _Toc512603354 \h </w:instrText>
        </w:r>
        <w:r w:rsidR="00BB500B">
          <w:fldChar w:fldCharType="separate"/>
        </w:r>
        <w:r w:rsidR="00BB500B">
          <w:t>32</w:t>
        </w:r>
        <w:r w:rsidR="00BB500B">
          <w:fldChar w:fldCharType="end"/>
        </w:r>
      </w:hyperlink>
    </w:p>
    <w:p w:rsidR="00BB500B" w:rsidRDefault="00CA078B">
      <w:pPr>
        <w:pStyle w:val="TOC3"/>
        <w:rPr>
          <w:rFonts w:eastAsiaTheme="minorEastAsia"/>
          <w:smallCaps w:val="0"/>
          <w:sz w:val="22"/>
        </w:rPr>
      </w:pPr>
      <w:hyperlink w:anchor="_Toc512603355" w:history="1">
        <w:r w:rsidR="00BB500B" w:rsidRPr="00234B3E">
          <w:rPr>
            <w:rStyle w:val="Hyperlink"/>
          </w:rPr>
          <w:t>System Center Server</w:t>
        </w:r>
        <w:r w:rsidR="00BB500B">
          <w:tab/>
        </w:r>
        <w:r w:rsidR="00BB500B">
          <w:fldChar w:fldCharType="begin"/>
        </w:r>
        <w:r w:rsidR="00BB500B">
          <w:instrText xml:space="preserve"> PAGEREF _Toc512603355 \h </w:instrText>
        </w:r>
        <w:r w:rsidR="00BB500B">
          <w:fldChar w:fldCharType="separate"/>
        </w:r>
        <w:r w:rsidR="00BB500B">
          <w:t>32</w:t>
        </w:r>
        <w:r w:rsidR="00BB500B">
          <w:fldChar w:fldCharType="end"/>
        </w:r>
      </w:hyperlink>
    </w:p>
    <w:p w:rsidR="00BB500B" w:rsidRDefault="00CA078B">
      <w:pPr>
        <w:pStyle w:val="TOC3"/>
        <w:rPr>
          <w:rFonts w:eastAsiaTheme="minorEastAsia"/>
          <w:smallCaps w:val="0"/>
          <w:sz w:val="22"/>
        </w:rPr>
      </w:pPr>
      <w:hyperlink w:anchor="_Toc512603356" w:history="1">
        <w:r w:rsidR="00BB500B" w:rsidRPr="00234B3E">
          <w:rPr>
            <w:rStyle w:val="Hyperlink"/>
          </w:rPr>
          <w:t>System Center Configuration Manager</w:t>
        </w:r>
        <w:r w:rsidR="00BB500B">
          <w:tab/>
        </w:r>
        <w:r w:rsidR="00BB500B">
          <w:fldChar w:fldCharType="begin"/>
        </w:r>
        <w:r w:rsidR="00BB500B">
          <w:instrText xml:space="preserve"> PAGEREF _Toc512603356 \h </w:instrText>
        </w:r>
        <w:r w:rsidR="00BB500B">
          <w:fldChar w:fldCharType="separate"/>
        </w:r>
        <w:r w:rsidR="00BB500B">
          <w:t>33</w:t>
        </w:r>
        <w:r w:rsidR="00BB500B">
          <w:fldChar w:fldCharType="end"/>
        </w:r>
      </w:hyperlink>
    </w:p>
    <w:p w:rsidR="00BB500B" w:rsidRDefault="00CA078B">
      <w:pPr>
        <w:pStyle w:val="TOC3"/>
        <w:rPr>
          <w:rFonts w:eastAsiaTheme="minorEastAsia"/>
          <w:smallCaps w:val="0"/>
          <w:sz w:val="22"/>
        </w:rPr>
      </w:pPr>
      <w:hyperlink w:anchor="_Toc512603357" w:history="1">
        <w:r w:rsidR="00BB500B" w:rsidRPr="00234B3E">
          <w:rPr>
            <w:rStyle w:val="Hyperlink"/>
          </w:rPr>
          <w:t>System Center Data Protection Manager</w:t>
        </w:r>
        <w:r w:rsidR="00BB500B">
          <w:tab/>
        </w:r>
        <w:r w:rsidR="00BB500B">
          <w:fldChar w:fldCharType="begin"/>
        </w:r>
        <w:r w:rsidR="00BB500B">
          <w:instrText xml:space="preserve"> PAGEREF _Toc512603357 \h </w:instrText>
        </w:r>
        <w:r w:rsidR="00BB500B">
          <w:fldChar w:fldCharType="separate"/>
        </w:r>
        <w:r w:rsidR="00BB500B">
          <w:t>34</w:t>
        </w:r>
        <w:r w:rsidR="00BB500B">
          <w:fldChar w:fldCharType="end"/>
        </w:r>
      </w:hyperlink>
    </w:p>
    <w:p w:rsidR="00BB500B" w:rsidRDefault="00CA078B">
      <w:pPr>
        <w:pStyle w:val="TOC3"/>
        <w:rPr>
          <w:rFonts w:eastAsiaTheme="minorEastAsia"/>
          <w:smallCaps w:val="0"/>
          <w:sz w:val="22"/>
        </w:rPr>
      </w:pPr>
      <w:hyperlink w:anchor="_Toc512603358" w:history="1">
        <w:r w:rsidR="00BB500B" w:rsidRPr="00234B3E">
          <w:rPr>
            <w:rStyle w:val="Hyperlink"/>
          </w:rPr>
          <w:t>System Center Endpoint Protection</w:t>
        </w:r>
        <w:r w:rsidR="00BB500B">
          <w:tab/>
        </w:r>
        <w:r w:rsidR="00BB500B">
          <w:fldChar w:fldCharType="begin"/>
        </w:r>
        <w:r w:rsidR="00BB500B">
          <w:instrText xml:space="preserve"> PAGEREF _Toc512603358 \h </w:instrText>
        </w:r>
        <w:r w:rsidR="00BB500B">
          <w:fldChar w:fldCharType="separate"/>
        </w:r>
        <w:r w:rsidR="00BB500B">
          <w:t>35</w:t>
        </w:r>
        <w:r w:rsidR="00BB500B">
          <w:fldChar w:fldCharType="end"/>
        </w:r>
      </w:hyperlink>
    </w:p>
    <w:p w:rsidR="00BB500B" w:rsidRDefault="00CA078B">
      <w:pPr>
        <w:pStyle w:val="TOC3"/>
        <w:rPr>
          <w:rFonts w:eastAsiaTheme="minorEastAsia"/>
          <w:smallCaps w:val="0"/>
          <w:sz w:val="22"/>
        </w:rPr>
      </w:pPr>
      <w:hyperlink w:anchor="_Toc512603359" w:history="1">
        <w:r w:rsidR="00BB500B" w:rsidRPr="00234B3E">
          <w:rPr>
            <w:rStyle w:val="Hyperlink"/>
          </w:rPr>
          <w:t>System Center Operations Manager</w:t>
        </w:r>
        <w:r w:rsidR="00BB500B">
          <w:tab/>
        </w:r>
        <w:r w:rsidR="00BB500B">
          <w:fldChar w:fldCharType="begin"/>
        </w:r>
        <w:r w:rsidR="00BB500B">
          <w:instrText xml:space="preserve"> PAGEREF _Toc512603359 \h </w:instrText>
        </w:r>
        <w:r w:rsidR="00BB500B">
          <w:fldChar w:fldCharType="separate"/>
        </w:r>
        <w:r w:rsidR="00BB500B">
          <w:t>36</w:t>
        </w:r>
        <w:r w:rsidR="00BB500B">
          <w:fldChar w:fldCharType="end"/>
        </w:r>
      </w:hyperlink>
    </w:p>
    <w:p w:rsidR="00BB500B" w:rsidRDefault="00CA078B">
      <w:pPr>
        <w:pStyle w:val="TOC3"/>
        <w:rPr>
          <w:rFonts w:eastAsiaTheme="minorEastAsia"/>
          <w:smallCaps w:val="0"/>
          <w:sz w:val="22"/>
        </w:rPr>
      </w:pPr>
      <w:hyperlink w:anchor="_Toc512603360" w:history="1">
        <w:r w:rsidR="00BB500B" w:rsidRPr="00234B3E">
          <w:rPr>
            <w:rStyle w:val="Hyperlink"/>
          </w:rPr>
          <w:t>System Center Orchestrator</w:t>
        </w:r>
        <w:r w:rsidR="00BB500B">
          <w:tab/>
        </w:r>
        <w:r w:rsidR="00BB500B">
          <w:fldChar w:fldCharType="begin"/>
        </w:r>
        <w:r w:rsidR="00BB500B">
          <w:instrText xml:space="preserve"> PAGEREF _Toc512603360 \h </w:instrText>
        </w:r>
        <w:r w:rsidR="00BB500B">
          <w:fldChar w:fldCharType="separate"/>
        </w:r>
        <w:r w:rsidR="00BB500B">
          <w:t>36</w:t>
        </w:r>
        <w:r w:rsidR="00BB500B">
          <w:fldChar w:fldCharType="end"/>
        </w:r>
      </w:hyperlink>
    </w:p>
    <w:p w:rsidR="00BB500B" w:rsidRDefault="00CA078B">
      <w:pPr>
        <w:pStyle w:val="TOC3"/>
        <w:rPr>
          <w:rFonts w:eastAsiaTheme="minorEastAsia"/>
          <w:smallCaps w:val="0"/>
          <w:sz w:val="22"/>
        </w:rPr>
      </w:pPr>
      <w:hyperlink w:anchor="_Toc512603361" w:history="1">
        <w:r w:rsidR="00BB500B" w:rsidRPr="00234B3E">
          <w:rPr>
            <w:rStyle w:val="Hyperlink"/>
          </w:rPr>
          <w:t>System Center Service Manager</w:t>
        </w:r>
        <w:r w:rsidR="00BB500B">
          <w:tab/>
        </w:r>
        <w:r w:rsidR="00BB500B">
          <w:fldChar w:fldCharType="begin"/>
        </w:r>
        <w:r w:rsidR="00BB500B">
          <w:instrText xml:space="preserve"> PAGEREF _Toc512603361 \h </w:instrText>
        </w:r>
        <w:r w:rsidR="00BB500B">
          <w:fldChar w:fldCharType="separate"/>
        </w:r>
        <w:r w:rsidR="00BB500B">
          <w:t>37</w:t>
        </w:r>
        <w:r w:rsidR="00BB500B">
          <w:fldChar w:fldCharType="end"/>
        </w:r>
      </w:hyperlink>
    </w:p>
    <w:p w:rsidR="00BB500B" w:rsidRDefault="00CA078B">
      <w:pPr>
        <w:pStyle w:val="TOC2"/>
        <w:rPr>
          <w:rFonts w:eastAsiaTheme="minorEastAsia"/>
          <w:smallCaps w:val="0"/>
          <w:sz w:val="22"/>
        </w:rPr>
      </w:pPr>
      <w:hyperlink w:anchor="_Toc512603362" w:history="1">
        <w:r w:rsidR="00BB500B" w:rsidRPr="00234B3E">
          <w:rPr>
            <w:rStyle w:val="Hyperlink"/>
          </w:rPr>
          <w:t>Virtual Desktop Infrastructure (VDI) Suite</w:t>
        </w:r>
        <w:r w:rsidR="00BB500B">
          <w:tab/>
        </w:r>
        <w:r w:rsidR="00BB500B">
          <w:fldChar w:fldCharType="begin"/>
        </w:r>
        <w:r w:rsidR="00BB500B">
          <w:instrText xml:space="preserve"> PAGEREF _Toc512603362 \h </w:instrText>
        </w:r>
        <w:r w:rsidR="00BB500B">
          <w:fldChar w:fldCharType="separate"/>
        </w:r>
        <w:r w:rsidR="00BB500B">
          <w:t>38</w:t>
        </w:r>
        <w:r w:rsidR="00BB500B">
          <w:fldChar w:fldCharType="end"/>
        </w:r>
      </w:hyperlink>
    </w:p>
    <w:p w:rsidR="00BB500B" w:rsidRDefault="00CA078B">
      <w:pPr>
        <w:pStyle w:val="TOC2"/>
        <w:rPr>
          <w:rFonts w:eastAsiaTheme="minorEastAsia"/>
          <w:smallCaps w:val="0"/>
          <w:sz w:val="22"/>
        </w:rPr>
      </w:pPr>
      <w:hyperlink w:anchor="_Toc512603363" w:history="1">
        <w:r w:rsidR="00BB500B" w:rsidRPr="00234B3E">
          <w:rPr>
            <w:rStyle w:val="Hyperlink"/>
          </w:rPr>
          <w:t>Visual Studio</w:t>
        </w:r>
        <w:r w:rsidR="00BB500B">
          <w:tab/>
        </w:r>
        <w:r w:rsidR="00BB500B">
          <w:fldChar w:fldCharType="begin"/>
        </w:r>
        <w:r w:rsidR="00BB500B">
          <w:instrText xml:space="preserve"> PAGEREF _Toc512603363 \h </w:instrText>
        </w:r>
        <w:r w:rsidR="00BB500B">
          <w:fldChar w:fldCharType="separate"/>
        </w:r>
        <w:r w:rsidR="00BB500B">
          <w:t>38</w:t>
        </w:r>
        <w:r w:rsidR="00BB500B">
          <w:fldChar w:fldCharType="end"/>
        </w:r>
      </w:hyperlink>
    </w:p>
    <w:p w:rsidR="00BB500B" w:rsidRDefault="00CA078B">
      <w:pPr>
        <w:pStyle w:val="TOC3"/>
        <w:rPr>
          <w:rFonts w:eastAsiaTheme="minorEastAsia"/>
          <w:smallCaps w:val="0"/>
          <w:sz w:val="22"/>
        </w:rPr>
      </w:pPr>
      <w:hyperlink w:anchor="_Toc512603364" w:history="1">
        <w:r w:rsidR="00BB500B" w:rsidRPr="00234B3E">
          <w:rPr>
            <w:rStyle w:val="Hyperlink"/>
          </w:rPr>
          <w:t>Visual Studio</w:t>
        </w:r>
        <w:r w:rsidR="00BB500B">
          <w:tab/>
        </w:r>
        <w:r w:rsidR="00BB500B">
          <w:fldChar w:fldCharType="begin"/>
        </w:r>
        <w:r w:rsidR="00BB500B">
          <w:instrText xml:space="preserve"> PAGEREF _Toc512603364 \h </w:instrText>
        </w:r>
        <w:r w:rsidR="00BB500B">
          <w:fldChar w:fldCharType="separate"/>
        </w:r>
        <w:r w:rsidR="00BB500B">
          <w:t>38</w:t>
        </w:r>
        <w:r w:rsidR="00BB500B">
          <w:fldChar w:fldCharType="end"/>
        </w:r>
      </w:hyperlink>
    </w:p>
    <w:p w:rsidR="00BB500B" w:rsidRDefault="00CA078B">
      <w:pPr>
        <w:pStyle w:val="TOC3"/>
        <w:rPr>
          <w:rFonts w:eastAsiaTheme="minorEastAsia"/>
          <w:smallCaps w:val="0"/>
          <w:sz w:val="22"/>
        </w:rPr>
      </w:pPr>
      <w:hyperlink w:anchor="_Toc512603365" w:history="1">
        <w:r w:rsidR="00BB500B" w:rsidRPr="00234B3E">
          <w:rPr>
            <w:rStyle w:val="Hyperlink"/>
          </w:rPr>
          <w:t>Visual Studio Team Foundation Server</w:t>
        </w:r>
        <w:r w:rsidR="00BB500B">
          <w:tab/>
        </w:r>
        <w:r w:rsidR="00BB500B">
          <w:fldChar w:fldCharType="begin"/>
        </w:r>
        <w:r w:rsidR="00BB500B">
          <w:instrText xml:space="preserve"> PAGEREF _Toc512603365 \h </w:instrText>
        </w:r>
        <w:r w:rsidR="00BB500B">
          <w:fldChar w:fldCharType="separate"/>
        </w:r>
        <w:r w:rsidR="00BB500B">
          <w:t>40</w:t>
        </w:r>
        <w:r w:rsidR="00BB500B">
          <w:fldChar w:fldCharType="end"/>
        </w:r>
      </w:hyperlink>
    </w:p>
    <w:p w:rsidR="00BB500B" w:rsidRDefault="00CA078B">
      <w:pPr>
        <w:pStyle w:val="TOC2"/>
        <w:rPr>
          <w:rFonts w:eastAsiaTheme="minorEastAsia"/>
          <w:smallCaps w:val="0"/>
          <w:sz w:val="22"/>
        </w:rPr>
      </w:pPr>
      <w:hyperlink w:anchor="_Toc512603366" w:history="1">
        <w:r w:rsidR="00BB500B" w:rsidRPr="00234B3E">
          <w:rPr>
            <w:rStyle w:val="Hyperlink"/>
          </w:rPr>
          <w:t>Windows</w:t>
        </w:r>
        <w:r w:rsidR="00BB500B">
          <w:tab/>
        </w:r>
        <w:r w:rsidR="00BB500B">
          <w:fldChar w:fldCharType="begin"/>
        </w:r>
        <w:r w:rsidR="00BB500B">
          <w:instrText xml:space="preserve"> PAGEREF _Toc512603366 \h </w:instrText>
        </w:r>
        <w:r w:rsidR="00BB500B">
          <w:fldChar w:fldCharType="separate"/>
        </w:r>
        <w:r w:rsidR="00BB500B">
          <w:t>41</w:t>
        </w:r>
        <w:r w:rsidR="00BB500B">
          <w:fldChar w:fldCharType="end"/>
        </w:r>
      </w:hyperlink>
    </w:p>
    <w:p w:rsidR="00BB500B" w:rsidRDefault="00CA078B">
      <w:pPr>
        <w:pStyle w:val="TOC3"/>
        <w:rPr>
          <w:rFonts w:eastAsiaTheme="minorEastAsia"/>
          <w:smallCaps w:val="0"/>
          <w:sz w:val="22"/>
        </w:rPr>
      </w:pPr>
      <w:hyperlink w:anchor="_Toc512603367" w:history="1">
        <w:r w:rsidR="00BB500B" w:rsidRPr="00234B3E">
          <w:rPr>
            <w:rStyle w:val="Hyperlink"/>
          </w:rPr>
          <w:t>Système d’exploitation Windows Desktop</w:t>
        </w:r>
        <w:r w:rsidR="00BB500B">
          <w:tab/>
        </w:r>
        <w:r w:rsidR="00BB500B">
          <w:fldChar w:fldCharType="begin"/>
        </w:r>
        <w:r w:rsidR="00BB500B">
          <w:instrText xml:space="preserve"> PAGEREF _Toc512603367 \h </w:instrText>
        </w:r>
        <w:r w:rsidR="00BB500B">
          <w:fldChar w:fldCharType="separate"/>
        </w:r>
        <w:r w:rsidR="00BB500B">
          <w:t>41</w:t>
        </w:r>
        <w:r w:rsidR="00BB500B">
          <w:fldChar w:fldCharType="end"/>
        </w:r>
      </w:hyperlink>
    </w:p>
    <w:p w:rsidR="00BB500B" w:rsidRDefault="00CA078B">
      <w:pPr>
        <w:pStyle w:val="TOC2"/>
        <w:rPr>
          <w:rFonts w:eastAsiaTheme="minorEastAsia"/>
          <w:smallCaps w:val="0"/>
          <w:sz w:val="22"/>
        </w:rPr>
      </w:pPr>
      <w:hyperlink w:anchor="_Toc512603368" w:history="1">
        <w:r w:rsidR="00BB500B" w:rsidRPr="00234B3E">
          <w:rPr>
            <w:rStyle w:val="Hyperlink"/>
          </w:rPr>
          <w:t>Windows Server</w:t>
        </w:r>
        <w:r w:rsidR="00BB500B">
          <w:tab/>
        </w:r>
        <w:r w:rsidR="00BB500B">
          <w:fldChar w:fldCharType="begin"/>
        </w:r>
        <w:r w:rsidR="00BB500B">
          <w:instrText xml:space="preserve"> PAGEREF _Toc512603368 \h </w:instrText>
        </w:r>
        <w:r w:rsidR="00BB500B">
          <w:fldChar w:fldCharType="separate"/>
        </w:r>
        <w:r w:rsidR="00BB500B">
          <w:t>48</w:t>
        </w:r>
        <w:r w:rsidR="00BB500B">
          <w:fldChar w:fldCharType="end"/>
        </w:r>
      </w:hyperlink>
    </w:p>
    <w:p w:rsidR="00BB500B" w:rsidRDefault="00CA078B">
      <w:pPr>
        <w:pStyle w:val="TOC3"/>
        <w:rPr>
          <w:rFonts w:eastAsiaTheme="minorEastAsia"/>
          <w:smallCaps w:val="0"/>
          <w:sz w:val="22"/>
        </w:rPr>
      </w:pPr>
      <w:hyperlink w:anchor="_Toc512603369" w:history="1">
        <w:r w:rsidR="00BB500B" w:rsidRPr="00234B3E">
          <w:rPr>
            <w:rStyle w:val="Hyperlink"/>
          </w:rPr>
          <w:t>Windows MultiPoint Server</w:t>
        </w:r>
        <w:r w:rsidR="00BB500B">
          <w:tab/>
        </w:r>
        <w:r w:rsidR="00BB500B">
          <w:fldChar w:fldCharType="begin"/>
        </w:r>
        <w:r w:rsidR="00BB500B">
          <w:instrText xml:space="preserve"> PAGEREF _Toc512603369 \h </w:instrText>
        </w:r>
        <w:r w:rsidR="00BB500B">
          <w:fldChar w:fldCharType="separate"/>
        </w:r>
        <w:r w:rsidR="00BB500B">
          <w:t>48</w:t>
        </w:r>
        <w:r w:rsidR="00BB500B">
          <w:fldChar w:fldCharType="end"/>
        </w:r>
      </w:hyperlink>
    </w:p>
    <w:p w:rsidR="00BB500B" w:rsidRDefault="00CA078B">
      <w:pPr>
        <w:pStyle w:val="TOC3"/>
        <w:rPr>
          <w:rFonts w:eastAsiaTheme="minorEastAsia"/>
          <w:smallCaps w:val="0"/>
          <w:sz w:val="22"/>
        </w:rPr>
      </w:pPr>
      <w:hyperlink w:anchor="_Toc512603370" w:history="1">
        <w:r w:rsidR="00BB500B" w:rsidRPr="00234B3E">
          <w:rPr>
            <w:rStyle w:val="Hyperlink"/>
          </w:rPr>
          <w:t>Serveur Windows</w:t>
        </w:r>
        <w:r w:rsidR="00BB500B">
          <w:tab/>
        </w:r>
        <w:r w:rsidR="00BB500B">
          <w:fldChar w:fldCharType="begin"/>
        </w:r>
        <w:r w:rsidR="00BB500B">
          <w:instrText xml:space="preserve"> PAGEREF _Toc512603370 \h </w:instrText>
        </w:r>
        <w:r w:rsidR="00BB500B">
          <w:fldChar w:fldCharType="separate"/>
        </w:r>
        <w:r w:rsidR="00BB500B">
          <w:t>49</w:t>
        </w:r>
        <w:r w:rsidR="00BB500B">
          <w:fldChar w:fldCharType="end"/>
        </w:r>
      </w:hyperlink>
    </w:p>
    <w:p w:rsidR="00BB500B" w:rsidRDefault="00CA078B">
      <w:pPr>
        <w:pStyle w:val="TOC1"/>
        <w:rPr>
          <w:rFonts w:eastAsiaTheme="minorEastAsia"/>
          <w:b w:val="0"/>
          <w:caps w:val="0"/>
          <w:noProof/>
          <w:sz w:val="22"/>
          <w:szCs w:val="22"/>
        </w:rPr>
      </w:pPr>
      <w:hyperlink w:anchor="_Toc512603371" w:history="1">
        <w:r w:rsidR="00BB500B" w:rsidRPr="00234B3E">
          <w:rPr>
            <w:rStyle w:val="Hyperlink"/>
            <w:noProof/>
          </w:rPr>
          <w:t>Services en Ligne</w:t>
        </w:r>
        <w:r w:rsidR="00BB500B">
          <w:rPr>
            <w:noProof/>
          </w:rPr>
          <w:tab/>
        </w:r>
        <w:r w:rsidR="00BB500B">
          <w:rPr>
            <w:noProof/>
          </w:rPr>
          <w:fldChar w:fldCharType="begin"/>
        </w:r>
        <w:r w:rsidR="00BB500B">
          <w:rPr>
            <w:noProof/>
          </w:rPr>
          <w:instrText xml:space="preserve"> PAGEREF _Toc512603371 \h </w:instrText>
        </w:r>
        <w:r w:rsidR="00BB500B">
          <w:rPr>
            <w:noProof/>
          </w:rPr>
        </w:r>
        <w:r w:rsidR="00BB500B">
          <w:rPr>
            <w:noProof/>
          </w:rPr>
          <w:fldChar w:fldCharType="separate"/>
        </w:r>
        <w:r w:rsidR="00BB500B">
          <w:rPr>
            <w:noProof/>
          </w:rPr>
          <w:t>53</w:t>
        </w:r>
        <w:r w:rsidR="00BB500B">
          <w:rPr>
            <w:noProof/>
          </w:rPr>
          <w:fldChar w:fldCharType="end"/>
        </w:r>
      </w:hyperlink>
    </w:p>
    <w:p w:rsidR="00BB500B" w:rsidRDefault="00CA078B">
      <w:pPr>
        <w:pStyle w:val="TOC2"/>
        <w:rPr>
          <w:rFonts w:eastAsiaTheme="minorEastAsia"/>
          <w:smallCaps w:val="0"/>
          <w:sz w:val="22"/>
        </w:rPr>
      </w:pPr>
      <w:hyperlink w:anchor="_Toc512603372" w:history="1">
        <w:r w:rsidR="00BB500B" w:rsidRPr="00234B3E">
          <w:rPr>
            <w:rStyle w:val="Hyperlink"/>
          </w:rPr>
          <w:t>Disponibilité des Services en Ligne</w:t>
        </w:r>
        <w:r w:rsidR="00BB500B">
          <w:tab/>
        </w:r>
        <w:r w:rsidR="00BB500B">
          <w:fldChar w:fldCharType="begin"/>
        </w:r>
        <w:r w:rsidR="00BB500B">
          <w:instrText xml:space="preserve"> PAGEREF _Toc512603372 \h </w:instrText>
        </w:r>
        <w:r w:rsidR="00BB500B">
          <w:fldChar w:fldCharType="separate"/>
        </w:r>
        <w:r w:rsidR="00BB500B">
          <w:t>53</w:t>
        </w:r>
        <w:r w:rsidR="00BB500B">
          <w:fldChar w:fldCharType="end"/>
        </w:r>
      </w:hyperlink>
    </w:p>
    <w:p w:rsidR="00BB500B" w:rsidRDefault="00CA078B">
      <w:pPr>
        <w:pStyle w:val="TOC2"/>
        <w:rPr>
          <w:rFonts w:eastAsiaTheme="minorEastAsia"/>
          <w:smallCaps w:val="0"/>
          <w:sz w:val="22"/>
        </w:rPr>
      </w:pPr>
      <w:hyperlink w:anchor="_Toc512603373" w:history="1">
        <w:r w:rsidR="00BB500B" w:rsidRPr="00234B3E">
          <w:rPr>
            <w:rStyle w:val="Hyperlink"/>
          </w:rPr>
          <w:t>Conditions d’achat des Services en Ligne</w:t>
        </w:r>
        <w:r w:rsidR="00BB500B">
          <w:tab/>
        </w:r>
        <w:r w:rsidR="00BB500B">
          <w:fldChar w:fldCharType="begin"/>
        </w:r>
        <w:r w:rsidR="00BB500B">
          <w:instrText xml:space="preserve"> PAGEREF _Toc512603373 \h </w:instrText>
        </w:r>
        <w:r w:rsidR="00BB500B">
          <w:fldChar w:fldCharType="separate"/>
        </w:r>
        <w:r w:rsidR="00BB500B">
          <w:t>53</w:t>
        </w:r>
        <w:r w:rsidR="00BB500B">
          <w:fldChar w:fldCharType="end"/>
        </w:r>
      </w:hyperlink>
    </w:p>
    <w:p w:rsidR="00BB500B" w:rsidRDefault="00CA078B">
      <w:pPr>
        <w:pStyle w:val="TOC2"/>
        <w:rPr>
          <w:rFonts w:eastAsiaTheme="minorEastAsia"/>
          <w:smallCaps w:val="0"/>
          <w:sz w:val="22"/>
        </w:rPr>
      </w:pPr>
      <w:hyperlink w:anchor="_Toc512603374" w:history="1">
        <w:r w:rsidR="00BB500B" w:rsidRPr="00234B3E">
          <w:rPr>
            <w:rStyle w:val="Hyperlink"/>
          </w:rPr>
          <w:t>Renouvellement des Services en Ligne</w:t>
        </w:r>
        <w:r w:rsidR="00BB500B">
          <w:tab/>
        </w:r>
        <w:r w:rsidR="00BB500B">
          <w:fldChar w:fldCharType="begin"/>
        </w:r>
        <w:r w:rsidR="00BB500B">
          <w:instrText xml:space="preserve"> PAGEREF _Toc512603374 \h </w:instrText>
        </w:r>
        <w:r w:rsidR="00BB500B">
          <w:fldChar w:fldCharType="separate"/>
        </w:r>
        <w:r w:rsidR="00BB500B">
          <w:t>53</w:t>
        </w:r>
        <w:r w:rsidR="00BB500B">
          <w:fldChar w:fldCharType="end"/>
        </w:r>
      </w:hyperlink>
    </w:p>
    <w:p w:rsidR="00BB500B" w:rsidRDefault="00CA078B">
      <w:pPr>
        <w:pStyle w:val="TOC2"/>
        <w:rPr>
          <w:rFonts w:eastAsiaTheme="minorEastAsia"/>
          <w:smallCaps w:val="0"/>
          <w:sz w:val="22"/>
        </w:rPr>
      </w:pPr>
      <w:hyperlink w:anchor="_Toc512603375" w:history="1">
        <w:r w:rsidR="00BB500B" w:rsidRPr="00234B3E">
          <w:rPr>
            <w:rStyle w:val="Hyperlink"/>
          </w:rPr>
          <w:t>Services Microsoft Azure</w:t>
        </w:r>
        <w:r w:rsidR="00BB500B">
          <w:tab/>
        </w:r>
        <w:r w:rsidR="00BB500B">
          <w:fldChar w:fldCharType="begin"/>
        </w:r>
        <w:r w:rsidR="00BB500B">
          <w:instrText xml:space="preserve"> PAGEREF _Toc512603375 \h </w:instrText>
        </w:r>
        <w:r w:rsidR="00BB500B">
          <w:fldChar w:fldCharType="separate"/>
        </w:r>
        <w:r w:rsidR="00BB500B">
          <w:t>53</w:t>
        </w:r>
        <w:r w:rsidR="00BB500B">
          <w:fldChar w:fldCharType="end"/>
        </w:r>
      </w:hyperlink>
    </w:p>
    <w:p w:rsidR="00BB500B" w:rsidRDefault="00CA078B">
      <w:pPr>
        <w:pStyle w:val="TOC3"/>
        <w:rPr>
          <w:rFonts w:eastAsiaTheme="minorEastAsia"/>
          <w:smallCaps w:val="0"/>
          <w:sz w:val="22"/>
        </w:rPr>
      </w:pPr>
      <w:hyperlink w:anchor="_Toc512603376" w:history="1">
        <w:r w:rsidR="00BB500B" w:rsidRPr="00234B3E">
          <w:rPr>
            <w:rStyle w:val="Hyperlink"/>
          </w:rPr>
          <w:t>Services Microsoft Azure</w:t>
        </w:r>
        <w:r w:rsidR="00BB500B">
          <w:tab/>
        </w:r>
        <w:r w:rsidR="00BB500B">
          <w:fldChar w:fldCharType="begin"/>
        </w:r>
        <w:r w:rsidR="00BB500B">
          <w:instrText xml:space="preserve"> PAGEREF _Toc512603376 \h </w:instrText>
        </w:r>
        <w:r w:rsidR="00BB500B">
          <w:fldChar w:fldCharType="separate"/>
        </w:r>
        <w:r w:rsidR="00BB500B">
          <w:t>56</w:t>
        </w:r>
        <w:r w:rsidR="00BB500B">
          <w:fldChar w:fldCharType="end"/>
        </w:r>
      </w:hyperlink>
    </w:p>
    <w:p w:rsidR="00BB500B" w:rsidRDefault="00CA078B">
      <w:pPr>
        <w:pStyle w:val="TOC3"/>
        <w:rPr>
          <w:rFonts w:eastAsiaTheme="minorEastAsia"/>
          <w:smallCaps w:val="0"/>
          <w:sz w:val="22"/>
        </w:rPr>
      </w:pPr>
      <w:hyperlink w:anchor="_Toc512603377" w:history="1">
        <w:r w:rsidR="00BB500B" w:rsidRPr="00234B3E">
          <w:rPr>
            <w:rStyle w:val="Hyperlink"/>
          </w:rPr>
          <w:t>Plans Infrastructure pour Microsoft Azure</w:t>
        </w:r>
        <w:r w:rsidR="00BB500B">
          <w:tab/>
        </w:r>
        <w:r w:rsidR="00BB500B">
          <w:fldChar w:fldCharType="begin"/>
        </w:r>
        <w:r w:rsidR="00BB500B">
          <w:instrText xml:space="preserve"> PAGEREF _Toc512603377 \h </w:instrText>
        </w:r>
        <w:r w:rsidR="00BB500B">
          <w:fldChar w:fldCharType="separate"/>
        </w:r>
        <w:r w:rsidR="00BB500B">
          <w:t>56</w:t>
        </w:r>
        <w:r w:rsidR="00BB500B">
          <w:fldChar w:fldCharType="end"/>
        </w:r>
      </w:hyperlink>
    </w:p>
    <w:p w:rsidR="00BB500B" w:rsidRDefault="00CA078B">
      <w:pPr>
        <w:pStyle w:val="TOC3"/>
        <w:rPr>
          <w:rFonts w:eastAsiaTheme="minorEastAsia"/>
          <w:smallCaps w:val="0"/>
          <w:sz w:val="22"/>
        </w:rPr>
      </w:pPr>
      <w:hyperlink w:anchor="_Toc512603378" w:history="1">
        <w:r w:rsidR="00BB500B" w:rsidRPr="00234B3E">
          <w:rPr>
            <w:rStyle w:val="Hyperlink"/>
          </w:rPr>
          <w:t>Plans Support pour Microsoft Azure</w:t>
        </w:r>
        <w:r w:rsidR="00BB500B">
          <w:tab/>
        </w:r>
        <w:r w:rsidR="00BB500B">
          <w:fldChar w:fldCharType="begin"/>
        </w:r>
        <w:r w:rsidR="00BB500B">
          <w:instrText xml:space="preserve"> PAGEREF _Toc512603378 \h </w:instrText>
        </w:r>
        <w:r w:rsidR="00BB500B">
          <w:fldChar w:fldCharType="separate"/>
        </w:r>
        <w:r w:rsidR="00BB500B">
          <w:t>57</w:t>
        </w:r>
        <w:r w:rsidR="00BB500B">
          <w:fldChar w:fldCharType="end"/>
        </w:r>
      </w:hyperlink>
    </w:p>
    <w:p w:rsidR="00BB500B" w:rsidRDefault="00CA078B">
      <w:pPr>
        <w:pStyle w:val="TOC3"/>
        <w:rPr>
          <w:rFonts w:eastAsiaTheme="minorEastAsia"/>
          <w:smallCaps w:val="0"/>
          <w:sz w:val="22"/>
        </w:rPr>
      </w:pPr>
      <w:hyperlink w:anchor="_Toc512603379" w:history="1">
        <w:r w:rsidR="00BB500B" w:rsidRPr="00234B3E">
          <w:rPr>
            <w:rStyle w:val="Hyperlink"/>
          </w:rPr>
          <w:t>Plans Utilisateur pour Microsoft Azure</w:t>
        </w:r>
        <w:r w:rsidR="00BB500B">
          <w:tab/>
        </w:r>
        <w:r w:rsidR="00BB500B">
          <w:fldChar w:fldCharType="begin"/>
        </w:r>
        <w:r w:rsidR="00BB500B">
          <w:instrText xml:space="preserve"> PAGEREF _Toc512603379 \h </w:instrText>
        </w:r>
        <w:r w:rsidR="00BB500B">
          <w:fldChar w:fldCharType="separate"/>
        </w:r>
        <w:r w:rsidR="00BB500B">
          <w:t>58</w:t>
        </w:r>
        <w:r w:rsidR="00BB500B">
          <w:fldChar w:fldCharType="end"/>
        </w:r>
      </w:hyperlink>
    </w:p>
    <w:p w:rsidR="00BB500B" w:rsidRDefault="00CA078B">
      <w:pPr>
        <w:pStyle w:val="TOC2"/>
        <w:rPr>
          <w:rFonts w:eastAsiaTheme="minorEastAsia"/>
          <w:smallCaps w:val="0"/>
          <w:sz w:val="22"/>
        </w:rPr>
      </w:pPr>
      <w:hyperlink w:anchor="_Toc512603380" w:history="1">
        <w:r w:rsidR="00BB500B" w:rsidRPr="00234B3E">
          <w:rPr>
            <w:rStyle w:val="Hyperlink"/>
          </w:rPr>
          <w:t>Microsoft 365</w:t>
        </w:r>
        <w:r w:rsidR="00BB500B">
          <w:tab/>
        </w:r>
        <w:r w:rsidR="00BB500B">
          <w:fldChar w:fldCharType="begin"/>
        </w:r>
        <w:r w:rsidR="00BB500B">
          <w:instrText xml:space="preserve"> PAGEREF _Toc512603380 \h </w:instrText>
        </w:r>
        <w:r w:rsidR="00BB500B">
          <w:fldChar w:fldCharType="separate"/>
        </w:r>
        <w:r w:rsidR="00BB500B">
          <w:t>58</w:t>
        </w:r>
        <w:r w:rsidR="00BB500B">
          <w:fldChar w:fldCharType="end"/>
        </w:r>
      </w:hyperlink>
    </w:p>
    <w:p w:rsidR="00BB500B" w:rsidRDefault="00CA078B">
      <w:pPr>
        <w:pStyle w:val="TOC2"/>
        <w:rPr>
          <w:rFonts w:eastAsiaTheme="minorEastAsia"/>
          <w:smallCaps w:val="0"/>
          <w:sz w:val="22"/>
        </w:rPr>
      </w:pPr>
      <w:hyperlink w:anchor="_Toc512603381" w:history="1">
        <w:r w:rsidR="00BB500B" w:rsidRPr="00234B3E">
          <w:rPr>
            <w:rStyle w:val="Hyperlink"/>
          </w:rPr>
          <w:t>Enterprise Mobility + Security</w:t>
        </w:r>
        <w:r w:rsidR="00BB500B">
          <w:tab/>
        </w:r>
        <w:r w:rsidR="00BB500B">
          <w:fldChar w:fldCharType="begin"/>
        </w:r>
        <w:r w:rsidR="00BB500B">
          <w:instrText xml:space="preserve"> PAGEREF _Toc512603381 \h </w:instrText>
        </w:r>
        <w:r w:rsidR="00BB500B">
          <w:fldChar w:fldCharType="separate"/>
        </w:r>
        <w:r w:rsidR="00BB500B">
          <w:t>60</w:t>
        </w:r>
        <w:r w:rsidR="00BB500B">
          <w:fldChar w:fldCharType="end"/>
        </w:r>
      </w:hyperlink>
    </w:p>
    <w:p w:rsidR="00BB500B" w:rsidRDefault="00CA078B">
      <w:pPr>
        <w:pStyle w:val="TOC2"/>
        <w:rPr>
          <w:rFonts w:eastAsiaTheme="minorEastAsia"/>
          <w:smallCaps w:val="0"/>
          <w:sz w:val="22"/>
        </w:rPr>
      </w:pPr>
      <w:hyperlink w:anchor="_Toc512603382" w:history="1">
        <w:r w:rsidR="00BB500B" w:rsidRPr="00234B3E">
          <w:rPr>
            <w:rStyle w:val="Hyperlink"/>
          </w:rPr>
          <w:t>Abonnements Serveur pour Azure</w:t>
        </w:r>
        <w:r w:rsidR="00BB500B">
          <w:tab/>
        </w:r>
        <w:r w:rsidR="00BB500B">
          <w:fldChar w:fldCharType="begin"/>
        </w:r>
        <w:r w:rsidR="00BB500B">
          <w:instrText xml:space="preserve"> PAGEREF _Toc512603382 \h </w:instrText>
        </w:r>
        <w:r w:rsidR="00BB500B">
          <w:fldChar w:fldCharType="separate"/>
        </w:r>
        <w:r w:rsidR="00BB500B">
          <w:t>61</w:t>
        </w:r>
        <w:r w:rsidR="00BB500B">
          <w:fldChar w:fldCharType="end"/>
        </w:r>
      </w:hyperlink>
    </w:p>
    <w:p w:rsidR="00BB500B" w:rsidRDefault="00CA078B">
      <w:pPr>
        <w:pStyle w:val="TOC2"/>
        <w:rPr>
          <w:rFonts w:eastAsiaTheme="minorEastAsia"/>
          <w:smallCaps w:val="0"/>
          <w:sz w:val="22"/>
        </w:rPr>
      </w:pPr>
      <w:hyperlink w:anchor="_Toc512603383" w:history="1">
        <w:r w:rsidR="00BB500B" w:rsidRPr="00234B3E">
          <w:rPr>
            <w:rStyle w:val="Hyperlink"/>
          </w:rPr>
          <w:t>Services Microsoft Dynamics 365</w:t>
        </w:r>
        <w:r w:rsidR="00BB500B">
          <w:tab/>
        </w:r>
        <w:r w:rsidR="00BB500B">
          <w:fldChar w:fldCharType="begin"/>
        </w:r>
        <w:r w:rsidR="00BB500B">
          <w:instrText xml:space="preserve"> PAGEREF _Toc512603383 \h </w:instrText>
        </w:r>
        <w:r w:rsidR="00BB500B">
          <w:fldChar w:fldCharType="separate"/>
        </w:r>
        <w:r w:rsidR="00BB500B">
          <w:t>63</w:t>
        </w:r>
        <w:r w:rsidR="00BB500B">
          <w:fldChar w:fldCharType="end"/>
        </w:r>
      </w:hyperlink>
    </w:p>
    <w:p w:rsidR="00BB500B" w:rsidRDefault="00CA078B">
      <w:pPr>
        <w:pStyle w:val="TOC2"/>
        <w:rPr>
          <w:rFonts w:eastAsiaTheme="minorEastAsia"/>
          <w:smallCaps w:val="0"/>
          <w:sz w:val="22"/>
        </w:rPr>
      </w:pPr>
      <w:hyperlink w:anchor="_Toc512603384" w:history="1">
        <w:r w:rsidR="00BB500B" w:rsidRPr="00234B3E">
          <w:rPr>
            <w:rStyle w:val="Hyperlink"/>
          </w:rPr>
          <w:t>Services Office 365</w:t>
        </w:r>
        <w:r w:rsidR="00BB500B">
          <w:tab/>
        </w:r>
        <w:r w:rsidR="00BB500B">
          <w:fldChar w:fldCharType="begin"/>
        </w:r>
        <w:r w:rsidR="00BB500B">
          <w:instrText xml:space="preserve"> PAGEREF _Toc512603384 \h </w:instrText>
        </w:r>
        <w:r w:rsidR="00BB500B">
          <w:fldChar w:fldCharType="separate"/>
        </w:r>
        <w:r w:rsidR="00BB500B">
          <w:t>66</w:t>
        </w:r>
        <w:r w:rsidR="00BB500B">
          <w:fldChar w:fldCharType="end"/>
        </w:r>
      </w:hyperlink>
    </w:p>
    <w:p w:rsidR="00BB500B" w:rsidRDefault="00CA078B">
      <w:pPr>
        <w:pStyle w:val="TOC3"/>
        <w:rPr>
          <w:rFonts w:eastAsiaTheme="minorEastAsia"/>
          <w:smallCaps w:val="0"/>
          <w:sz w:val="22"/>
        </w:rPr>
      </w:pPr>
      <w:hyperlink w:anchor="_Toc512603385" w:history="1">
        <w:r w:rsidR="00BB500B" w:rsidRPr="00234B3E">
          <w:rPr>
            <w:rStyle w:val="Hyperlink"/>
          </w:rPr>
          <w:t>Applications Office 365</w:t>
        </w:r>
        <w:r w:rsidR="00BB500B">
          <w:tab/>
        </w:r>
        <w:r w:rsidR="00BB500B">
          <w:fldChar w:fldCharType="begin"/>
        </w:r>
        <w:r w:rsidR="00BB500B">
          <w:instrText xml:space="preserve"> PAGEREF _Toc512603385 \h </w:instrText>
        </w:r>
        <w:r w:rsidR="00BB500B">
          <w:fldChar w:fldCharType="separate"/>
        </w:r>
        <w:r w:rsidR="00BB500B">
          <w:t>66</w:t>
        </w:r>
        <w:r w:rsidR="00BB500B">
          <w:fldChar w:fldCharType="end"/>
        </w:r>
      </w:hyperlink>
    </w:p>
    <w:p w:rsidR="00BB500B" w:rsidRDefault="00CA078B">
      <w:pPr>
        <w:pStyle w:val="TOC3"/>
        <w:rPr>
          <w:rFonts w:eastAsiaTheme="minorEastAsia"/>
          <w:smallCaps w:val="0"/>
          <w:sz w:val="22"/>
        </w:rPr>
      </w:pPr>
      <w:hyperlink w:anchor="_Toc512603386" w:history="1">
        <w:r w:rsidR="00BB500B" w:rsidRPr="00234B3E">
          <w:rPr>
            <w:rStyle w:val="Hyperlink"/>
          </w:rPr>
          <w:t>Suites Office 365</w:t>
        </w:r>
        <w:r w:rsidR="00BB500B">
          <w:tab/>
        </w:r>
        <w:r w:rsidR="00BB500B">
          <w:fldChar w:fldCharType="begin"/>
        </w:r>
        <w:r w:rsidR="00BB500B">
          <w:instrText xml:space="preserve"> PAGEREF _Toc512603386 \h </w:instrText>
        </w:r>
        <w:r w:rsidR="00BB500B">
          <w:fldChar w:fldCharType="separate"/>
        </w:r>
        <w:r w:rsidR="00BB500B">
          <w:t>67</w:t>
        </w:r>
        <w:r w:rsidR="00BB500B">
          <w:fldChar w:fldCharType="end"/>
        </w:r>
      </w:hyperlink>
    </w:p>
    <w:p w:rsidR="00BB500B" w:rsidRDefault="00CA078B">
      <w:pPr>
        <w:pStyle w:val="TOC3"/>
        <w:rPr>
          <w:rFonts w:eastAsiaTheme="minorEastAsia"/>
          <w:smallCaps w:val="0"/>
          <w:sz w:val="22"/>
        </w:rPr>
      </w:pPr>
      <w:hyperlink w:anchor="_Toc512603387" w:history="1">
        <w:r w:rsidR="00BB500B" w:rsidRPr="00234B3E">
          <w:rPr>
            <w:rStyle w:val="Hyperlink"/>
          </w:rPr>
          <w:t>Office 365 Cloud App Security</w:t>
        </w:r>
        <w:r w:rsidR="00BB500B">
          <w:tab/>
        </w:r>
        <w:r w:rsidR="00BB500B">
          <w:fldChar w:fldCharType="begin"/>
        </w:r>
        <w:r w:rsidR="00BB500B">
          <w:instrText xml:space="preserve"> PAGEREF _Toc512603387 \h </w:instrText>
        </w:r>
        <w:r w:rsidR="00BB500B">
          <w:fldChar w:fldCharType="separate"/>
        </w:r>
        <w:r w:rsidR="00BB500B">
          <w:t>68</w:t>
        </w:r>
        <w:r w:rsidR="00BB500B">
          <w:fldChar w:fldCharType="end"/>
        </w:r>
      </w:hyperlink>
    </w:p>
    <w:p w:rsidR="00BB500B" w:rsidRDefault="00CA078B">
      <w:pPr>
        <w:pStyle w:val="TOC3"/>
        <w:rPr>
          <w:rFonts w:eastAsiaTheme="minorEastAsia"/>
          <w:smallCaps w:val="0"/>
          <w:sz w:val="22"/>
        </w:rPr>
      </w:pPr>
      <w:hyperlink w:anchor="_Toc512603388" w:history="1">
        <w:r w:rsidR="00BB500B" w:rsidRPr="00234B3E">
          <w:rPr>
            <w:rStyle w:val="Hyperlink"/>
          </w:rPr>
          <w:t>Microsoft MyAnalytics</w:t>
        </w:r>
        <w:r w:rsidR="00BB500B">
          <w:tab/>
        </w:r>
        <w:r w:rsidR="00BB500B">
          <w:fldChar w:fldCharType="begin"/>
        </w:r>
        <w:r w:rsidR="00BB500B">
          <w:instrText xml:space="preserve"> PAGEREF _Toc512603388 \h </w:instrText>
        </w:r>
        <w:r w:rsidR="00BB500B">
          <w:fldChar w:fldCharType="separate"/>
        </w:r>
        <w:r w:rsidR="00BB500B">
          <w:t>69</w:t>
        </w:r>
        <w:r w:rsidR="00BB500B">
          <w:fldChar w:fldCharType="end"/>
        </w:r>
      </w:hyperlink>
    </w:p>
    <w:p w:rsidR="00BB500B" w:rsidRDefault="00CA078B">
      <w:pPr>
        <w:pStyle w:val="TOC3"/>
        <w:rPr>
          <w:rFonts w:eastAsiaTheme="minorEastAsia"/>
          <w:smallCaps w:val="0"/>
          <w:sz w:val="22"/>
        </w:rPr>
      </w:pPr>
      <w:hyperlink w:anchor="_Toc512603389" w:history="1">
        <w:r w:rsidR="00BB500B" w:rsidRPr="00234B3E">
          <w:rPr>
            <w:rStyle w:val="Hyperlink"/>
          </w:rPr>
          <w:t>Conformité Avancée Office 365</w:t>
        </w:r>
        <w:r w:rsidR="00BB500B">
          <w:tab/>
        </w:r>
        <w:r w:rsidR="00BB500B">
          <w:fldChar w:fldCharType="begin"/>
        </w:r>
        <w:r w:rsidR="00BB500B">
          <w:instrText xml:space="preserve"> PAGEREF _Toc512603389 \h </w:instrText>
        </w:r>
        <w:r w:rsidR="00BB500B">
          <w:fldChar w:fldCharType="separate"/>
        </w:r>
        <w:r w:rsidR="00BB500B">
          <w:t>69</w:t>
        </w:r>
        <w:r w:rsidR="00BB500B">
          <w:fldChar w:fldCharType="end"/>
        </w:r>
      </w:hyperlink>
    </w:p>
    <w:p w:rsidR="00BB500B" w:rsidRDefault="00CA078B">
      <w:pPr>
        <w:pStyle w:val="TOC3"/>
        <w:rPr>
          <w:rFonts w:eastAsiaTheme="minorEastAsia"/>
          <w:smallCaps w:val="0"/>
          <w:sz w:val="22"/>
        </w:rPr>
      </w:pPr>
      <w:hyperlink w:anchor="_Toc512603390" w:history="1">
        <w:r w:rsidR="00BB500B" w:rsidRPr="00234B3E">
          <w:rPr>
            <w:rStyle w:val="Hyperlink"/>
          </w:rPr>
          <w:t>Exchange Online</w:t>
        </w:r>
        <w:r w:rsidR="00BB500B">
          <w:tab/>
        </w:r>
        <w:r w:rsidR="00BB500B">
          <w:fldChar w:fldCharType="begin"/>
        </w:r>
        <w:r w:rsidR="00BB500B">
          <w:instrText xml:space="preserve"> PAGEREF _Toc512603390 \h </w:instrText>
        </w:r>
        <w:r w:rsidR="00BB500B">
          <w:fldChar w:fldCharType="separate"/>
        </w:r>
        <w:r w:rsidR="00BB500B">
          <w:t>69</w:t>
        </w:r>
        <w:r w:rsidR="00BB500B">
          <w:fldChar w:fldCharType="end"/>
        </w:r>
      </w:hyperlink>
    </w:p>
    <w:p w:rsidR="00BB500B" w:rsidRDefault="00CA078B">
      <w:pPr>
        <w:pStyle w:val="TOC3"/>
        <w:rPr>
          <w:rFonts w:eastAsiaTheme="minorEastAsia"/>
          <w:smallCaps w:val="0"/>
          <w:sz w:val="22"/>
        </w:rPr>
      </w:pPr>
      <w:hyperlink w:anchor="_Toc512603391" w:history="1">
        <w:r w:rsidR="00BB500B" w:rsidRPr="00234B3E">
          <w:rPr>
            <w:rStyle w:val="Hyperlink"/>
          </w:rPr>
          <w:t>OneDrive Entreprise</w:t>
        </w:r>
        <w:r w:rsidR="00BB500B">
          <w:tab/>
        </w:r>
        <w:r w:rsidR="00BB500B">
          <w:fldChar w:fldCharType="begin"/>
        </w:r>
        <w:r w:rsidR="00BB500B">
          <w:instrText xml:space="preserve"> PAGEREF _Toc512603391 \h </w:instrText>
        </w:r>
        <w:r w:rsidR="00BB500B">
          <w:fldChar w:fldCharType="separate"/>
        </w:r>
        <w:r w:rsidR="00BB500B">
          <w:t>70</w:t>
        </w:r>
        <w:r w:rsidR="00BB500B">
          <w:fldChar w:fldCharType="end"/>
        </w:r>
      </w:hyperlink>
    </w:p>
    <w:p w:rsidR="00BB500B" w:rsidRDefault="00CA078B">
      <w:pPr>
        <w:pStyle w:val="TOC3"/>
        <w:rPr>
          <w:rFonts w:eastAsiaTheme="minorEastAsia"/>
          <w:smallCaps w:val="0"/>
          <w:sz w:val="22"/>
        </w:rPr>
      </w:pPr>
      <w:hyperlink w:anchor="_Toc512603392" w:history="1">
        <w:r w:rsidR="00BB500B" w:rsidRPr="00234B3E">
          <w:rPr>
            <w:rStyle w:val="Hyperlink"/>
          </w:rPr>
          <w:t>Project Online</w:t>
        </w:r>
        <w:r w:rsidR="00BB500B">
          <w:tab/>
        </w:r>
        <w:r w:rsidR="00BB500B">
          <w:fldChar w:fldCharType="begin"/>
        </w:r>
        <w:r w:rsidR="00BB500B">
          <w:instrText xml:space="preserve"> PAGEREF _Toc512603392 \h </w:instrText>
        </w:r>
        <w:r w:rsidR="00BB500B">
          <w:fldChar w:fldCharType="separate"/>
        </w:r>
        <w:r w:rsidR="00BB500B">
          <w:t>70</w:t>
        </w:r>
        <w:r w:rsidR="00BB500B">
          <w:fldChar w:fldCharType="end"/>
        </w:r>
      </w:hyperlink>
    </w:p>
    <w:p w:rsidR="00BB500B" w:rsidRDefault="00CA078B">
      <w:pPr>
        <w:pStyle w:val="TOC3"/>
        <w:rPr>
          <w:rFonts w:eastAsiaTheme="minorEastAsia"/>
          <w:smallCaps w:val="0"/>
          <w:sz w:val="22"/>
        </w:rPr>
      </w:pPr>
      <w:hyperlink w:anchor="_Toc512603393" w:history="1">
        <w:r w:rsidR="00BB500B" w:rsidRPr="00234B3E">
          <w:rPr>
            <w:rStyle w:val="Hyperlink"/>
          </w:rPr>
          <w:t>SharePoint Online</w:t>
        </w:r>
        <w:r w:rsidR="00BB500B">
          <w:tab/>
        </w:r>
        <w:r w:rsidR="00BB500B">
          <w:fldChar w:fldCharType="begin"/>
        </w:r>
        <w:r w:rsidR="00BB500B">
          <w:instrText xml:space="preserve"> PAGEREF _Toc512603393 \h </w:instrText>
        </w:r>
        <w:r w:rsidR="00BB500B">
          <w:fldChar w:fldCharType="separate"/>
        </w:r>
        <w:r w:rsidR="00BB500B">
          <w:t>71</w:t>
        </w:r>
        <w:r w:rsidR="00BB500B">
          <w:fldChar w:fldCharType="end"/>
        </w:r>
      </w:hyperlink>
    </w:p>
    <w:p w:rsidR="00BB500B" w:rsidRDefault="00CA078B">
      <w:pPr>
        <w:pStyle w:val="TOC3"/>
        <w:rPr>
          <w:rFonts w:eastAsiaTheme="minorEastAsia"/>
          <w:smallCaps w:val="0"/>
          <w:sz w:val="22"/>
        </w:rPr>
      </w:pPr>
      <w:hyperlink w:anchor="_Toc512603394" w:history="1">
        <w:r w:rsidR="00BB500B" w:rsidRPr="00234B3E">
          <w:rPr>
            <w:rStyle w:val="Hyperlink"/>
          </w:rPr>
          <w:t>Skype Entreprise Online</w:t>
        </w:r>
        <w:r w:rsidR="00BB500B">
          <w:tab/>
        </w:r>
        <w:r w:rsidR="00BB500B">
          <w:fldChar w:fldCharType="begin"/>
        </w:r>
        <w:r w:rsidR="00BB500B">
          <w:instrText xml:space="preserve"> PAGEREF _Toc512603394 \h </w:instrText>
        </w:r>
        <w:r w:rsidR="00BB500B">
          <w:fldChar w:fldCharType="separate"/>
        </w:r>
        <w:r w:rsidR="00BB500B">
          <w:t>71</w:t>
        </w:r>
        <w:r w:rsidR="00BB500B">
          <w:fldChar w:fldCharType="end"/>
        </w:r>
      </w:hyperlink>
    </w:p>
    <w:p w:rsidR="00BB500B" w:rsidRDefault="00CA078B">
      <w:pPr>
        <w:pStyle w:val="TOC3"/>
        <w:rPr>
          <w:rFonts w:eastAsiaTheme="minorEastAsia"/>
          <w:smallCaps w:val="0"/>
          <w:sz w:val="22"/>
        </w:rPr>
      </w:pPr>
      <w:hyperlink w:anchor="_Toc512603395" w:history="1">
        <w:r w:rsidR="00BB500B" w:rsidRPr="00234B3E">
          <w:rPr>
            <w:rStyle w:val="Hyperlink"/>
          </w:rPr>
          <w:t>Workplace Analytics</w:t>
        </w:r>
        <w:r w:rsidR="00BB500B">
          <w:tab/>
        </w:r>
        <w:r w:rsidR="00BB500B">
          <w:fldChar w:fldCharType="begin"/>
        </w:r>
        <w:r w:rsidR="00BB500B">
          <w:instrText xml:space="preserve"> PAGEREF _Toc512603395 \h </w:instrText>
        </w:r>
        <w:r w:rsidR="00BB500B">
          <w:fldChar w:fldCharType="separate"/>
        </w:r>
        <w:r w:rsidR="00BB500B">
          <w:t>72</w:t>
        </w:r>
        <w:r w:rsidR="00BB500B">
          <w:fldChar w:fldCharType="end"/>
        </w:r>
      </w:hyperlink>
    </w:p>
    <w:p w:rsidR="00BB500B" w:rsidRDefault="00CA078B">
      <w:pPr>
        <w:pStyle w:val="TOC2"/>
        <w:rPr>
          <w:rFonts w:eastAsiaTheme="minorEastAsia"/>
          <w:smallCaps w:val="0"/>
          <w:sz w:val="22"/>
        </w:rPr>
      </w:pPr>
      <w:hyperlink w:anchor="_Toc512603396" w:history="1">
        <w:r w:rsidR="00BB500B" w:rsidRPr="00234B3E">
          <w:rPr>
            <w:rStyle w:val="Hyperlink"/>
          </w:rPr>
          <w:t>Autres services en ligne</w:t>
        </w:r>
        <w:r w:rsidR="00BB500B">
          <w:tab/>
        </w:r>
        <w:r w:rsidR="00BB500B">
          <w:fldChar w:fldCharType="begin"/>
        </w:r>
        <w:r w:rsidR="00BB500B">
          <w:instrText xml:space="preserve"> PAGEREF _Toc512603396 \h </w:instrText>
        </w:r>
        <w:r w:rsidR="00BB500B">
          <w:fldChar w:fldCharType="separate"/>
        </w:r>
        <w:r w:rsidR="00BB500B">
          <w:t>72</w:t>
        </w:r>
        <w:r w:rsidR="00BB500B">
          <w:fldChar w:fldCharType="end"/>
        </w:r>
      </w:hyperlink>
    </w:p>
    <w:p w:rsidR="00BB500B" w:rsidRDefault="00CA078B">
      <w:pPr>
        <w:pStyle w:val="TOC3"/>
        <w:rPr>
          <w:rFonts w:eastAsiaTheme="minorEastAsia"/>
          <w:smallCaps w:val="0"/>
          <w:sz w:val="22"/>
        </w:rPr>
      </w:pPr>
      <w:hyperlink w:anchor="_Toc512603397" w:history="1">
        <w:r w:rsidR="00BB500B" w:rsidRPr="00234B3E">
          <w:rPr>
            <w:rStyle w:val="Hyperlink"/>
          </w:rPr>
          <w:t>Bing Maps</w:t>
        </w:r>
        <w:r w:rsidR="00BB500B">
          <w:tab/>
        </w:r>
        <w:r w:rsidR="00BB500B">
          <w:fldChar w:fldCharType="begin"/>
        </w:r>
        <w:r w:rsidR="00BB500B">
          <w:instrText xml:space="preserve"> PAGEREF _Toc512603397 \h </w:instrText>
        </w:r>
        <w:r w:rsidR="00BB500B">
          <w:fldChar w:fldCharType="separate"/>
        </w:r>
        <w:r w:rsidR="00BB500B">
          <w:t>72</w:t>
        </w:r>
        <w:r w:rsidR="00BB500B">
          <w:fldChar w:fldCharType="end"/>
        </w:r>
      </w:hyperlink>
    </w:p>
    <w:p w:rsidR="00BB500B" w:rsidRDefault="00CA078B">
      <w:pPr>
        <w:pStyle w:val="TOC3"/>
        <w:rPr>
          <w:rFonts w:eastAsiaTheme="minorEastAsia"/>
          <w:smallCaps w:val="0"/>
          <w:sz w:val="22"/>
        </w:rPr>
      </w:pPr>
      <w:hyperlink w:anchor="_Toc512603398" w:history="1">
        <w:r w:rsidR="00BB500B" w:rsidRPr="00234B3E">
          <w:rPr>
            <w:rStyle w:val="Hyperlink"/>
          </w:rPr>
          <w:t>Plateforme d’Applications Métier</w:t>
        </w:r>
        <w:r w:rsidR="00BB500B">
          <w:tab/>
        </w:r>
        <w:r w:rsidR="00BB500B">
          <w:fldChar w:fldCharType="begin"/>
        </w:r>
        <w:r w:rsidR="00BB500B">
          <w:instrText xml:space="preserve"> PAGEREF _Toc512603398 \h </w:instrText>
        </w:r>
        <w:r w:rsidR="00BB500B">
          <w:fldChar w:fldCharType="separate"/>
        </w:r>
        <w:r w:rsidR="00BB500B">
          <w:t>73</w:t>
        </w:r>
        <w:r w:rsidR="00BB500B">
          <w:fldChar w:fldCharType="end"/>
        </w:r>
      </w:hyperlink>
    </w:p>
    <w:p w:rsidR="00BB500B" w:rsidRDefault="00CA078B">
      <w:pPr>
        <w:pStyle w:val="TOC3"/>
        <w:rPr>
          <w:rFonts w:eastAsiaTheme="minorEastAsia"/>
          <w:smallCaps w:val="0"/>
          <w:sz w:val="22"/>
        </w:rPr>
      </w:pPr>
      <w:hyperlink w:anchor="_Toc512603399" w:history="1">
        <w:r w:rsidR="00BB500B" w:rsidRPr="00234B3E">
          <w:rPr>
            <w:rStyle w:val="Hyperlink"/>
          </w:rPr>
          <w:t>Microsoft Kaizala Pro</w:t>
        </w:r>
        <w:r w:rsidR="00BB500B">
          <w:tab/>
        </w:r>
        <w:r w:rsidR="00BB500B">
          <w:fldChar w:fldCharType="begin"/>
        </w:r>
        <w:r w:rsidR="00BB500B">
          <w:instrText xml:space="preserve"> PAGEREF _Toc512603399 \h </w:instrText>
        </w:r>
        <w:r w:rsidR="00BB500B">
          <w:fldChar w:fldCharType="separate"/>
        </w:r>
        <w:r w:rsidR="00BB500B">
          <w:t>74</w:t>
        </w:r>
        <w:r w:rsidR="00BB500B">
          <w:fldChar w:fldCharType="end"/>
        </w:r>
      </w:hyperlink>
    </w:p>
    <w:p w:rsidR="00BB500B" w:rsidRDefault="00CA078B">
      <w:pPr>
        <w:pStyle w:val="TOC3"/>
        <w:rPr>
          <w:rFonts w:eastAsiaTheme="minorEastAsia"/>
          <w:smallCaps w:val="0"/>
          <w:sz w:val="22"/>
        </w:rPr>
      </w:pPr>
      <w:hyperlink w:anchor="_Toc512603400" w:history="1">
        <w:r w:rsidR="00BB500B" w:rsidRPr="00234B3E">
          <w:rPr>
            <w:rStyle w:val="Hyperlink"/>
          </w:rPr>
          <w:t>Microsoft Cloud App Security</w:t>
        </w:r>
        <w:r w:rsidR="00BB500B">
          <w:tab/>
        </w:r>
        <w:r w:rsidR="00BB500B">
          <w:fldChar w:fldCharType="begin"/>
        </w:r>
        <w:r w:rsidR="00BB500B">
          <w:instrText xml:space="preserve"> PAGEREF _Toc512603400 \h </w:instrText>
        </w:r>
        <w:r w:rsidR="00BB500B">
          <w:fldChar w:fldCharType="separate"/>
        </w:r>
        <w:r w:rsidR="00BB500B">
          <w:t>74</w:t>
        </w:r>
        <w:r w:rsidR="00BB500B">
          <w:fldChar w:fldCharType="end"/>
        </w:r>
      </w:hyperlink>
    </w:p>
    <w:p w:rsidR="00BB500B" w:rsidRDefault="00CA078B">
      <w:pPr>
        <w:pStyle w:val="TOC3"/>
        <w:rPr>
          <w:rFonts w:eastAsiaTheme="minorEastAsia"/>
          <w:smallCaps w:val="0"/>
          <w:sz w:val="22"/>
        </w:rPr>
      </w:pPr>
      <w:hyperlink w:anchor="_Toc512603401" w:history="1">
        <w:r w:rsidR="00BB500B" w:rsidRPr="00234B3E">
          <w:rPr>
            <w:rStyle w:val="Hyperlink"/>
          </w:rPr>
          <w:t>Microsoft Intune</w:t>
        </w:r>
        <w:r w:rsidR="00BB500B">
          <w:tab/>
        </w:r>
        <w:r w:rsidR="00BB500B">
          <w:fldChar w:fldCharType="begin"/>
        </w:r>
        <w:r w:rsidR="00BB500B">
          <w:instrText xml:space="preserve"> PAGEREF _Toc512603401 \h </w:instrText>
        </w:r>
        <w:r w:rsidR="00BB500B">
          <w:fldChar w:fldCharType="separate"/>
        </w:r>
        <w:r w:rsidR="00BB500B">
          <w:t>75</w:t>
        </w:r>
        <w:r w:rsidR="00BB500B">
          <w:fldChar w:fldCharType="end"/>
        </w:r>
      </w:hyperlink>
    </w:p>
    <w:p w:rsidR="00BB500B" w:rsidRDefault="00CA078B">
      <w:pPr>
        <w:pStyle w:val="TOC3"/>
        <w:rPr>
          <w:rFonts w:eastAsiaTheme="minorEastAsia"/>
          <w:smallCaps w:val="0"/>
          <w:sz w:val="22"/>
        </w:rPr>
      </w:pPr>
      <w:hyperlink w:anchor="_Toc512603402" w:history="1">
        <w:r w:rsidR="00BB500B" w:rsidRPr="00234B3E">
          <w:rPr>
            <w:rStyle w:val="Hyperlink"/>
          </w:rPr>
          <w:t>Microsoft Learning</w:t>
        </w:r>
        <w:r w:rsidR="00BB500B">
          <w:tab/>
        </w:r>
        <w:r w:rsidR="00BB500B">
          <w:fldChar w:fldCharType="begin"/>
        </w:r>
        <w:r w:rsidR="00BB500B">
          <w:instrText xml:space="preserve"> PAGEREF _Toc512603402 \h </w:instrText>
        </w:r>
        <w:r w:rsidR="00BB500B">
          <w:fldChar w:fldCharType="separate"/>
        </w:r>
        <w:r w:rsidR="00BB500B">
          <w:t>75</w:t>
        </w:r>
        <w:r w:rsidR="00BB500B">
          <w:fldChar w:fldCharType="end"/>
        </w:r>
      </w:hyperlink>
    </w:p>
    <w:p w:rsidR="00BB500B" w:rsidRDefault="00CA078B">
      <w:pPr>
        <w:pStyle w:val="TOC3"/>
        <w:rPr>
          <w:rFonts w:eastAsiaTheme="minorEastAsia"/>
          <w:smallCaps w:val="0"/>
          <w:sz w:val="22"/>
        </w:rPr>
      </w:pPr>
      <w:hyperlink w:anchor="_Toc512603403" w:history="1">
        <w:r w:rsidR="00BB500B" w:rsidRPr="00234B3E">
          <w:rPr>
            <w:rStyle w:val="Hyperlink"/>
          </w:rPr>
          <w:t>Minecraft : Education Edition</w:t>
        </w:r>
        <w:r w:rsidR="00BB500B">
          <w:tab/>
        </w:r>
        <w:r w:rsidR="00BB500B">
          <w:fldChar w:fldCharType="begin"/>
        </w:r>
        <w:r w:rsidR="00BB500B">
          <w:instrText xml:space="preserve"> PAGEREF _Toc512603403 \h </w:instrText>
        </w:r>
        <w:r w:rsidR="00BB500B">
          <w:fldChar w:fldCharType="separate"/>
        </w:r>
        <w:r w:rsidR="00BB500B">
          <w:t>76</w:t>
        </w:r>
        <w:r w:rsidR="00BB500B">
          <w:fldChar w:fldCharType="end"/>
        </w:r>
      </w:hyperlink>
    </w:p>
    <w:p w:rsidR="00BB500B" w:rsidRDefault="00CA078B">
      <w:pPr>
        <w:pStyle w:val="TOC1"/>
        <w:rPr>
          <w:rFonts w:eastAsiaTheme="minorEastAsia"/>
          <w:b w:val="0"/>
          <w:caps w:val="0"/>
          <w:noProof/>
          <w:sz w:val="22"/>
          <w:szCs w:val="22"/>
        </w:rPr>
      </w:pPr>
      <w:hyperlink w:anchor="_Toc512603404" w:history="1">
        <w:r w:rsidR="00BB500B" w:rsidRPr="00234B3E">
          <w:rPr>
            <w:rStyle w:val="Hyperlink"/>
            <w:noProof/>
          </w:rPr>
          <w:t>Glossaire</w:t>
        </w:r>
        <w:r w:rsidR="00BB500B">
          <w:rPr>
            <w:noProof/>
          </w:rPr>
          <w:tab/>
        </w:r>
        <w:r w:rsidR="00BB500B">
          <w:rPr>
            <w:noProof/>
          </w:rPr>
          <w:fldChar w:fldCharType="begin"/>
        </w:r>
        <w:r w:rsidR="00BB500B">
          <w:rPr>
            <w:noProof/>
          </w:rPr>
          <w:instrText xml:space="preserve"> PAGEREF _Toc512603404 \h </w:instrText>
        </w:r>
        <w:r w:rsidR="00BB500B">
          <w:rPr>
            <w:noProof/>
          </w:rPr>
        </w:r>
        <w:r w:rsidR="00BB500B">
          <w:rPr>
            <w:noProof/>
          </w:rPr>
          <w:fldChar w:fldCharType="separate"/>
        </w:r>
        <w:r w:rsidR="00BB500B">
          <w:rPr>
            <w:noProof/>
          </w:rPr>
          <w:t>77</w:t>
        </w:r>
        <w:r w:rsidR="00BB500B">
          <w:rPr>
            <w:noProof/>
          </w:rPr>
          <w:fldChar w:fldCharType="end"/>
        </w:r>
      </w:hyperlink>
    </w:p>
    <w:p w:rsidR="00BB500B" w:rsidRDefault="00CA078B">
      <w:pPr>
        <w:pStyle w:val="TOC2"/>
        <w:rPr>
          <w:rFonts w:eastAsiaTheme="minorEastAsia"/>
          <w:smallCaps w:val="0"/>
          <w:sz w:val="22"/>
        </w:rPr>
      </w:pPr>
      <w:hyperlink w:anchor="_Toc512603405" w:history="1">
        <w:r w:rsidR="00BB500B" w:rsidRPr="00234B3E">
          <w:rPr>
            <w:rStyle w:val="Hyperlink"/>
          </w:rPr>
          <w:t>Attributs</w:t>
        </w:r>
        <w:r w:rsidR="00BB500B">
          <w:tab/>
        </w:r>
        <w:r w:rsidR="00BB500B">
          <w:fldChar w:fldCharType="begin"/>
        </w:r>
        <w:r w:rsidR="00BB500B">
          <w:instrText xml:space="preserve"> PAGEREF _Toc512603405 \h </w:instrText>
        </w:r>
        <w:r w:rsidR="00BB500B">
          <w:fldChar w:fldCharType="separate"/>
        </w:r>
        <w:r w:rsidR="00BB500B">
          <w:t>77</w:t>
        </w:r>
        <w:r w:rsidR="00BB500B">
          <w:fldChar w:fldCharType="end"/>
        </w:r>
      </w:hyperlink>
    </w:p>
    <w:p w:rsidR="00BB500B" w:rsidRDefault="00CA078B">
      <w:pPr>
        <w:pStyle w:val="TOC2"/>
        <w:rPr>
          <w:rFonts w:eastAsiaTheme="minorEastAsia"/>
          <w:smallCaps w:val="0"/>
          <w:sz w:val="22"/>
        </w:rPr>
      </w:pPr>
      <w:hyperlink w:anchor="_Toc512603406" w:history="1">
        <w:r w:rsidR="00BB500B" w:rsidRPr="00234B3E">
          <w:rPr>
            <w:rStyle w:val="Hyperlink"/>
          </w:rPr>
          <w:t>Valeurs</w:t>
        </w:r>
        <w:r w:rsidR="00BB500B">
          <w:tab/>
        </w:r>
        <w:r w:rsidR="00BB500B">
          <w:fldChar w:fldCharType="begin"/>
        </w:r>
        <w:r w:rsidR="00BB500B">
          <w:instrText xml:space="preserve"> PAGEREF _Toc512603406 \h </w:instrText>
        </w:r>
        <w:r w:rsidR="00BB500B">
          <w:fldChar w:fldCharType="separate"/>
        </w:r>
        <w:r w:rsidR="00BB500B">
          <w:t>78</w:t>
        </w:r>
        <w:r w:rsidR="00BB500B">
          <w:fldChar w:fldCharType="end"/>
        </w:r>
      </w:hyperlink>
    </w:p>
    <w:p w:rsidR="00BB500B" w:rsidRDefault="00CA078B">
      <w:pPr>
        <w:pStyle w:val="TOC2"/>
        <w:rPr>
          <w:rFonts w:eastAsiaTheme="minorEastAsia"/>
          <w:smallCaps w:val="0"/>
          <w:sz w:val="22"/>
        </w:rPr>
      </w:pPr>
      <w:hyperlink w:anchor="_Toc512603407" w:history="1">
        <w:r w:rsidR="00BB500B" w:rsidRPr="00234B3E">
          <w:rPr>
            <w:rStyle w:val="Hyperlink"/>
          </w:rPr>
          <w:t>En-têtes de colonne</w:t>
        </w:r>
        <w:r w:rsidR="00BB500B">
          <w:tab/>
        </w:r>
        <w:r w:rsidR="00BB500B">
          <w:fldChar w:fldCharType="begin"/>
        </w:r>
        <w:r w:rsidR="00BB500B">
          <w:instrText xml:space="preserve"> PAGEREF _Toc512603407 \h </w:instrText>
        </w:r>
        <w:r w:rsidR="00BB500B">
          <w:fldChar w:fldCharType="separate"/>
        </w:r>
        <w:r w:rsidR="00BB500B">
          <w:t>79</w:t>
        </w:r>
        <w:r w:rsidR="00BB500B">
          <w:fldChar w:fldCharType="end"/>
        </w:r>
      </w:hyperlink>
    </w:p>
    <w:p w:rsidR="00BB500B" w:rsidRDefault="00CA078B">
      <w:pPr>
        <w:pStyle w:val="TOC2"/>
        <w:rPr>
          <w:rFonts w:eastAsiaTheme="minorEastAsia"/>
          <w:smallCaps w:val="0"/>
          <w:sz w:val="22"/>
        </w:rPr>
      </w:pPr>
      <w:hyperlink w:anchor="_Toc512603408" w:history="1">
        <w:r w:rsidR="00BB500B" w:rsidRPr="00234B3E">
          <w:rPr>
            <w:rStyle w:val="Hyperlink"/>
          </w:rPr>
          <w:t>Définitions</w:t>
        </w:r>
        <w:r w:rsidR="00BB500B">
          <w:tab/>
        </w:r>
        <w:r w:rsidR="00BB500B">
          <w:fldChar w:fldCharType="begin"/>
        </w:r>
        <w:r w:rsidR="00BB500B">
          <w:instrText xml:space="preserve"> PAGEREF _Toc512603408 \h </w:instrText>
        </w:r>
        <w:r w:rsidR="00BB500B">
          <w:fldChar w:fldCharType="separate"/>
        </w:r>
        <w:r w:rsidR="00BB500B">
          <w:t>79</w:t>
        </w:r>
        <w:r w:rsidR="00BB500B">
          <w:fldChar w:fldCharType="end"/>
        </w:r>
      </w:hyperlink>
    </w:p>
    <w:p w:rsidR="00BB500B" w:rsidRDefault="00CA078B">
      <w:pPr>
        <w:pStyle w:val="TOC1"/>
        <w:rPr>
          <w:rFonts w:eastAsiaTheme="minorEastAsia"/>
          <w:b w:val="0"/>
          <w:caps w:val="0"/>
          <w:noProof/>
          <w:sz w:val="22"/>
          <w:szCs w:val="22"/>
        </w:rPr>
      </w:pPr>
      <w:hyperlink w:anchor="_Toc512603409" w:history="1">
        <w:r w:rsidR="00BB500B" w:rsidRPr="00234B3E">
          <w:rPr>
            <w:rStyle w:val="Hyperlink"/>
            <w:noProof/>
          </w:rPr>
          <w:t>Annexe A – Licences Équivalentes CAL/ML</w:t>
        </w:r>
        <w:r w:rsidR="00BB500B">
          <w:rPr>
            <w:noProof/>
          </w:rPr>
          <w:tab/>
        </w:r>
        <w:r w:rsidR="00BB500B">
          <w:rPr>
            <w:noProof/>
          </w:rPr>
          <w:fldChar w:fldCharType="begin"/>
        </w:r>
        <w:r w:rsidR="00BB500B">
          <w:rPr>
            <w:noProof/>
          </w:rPr>
          <w:instrText xml:space="preserve"> PAGEREF _Toc512603409 \h </w:instrText>
        </w:r>
        <w:r w:rsidR="00BB500B">
          <w:rPr>
            <w:noProof/>
          </w:rPr>
        </w:r>
        <w:r w:rsidR="00BB500B">
          <w:rPr>
            <w:noProof/>
          </w:rPr>
          <w:fldChar w:fldCharType="separate"/>
        </w:r>
        <w:r w:rsidR="00BB500B">
          <w:rPr>
            <w:noProof/>
          </w:rPr>
          <w:t>82</w:t>
        </w:r>
        <w:r w:rsidR="00BB500B">
          <w:rPr>
            <w:noProof/>
          </w:rPr>
          <w:fldChar w:fldCharType="end"/>
        </w:r>
      </w:hyperlink>
    </w:p>
    <w:p w:rsidR="00BB500B" w:rsidRDefault="00CA078B">
      <w:pPr>
        <w:pStyle w:val="TOC1"/>
        <w:rPr>
          <w:rFonts w:eastAsiaTheme="minorEastAsia"/>
          <w:b w:val="0"/>
          <w:caps w:val="0"/>
          <w:noProof/>
          <w:sz w:val="22"/>
          <w:szCs w:val="22"/>
        </w:rPr>
      </w:pPr>
      <w:hyperlink w:anchor="_Toc512603410" w:history="1">
        <w:r w:rsidR="00BB500B" w:rsidRPr="00234B3E">
          <w:rPr>
            <w:rStyle w:val="Hyperlink"/>
            <w:noProof/>
          </w:rPr>
          <w:t>Annexe B – Software Assurance</w:t>
        </w:r>
        <w:r w:rsidR="00BB500B">
          <w:rPr>
            <w:noProof/>
          </w:rPr>
          <w:tab/>
        </w:r>
        <w:r w:rsidR="00BB500B">
          <w:rPr>
            <w:noProof/>
          </w:rPr>
          <w:fldChar w:fldCharType="begin"/>
        </w:r>
        <w:r w:rsidR="00BB500B">
          <w:rPr>
            <w:noProof/>
          </w:rPr>
          <w:instrText xml:space="preserve"> PAGEREF _Toc512603410 \h </w:instrText>
        </w:r>
        <w:r w:rsidR="00BB500B">
          <w:rPr>
            <w:noProof/>
          </w:rPr>
        </w:r>
        <w:r w:rsidR="00BB500B">
          <w:rPr>
            <w:noProof/>
          </w:rPr>
          <w:fldChar w:fldCharType="separate"/>
        </w:r>
        <w:r w:rsidR="00BB500B">
          <w:rPr>
            <w:noProof/>
          </w:rPr>
          <w:t>84</w:t>
        </w:r>
        <w:r w:rsidR="00BB500B">
          <w:rPr>
            <w:noProof/>
          </w:rPr>
          <w:fldChar w:fldCharType="end"/>
        </w:r>
      </w:hyperlink>
    </w:p>
    <w:p w:rsidR="00BB500B" w:rsidRDefault="00CA078B">
      <w:pPr>
        <w:pStyle w:val="TOC2"/>
        <w:rPr>
          <w:rFonts w:eastAsiaTheme="minorEastAsia"/>
          <w:smallCaps w:val="0"/>
          <w:sz w:val="22"/>
        </w:rPr>
      </w:pPr>
      <w:hyperlink w:anchor="_Toc512603411" w:history="1">
        <w:r w:rsidR="00BB500B" w:rsidRPr="00234B3E">
          <w:rPr>
            <w:rStyle w:val="Hyperlink"/>
          </w:rPr>
          <w:t>Achat de la Software Assurance</w:t>
        </w:r>
        <w:r w:rsidR="00BB500B">
          <w:tab/>
        </w:r>
        <w:r w:rsidR="00BB500B">
          <w:fldChar w:fldCharType="begin"/>
        </w:r>
        <w:r w:rsidR="00BB500B">
          <w:instrText xml:space="preserve"> PAGEREF _Toc512603411 \h </w:instrText>
        </w:r>
        <w:r w:rsidR="00BB500B">
          <w:fldChar w:fldCharType="separate"/>
        </w:r>
        <w:r w:rsidR="00BB500B">
          <w:t>84</w:t>
        </w:r>
        <w:r w:rsidR="00BB500B">
          <w:fldChar w:fldCharType="end"/>
        </w:r>
      </w:hyperlink>
    </w:p>
    <w:p w:rsidR="00BB500B" w:rsidRDefault="00CA078B">
      <w:pPr>
        <w:pStyle w:val="TOC2"/>
        <w:rPr>
          <w:rFonts w:eastAsiaTheme="minorEastAsia"/>
          <w:smallCaps w:val="0"/>
          <w:sz w:val="22"/>
        </w:rPr>
      </w:pPr>
      <w:hyperlink w:anchor="_Toc512603412" w:history="1">
        <w:r w:rsidR="00BB500B" w:rsidRPr="00234B3E">
          <w:rPr>
            <w:rStyle w:val="Hyperlink"/>
          </w:rPr>
          <w:t>Renouvellement de la Software Assurance</w:t>
        </w:r>
        <w:r w:rsidR="00BB500B">
          <w:tab/>
        </w:r>
        <w:r w:rsidR="00BB500B">
          <w:fldChar w:fldCharType="begin"/>
        </w:r>
        <w:r w:rsidR="00BB500B">
          <w:instrText xml:space="preserve"> PAGEREF _Toc512603412 \h </w:instrText>
        </w:r>
        <w:r w:rsidR="00BB500B">
          <w:fldChar w:fldCharType="separate"/>
        </w:r>
        <w:r w:rsidR="00BB500B">
          <w:t>84</w:t>
        </w:r>
        <w:r w:rsidR="00BB500B">
          <w:fldChar w:fldCharType="end"/>
        </w:r>
      </w:hyperlink>
    </w:p>
    <w:p w:rsidR="00BB500B" w:rsidRDefault="00CA078B">
      <w:pPr>
        <w:pStyle w:val="TOC2"/>
        <w:rPr>
          <w:rFonts w:eastAsiaTheme="minorEastAsia"/>
          <w:smallCaps w:val="0"/>
          <w:sz w:val="22"/>
        </w:rPr>
      </w:pPr>
      <w:hyperlink w:anchor="_Toc512603413" w:history="1">
        <w:r w:rsidR="00BB500B" w:rsidRPr="00234B3E">
          <w:rPr>
            <w:rStyle w:val="Hyperlink"/>
          </w:rPr>
          <w:t>Licences de migration pour les Produits en fin de série ou de vie</w:t>
        </w:r>
        <w:r w:rsidR="00BB500B">
          <w:tab/>
        </w:r>
        <w:r w:rsidR="00BB500B">
          <w:fldChar w:fldCharType="begin"/>
        </w:r>
        <w:r w:rsidR="00BB500B">
          <w:instrText xml:space="preserve"> PAGEREF _Toc512603413 \h </w:instrText>
        </w:r>
        <w:r w:rsidR="00BB500B">
          <w:fldChar w:fldCharType="separate"/>
        </w:r>
        <w:r w:rsidR="00BB500B">
          <w:t>85</w:t>
        </w:r>
        <w:r w:rsidR="00BB500B">
          <w:fldChar w:fldCharType="end"/>
        </w:r>
      </w:hyperlink>
    </w:p>
    <w:p w:rsidR="00BB500B" w:rsidRDefault="00CA078B">
      <w:pPr>
        <w:pStyle w:val="TOC2"/>
        <w:rPr>
          <w:rFonts w:eastAsiaTheme="minorEastAsia"/>
          <w:smallCaps w:val="0"/>
          <w:sz w:val="22"/>
        </w:rPr>
      </w:pPr>
      <w:hyperlink w:anchor="_Toc512603414" w:history="1">
        <w:r w:rsidR="00BB500B" w:rsidRPr="00234B3E">
          <w:rPr>
            <w:rStyle w:val="Hyperlink"/>
          </w:rPr>
          <w:t>Avantages de la Software Assurance</w:t>
        </w:r>
        <w:r w:rsidR="00BB500B">
          <w:tab/>
        </w:r>
        <w:r w:rsidR="00BB500B">
          <w:fldChar w:fldCharType="begin"/>
        </w:r>
        <w:r w:rsidR="00BB500B">
          <w:instrText xml:space="preserve"> PAGEREF _Toc512603414 \h </w:instrText>
        </w:r>
        <w:r w:rsidR="00BB500B">
          <w:fldChar w:fldCharType="separate"/>
        </w:r>
        <w:r w:rsidR="00BB500B">
          <w:t>85</w:t>
        </w:r>
        <w:r w:rsidR="00BB500B">
          <w:fldChar w:fldCharType="end"/>
        </w:r>
      </w:hyperlink>
    </w:p>
    <w:p w:rsidR="00BB500B" w:rsidRDefault="00CA078B">
      <w:pPr>
        <w:pStyle w:val="TOC1"/>
        <w:rPr>
          <w:rFonts w:eastAsiaTheme="minorEastAsia"/>
          <w:b w:val="0"/>
          <w:caps w:val="0"/>
          <w:noProof/>
          <w:sz w:val="22"/>
          <w:szCs w:val="22"/>
        </w:rPr>
      </w:pPr>
      <w:hyperlink w:anchor="_Toc512603415" w:history="1">
        <w:r w:rsidR="00BB500B" w:rsidRPr="00234B3E">
          <w:rPr>
            <w:rStyle w:val="Hyperlink"/>
            <w:noProof/>
          </w:rPr>
          <w:t>Annexe C - Modules Complémentaires et Autres Licences de Transition</w:t>
        </w:r>
        <w:r w:rsidR="00BB500B">
          <w:rPr>
            <w:noProof/>
          </w:rPr>
          <w:tab/>
        </w:r>
        <w:r w:rsidR="00BB500B">
          <w:rPr>
            <w:noProof/>
          </w:rPr>
          <w:fldChar w:fldCharType="begin"/>
        </w:r>
        <w:r w:rsidR="00BB500B">
          <w:rPr>
            <w:noProof/>
          </w:rPr>
          <w:instrText xml:space="preserve"> PAGEREF _Toc512603415 \h </w:instrText>
        </w:r>
        <w:r w:rsidR="00BB500B">
          <w:rPr>
            <w:noProof/>
          </w:rPr>
        </w:r>
        <w:r w:rsidR="00BB500B">
          <w:rPr>
            <w:noProof/>
          </w:rPr>
          <w:fldChar w:fldCharType="separate"/>
        </w:r>
        <w:r w:rsidR="00BB500B">
          <w:rPr>
            <w:noProof/>
          </w:rPr>
          <w:t>97</w:t>
        </w:r>
        <w:r w:rsidR="00BB500B">
          <w:rPr>
            <w:noProof/>
          </w:rPr>
          <w:fldChar w:fldCharType="end"/>
        </w:r>
      </w:hyperlink>
    </w:p>
    <w:p w:rsidR="00BB500B" w:rsidRDefault="00CA078B">
      <w:pPr>
        <w:pStyle w:val="TOC2"/>
        <w:rPr>
          <w:rFonts w:eastAsiaTheme="minorEastAsia"/>
          <w:smallCaps w:val="0"/>
          <w:sz w:val="22"/>
        </w:rPr>
      </w:pPr>
      <w:hyperlink w:anchor="_Toc512603416" w:history="1">
        <w:r w:rsidR="00BB500B" w:rsidRPr="00234B3E">
          <w:rPr>
            <w:rStyle w:val="Hyperlink"/>
          </w:rPr>
          <w:t>Modules complémentaires</w:t>
        </w:r>
        <w:r w:rsidR="00BB500B">
          <w:tab/>
        </w:r>
        <w:r w:rsidR="00BB500B">
          <w:fldChar w:fldCharType="begin"/>
        </w:r>
        <w:r w:rsidR="00BB500B">
          <w:instrText xml:space="preserve"> PAGEREF _Toc512603416 \h </w:instrText>
        </w:r>
        <w:r w:rsidR="00BB500B">
          <w:fldChar w:fldCharType="separate"/>
        </w:r>
        <w:r w:rsidR="00BB500B">
          <w:t>97</w:t>
        </w:r>
        <w:r w:rsidR="00BB500B">
          <w:fldChar w:fldCharType="end"/>
        </w:r>
      </w:hyperlink>
    </w:p>
    <w:p w:rsidR="00BB500B" w:rsidRDefault="00CA078B">
      <w:pPr>
        <w:pStyle w:val="TOC3"/>
        <w:rPr>
          <w:rFonts w:eastAsiaTheme="minorEastAsia"/>
          <w:smallCaps w:val="0"/>
          <w:sz w:val="22"/>
        </w:rPr>
      </w:pPr>
      <w:hyperlink w:anchor="_Toc512603417" w:history="1">
        <w:r w:rsidR="00BB500B" w:rsidRPr="00234B3E">
          <w:rPr>
            <w:rStyle w:val="Hyperlink"/>
          </w:rPr>
          <w:t>Système d’exploitation Windows Desktop</w:t>
        </w:r>
        <w:r w:rsidR="00BB500B">
          <w:tab/>
        </w:r>
        <w:r w:rsidR="00BB500B">
          <w:fldChar w:fldCharType="begin"/>
        </w:r>
        <w:r w:rsidR="00BB500B">
          <w:instrText xml:space="preserve"> PAGEREF _Toc512603417 \h </w:instrText>
        </w:r>
        <w:r w:rsidR="00BB500B">
          <w:fldChar w:fldCharType="separate"/>
        </w:r>
        <w:r w:rsidR="00BB500B">
          <w:t>97</w:t>
        </w:r>
        <w:r w:rsidR="00BB500B">
          <w:fldChar w:fldCharType="end"/>
        </w:r>
      </w:hyperlink>
    </w:p>
    <w:p w:rsidR="00BB500B" w:rsidRDefault="00CA078B">
      <w:pPr>
        <w:pStyle w:val="TOC3"/>
        <w:rPr>
          <w:rFonts w:eastAsiaTheme="minorEastAsia"/>
          <w:smallCaps w:val="0"/>
          <w:sz w:val="22"/>
        </w:rPr>
      </w:pPr>
      <w:hyperlink w:anchor="_Toc512603418" w:history="1">
        <w:r w:rsidR="00BB500B" w:rsidRPr="00234B3E">
          <w:rPr>
            <w:rStyle w:val="Hyperlink"/>
          </w:rPr>
          <w:t>Microsoft Operations Management and Security</w:t>
        </w:r>
        <w:r w:rsidR="00BB500B">
          <w:tab/>
        </w:r>
        <w:r w:rsidR="00BB500B">
          <w:fldChar w:fldCharType="begin"/>
        </w:r>
        <w:r w:rsidR="00BB500B">
          <w:instrText xml:space="preserve"> PAGEREF _Toc512603418 \h </w:instrText>
        </w:r>
        <w:r w:rsidR="00BB500B">
          <w:fldChar w:fldCharType="separate"/>
        </w:r>
        <w:r w:rsidR="00BB500B">
          <w:t>97</w:t>
        </w:r>
        <w:r w:rsidR="00BB500B">
          <w:fldChar w:fldCharType="end"/>
        </w:r>
      </w:hyperlink>
    </w:p>
    <w:p w:rsidR="00BB500B" w:rsidRDefault="00CA078B">
      <w:pPr>
        <w:pStyle w:val="TOC3"/>
        <w:rPr>
          <w:rFonts w:eastAsiaTheme="minorEastAsia"/>
          <w:smallCaps w:val="0"/>
          <w:sz w:val="22"/>
        </w:rPr>
      </w:pPr>
      <w:hyperlink w:anchor="_Toc512603419" w:history="1">
        <w:r w:rsidR="00BB500B" w:rsidRPr="00234B3E">
          <w:rPr>
            <w:rStyle w:val="Hyperlink"/>
          </w:rPr>
          <w:t>Plans Utilisateur pour Microsoft Azure</w:t>
        </w:r>
        <w:r w:rsidR="00BB500B">
          <w:tab/>
        </w:r>
        <w:r w:rsidR="00BB500B">
          <w:fldChar w:fldCharType="begin"/>
        </w:r>
        <w:r w:rsidR="00BB500B">
          <w:instrText xml:space="preserve"> PAGEREF _Toc512603419 \h </w:instrText>
        </w:r>
        <w:r w:rsidR="00BB500B">
          <w:fldChar w:fldCharType="separate"/>
        </w:r>
        <w:r w:rsidR="00BB500B">
          <w:t>98</w:t>
        </w:r>
        <w:r w:rsidR="00BB500B">
          <w:fldChar w:fldCharType="end"/>
        </w:r>
      </w:hyperlink>
    </w:p>
    <w:p w:rsidR="00BB500B" w:rsidRDefault="00CA078B">
      <w:pPr>
        <w:pStyle w:val="TOC3"/>
        <w:rPr>
          <w:rFonts w:eastAsiaTheme="minorEastAsia"/>
          <w:smallCaps w:val="0"/>
          <w:sz w:val="22"/>
        </w:rPr>
      </w:pPr>
      <w:hyperlink w:anchor="_Toc512603420" w:history="1">
        <w:r w:rsidR="00BB500B" w:rsidRPr="00234B3E">
          <w:rPr>
            <w:rStyle w:val="Hyperlink"/>
          </w:rPr>
          <w:t>Microsoft 365</w:t>
        </w:r>
        <w:r w:rsidR="00BB500B">
          <w:tab/>
        </w:r>
        <w:r w:rsidR="00BB500B">
          <w:fldChar w:fldCharType="begin"/>
        </w:r>
        <w:r w:rsidR="00BB500B">
          <w:instrText xml:space="preserve"> PAGEREF _Toc512603420 \h </w:instrText>
        </w:r>
        <w:r w:rsidR="00BB500B">
          <w:fldChar w:fldCharType="separate"/>
        </w:r>
        <w:r w:rsidR="00BB500B">
          <w:t>98</w:t>
        </w:r>
        <w:r w:rsidR="00BB500B">
          <w:fldChar w:fldCharType="end"/>
        </w:r>
      </w:hyperlink>
    </w:p>
    <w:p w:rsidR="00BB500B" w:rsidRDefault="00CA078B">
      <w:pPr>
        <w:pStyle w:val="TOC3"/>
        <w:rPr>
          <w:rFonts w:eastAsiaTheme="minorEastAsia"/>
          <w:smallCaps w:val="0"/>
          <w:sz w:val="22"/>
        </w:rPr>
      </w:pPr>
      <w:hyperlink w:anchor="_Toc512603421" w:history="1">
        <w:r w:rsidR="00BB500B" w:rsidRPr="00234B3E">
          <w:rPr>
            <w:rStyle w:val="Hyperlink"/>
          </w:rPr>
          <w:t>Enterprise Mobility + Security</w:t>
        </w:r>
        <w:r w:rsidR="00BB500B">
          <w:tab/>
        </w:r>
        <w:r w:rsidR="00BB500B">
          <w:fldChar w:fldCharType="begin"/>
        </w:r>
        <w:r w:rsidR="00BB500B">
          <w:instrText xml:space="preserve"> PAGEREF _Toc512603421 \h </w:instrText>
        </w:r>
        <w:r w:rsidR="00BB500B">
          <w:fldChar w:fldCharType="separate"/>
        </w:r>
        <w:r w:rsidR="00BB500B">
          <w:t>98</w:t>
        </w:r>
        <w:r w:rsidR="00BB500B">
          <w:fldChar w:fldCharType="end"/>
        </w:r>
      </w:hyperlink>
    </w:p>
    <w:p w:rsidR="00BB500B" w:rsidRDefault="00CA078B">
      <w:pPr>
        <w:pStyle w:val="TOC3"/>
        <w:rPr>
          <w:rFonts w:eastAsiaTheme="minorEastAsia"/>
          <w:smallCaps w:val="0"/>
          <w:sz w:val="22"/>
        </w:rPr>
      </w:pPr>
      <w:hyperlink w:anchor="_Toc512603422" w:history="1">
        <w:r w:rsidR="00BB500B" w:rsidRPr="00234B3E">
          <w:rPr>
            <w:rStyle w:val="Hyperlink"/>
          </w:rPr>
          <w:t>Services Microsoft Dynamics 365</w:t>
        </w:r>
        <w:r w:rsidR="00BB500B">
          <w:tab/>
        </w:r>
        <w:r w:rsidR="00BB500B">
          <w:fldChar w:fldCharType="begin"/>
        </w:r>
        <w:r w:rsidR="00BB500B">
          <w:instrText xml:space="preserve"> PAGEREF _Toc512603422 \h </w:instrText>
        </w:r>
        <w:r w:rsidR="00BB500B">
          <w:fldChar w:fldCharType="separate"/>
        </w:r>
        <w:r w:rsidR="00BB500B">
          <w:t>98</w:t>
        </w:r>
        <w:r w:rsidR="00BB500B">
          <w:fldChar w:fldCharType="end"/>
        </w:r>
      </w:hyperlink>
    </w:p>
    <w:p w:rsidR="00BB500B" w:rsidRDefault="00CA078B">
      <w:pPr>
        <w:pStyle w:val="TOC3"/>
        <w:rPr>
          <w:rFonts w:eastAsiaTheme="minorEastAsia"/>
          <w:smallCaps w:val="0"/>
          <w:sz w:val="22"/>
        </w:rPr>
      </w:pPr>
      <w:hyperlink w:anchor="_Toc512603423" w:history="1">
        <w:r w:rsidR="00BB500B" w:rsidRPr="00234B3E">
          <w:rPr>
            <w:rStyle w:val="Hyperlink"/>
          </w:rPr>
          <w:t>Applications Office 365</w:t>
        </w:r>
        <w:r w:rsidR="00BB500B">
          <w:tab/>
        </w:r>
        <w:r w:rsidR="00BB500B">
          <w:fldChar w:fldCharType="begin"/>
        </w:r>
        <w:r w:rsidR="00BB500B">
          <w:instrText xml:space="preserve"> PAGEREF _Toc512603423 \h </w:instrText>
        </w:r>
        <w:r w:rsidR="00BB500B">
          <w:fldChar w:fldCharType="separate"/>
        </w:r>
        <w:r w:rsidR="00BB500B">
          <w:t>99</w:t>
        </w:r>
        <w:r w:rsidR="00BB500B">
          <w:fldChar w:fldCharType="end"/>
        </w:r>
      </w:hyperlink>
    </w:p>
    <w:p w:rsidR="00BB500B" w:rsidRDefault="00CA078B">
      <w:pPr>
        <w:pStyle w:val="TOC3"/>
        <w:rPr>
          <w:rFonts w:eastAsiaTheme="minorEastAsia"/>
          <w:smallCaps w:val="0"/>
          <w:sz w:val="22"/>
        </w:rPr>
      </w:pPr>
      <w:hyperlink w:anchor="_Toc512603424" w:history="1">
        <w:r w:rsidR="00BB500B" w:rsidRPr="00234B3E">
          <w:rPr>
            <w:rStyle w:val="Hyperlink"/>
          </w:rPr>
          <w:t>Suites Office 365</w:t>
        </w:r>
        <w:r w:rsidR="00BB500B">
          <w:tab/>
        </w:r>
        <w:r w:rsidR="00BB500B">
          <w:fldChar w:fldCharType="begin"/>
        </w:r>
        <w:r w:rsidR="00BB500B">
          <w:instrText xml:space="preserve"> PAGEREF _Toc512603424 \h </w:instrText>
        </w:r>
        <w:r w:rsidR="00BB500B">
          <w:fldChar w:fldCharType="separate"/>
        </w:r>
        <w:r w:rsidR="00BB500B">
          <w:t>99</w:t>
        </w:r>
        <w:r w:rsidR="00BB500B">
          <w:fldChar w:fldCharType="end"/>
        </w:r>
      </w:hyperlink>
    </w:p>
    <w:p w:rsidR="00BB500B" w:rsidRDefault="00CA078B">
      <w:pPr>
        <w:pStyle w:val="TOC3"/>
        <w:rPr>
          <w:rFonts w:eastAsiaTheme="minorEastAsia"/>
          <w:smallCaps w:val="0"/>
          <w:sz w:val="22"/>
        </w:rPr>
      </w:pPr>
      <w:hyperlink w:anchor="_Toc512603425" w:history="1">
        <w:r w:rsidR="00BB500B" w:rsidRPr="00234B3E">
          <w:rPr>
            <w:rStyle w:val="Hyperlink"/>
          </w:rPr>
          <w:t>Fonctionnalités multirégions dans Office 365</w:t>
        </w:r>
        <w:r w:rsidR="00BB500B">
          <w:tab/>
        </w:r>
        <w:r w:rsidR="00BB500B">
          <w:fldChar w:fldCharType="begin"/>
        </w:r>
        <w:r w:rsidR="00BB500B">
          <w:instrText xml:space="preserve"> PAGEREF _Toc512603425 \h </w:instrText>
        </w:r>
        <w:r w:rsidR="00BB500B">
          <w:fldChar w:fldCharType="separate"/>
        </w:r>
        <w:r w:rsidR="00BB500B">
          <w:t>99</w:t>
        </w:r>
        <w:r w:rsidR="00BB500B">
          <w:fldChar w:fldCharType="end"/>
        </w:r>
      </w:hyperlink>
    </w:p>
    <w:p w:rsidR="00BB500B" w:rsidRDefault="00CA078B">
      <w:pPr>
        <w:pStyle w:val="TOC3"/>
        <w:rPr>
          <w:rFonts w:eastAsiaTheme="minorEastAsia"/>
          <w:smallCaps w:val="0"/>
          <w:sz w:val="22"/>
        </w:rPr>
      </w:pPr>
      <w:hyperlink w:anchor="_Toc512603426" w:history="1">
        <w:r w:rsidR="00BB500B" w:rsidRPr="00234B3E">
          <w:rPr>
            <w:rStyle w:val="Hyperlink"/>
          </w:rPr>
          <w:t>Exchange Online</w:t>
        </w:r>
        <w:r w:rsidR="00BB500B">
          <w:tab/>
        </w:r>
        <w:r w:rsidR="00BB500B">
          <w:fldChar w:fldCharType="begin"/>
        </w:r>
        <w:r w:rsidR="00BB500B">
          <w:instrText xml:space="preserve"> PAGEREF _Toc512603426 \h </w:instrText>
        </w:r>
        <w:r w:rsidR="00BB500B">
          <w:fldChar w:fldCharType="separate"/>
        </w:r>
        <w:r w:rsidR="00BB500B">
          <w:t>100</w:t>
        </w:r>
        <w:r w:rsidR="00BB500B">
          <w:fldChar w:fldCharType="end"/>
        </w:r>
      </w:hyperlink>
    </w:p>
    <w:p w:rsidR="00BB500B" w:rsidRDefault="00CA078B">
      <w:pPr>
        <w:pStyle w:val="TOC3"/>
        <w:rPr>
          <w:rFonts w:eastAsiaTheme="minorEastAsia"/>
          <w:smallCaps w:val="0"/>
          <w:sz w:val="22"/>
        </w:rPr>
      </w:pPr>
      <w:hyperlink w:anchor="_Toc512603427" w:history="1">
        <w:r w:rsidR="00BB500B" w:rsidRPr="00234B3E">
          <w:rPr>
            <w:rStyle w:val="Hyperlink"/>
          </w:rPr>
          <w:t>Project Online</w:t>
        </w:r>
        <w:r w:rsidR="00BB500B">
          <w:tab/>
        </w:r>
        <w:r w:rsidR="00BB500B">
          <w:fldChar w:fldCharType="begin"/>
        </w:r>
        <w:r w:rsidR="00BB500B">
          <w:instrText xml:space="preserve"> PAGEREF _Toc512603427 \h </w:instrText>
        </w:r>
        <w:r w:rsidR="00BB500B">
          <w:fldChar w:fldCharType="separate"/>
        </w:r>
        <w:r w:rsidR="00BB500B">
          <w:t>100</w:t>
        </w:r>
        <w:r w:rsidR="00BB500B">
          <w:fldChar w:fldCharType="end"/>
        </w:r>
      </w:hyperlink>
    </w:p>
    <w:p w:rsidR="00BB500B" w:rsidRDefault="00CA078B">
      <w:pPr>
        <w:pStyle w:val="TOC3"/>
        <w:rPr>
          <w:rFonts w:eastAsiaTheme="minorEastAsia"/>
          <w:smallCaps w:val="0"/>
          <w:sz w:val="22"/>
        </w:rPr>
      </w:pPr>
      <w:hyperlink w:anchor="_Toc512603428" w:history="1">
        <w:r w:rsidR="00BB500B" w:rsidRPr="00234B3E">
          <w:rPr>
            <w:rStyle w:val="Hyperlink"/>
          </w:rPr>
          <w:t>SharePoint Online</w:t>
        </w:r>
        <w:r w:rsidR="00BB500B">
          <w:tab/>
        </w:r>
        <w:r w:rsidR="00BB500B">
          <w:fldChar w:fldCharType="begin"/>
        </w:r>
        <w:r w:rsidR="00BB500B">
          <w:instrText xml:space="preserve"> PAGEREF _Toc512603428 \h </w:instrText>
        </w:r>
        <w:r w:rsidR="00BB500B">
          <w:fldChar w:fldCharType="separate"/>
        </w:r>
        <w:r w:rsidR="00BB500B">
          <w:t>100</w:t>
        </w:r>
        <w:r w:rsidR="00BB500B">
          <w:fldChar w:fldCharType="end"/>
        </w:r>
      </w:hyperlink>
    </w:p>
    <w:p w:rsidR="00BB500B" w:rsidRDefault="00CA078B">
      <w:pPr>
        <w:pStyle w:val="TOC3"/>
        <w:rPr>
          <w:rFonts w:eastAsiaTheme="minorEastAsia"/>
          <w:smallCaps w:val="0"/>
          <w:sz w:val="22"/>
        </w:rPr>
      </w:pPr>
      <w:hyperlink w:anchor="_Toc512603429" w:history="1">
        <w:r w:rsidR="00BB500B" w:rsidRPr="00234B3E">
          <w:rPr>
            <w:rStyle w:val="Hyperlink"/>
          </w:rPr>
          <w:t>Skype Entreprise Online</w:t>
        </w:r>
        <w:r w:rsidR="00BB500B">
          <w:tab/>
        </w:r>
        <w:r w:rsidR="00BB500B">
          <w:fldChar w:fldCharType="begin"/>
        </w:r>
        <w:r w:rsidR="00BB500B">
          <w:instrText xml:space="preserve"> PAGEREF _Toc512603429 \h </w:instrText>
        </w:r>
        <w:r w:rsidR="00BB500B">
          <w:fldChar w:fldCharType="separate"/>
        </w:r>
        <w:r w:rsidR="00BB500B">
          <w:t>100</w:t>
        </w:r>
        <w:r w:rsidR="00BB500B">
          <w:fldChar w:fldCharType="end"/>
        </w:r>
      </w:hyperlink>
    </w:p>
    <w:p w:rsidR="00BB500B" w:rsidRDefault="00CA078B">
      <w:pPr>
        <w:pStyle w:val="TOC3"/>
        <w:rPr>
          <w:rFonts w:eastAsiaTheme="minorEastAsia"/>
          <w:smallCaps w:val="0"/>
          <w:sz w:val="22"/>
        </w:rPr>
      </w:pPr>
      <w:hyperlink w:anchor="_Toc512603430" w:history="1">
        <w:r w:rsidR="00BB500B" w:rsidRPr="00234B3E">
          <w:rPr>
            <w:rStyle w:val="Hyperlink"/>
          </w:rPr>
          <w:t>Microsoft Intune</w:t>
        </w:r>
        <w:r w:rsidR="00BB500B">
          <w:tab/>
        </w:r>
        <w:r w:rsidR="00BB500B">
          <w:fldChar w:fldCharType="begin"/>
        </w:r>
        <w:r w:rsidR="00BB500B">
          <w:instrText xml:space="preserve"> PAGEREF _Toc512603430 \h </w:instrText>
        </w:r>
        <w:r w:rsidR="00BB500B">
          <w:fldChar w:fldCharType="separate"/>
        </w:r>
        <w:r w:rsidR="00BB500B">
          <w:t>100</w:t>
        </w:r>
        <w:r w:rsidR="00BB500B">
          <w:fldChar w:fldCharType="end"/>
        </w:r>
      </w:hyperlink>
    </w:p>
    <w:p w:rsidR="00BB500B" w:rsidRDefault="00CA078B">
      <w:pPr>
        <w:pStyle w:val="TOC2"/>
        <w:rPr>
          <w:rFonts w:eastAsiaTheme="minorEastAsia"/>
          <w:smallCaps w:val="0"/>
          <w:sz w:val="22"/>
        </w:rPr>
      </w:pPr>
      <w:hyperlink w:anchor="_Toc512603431" w:history="1">
        <w:r w:rsidR="00BB500B" w:rsidRPr="00234B3E">
          <w:rPr>
            <w:rStyle w:val="Hyperlink"/>
          </w:rPr>
          <w:t>Au titre de la SA</w:t>
        </w:r>
        <w:r w:rsidR="00BB500B">
          <w:tab/>
        </w:r>
        <w:r w:rsidR="00BB500B">
          <w:fldChar w:fldCharType="begin"/>
        </w:r>
        <w:r w:rsidR="00BB500B">
          <w:instrText xml:space="preserve"> PAGEREF _Toc512603431 \h </w:instrText>
        </w:r>
        <w:r w:rsidR="00BB500B">
          <w:fldChar w:fldCharType="separate"/>
        </w:r>
        <w:r w:rsidR="00BB500B">
          <w:t>100</w:t>
        </w:r>
        <w:r w:rsidR="00BB500B">
          <w:fldChar w:fldCharType="end"/>
        </w:r>
      </w:hyperlink>
    </w:p>
    <w:p w:rsidR="00BB500B" w:rsidRDefault="00CA078B">
      <w:pPr>
        <w:pStyle w:val="TOC3"/>
        <w:rPr>
          <w:rFonts w:eastAsiaTheme="minorEastAsia"/>
          <w:smallCaps w:val="0"/>
          <w:sz w:val="22"/>
        </w:rPr>
      </w:pPr>
      <w:hyperlink w:anchor="_Toc512603432" w:history="1">
        <w:r w:rsidR="00BB500B" w:rsidRPr="00234B3E">
          <w:rPr>
            <w:rStyle w:val="Hyperlink"/>
          </w:rPr>
          <w:t>Suites de CAL</w:t>
        </w:r>
        <w:r w:rsidR="00BB500B">
          <w:tab/>
        </w:r>
        <w:r w:rsidR="00BB500B">
          <w:fldChar w:fldCharType="begin"/>
        </w:r>
        <w:r w:rsidR="00BB500B">
          <w:instrText xml:space="preserve"> PAGEREF _Toc512603432 \h </w:instrText>
        </w:r>
        <w:r w:rsidR="00BB500B">
          <w:fldChar w:fldCharType="separate"/>
        </w:r>
        <w:r w:rsidR="00BB500B">
          <w:t>101</w:t>
        </w:r>
        <w:r w:rsidR="00BB500B">
          <w:fldChar w:fldCharType="end"/>
        </w:r>
      </w:hyperlink>
    </w:p>
    <w:p w:rsidR="00BB500B" w:rsidRDefault="00CA078B">
      <w:pPr>
        <w:pStyle w:val="TOC3"/>
        <w:rPr>
          <w:rFonts w:eastAsiaTheme="minorEastAsia"/>
          <w:smallCaps w:val="0"/>
          <w:sz w:val="22"/>
        </w:rPr>
      </w:pPr>
      <w:hyperlink w:anchor="_Toc512603433" w:history="1">
        <w:r w:rsidR="00BB500B" w:rsidRPr="00234B3E">
          <w:rPr>
            <w:rStyle w:val="Hyperlink"/>
          </w:rPr>
          <w:t>Système d’exploitation Windows Desktop</w:t>
        </w:r>
        <w:r w:rsidR="00BB500B">
          <w:tab/>
        </w:r>
        <w:r w:rsidR="00BB500B">
          <w:fldChar w:fldCharType="begin"/>
        </w:r>
        <w:r w:rsidR="00BB500B">
          <w:instrText xml:space="preserve"> PAGEREF _Toc512603433 \h </w:instrText>
        </w:r>
        <w:r w:rsidR="00BB500B">
          <w:fldChar w:fldCharType="separate"/>
        </w:r>
        <w:r w:rsidR="00BB500B">
          <w:t>101</w:t>
        </w:r>
        <w:r w:rsidR="00BB500B">
          <w:fldChar w:fldCharType="end"/>
        </w:r>
      </w:hyperlink>
    </w:p>
    <w:p w:rsidR="00BB500B" w:rsidRDefault="00CA078B">
      <w:pPr>
        <w:pStyle w:val="TOC3"/>
        <w:rPr>
          <w:rFonts w:eastAsiaTheme="minorEastAsia"/>
          <w:smallCaps w:val="0"/>
          <w:sz w:val="22"/>
        </w:rPr>
      </w:pPr>
      <w:hyperlink w:anchor="_Toc512603434" w:history="1">
        <w:r w:rsidR="00BB500B" w:rsidRPr="00234B3E">
          <w:rPr>
            <w:rStyle w:val="Hyperlink"/>
          </w:rPr>
          <w:t>Microsoft Operations Management and Security</w:t>
        </w:r>
        <w:r w:rsidR="00BB500B">
          <w:tab/>
        </w:r>
        <w:r w:rsidR="00BB500B">
          <w:fldChar w:fldCharType="begin"/>
        </w:r>
        <w:r w:rsidR="00BB500B">
          <w:instrText xml:space="preserve"> PAGEREF _Toc512603434 \h </w:instrText>
        </w:r>
        <w:r w:rsidR="00BB500B">
          <w:fldChar w:fldCharType="separate"/>
        </w:r>
        <w:r w:rsidR="00BB500B">
          <w:t>101</w:t>
        </w:r>
        <w:r w:rsidR="00BB500B">
          <w:fldChar w:fldCharType="end"/>
        </w:r>
      </w:hyperlink>
    </w:p>
    <w:p w:rsidR="00BB500B" w:rsidRDefault="00CA078B">
      <w:pPr>
        <w:pStyle w:val="TOC3"/>
        <w:rPr>
          <w:rFonts w:eastAsiaTheme="minorEastAsia"/>
          <w:smallCaps w:val="0"/>
          <w:sz w:val="22"/>
        </w:rPr>
      </w:pPr>
      <w:hyperlink w:anchor="_Toc512603435" w:history="1">
        <w:r w:rsidR="00BB500B" w:rsidRPr="00234B3E">
          <w:rPr>
            <w:rStyle w:val="Hyperlink"/>
          </w:rPr>
          <w:t>Microsoft 365</w:t>
        </w:r>
        <w:r w:rsidR="00BB500B">
          <w:tab/>
        </w:r>
        <w:r w:rsidR="00BB500B">
          <w:fldChar w:fldCharType="begin"/>
        </w:r>
        <w:r w:rsidR="00BB500B">
          <w:instrText xml:space="preserve"> PAGEREF _Toc512603435 \h </w:instrText>
        </w:r>
        <w:r w:rsidR="00BB500B">
          <w:fldChar w:fldCharType="separate"/>
        </w:r>
        <w:r w:rsidR="00BB500B">
          <w:t>101</w:t>
        </w:r>
        <w:r w:rsidR="00BB500B">
          <w:fldChar w:fldCharType="end"/>
        </w:r>
      </w:hyperlink>
    </w:p>
    <w:p w:rsidR="00BB500B" w:rsidRDefault="00CA078B">
      <w:pPr>
        <w:pStyle w:val="TOC3"/>
        <w:rPr>
          <w:rFonts w:eastAsiaTheme="minorEastAsia"/>
          <w:smallCaps w:val="0"/>
          <w:sz w:val="22"/>
        </w:rPr>
      </w:pPr>
      <w:hyperlink w:anchor="_Toc512603436" w:history="1">
        <w:r w:rsidR="00BB500B" w:rsidRPr="00234B3E">
          <w:rPr>
            <w:rStyle w:val="Hyperlink"/>
          </w:rPr>
          <w:t>Enterprise Mobility + Security</w:t>
        </w:r>
        <w:r w:rsidR="00BB500B">
          <w:tab/>
        </w:r>
        <w:r w:rsidR="00BB500B">
          <w:fldChar w:fldCharType="begin"/>
        </w:r>
        <w:r w:rsidR="00BB500B">
          <w:instrText xml:space="preserve"> PAGEREF _Toc512603436 \h </w:instrText>
        </w:r>
        <w:r w:rsidR="00BB500B">
          <w:fldChar w:fldCharType="separate"/>
        </w:r>
        <w:r w:rsidR="00BB500B">
          <w:t>102</w:t>
        </w:r>
        <w:r w:rsidR="00BB500B">
          <w:fldChar w:fldCharType="end"/>
        </w:r>
      </w:hyperlink>
    </w:p>
    <w:p w:rsidR="00BB500B" w:rsidRDefault="00CA078B">
      <w:pPr>
        <w:pStyle w:val="TOC3"/>
        <w:rPr>
          <w:rFonts w:eastAsiaTheme="minorEastAsia"/>
          <w:smallCaps w:val="0"/>
          <w:sz w:val="22"/>
        </w:rPr>
      </w:pPr>
      <w:hyperlink w:anchor="_Toc512603437" w:history="1">
        <w:r w:rsidR="00BB500B" w:rsidRPr="00234B3E">
          <w:rPr>
            <w:rStyle w:val="Hyperlink"/>
          </w:rPr>
          <w:t>Services Microsoft Dynamics 365</w:t>
        </w:r>
        <w:r w:rsidR="00BB500B">
          <w:tab/>
        </w:r>
        <w:r w:rsidR="00BB500B">
          <w:fldChar w:fldCharType="begin"/>
        </w:r>
        <w:r w:rsidR="00BB500B">
          <w:instrText xml:space="preserve"> PAGEREF _Toc512603437 \h </w:instrText>
        </w:r>
        <w:r w:rsidR="00BB500B">
          <w:fldChar w:fldCharType="separate"/>
        </w:r>
        <w:r w:rsidR="00BB500B">
          <w:t>102</w:t>
        </w:r>
        <w:r w:rsidR="00BB500B">
          <w:fldChar w:fldCharType="end"/>
        </w:r>
      </w:hyperlink>
    </w:p>
    <w:p w:rsidR="00BB500B" w:rsidRDefault="00CA078B">
      <w:pPr>
        <w:pStyle w:val="TOC3"/>
        <w:rPr>
          <w:rFonts w:eastAsiaTheme="minorEastAsia"/>
          <w:smallCaps w:val="0"/>
          <w:sz w:val="22"/>
        </w:rPr>
      </w:pPr>
      <w:hyperlink w:anchor="_Toc512603438" w:history="1">
        <w:r w:rsidR="00BB500B" w:rsidRPr="00234B3E">
          <w:rPr>
            <w:rStyle w:val="Hyperlink"/>
          </w:rPr>
          <w:t>Applications Office 365</w:t>
        </w:r>
        <w:r w:rsidR="00BB500B">
          <w:tab/>
        </w:r>
        <w:r w:rsidR="00BB500B">
          <w:fldChar w:fldCharType="begin"/>
        </w:r>
        <w:r w:rsidR="00BB500B">
          <w:instrText xml:space="preserve"> PAGEREF _Toc512603438 \h </w:instrText>
        </w:r>
        <w:r w:rsidR="00BB500B">
          <w:fldChar w:fldCharType="separate"/>
        </w:r>
        <w:r w:rsidR="00BB500B">
          <w:t>102</w:t>
        </w:r>
        <w:r w:rsidR="00BB500B">
          <w:fldChar w:fldCharType="end"/>
        </w:r>
      </w:hyperlink>
    </w:p>
    <w:p w:rsidR="00BB500B" w:rsidRDefault="00CA078B">
      <w:pPr>
        <w:pStyle w:val="TOC3"/>
        <w:rPr>
          <w:rFonts w:eastAsiaTheme="minorEastAsia"/>
          <w:smallCaps w:val="0"/>
          <w:sz w:val="22"/>
        </w:rPr>
      </w:pPr>
      <w:hyperlink w:anchor="_Toc512603439" w:history="1">
        <w:r w:rsidR="00BB500B" w:rsidRPr="00234B3E">
          <w:rPr>
            <w:rStyle w:val="Hyperlink"/>
          </w:rPr>
          <w:t>Suites Office 365</w:t>
        </w:r>
        <w:r w:rsidR="00BB500B">
          <w:tab/>
        </w:r>
        <w:r w:rsidR="00BB500B">
          <w:fldChar w:fldCharType="begin"/>
        </w:r>
        <w:r w:rsidR="00BB500B">
          <w:instrText xml:space="preserve"> PAGEREF _Toc512603439 \h </w:instrText>
        </w:r>
        <w:r w:rsidR="00BB500B">
          <w:fldChar w:fldCharType="separate"/>
        </w:r>
        <w:r w:rsidR="00BB500B">
          <w:t>102</w:t>
        </w:r>
        <w:r w:rsidR="00BB500B">
          <w:fldChar w:fldCharType="end"/>
        </w:r>
      </w:hyperlink>
    </w:p>
    <w:p w:rsidR="00BB500B" w:rsidRDefault="00CA078B">
      <w:pPr>
        <w:pStyle w:val="TOC3"/>
        <w:rPr>
          <w:rFonts w:eastAsiaTheme="minorEastAsia"/>
          <w:smallCaps w:val="0"/>
          <w:sz w:val="22"/>
        </w:rPr>
      </w:pPr>
      <w:hyperlink w:anchor="_Toc512603440" w:history="1">
        <w:r w:rsidR="00BB500B" w:rsidRPr="00234B3E">
          <w:rPr>
            <w:rStyle w:val="Hyperlink"/>
          </w:rPr>
          <w:t>Project Online</w:t>
        </w:r>
        <w:r w:rsidR="00BB500B">
          <w:tab/>
        </w:r>
        <w:r w:rsidR="00BB500B">
          <w:fldChar w:fldCharType="begin"/>
        </w:r>
        <w:r w:rsidR="00BB500B">
          <w:instrText xml:space="preserve"> PAGEREF _Toc512603440 \h </w:instrText>
        </w:r>
        <w:r w:rsidR="00BB500B">
          <w:fldChar w:fldCharType="separate"/>
        </w:r>
        <w:r w:rsidR="00BB500B">
          <w:t>103</w:t>
        </w:r>
        <w:r w:rsidR="00BB500B">
          <w:fldChar w:fldCharType="end"/>
        </w:r>
      </w:hyperlink>
    </w:p>
    <w:p w:rsidR="00BB500B" w:rsidRDefault="00CA078B">
      <w:pPr>
        <w:pStyle w:val="TOC1"/>
        <w:rPr>
          <w:rFonts w:eastAsiaTheme="minorEastAsia"/>
          <w:b w:val="0"/>
          <w:caps w:val="0"/>
          <w:noProof/>
          <w:sz w:val="22"/>
          <w:szCs w:val="22"/>
        </w:rPr>
      </w:pPr>
      <w:hyperlink w:anchor="_Toc512603441" w:history="1">
        <w:r w:rsidR="00BB500B" w:rsidRPr="00234B3E">
          <w:rPr>
            <w:rStyle w:val="Hyperlink"/>
            <w:noProof/>
          </w:rPr>
          <w:t>Annexe D – Services Professionnels</w:t>
        </w:r>
        <w:r w:rsidR="00BB500B">
          <w:rPr>
            <w:noProof/>
          </w:rPr>
          <w:tab/>
        </w:r>
        <w:r w:rsidR="00BB500B">
          <w:rPr>
            <w:noProof/>
          </w:rPr>
          <w:fldChar w:fldCharType="begin"/>
        </w:r>
        <w:r w:rsidR="00BB500B">
          <w:rPr>
            <w:noProof/>
          </w:rPr>
          <w:instrText xml:space="preserve"> PAGEREF _Toc512603441 \h </w:instrText>
        </w:r>
        <w:r w:rsidR="00BB500B">
          <w:rPr>
            <w:noProof/>
          </w:rPr>
        </w:r>
        <w:r w:rsidR="00BB500B">
          <w:rPr>
            <w:noProof/>
          </w:rPr>
          <w:fldChar w:fldCharType="separate"/>
        </w:r>
        <w:r w:rsidR="00BB500B">
          <w:rPr>
            <w:noProof/>
          </w:rPr>
          <w:t>104</w:t>
        </w:r>
        <w:r w:rsidR="00BB500B">
          <w:rPr>
            <w:noProof/>
          </w:rPr>
          <w:fldChar w:fldCharType="end"/>
        </w:r>
      </w:hyperlink>
    </w:p>
    <w:p w:rsidR="00BB500B" w:rsidRDefault="00CA078B">
      <w:pPr>
        <w:pStyle w:val="TOC2"/>
        <w:rPr>
          <w:rFonts w:eastAsiaTheme="minorEastAsia"/>
          <w:smallCaps w:val="0"/>
          <w:sz w:val="22"/>
        </w:rPr>
      </w:pPr>
      <w:hyperlink w:anchor="_Toc512603442" w:history="1">
        <w:r w:rsidR="00BB500B" w:rsidRPr="00234B3E">
          <w:rPr>
            <w:rStyle w:val="Hyperlink"/>
          </w:rPr>
          <w:t>Offres Support Premier de Microsoft</w:t>
        </w:r>
        <w:r w:rsidR="00BB500B">
          <w:tab/>
        </w:r>
        <w:r w:rsidR="00BB500B">
          <w:fldChar w:fldCharType="begin"/>
        </w:r>
        <w:r w:rsidR="00BB500B">
          <w:instrText xml:space="preserve"> PAGEREF _Toc512603442 \h </w:instrText>
        </w:r>
        <w:r w:rsidR="00BB500B">
          <w:fldChar w:fldCharType="separate"/>
        </w:r>
        <w:r w:rsidR="00BB500B">
          <w:t>104</w:t>
        </w:r>
        <w:r w:rsidR="00BB500B">
          <w:fldChar w:fldCharType="end"/>
        </w:r>
      </w:hyperlink>
    </w:p>
    <w:p w:rsidR="00BB500B" w:rsidRDefault="00CA078B">
      <w:pPr>
        <w:pStyle w:val="TOC2"/>
        <w:rPr>
          <w:rFonts w:eastAsiaTheme="minorEastAsia"/>
          <w:smallCaps w:val="0"/>
          <w:sz w:val="22"/>
        </w:rPr>
      </w:pPr>
      <w:hyperlink w:anchor="_Toc512603443" w:history="1">
        <w:r w:rsidR="00BB500B" w:rsidRPr="00234B3E">
          <w:rPr>
            <w:rStyle w:val="Hyperlink"/>
          </w:rPr>
          <w:t>Offres Microsoft Digital Advisory Services</w:t>
        </w:r>
        <w:r w:rsidR="00BB500B">
          <w:tab/>
        </w:r>
        <w:r w:rsidR="00BB500B">
          <w:fldChar w:fldCharType="begin"/>
        </w:r>
        <w:r w:rsidR="00BB500B">
          <w:instrText xml:space="preserve"> PAGEREF _Toc512603443 \h </w:instrText>
        </w:r>
        <w:r w:rsidR="00BB500B">
          <w:fldChar w:fldCharType="separate"/>
        </w:r>
        <w:r w:rsidR="00BB500B">
          <w:t>105</w:t>
        </w:r>
        <w:r w:rsidR="00BB500B">
          <w:fldChar w:fldCharType="end"/>
        </w:r>
      </w:hyperlink>
    </w:p>
    <w:p w:rsidR="00BB500B" w:rsidRDefault="00CA078B">
      <w:pPr>
        <w:pStyle w:val="TOC2"/>
        <w:rPr>
          <w:rFonts w:eastAsiaTheme="minorEastAsia"/>
          <w:smallCaps w:val="0"/>
          <w:sz w:val="22"/>
        </w:rPr>
      </w:pPr>
      <w:hyperlink w:anchor="_Toc512603444" w:history="1">
        <w:r w:rsidR="00BB500B" w:rsidRPr="00234B3E">
          <w:rPr>
            <w:rStyle w:val="Hyperlink"/>
          </w:rPr>
          <w:t>Offres Sales Productivity Accelerator</w:t>
        </w:r>
        <w:r w:rsidR="00BB500B">
          <w:tab/>
        </w:r>
        <w:r w:rsidR="00BB500B">
          <w:fldChar w:fldCharType="begin"/>
        </w:r>
        <w:r w:rsidR="00BB500B">
          <w:instrText xml:space="preserve"> PAGEREF _Toc512603444 \h </w:instrText>
        </w:r>
        <w:r w:rsidR="00BB500B">
          <w:fldChar w:fldCharType="separate"/>
        </w:r>
        <w:r w:rsidR="00BB500B">
          <w:t>105</w:t>
        </w:r>
        <w:r w:rsidR="00BB500B">
          <w:fldChar w:fldCharType="end"/>
        </w:r>
      </w:hyperlink>
    </w:p>
    <w:p w:rsidR="00BB500B" w:rsidRDefault="00CA078B">
      <w:pPr>
        <w:pStyle w:val="TOC1"/>
        <w:rPr>
          <w:rFonts w:eastAsiaTheme="minorEastAsia"/>
          <w:b w:val="0"/>
          <w:caps w:val="0"/>
          <w:noProof/>
          <w:sz w:val="22"/>
          <w:szCs w:val="22"/>
        </w:rPr>
      </w:pPr>
      <w:hyperlink w:anchor="_Toc512603445" w:history="1">
        <w:r w:rsidR="00BB500B" w:rsidRPr="00234B3E">
          <w:rPr>
            <w:rStyle w:val="Hyperlink"/>
            <w:noProof/>
          </w:rPr>
          <w:t>Annexe E – Conditions Supplémentaires du Programme</w:t>
        </w:r>
        <w:r w:rsidR="00BB500B">
          <w:rPr>
            <w:noProof/>
          </w:rPr>
          <w:tab/>
        </w:r>
        <w:r w:rsidR="00BB500B">
          <w:rPr>
            <w:noProof/>
          </w:rPr>
          <w:fldChar w:fldCharType="begin"/>
        </w:r>
        <w:r w:rsidR="00BB500B">
          <w:rPr>
            <w:noProof/>
          </w:rPr>
          <w:instrText xml:space="preserve"> PAGEREF _Toc512603445 \h </w:instrText>
        </w:r>
        <w:r w:rsidR="00BB500B">
          <w:rPr>
            <w:noProof/>
          </w:rPr>
        </w:r>
        <w:r w:rsidR="00BB500B">
          <w:rPr>
            <w:noProof/>
          </w:rPr>
          <w:fldChar w:fldCharType="separate"/>
        </w:r>
        <w:r w:rsidR="00BB500B">
          <w:rPr>
            <w:noProof/>
          </w:rPr>
          <w:t>107</w:t>
        </w:r>
        <w:r w:rsidR="00BB500B">
          <w:rPr>
            <w:noProof/>
          </w:rPr>
          <w:fldChar w:fldCharType="end"/>
        </w:r>
      </w:hyperlink>
    </w:p>
    <w:p w:rsidR="00BB500B" w:rsidRDefault="00CA078B">
      <w:pPr>
        <w:pStyle w:val="TOC2"/>
        <w:rPr>
          <w:rFonts w:eastAsiaTheme="minorEastAsia"/>
          <w:smallCaps w:val="0"/>
          <w:sz w:val="22"/>
        </w:rPr>
      </w:pPr>
      <w:hyperlink w:anchor="_Toc512603446" w:history="1">
        <w:r w:rsidR="00BB500B" w:rsidRPr="00234B3E">
          <w:rPr>
            <w:rStyle w:val="Hyperlink"/>
          </w:rPr>
          <w:t>Conditions Supplémentaires du Programme Select Plus</w:t>
        </w:r>
        <w:r w:rsidR="00BB500B">
          <w:tab/>
        </w:r>
        <w:r w:rsidR="00BB500B">
          <w:fldChar w:fldCharType="begin"/>
        </w:r>
        <w:r w:rsidR="00BB500B">
          <w:instrText xml:space="preserve"> PAGEREF _Toc512603446 \h </w:instrText>
        </w:r>
        <w:r w:rsidR="00BB500B">
          <w:fldChar w:fldCharType="separate"/>
        </w:r>
        <w:r w:rsidR="00BB500B">
          <w:t>107</w:t>
        </w:r>
        <w:r w:rsidR="00BB500B">
          <w:fldChar w:fldCharType="end"/>
        </w:r>
      </w:hyperlink>
    </w:p>
    <w:p w:rsidR="00BB500B" w:rsidRDefault="00CA078B">
      <w:pPr>
        <w:pStyle w:val="TOC2"/>
        <w:rPr>
          <w:rFonts w:eastAsiaTheme="minorEastAsia"/>
          <w:smallCaps w:val="0"/>
          <w:sz w:val="22"/>
        </w:rPr>
      </w:pPr>
      <w:hyperlink w:anchor="_Toc512603447" w:history="1">
        <w:r w:rsidR="00BB500B" w:rsidRPr="00234B3E">
          <w:rPr>
            <w:rStyle w:val="Hyperlink"/>
          </w:rPr>
          <w:t>Définition de la notion de Gestion pour les Dispositifs Éligibles</w:t>
        </w:r>
        <w:r w:rsidR="00BB500B">
          <w:tab/>
        </w:r>
        <w:r w:rsidR="00BB500B">
          <w:fldChar w:fldCharType="begin"/>
        </w:r>
        <w:r w:rsidR="00BB500B">
          <w:instrText xml:space="preserve"> PAGEREF _Toc512603447 \h </w:instrText>
        </w:r>
        <w:r w:rsidR="00BB500B">
          <w:fldChar w:fldCharType="separate"/>
        </w:r>
        <w:r w:rsidR="00BB500B">
          <w:t>107</w:t>
        </w:r>
        <w:r w:rsidR="00BB500B">
          <w:fldChar w:fldCharType="end"/>
        </w:r>
      </w:hyperlink>
    </w:p>
    <w:p w:rsidR="00BB500B" w:rsidRDefault="00CA078B">
      <w:pPr>
        <w:pStyle w:val="TOC2"/>
        <w:rPr>
          <w:rFonts w:eastAsiaTheme="minorEastAsia"/>
          <w:smallCaps w:val="0"/>
          <w:sz w:val="22"/>
        </w:rPr>
      </w:pPr>
      <w:hyperlink w:anchor="_Toc512603448" w:history="1">
        <w:r w:rsidR="00BB500B" w:rsidRPr="00234B3E">
          <w:rPr>
            <w:rStyle w:val="Hyperlink"/>
          </w:rPr>
          <w:t>Services en Ligne des programmes Open</w:t>
        </w:r>
        <w:r w:rsidR="00BB500B">
          <w:tab/>
        </w:r>
        <w:r w:rsidR="00BB500B">
          <w:fldChar w:fldCharType="begin"/>
        </w:r>
        <w:r w:rsidR="00BB500B">
          <w:instrText xml:space="preserve"> PAGEREF _Toc512603448 \h </w:instrText>
        </w:r>
        <w:r w:rsidR="00BB500B">
          <w:fldChar w:fldCharType="separate"/>
        </w:r>
        <w:r w:rsidR="00BB500B">
          <w:t>107</w:t>
        </w:r>
        <w:r w:rsidR="00BB500B">
          <w:fldChar w:fldCharType="end"/>
        </w:r>
      </w:hyperlink>
    </w:p>
    <w:p w:rsidR="00BB500B" w:rsidRDefault="00CA078B">
      <w:pPr>
        <w:pStyle w:val="TOC2"/>
        <w:rPr>
          <w:rFonts w:eastAsiaTheme="minorEastAsia"/>
          <w:smallCaps w:val="0"/>
          <w:sz w:val="22"/>
        </w:rPr>
      </w:pPr>
      <w:hyperlink w:anchor="_Toc512603449" w:history="1">
        <w:r w:rsidR="00BB500B" w:rsidRPr="00234B3E">
          <w:rPr>
            <w:rStyle w:val="Hyperlink"/>
          </w:rPr>
          <w:t>Conditions supplémentaires pour les Services Professionnels – Contrats existants</w:t>
        </w:r>
        <w:r w:rsidR="00BB500B">
          <w:tab/>
        </w:r>
        <w:r w:rsidR="00BB500B">
          <w:fldChar w:fldCharType="begin"/>
        </w:r>
        <w:r w:rsidR="00BB500B">
          <w:instrText xml:space="preserve"> PAGEREF _Toc512603449 \h </w:instrText>
        </w:r>
        <w:r w:rsidR="00BB500B">
          <w:fldChar w:fldCharType="separate"/>
        </w:r>
        <w:r w:rsidR="00BB500B">
          <w:t>107</w:t>
        </w:r>
        <w:r w:rsidR="00BB500B">
          <w:fldChar w:fldCharType="end"/>
        </w:r>
      </w:hyperlink>
    </w:p>
    <w:p w:rsidR="00BB500B" w:rsidRDefault="00CA078B">
      <w:pPr>
        <w:pStyle w:val="TOC1"/>
        <w:rPr>
          <w:rFonts w:eastAsiaTheme="minorEastAsia"/>
          <w:b w:val="0"/>
          <w:caps w:val="0"/>
          <w:noProof/>
          <w:sz w:val="22"/>
          <w:szCs w:val="22"/>
        </w:rPr>
      </w:pPr>
      <w:hyperlink w:anchor="_Toc512603450" w:history="1">
        <w:r w:rsidR="00BB500B" w:rsidRPr="00234B3E">
          <w:rPr>
            <w:rStyle w:val="Hyperlink"/>
            <w:noProof/>
          </w:rPr>
          <w:t>Annexe F – Promotions</w:t>
        </w:r>
        <w:r w:rsidR="00BB500B">
          <w:rPr>
            <w:noProof/>
          </w:rPr>
          <w:tab/>
        </w:r>
        <w:r w:rsidR="00BB500B">
          <w:rPr>
            <w:noProof/>
          </w:rPr>
          <w:fldChar w:fldCharType="begin"/>
        </w:r>
        <w:r w:rsidR="00BB500B">
          <w:rPr>
            <w:noProof/>
          </w:rPr>
          <w:instrText xml:space="preserve"> PAGEREF _Toc512603450 \h </w:instrText>
        </w:r>
        <w:r w:rsidR="00BB500B">
          <w:rPr>
            <w:noProof/>
          </w:rPr>
        </w:r>
        <w:r w:rsidR="00BB500B">
          <w:rPr>
            <w:noProof/>
          </w:rPr>
          <w:fldChar w:fldCharType="separate"/>
        </w:r>
        <w:r w:rsidR="00BB500B">
          <w:rPr>
            <w:noProof/>
          </w:rPr>
          <w:t>109</w:t>
        </w:r>
        <w:r w:rsidR="00BB500B">
          <w:rPr>
            <w:noProof/>
          </w:rPr>
          <w:fldChar w:fldCharType="end"/>
        </w:r>
      </w:hyperlink>
    </w:p>
    <w:p w:rsidR="00BB500B" w:rsidRDefault="00CA078B">
      <w:pPr>
        <w:pStyle w:val="TOC2"/>
        <w:rPr>
          <w:rFonts w:eastAsiaTheme="minorEastAsia"/>
          <w:smallCaps w:val="0"/>
          <w:sz w:val="22"/>
        </w:rPr>
      </w:pPr>
      <w:hyperlink w:anchor="_Toc512603451" w:history="1">
        <w:r w:rsidR="00BB500B" w:rsidRPr="00234B3E">
          <w:rPr>
            <w:rStyle w:val="Hyperlink"/>
          </w:rPr>
          <w:t>Promotion Capacité de Service de Calcul Azure</w:t>
        </w:r>
        <w:r w:rsidR="00BB500B">
          <w:tab/>
        </w:r>
        <w:r w:rsidR="00BB500B">
          <w:fldChar w:fldCharType="begin"/>
        </w:r>
        <w:r w:rsidR="00BB500B">
          <w:instrText xml:space="preserve"> PAGEREF _Toc512603451 \h </w:instrText>
        </w:r>
        <w:r w:rsidR="00BB500B">
          <w:fldChar w:fldCharType="separate"/>
        </w:r>
        <w:r w:rsidR="00BB500B">
          <w:t>109</w:t>
        </w:r>
        <w:r w:rsidR="00BB500B">
          <w:fldChar w:fldCharType="end"/>
        </w:r>
      </w:hyperlink>
    </w:p>
    <w:p w:rsidR="00BB500B" w:rsidRDefault="00CA078B">
      <w:pPr>
        <w:pStyle w:val="TOC2"/>
        <w:rPr>
          <w:rFonts w:eastAsiaTheme="minorEastAsia"/>
          <w:smallCaps w:val="0"/>
          <w:sz w:val="22"/>
        </w:rPr>
      </w:pPr>
      <w:hyperlink w:anchor="_Toc512603452" w:history="1">
        <w:r w:rsidR="00BB500B" w:rsidRPr="00234B3E">
          <w:rPr>
            <w:rStyle w:val="Hyperlink"/>
          </w:rPr>
          <w:t>Promotion SQL Server 2017 pour Linux</w:t>
        </w:r>
        <w:r w:rsidR="00BB500B">
          <w:tab/>
        </w:r>
        <w:r w:rsidR="00BB500B">
          <w:fldChar w:fldCharType="begin"/>
        </w:r>
        <w:r w:rsidR="00BB500B">
          <w:instrText xml:space="preserve"> PAGEREF _Toc512603452 \h </w:instrText>
        </w:r>
        <w:r w:rsidR="00BB500B">
          <w:fldChar w:fldCharType="separate"/>
        </w:r>
        <w:r w:rsidR="00BB500B">
          <w:t>109</w:t>
        </w:r>
        <w:r w:rsidR="00BB500B">
          <w:fldChar w:fldCharType="end"/>
        </w:r>
      </w:hyperlink>
    </w:p>
    <w:p w:rsidR="00BB500B" w:rsidRDefault="00CA078B">
      <w:pPr>
        <w:pStyle w:val="TOC1"/>
        <w:rPr>
          <w:rFonts w:eastAsiaTheme="minorEastAsia"/>
          <w:b w:val="0"/>
          <w:caps w:val="0"/>
          <w:noProof/>
          <w:sz w:val="22"/>
          <w:szCs w:val="22"/>
        </w:rPr>
      </w:pPr>
      <w:hyperlink w:anchor="_Toc512603453" w:history="1">
        <w:r w:rsidR="00BB500B" w:rsidRPr="00234B3E">
          <w:rPr>
            <w:rStyle w:val="Hyperlink"/>
            <w:noProof/>
          </w:rPr>
          <w:t>Annexe G – Conditions applicables au Système de Stockage</w:t>
        </w:r>
        <w:r w:rsidR="00BB500B">
          <w:rPr>
            <w:noProof/>
          </w:rPr>
          <w:tab/>
        </w:r>
        <w:r w:rsidR="00BB500B">
          <w:rPr>
            <w:noProof/>
          </w:rPr>
          <w:fldChar w:fldCharType="begin"/>
        </w:r>
        <w:r w:rsidR="00BB500B">
          <w:rPr>
            <w:noProof/>
          </w:rPr>
          <w:instrText xml:space="preserve"> PAGEREF _Toc512603453 \h </w:instrText>
        </w:r>
        <w:r w:rsidR="00BB500B">
          <w:rPr>
            <w:noProof/>
          </w:rPr>
        </w:r>
        <w:r w:rsidR="00BB500B">
          <w:rPr>
            <w:noProof/>
          </w:rPr>
          <w:fldChar w:fldCharType="separate"/>
        </w:r>
        <w:r w:rsidR="00BB500B">
          <w:rPr>
            <w:noProof/>
          </w:rPr>
          <w:t>110</w:t>
        </w:r>
        <w:r w:rsidR="00BB500B">
          <w:rPr>
            <w:noProof/>
          </w:rPr>
          <w:fldChar w:fldCharType="end"/>
        </w:r>
      </w:hyperlink>
    </w:p>
    <w:p w:rsidR="00BB500B" w:rsidRDefault="00CA078B">
      <w:pPr>
        <w:pStyle w:val="TOC2"/>
        <w:rPr>
          <w:rFonts w:eastAsiaTheme="minorEastAsia"/>
          <w:smallCaps w:val="0"/>
          <w:sz w:val="22"/>
        </w:rPr>
      </w:pPr>
      <w:hyperlink w:anchor="_Toc512603454" w:history="1">
        <w:r w:rsidR="00BB500B" w:rsidRPr="00234B3E">
          <w:rPr>
            <w:rStyle w:val="Hyperlink"/>
          </w:rPr>
          <w:t>Disponibilité</w:t>
        </w:r>
        <w:r w:rsidR="00BB500B">
          <w:tab/>
        </w:r>
        <w:r w:rsidR="00BB500B">
          <w:fldChar w:fldCharType="begin"/>
        </w:r>
        <w:r w:rsidR="00BB500B">
          <w:instrText xml:space="preserve"> PAGEREF _Toc512603454 \h </w:instrText>
        </w:r>
        <w:r w:rsidR="00BB500B">
          <w:fldChar w:fldCharType="separate"/>
        </w:r>
        <w:r w:rsidR="00BB500B">
          <w:t>110</w:t>
        </w:r>
        <w:r w:rsidR="00BB500B">
          <w:fldChar w:fldCharType="end"/>
        </w:r>
      </w:hyperlink>
    </w:p>
    <w:p w:rsidR="00BB500B" w:rsidRDefault="00CA078B">
      <w:pPr>
        <w:pStyle w:val="TOC2"/>
        <w:rPr>
          <w:rFonts w:eastAsiaTheme="minorEastAsia"/>
          <w:smallCaps w:val="0"/>
          <w:sz w:val="22"/>
        </w:rPr>
      </w:pPr>
      <w:hyperlink w:anchor="_Toc512603455" w:history="1">
        <w:r w:rsidR="00BB500B" w:rsidRPr="00234B3E">
          <w:rPr>
            <w:rStyle w:val="Hyperlink"/>
          </w:rPr>
          <w:t>Livraison et propriété</w:t>
        </w:r>
        <w:r w:rsidR="00BB500B">
          <w:tab/>
        </w:r>
        <w:r w:rsidR="00BB500B">
          <w:fldChar w:fldCharType="begin"/>
        </w:r>
        <w:r w:rsidR="00BB500B">
          <w:instrText xml:space="preserve"> PAGEREF _Toc512603455 \h </w:instrText>
        </w:r>
        <w:r w:rsidR="00BB500B">
          <w:fldChar w:fldCharType="separate"/>
        </w:r>
        <w:r w:rsidR="00BB500B">
          <w:t>110</w:t>
        </w:r>
        <w:r w:rsidR="00BB500B">
          <w:fldChar w:fldCharType="end"/>
        </w:r>
      </w:hyperlink>
    </w:p>
    <w:p w:rsidR="00BB500B" w:rsidRDefault="00CA078B">
      <w:pPr>
        <w:pStyle w:val="TOC2"/>
        <w:rPr>
          <w:rFonts w:eastAsiaTheme="minorEastAsia"/>
          <w:smallCaps w:val="0"/>
          <w:sz w:val="22"/>
        </w:rPr>
      </w:pPr>
      <w:hyperlink w:anchor="_Toc512603456" w:history="1">
        <w:r w:rsidR="00BB500B" w:rsidRPr="00234B3E">
          <w:rPr>
            <w:rStyle w:val="Hyperlink"/>
          </w:rPr>
          <w:t>Logiciel du Système de Stockage</w:t>
        </w:r>
        <w:r w:rsidR="00BB500B">
          <w:tab/>
        </w:r>
        <w:r w:rsidR="00BB500B">
          <w:fldChar w:fldCharType="begin"/>
        </w:r>
        <w:r w:rsidR="00BB500B">
          <w:instrText xml:space="preserve"> PAGEREF _Toc512603456 \h </w:instrText>
        </w:r>
        <w:r w:rsidR="00BB500B">
          <w:fldChar w:fldCharType="separate"/>
        </w:r>
        <w:r w:rsidR="00BB500B">
          <w:t>110</w:t>
        </w:r>
        <w:r w:rsidR="00BB500B">
          <w:fldChar w:fldCharType="end"/>
        </w:r>
      </w:hyperlink>
    </w:p>
    <w:p w:rsidR="00BB500B" w:rsidRDefault="00CA078B">
      <w:pPr>
        <w:pStyle w:val="TOC2"/>
        <w:rPr>
          <w:rFonts w:eastAsiaTheme="minorEastAsia"/>
          <w:smallCaps w:val="0"/>
          <w:sz w:val="22"/>
        </w:rPr>
      </w:pPr>
      <w:hyperlink w:anchor="_Toc512603457" w:history="1">
        <w:r w:rsidR="00BB500B" w:rsidRPr="00234B3E">
          <w:rPr>
            <w:rStyle w:val="Hyperlink"/>
          </w:rPr>
          <w:t>Garantie limitée relative au matériel</w:t>
        </w:r>
        <w:r w:rsidR="00BB500B">
          <w:tab/>
        </w:r>
        <w:r w:rsidR="00BB500B">
          <w:fldChar w:fldCharType="begin"/>
        </w:r>
        <w:r w:rsidR="00BB500B">
          <w:instrText xml:space="preserve"> PAGEREF _Toc512603457 \h </w:instrText>
        </w:r>
        <w:r w:rsidR="00BB500B">
          <w:fldChar w:fldCharType="separate"/>
        </w:r>
        <w:r w:rsidR="00BB500B">
          <w:t>110</w:t>
        </w:r>
        <w:r w:rsidR="00BB500B">
          <w:fldChar w:fldCharType="end"/>
        </w:r>
      </w:hyperlink>
    </w:p>
    <w:p w:rsidR="00BB500B" w:rsidRDefault="00CA078B">
      <w:pPr>
        <w:pStyle w:val="TOC2"/>
        <w:rPr>
          <w:rFonts w:eastAsiaTheme="minorEastAsia"/>
          <w:smallCaps w:val="0"/>
          <w:sz w:val="22"/>
        </w:rPr>
      </w:pPr>
      <w:hyperlink w:anchor="_Toc512603458" w:history="1">
        <w:r w:rsidR="00BB500B" w:rsidRPr="00234B3E">
          <w:rPr>
            <w:rStyle w:val="Hyperlink"/>
          </w:rPr>
          <w:t>Indemnisation. Défense en cas de réclamation de tiers</w:t>
        </w:r>
        <w:r w:rsidR="00BB500B">
          <w:tab/>
        </w:r>
        <w:r w:rsidR="00BB500B">
          <w:fldChar w:fldCharType="begin"/>
        </w:r>
        <w:r w:rsidR="00BB500B">
          <w:instrText xml:space="preserve"> PAGEREF _Toc512603458 \h </w:instrText>
        </w:r>
        <w:r w:rsidR="00BB500B">
          <w:fldChar w:fldCharType="separate"/>
        </w:r>
        <w:r w:rsidR="00BB500B">
          <w:t>111</w:t>
        </w:r>
        <w:r w:rsidR="00BB500B">
          <w:fldChar w:fldCharType="end"/>
        </w:r>
      </w:hyperlink>
    </w:p>
    <w:p w:rsidR="00BB500B" w:rsidRDefault="00CA078B">
      <w:pPr>
        <w:pStyle w:val="TOC2"/>
        <w:rPr>
          <w:rFonts w:eastAsiaTheme="minorEastAsia"/>
          <w:smallCaps w:val="0"/>
          <w:sz w:val="22"/>
        </w:rPr>
      </w:pPr>
      <w:hyperlink w:anchor="_Toc512603459" w:history="1">
        <w:r w:rsidR="00BB500B" w:rsidRPr="00234B3E">
          <w:rPr>
            <w:rStyle w:val="Hyperlink"/>
          </w:rPr>
          <w:t>Limitation de Responsabilité</w:t>
        </w:r>
        <w:r w:rsidR="00BB500B">
          <w:tab/>
        </w:r>
        <w:r w:rsidR="00BB500B">
          <w:fldChar w:fldCharType="begin"/>
        </w:r>
        <w:r w:rsidR="00BB500B">
          <w:instrText xml:space="preserve"> PAGEREF _Toc512603459 \h </w:instrText>
        </w:r>
        <w:r w:rsidR="00BB500B">
          <w:fldChar w:fldCharType="separate"/>
        </w:r>
        <w:r w:rsidR="00BB500B">
          <w:t>111</w:t>
        </w:r>
        <w:r w:rsidR="00BB500B">
          <w:fldChar w:fldCharType="end"/>
        </w:r>
      </w:hyperlink>
    </w:p>
    <w:p w:rsidR="00BB500B" w:rsidRDefault="00CA078B">
      <w:pPr>
        <w:pStyle w:val="TOC2"/>
        <w:rPr>
          <w:rFonts w:eastAsiaTheme="minorEastAsia"/>
          <w:smallCaps w:val="0"/>
          <w:sz w:val="22"/>
        </w:rPr>
      </w:pPr>
      <w:hyperlink w:anchor="_Toc512603460" w:history="1">
        <w:r w:rsidR="00BB500B" w:rsidRPr="00234B3E">
          <w:rPr>
            <w:rStyle w:val="Hyperlink"/>
          </w:rPr>
          <w:t>Réglementation américaine en matière de contrôle des exportations</w:t>
        </w:r>
        <w:r w:rsidR="00BB500B">
          <w:tab/>
        </w:r>
        <w:r w:rsidR="00BB500B">
          <w:fldChar w:fldCharType="begin"/>
        </w:r>
        <w:r w:rsidR="00BB500B">
          <w:instrText xml:space="preserve"> PAGEREF _Toc512603460 \h </w:instrText>
        </w:r>
        <w:r w:rsidR="00BB500B">
          <w:fldChar w:fldCharType="separate"/>
        </w:r>
        <w:r w:rsidR="00BB500B">
          <w:t>111</w:t>
        </w:r>
        <w:r w:rsidR="00BB500B">
          <w:fldChar w:fldCharType="end"/>
        </w:r>
      </w:hyperlink>
    </w:p>
    <w:p w:rsidR="00BB500B" w:rsidRDefault="00CA078B">
      <w:pPr>
        <w:pStyle w:val="TOC2"/>
        <w:rPr>
          <w:rFonts w:eastAsiaTheme="minorEastAsia"/>
          <w:smallCaps w:val="0"/>
          <w:sz w:val="22"/>
        </w:rPr>
      </w:pPr>
      <w:hyperlink w:anchor="_Toc512603461" w:history="1">
        <w:r w:rsidR="00BB500B" w:rsidRPr="00234B3E">
          <w:rPr>
            <w:rStyle w:val="Hyperlink"/>
          </w:rPr>
          <w:t>Collecte d’Informations de Diagnostic</w:t>
        </w:r>
        <w:r w:rsidR="00BB500B">
          <w:tab/>
        </w:r>
        <w:r w:rsidR="00BB500B">
          <w:fldChar w:fldCharType="begin"/>
        </w:r>
        <w:r w:rsidR="00BB500B">
          <w:instrText xml:space="preserve"> PAGEREF _Toc512603461 \h </w:instrText>
        </w:r>
        <w:r w:rsidR="00BB500B">
          <w:fldChar w:fldCharType="separate"/>
        </w:r>
        <w:r w:rsidR="00BB500B">
          <w:t>111</w:t>
        </w:r>
        <w:r w:rsidR="00BB500B">
          <w:fldChar w:fldCharType="end"/>
        </w:r>
      </w:hyperlink>
    </w:p>
    <w:p w:rsidR="00BB500B" w:rsidRDefault="00CA078B">
      <w:pPr>
        <w:pStyle w:val="TOC2"/>
        <w:rPr>
          <w:rFonts w:eastAsiaTheme="minorEastAsia"/>
          <w:smallCaps w:val="0"/>
          <w:sz w:val="22"/>
        </w:rPr>
      </w:pPr>
      <w:hyperlink w:anchor="_Toc512603462" w:history="1">
        <w:r w:rsidR="00BB500B" w:rsidRPr="00234B3E">
          <w:rPr>
            <w:rStyle w:val="Hyperlink"/>
          </w:rPr>
          <w:t>Utilisation dans le Secteur Public</w:t>
        </w:r>
        <w:r w:rsidR="00BB500B">
          <w:tab/>
        </w:r>
        <w:r w:rsidR="00BB500B">
          <w:fldChar w:fldCharType="begin"/>
        </w:r>
        <w:r w:rsidR="00BB500B">
          <w:instrText xml:space="preserve"> PAGEREF _Toc512603462 \h </w:instrText>
        </w:r>
        <w:r w:rsidR="00BB500B">
          <w:fldChar w:fldCharType="separate"/>
        </w:r>
        <w:r w:rsidR="00BB500B">
          <w:t>111</w:t>
        </w:r>
        <w:r w:rsidR="00BB500B">
          <w:fldChar w:fldCharType="end"/>
        </w:r>
      </w:hyperlink>
    </w:p>
    <w:p w:rsidR="00BB500B" w:rsidRDefault="00CA078B">
      <w:pPr>
        <w:pStyle w:val="TOC1"/>
        <w:rPr>
          <w:rFonts w:eastAsiaTheme="minorEastAsia"/>
          <w:b w:val="0"/>
          <w:caps w:val="0"/>
          <w:noProof/>
          <w:sz w:val="22"/>
          <w:szCs w:val="22"/>
        </w:rPr>
      </w:pPr>
      <w:hyperlink w:anchor="_Toc512603463" w:history="1">
        <w:r w:rsidR="00BB500B" w:rsidRPr="00234B3E">
          <w:rPr>
            <w:rStyle w:val="Hyperlink"/>
            <w:noProof/>
          </w:rPr>
          <w:t>Annexe H - Avantages Étudiant et Programmes Éducation</w:t>
        </w:r>
        <w:r w:rsidR="00BB500B">
          <w:rPr>
            <w:noProof/>
          </w:rPr>
          <w:tab/>
        </w:r>
        <w:r w:rsidR="00BB500B">
          <w:rPr>
            <w:noProof/>
          </w:rPr>
          <w:fldChar w:fldCharType="begin"/>
        </w:r>
        <w:r w:rsidR="00BB500B">
          <w:rPr>
            <w:noProof/>
          </w:rPr>
          <w:instrText xml:space="preserve"> PAGEREF _Toc512603463 \h </w:instrText>
        </w:r>
        <w:r w:rsidR="00BB500B">
          <w:rPr>
            <w:noProof/>
          </w:rPr>
        </w:r>
        <w:r w:rsidR="00BB500B">
          <w:rPr>
            <w:noProof/>
          </w:rPr>
          <w:fldChar w:fldCharType="separate"/>
        </w:r>
        <w:r w:rsidR="00BB500B">
          <w:rPr>
            <w:noProof/>
          </w:rPr>
          <w:t>112</w:t>
        </w:r>
        <w:r w:rsidR="00BB500B">
          <w:rPr>
            <w:noProof/>
          </w:rPr>
          <w:fldChar w:fldCharType="end"/>
        </w:r>
      </w:hyperlink>
    </w:p>
    <w:p w:rsidR="00BB500B" w:rsidRDefault="00CA078B">
      <w:pPr>
        <w:pStyle w:val="TOC2"/>
        <w:rPr>
          <w:rFonts w:eastAsiaTheme="minorEastAsia"/>
          <w:smallCaps w:val="0"/>
          <w:sz w:val="22"/>
        </w:rPr>
      </w:pPr>
      <w:hyperlink w:anchor="_Toc512603464" w:history="1">
        <w:r w:rsidR="00BB500B" w:rsidRPr="00234B3E">
          <w:rPr>
            <w:rStyle w:val="Hyperlink"/>
          </w:rPr>
          <w:t>Droits Avantages Étudiant par Programme Éligible</w:t>
        </w:r>
        <w:r w:rsidR="00BB500B">
          <w:tab/>
        </w:r>
        <w:r w:rsidR="00BB500B">
          <w:fldChar w:fldCharType="begin"/>
        </w:r>
        <w:r w:rsidR="00BB500B">
          <w:instrText xml:space="preserve"> PAGEREF _Toc512603464 \h </w:instrText>
        </w:r>
        <w:r w:rsidR="00BB500B">
          <w:fldChar w:fldCharType="separate"/>
        </w:r>
        <w:r w:rsidR="00BB500B">
          <w:t>112</w:t>
        </w:r>
        <w:r w:rsidR="00BB500B">
          <w:fldChar w:fldCharType="end"/>
        </w:r>
      </w:hyperlink>
    </w:p>
    <w:p w:rsidR="00BB500B" w:rsidRDefault="00CA078B">
      <w:pPr>
        <w:pStyle w:val="TOC2"/>
        <w:rPr>
          <w:rFonts w:eastAsiaTheme="minorEastAsia"/>
          <w:smallCaps w:val="0"/>
          <w:sz w:val="22"/>
        </w:rPr>
      </w:pPr>
      <w:hyperlink w:anchor="_Toc512603465" w:history="1">
        <w:r w:rsidR="00BB500B" w:rsidRPr="00234B3E">
          <w:rPr>
            <w:rStyle w:val="Hyperlink"/>
          </w:rPr>
          <w:t>Disponibilité des programmes Accord de Mise en Œuvre de Solutions Éducation (version antérieure à 2017)</w:t>
        </w:r>
        <w:r w:rsidR="00BB500B">
          <w:tab/>
        </w:r>
        <w:r w:rsidR="00BB500B">
          <w:fldChar w:fldCharType="begin"/>
        </w:r>
        <w:r w:rsidR="00BB500B">
          <w:instrText xml:space="preserve"> PAGEREF _Toc512603465 \h </w:instrText>
        </w:r>
        <w:r w:rsidR="00BB500B">
          <w:fldChar w:fldCharType="separate"/>
        </w:r>
        <w:r w:rsidR="00BB500B">
          <w:t>113</w:t>
        </w:r>
        <w:r w:rsidR="00BB500B">
          <w:fldChar w:fldCharType="end"/>
        </w:r>
      </w:hyperlink>
    </w:p>
    <w:p w:rsidR="00BB500B" w:rsidRDefault="00CA078B">
      <w:pPr>
        <w:pStyle w:val="TOC1"/>
        <w:rPr>
          <w:rFonts w:eastAsiaTheme="minorEastAsia"/>
          <w:b w:val="0"/>
          <w:caps w:val="0"/>
          <w:noProof/>
          <w:sz w:val="22"/>
          <w:szCs w:val="22"/>
        </w:rPr>
      </w:pPr>
      <w:hyperlink w:anchor="_Toc512603466" w:history="1">
        <w:r w:rsidR="00BB500B" w:rsidRPr="00234B3E">
          <w:rPr>
            <w:rStyle w:val="Hyperlink"/>
            <w:noProof/>
          </w:rPr>
          <w:t>Index</w:t>
        </w:r>
        <w:r w:rsidR="00BB500B">
          <w:rPr>
            <w:noProof/>
          </w:rPr>
          <w:tab/>
        </w:r>
        <w:r w:rsidR="00BB500B">
          <w:rPr>
            <w:noProof/>
          </w:rPr>
          <w:fldChar w:fldCharType="begin"/>
        </w:r>
        <w:r w:rsidR="00BB500B">
          <w:rPr>
            <w:noProof/>
          </w:rPr>
          <w:instrText xml:space="preserve"> PAGEREF _Toc512603466 \h </w:instrText>
        </w:r>
        <w:r w:rsidR="00BB500B">
          <w:rPr>
            <w:noProof/>
          </w:rPr>
        </w:r>
        <w:r w:rsidR="00BB500B">
          <w:rPr>
            <w:noProof/>
          </w:rPr>
          <w:fldChar w:fldCharType="separate"/>
        </w:r>
        <w:r w:rsidR="00BB500B">
          <w:rPr>
            <w:noProof/>
          </w:rPr>
          <w:t>114</w:t>
        </w:r>
        <w:r w:rsidR="00BB500B">
          <w:rPr>
            <w:noProof/>
          </w:rPr>
          <w:fldChar w:fldCharType="end"/>
        </w:r>
      </w:hyperlink>
    </w:p>
    <w:p w:rsidR="006C3B0B" w:rsidRPr="00BB500B" w:rsidRDefault="00E423B0">
      <w:pPr>
        <w:pStyle w:val="ProductList-Body"/>
        <w:rPr>
          <w:lang w:val="pt-BR"/>
        </w:rPr>
        <w:sectPr w:rsidR="006C3B0B" w:rsidRPr="00BB500B">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6C3B0B" w:rsidRPr="00BB500B" w:rsidRDefault="006C3B0B">
      <w:pPr>
        <w:pStyle w:val="ProductList-Body"/>
        <w:rPr>
          <w:lang w:val="pt-BR"/>
        </w:rPr>
      </w:pPr>
    </w:p>
    <w:p w:rsidR="006C3B0B" w:rsidRPr="00BB500B" w:rsidRDefault="006C3B0B">
      <w:pPr>
        <w:rPr>
          <w:lang w:val="pt-BR"/>
        </w:rPr>
        <w:sectPr w:rsidR="006C3B0B" w:rsidRPr="00BB500B">
          <w:headerReference w:type="default" r:id="rId15"/>
          <w:footerReference w:type="default" r:id="rId16"/>
          <w:type w:val="continuous"/>
          <w:pgSz w:w="12240" w:h="15840" w:code="1"/>
          <w:pgMar w:top="1170" w:right="720" w:bottom="720" w:left="720" w:header="432" w:footer="288" w:gutter="0"/>
          <w:cols w:space="360"/>
        </w:sectPr>
      </w:pPr>
    </w:p>
    <w:p w:rsidR="006C3B0B" w:rsidRPr="00BB500B" w:rsidRDefault="00E423B0">
      <w:pPr>
        <w:pStyle w:val="ProductList-SectionHeading"/>
        <w:pageBreakBefore/>
        <w:outlineLvl w:val="0"/>
        <w:rPr>
          <w:lang w:val="pt-BR"/>
        </w:rPr>
      </w:pPr>
      <w:bookmarkStart w:id="2" w:name="_Sec531"/>
      <w:bookmarkEnd w:id="1"/>
      <w:r w:rsidRPr="00BB500B">
        <w:rPr>
          <w:lang w:val="pt-BR"/>
        </w:rPr>
        <w:t>Introduction</w:t>
      </w:r>
      <w:r>
        <w:fldChar w:fldCharType="begin"/>
      </w:r>
      <w:r w:rsidRPr="00BB500B">
        <w:rPr>
          <w:lang w:val="pt-BR"/>
        </w:rPr>
        <w:instrText xml:space="preserve"> TC "</w:instrText>
      </w:r>
      <w:bookmarkStart w:id="3" w:name="_Toc512603321"/>
      <w:r w:rsidRPr="00BB500B">
        <w:rPr>
          <w:lang w:val="pt-BR"/>
        </w:rPr>
        <w:instrText>Introduction</w:instrText>
      </w:r>
      <w:bookmarkEnd w:id="3"/>
      <w:r w:rsidRPr="00BB500B">
        <w:rPr>
          <w:lang w:val="pt-BR"/>
        </w:rPr>
        <w:instrText>" \l 1</w:instrText>
      </w:r>
      <w:r>
        <w:fldChar w:fldCharType="end"/>
      </w:r>
    </w:p>
    <w:p w:rsidR="006C3B0B" w:rsidRPr="00BB500B" w:rsidRDefault="006C3B0B">
      <w:pPr>
        <w:pStyle w:val="ProductList-Body"/>
        <w:rPr>
          <w:lang w:val="pt-BR"/>
        </w:rPr>
      </w:pPr>
    </w:p>
    <w:p w:rsidR="006C3B0B" w:rsidRPr="00BB500B" w:rsidRDefault="00E423B0">
      <w:pPr>
        <w:pStyle w:val="ProductList-Offering1Heading"/>
        <w:outlineLvl w:val="1"/>
        <w:rPr>
          <w:lang w:val="pt-BR"/>
        </w:rPr>
      </w:pPr>
      <w:bookmarkStart w:id="4" w:name="_Sec532"/>
      <w:r w:rsidRPr="00BB500B">
        <w:rPr>
          <w:lang w:val="pt-BR"/>
        </w:rPr>
        <w:t>À propos de ce document</w:t>
      </w:r>
      <w:bookmarkEnd w:id="4"/>
      <w:r>
        <w:fldChar w:fldCharType="begin"/>
      </w:r>
      <w:r w:rsidRPr="00BB500B">
        <w:rPr>
          <w:lang w:val="pt-BR"/>
        </w:rPr>
        <w:instrText xml:space="preserve"> TC "</w:instrText>
      </w:r>
      <w:bookmarkStart w:id="5" w:name="_Toc512603322"/>
      <w:r w:rsidRPr="00BB500B">
        <w:rPr>
          <w:lang w:val="pt-BR"/>
        </w:rPr>
        <w:instrText>À propos de ce document</w:instrText>
      </w:r>
      <w:bookmarkEnd w:id="5"/>
      <w:r w:rsidRPr="00BB500B">
        <w:rPr>
          <w:lang w:val="pt-BR"/>
        </w:rPr>
        <w:instrText>" \l 2</w:instrText>
      </w:r>
      <w:r>
        <w:fldChar w:fldCharType="end"/>
      </w:r>
    </w:p>
    <w:p w:rsidR="006C3B0B" w:rsidRPr="00BB500B" w:rsidRDefault="00E423B0">
      <w:pPr>
        <w:pStyle w:val="ProductList-Body"/>
        <w:rPr>
          <w:lang w:val="pt-BR"/>
        </w:rPr>
      </w:pPr>
      <w:r w:rsidRPr="00BB500B">
        <w:rPr>
          <w:lang w:val="pt-BR"/>
        </w:rPr>
        <w:t xml:space="preserve">À compter du 1er juillet 2015, les Conditions des Produits remplacent les documents de la Liste des Produits et des Droits d’Utilisation de Logiciels (PUR). Toutes les références à la Liste des Produits et aux PUR dans les contrats de licence en volume du Client se rapportent aux sections applicables des Conditions des Produits. Les Conditions des Produits décrivent la disponibilité des Produits et Services Professionnels au travers des Programmes de Licence en Volume Microsoft (précédemment définie dans la Liste des Produits), ainsi que les droits d’utilisation des Produits Logiciels (précédemment définis dans les PUR). Les conditions d’utilisation des Services en Ligne mentionnées dans le présent document sont publiées dans les Conditions des Services en Ligne (OST), à l’adresse </w:t>
      </w:r>
      <w:hyperlink r:id="rId17">
        <w:r w:rsidRPr="00BB500B">
          <w:rPr>
            <w:color w:val="00467F"/>
            <w:u w:val="single"/>
            <w:lang w:val="pt-BR"/>
          </w:rPr>
          <w:t>http://go.microsoft.com/?linkid=9840733</w:t>
        </w:r>
      </w:hyperlink>
      <w:r w:rsidRPr="00BB500B">
        <w:rPr>
          <w:lang w:val="pt-BR"/>
        </w:rPr>
        <w:t>.</w:t>
      </w:r>
    </w:p>
    <w:p w:rsidR="006C3B0B" w:rsidRPr="00BB500B" w:rsidRDefault="006C3B0B">
      <w:pPr>
        <w:pStyle w:val="ProductList-Body"/>
        <w:rPr>
          <w:lang w:val="pt-BR"/>
        </w:rPr>
      </w:pPr>
    </w:p>
    <w:p w:rsidR="006C3B0B" w:rsidRPr="00BB500B" w:rsidRDefault="00E423B0">
      <w:pPr>
        <w:pStyle w:val="ProductList-Body"/>
        <w:rPr>
          <w:lang w:val="pt-BR"/>
        </w:rPr>
      </w:pPr>
      <w:r w:rsidRPr="00BB500B">
        <w:rPr>
          <w:lang w:val="pt-BR"/>
        </w:rPr>
        <w:t xml:space="preserve">Les produits mentionnés dans les Conditions des Produits sont disponibles à compter de la date figurant sur la </w:t>
      </w:r>
      <w:hyperlink w:anchor="_Sec843">
        <w:r w:rsidRPr="00BB500B">
          <w:rPr>
            <w:color w:val="00467F"/>
            <w:u w:val="single"/>
            <w:lang w:val="pt-BR"/>
          </w:rPr>
          <w:t>Page de Couverture</w:t>
        </w:r>
      </w:hyperlink>
      <w:r w:rsidRPr="00BB500B">
        <w:rPr>
          <w:lang w:val="pt-BR"/>
        </w:rPr>
        <w:t xml:space="preserve"> des Conditions des Produits. Les versions antérieures des Conditions des Produits sont disponibles à l’adresse </w:t>
      </w:r>
      <w:hyperlink r:id="rId18">
        <w:r w:rsidRPr="00BB500B">
          <w:rPr>
            <w:color w:val="00467F"/>
            <w:u w:val="single"/>
            <w:lang w:val="pt-BR"/>
          </w:rPr>
          <w:t>http://go.microsoft.com/?linkid=9839207</w:t>
        </w:r>
      </w:hyperlink>
      <w:r w:rsidRPr="00BB500B">
        <w:rPr>
          <w:lang w:val="pt-BR"/>
        </w:rPr>
        <w:t xml:space="preserve">, y compris les versions antérieures des documents de la Liste des Produits et des PUR. Les informations relatives aux produits et services Microsoft qui ne sont plus commercialisés sont disponibles à l’adresse </w:t>
      </w:r>
      <w:hyperlink r:id="rId19">
        <w:r w:rsidRPr="00BB500B">
          <w:rPr>
            <w:color w:val="00467F"/>
            <w:u w:val="single"/>
            <w:lang w:val="pt-BR"/>
          </w:rPr>
          <w:t>http://www.microsoftvolumelicensing.com</w:t>
        </w:r>
      </w:hyperlink>
      <w:r w:rsidRPr="00BB500B">
        <w:rPr>
          <w:lang w:val="pt-BR"/>
        </w:rPr>
        <w:t>. Les clients sont invités à contacter leur revendeur ou leur responsable de compte Microsoft pour connaître la disponibilité des produits et Services Professionnels Microsoft dans une région donnée.</w:t>
      </w:r>
    </w:p>
    <w:p w:rsidR="006C3B0B" w:rsidRDefault="00E423B0">
      <w:pPr>
        <w:pStyle w:val="ProductList-Offering1Heading"/>
        <w:outlineLvl w:val="1"/>
      </w:pPr>
      <w:bookmarkStart w:id="6" w:name="_Sec533"/>
      <w:r>
        <w:t>Contenu du document</w:t>
      </w:r>
      <w:bookmarkEnd w:id="6"/>
      <w:r>
        <w:fldChar w:fldCharType="begin"/>
      </w:r>
      <w:r>
        <w:instrText xml:space="preserve"> TC "</w:instrText>
      </w:r>
      <w:bookmarkStart w:id="7" w:name="_Toc512603323"/>
      <w:r>
        <w:instrText>Contenu du document</w:instrText>
      </w:r>
      <w:bookmarkEnd w:id="7"/>
      <w:r>
        <w:instrText>" \l 2</w:instrText>
      </w:r>
      <w:r>
        <w:fldChar w:fldCharType="end"/>
      </w:r>
    </w:p>
    <w:p w:rsidR="006C3B0B" w:rsidRDefault="00E423B0">
      <w:pPr>
        <w:pStyle w:val="ProductList-Body"/>
      </w:pPr>
      <w:r>
        <w:t xml:space="preserve">Les Conditions des Produits se composent des sections suivantes : </w:t>
      </w:r>
    </w:p>
    <w:p w:rsidR="006C3B0B" w:rsidRDefault="00CA078B" w:rsidP="00E423B0">
      <w:pPr>
        <w:pStyle w:val="ProductList-Bullet"/>
        <w:numPr>
          <w:ilvl w:val="0"/>
          <w:numId w:val="3"/>
        </w:numPr>
      </w:pPr>
      <w:hyperlink w:anchor="_Sec531">
        <w:r w:rsidR="00E423B0">
          <w:rPr>
            <w:color w:val="00467F"/>
            <w:u w:val="single"/>
          </w:rPr>
          <w:t>Introduction</w:t>
        </w:r>
      </w:hyperlink>
      <w:r w:rsidR="00E423B0">
        <w:t xml:space="preserve">, qui énumère les modifications récentes. </w:t>
      </w:r>
    </w:p>
    <w:p w:rsidR="006C3B0B" w:rsidRDefault="00CA078B" w:rsidP="00E423B0">
      <w:pPr>
        <w:pStyle w:val="ProductList-Bullet"/>
        <w:numPr>
          <w:ilvl w:val="0"/>
          <w:numId w:val="3"/>
        </w:numPr>
      </w:pPr>
      <w:hyperlink w:anchor="_Sec536">
        <w:r w:rsidR="00E423B0">
          <w:rPr>
            <w:color w:val="00467F"/>
            <w:u w:val="single"/>
          </w:rPr>
          <w:t>Conditions de Licence</w:t>
        </w:r>
      </w:hyperlink>
      <w:r w:rsidR="00E423B0">
        <w:t xml:space="preserve">, qui stipule les Conditions Universelles de Licence et les Conditions de Modèle de Licence applicables aux Produits Logiciels. </w:t>
      </w:r>
    </w:p>
    <w:p w:rsidR="006C3B0B" w:rsidRDefault="00CA078B" w:rsidP="00E423B0">
      <w:pPr>
        <w:pStyle w:val="ProductList-Bullet"/>
        <w:numPr>
          <w:ilvl w:val="0"/>
          <w:numId w:val="3"/>
        </w:numPr>
      </w:pPr>
      <w:hyperlink w:anchor="_Sec547">
        <w:r w:rsidR="00E423B0">
          <w:rPr>
            <w:color w:val="00467F"/>
            <w:u w:val="single"/>
          </w:rPr>
          <w:t>Produits Logiciels</w:t>
        </w:r>
      </w:hyperlink>
      <w:r w:rsidR="00E423B0">
        <w:t xml:space="preserve">, qui énumère tous les Produits Logiciels concernés. </w:t>
      </w:r>
    </w:p>
    <w:p w:rsidR="006C3B0B" w:rsidRPr="00BB500B" w:rsidRDefault="00CA078B" w:rsidP="00E423B0">
      <w:pPr>
        <w:pStyle w:val="ProductList-Bullet"/>
        <w:numPr>
          <w:ilvl w:val="0"/>
          <w:numId w:val="3"/>
        </w:numPr>
        <w:rPr>
          <w:lang w:val="es-ES_tradnl"/>
        </w:rPr>
      </w:pPr>
      <w:hyperlink w:anchor="_Sec548">
        <w:r w:rsidR="00E423B0" w:rsidRPr="00BB500B">
          <w:rPr>
            <w:color w:val="00467F"/>
            <w:u w:val="single"/>
            <w:lang w:val="es-ES_tradnl"/>
          </w:rPr>
          <w:t>Services en Ligne</w:t>
        </w:r>
      </w:hyperlink>
      <w:r w:rsidR="00E423B0" w:rsidRPr="00BB500B">
        <w:rPr>
          <w:lang w:val="es-ES_tradnl"/>
        </w:rPr>
        <w:t xml:space="preserve">, qui énumère tous les Services en Ligne concernés. </w:t>
      </w:r>
    </w:p>
    <w:p w:rsidR="006C3B0B" w:rsidRPr="00BB500B" w:rsidRDefault="00CA078B" w:rsidP="00E423B0">
      <w:pPr>
        <w:pStyle w:val="ProductList-Bullet"/>
        <w:numPr>
          <w:ilvl w:val="0"/>
          <w:numId w:val="3"/>
        </w:numPr>
        <w:rPr>
          <w:lang w:val="es-ES_tradnl"/>
        </w:rPr>
      </w:pPr>
      <w:hyperlink w:anchor="_Sec549">
        <w:r w:rsidR="00E423B0" w:rsidRPr="00BB500B">
          <w:rPr>
            <w:color w:val="00467F"/>
            <w:u w:val="single"/>
            <w:lang w:val="es-ES_tradnl"/>
          </w:rPr>
          <w:t>Glossaire</w:t>
        </w:r>
      </w:hyperlink>
      <w:r w:rsidR="00E423B0" w:rsidRPr="00BB500B">
        <w:rPr>
          <w:lang w:val="es-ES_tradnl"/>
        </w:rPr>
        <w:t xml:space="preserve">, qui définit les Attributs, les Valeurs, les En-têtes de colonne et les termes commençant par une lettre majuscule qui sont utilisés dans les Conditions des Produits. </w:t>
      </w:r>
    </w:p>
    <w:p w:rsidR="006C3B0B" w:rsidRDefault="00E423B0" w:rsidP="00E423B0">
      <w:pPr>
        <w:pStyle w:val="ProductList-Bullet"/>
        <w:numPr>
          <w:ilvl w:val="0"/>
          <w:numId w:val="3"/>
        </w:numPr>
      </w:pPr>
      <w:r>
        <w:t xml:space="preserve">Elles incluent également les annexes suivantes : </w:t>
      </w:r>
    </w:p>
    <w:p w:rsidR="006C3B0B" w:rsidRDefault="00CA078B" w:rsidP="00E423B0">
      <w:pPr>
        <w:pStyle w:val="ProductList-Bullet"/>
        <w:numPr>
          <w:ilvl w:val="1"/>
          <w:numId w:val="3"/>
        </w:numPr>
      </w:pPr>
      <w:hyperlink w:anchor="_Sec591">
        <w:r w:rsidR="00E423B0">
          <w:rPr>
            <w:color w:val="00467F"/>
            <w:u w:val="single"/>
          </w:rPr>
          <w:t>Annexe A – Tableau des Licences Équivalentes de CAL/ML</w:t>
        </w:r>
      </w:hyperlink>
      <w:r w:rsidR="00E423B0">
        <w:t xml:space="preserve">, qui spécifie les suites CAL et Licences d’abonnement aux Services en Ligne disponibles donnant accès aux Produits Serveur. </w:t>
      </w:r>
    </w:p>
    <w:p w:rsidR="006C3B0B" w:rsidRDefault="00CA078B" w:rsidP="00E423B0">
      <w:pPr>
        <w:pStyle w:val="ProductList-Bullet"/>
        <w:numPr>
          <w:ilvl w:val="1"/>
          <w:numId w:val="3"/>
        </w:numPr>
      </w:pPr>
      <w:hyperlink w:anchor="_Sec564">
        <w:r w:rsidR="00E423B0">
          <w:rPr>
            <w:color w:val="00467F"/>
            <w:u w:val="single"/>
          </w:rPr>
          <w:t>Annexe B – Software Assurance</w:t>
        </w:r>
      </w:hyperlink>
      <w:r w:rsidR="00E423B0">
        <w:t xml:space="preserve">, qui définit les règles applicables à l’achat de SA et les avantages de la SA. </w:t>
      </w:r>
    </w:p>
    <w:p w:rsidR="006C3B0B" w:rsidRPr="00BB500B" w:rsidRDefault="00CA078B" w:rsidP="00E423B0">
      <w:pPr>
        <w:pStyle w:val="ProductList-Bullet"/>
        <w:numPr>
          <w:ilvl w:val="1"/>
          <w:numId w:val="3"/>
        </w:numPr>
        <w:rPr>
          <w:lang w:val="es-ES_tradnl"/>
        </w:rPr>
      </w:pPr>
      <w:hyperlink w:anchor="_Sec1237">
        <w:r w:rsidR="00E423B0" w:rsidRPr="00BB500B">
          <w:rPr>
            <w:color w:val="00467F"/>
            <w:u w:val="single"/>
            <w:lang w:val="es-ES_tradnl"/>
          </w:rPr>
          <w:t>Annexe C - Modules Complémentaires des Services en Ligne et Autres Licences de Transition</w:t>
        </w:r>
      </w:hyperlink>
      <w:r w:rsidR="00E423B0" w:rsidRPr="00BB500B">
        <w:rPr>
          <w:lang w:val="es-ES_tradnl"/>
        </w:rPr>
        <w:t xml:space="preserve">, qui décrit les produits et conditions éligibles des Modules Complémentaires des Services en Ligne et les SL Utilisateur au titre de la SA </w:t>
      </w:r>
    </w:p>
    <w:p w:rsidR="006C3B0B" w:rsidRDefault="00CA078B" w:rsidP="00E423B0">
      <w:pPr>
        <w:pStyle w:val="ProductList-Bullet"/>
        <w:numPr>
          <w:ilvl w:val="1"/>
          <w:numId w:val="3"/>
        </w:numPr>
      </w:pPr>
      <w:hyperlink w:anchor="_Sec562">
        <w:r w:rsidR="00E423B0">
          <w:rPr>
            <w:color w:val="00467F"/>
            <w:u w:val="single"/>
          </w:rPr>
          <w:t>Annexe D – Services Professionnels</w:t>
        </w:r>
      </w:hyperlink>
      <w:r w:rsidR="00E423B0">
        <w:t xml:space="preserve">, qui énumère les Services Professionnels disponibles dans le cadre des Licences en Volume Microsoft. </w:t>
      </w:r>
    </w:p>
    <w:p w:rsidR="006C3B0B" w:rsidRDefault="00CA078B" w:rsidP="00E423B0">
      <w:pPr>
        <w:pStyle w:val="ProductList-Bullet"/>
        <w:numPr>
          <w:ilvl w:val="1"/>
          <w:numId w:val="3"/>
        </w:numPr>
      </w:pPr>
      <w:hyperlink w:anchor="_Sec563">
        <w:r w:rsidR="00E423B0">
          <w:rPr>
            <w:color w:val="00467F"/>
            <w:u w:val="single"/>
          </w:rPr>
          <w:t>Annexe E – Conditions Supplémentaires du Programme</w:t>
        </w:r>
      </w:hyperlink>
      <w:r w:rsidR="00E423B0">
        <w:t xml:space="preserve">, qui définit les dispositions complémentaires des conditions générales du Contrat de Licence en Volume Microsoft. </w:t>
      </w:r>
    </w:p>
    <w:p w:rsidR="006C3B0B" w:rsidRDefault="00CA078B" w:rsidP="00E423B0">
      <w:pPr>
        <w:pStyle w:val="ProductList-Bullet"/>
        <w:numPr>
          <w:ilvl w:val="1"/>
          <w:numId w:val="3"/>
        </w:numPr>
      </w:pPr>
      <w:hyperlink w:anchor="_Sec572">
        <w:r w:rsidR="00E423B0">
          <w:rPr>
            <w:color w:val="00467F"/>
            <w:u w:val="single"/>
          </w:rPr>
          <w:t>Annexe F – Promotions de Produits</w:t>
        </w:r>
      </w:hyperlink>
      <w:r w:rsidR="00E423B0">
        <w:t xml:space="preserve">, qui présente les promotions qui ne figurent pas dans la Liste des Prix. </w:t>
      </w:r>
    </w:p>
    <w:p w:rsidR="006C3B0B" w:rsidRDefault="00CA078B" w:rsidP="00E423B0">
      <w:pPr>
        <w:pStyle w:val="ProductList-Bullet"/>
        <w:numPr>
          <w:ilvl w:val="1"/>
          <w:numId w:val="3"/>
        </w:numPr>
      </w:pPr>
      <w:hyperlink w:anchor="_Sec899">
        <w:r w:rsidR="00E423B0">
          <w:rPr>
            <w:color w:val="00467F"/>
            <w:u w:val="single"/>
          </w:rPr>
          <w:t>Annexe G - Conditions applicables au Système de stockage</w:t>
        </w:r>
      </w:hyperlink>
      <w:r w:rsidR="00E423B0">
        <w:t>, qui définit des conditions supplémentaires pour les dispositifs du Système de Stockage.</w:t>
      </w:r>
    </w:p>
    <w:p w:rsidR="006C3B0B" w:rsidRDefault="00CA078B" w:rsidP="00E423B0">
      <w:pPr>
        <w:pStyle w:val="ProductList-Bullet"/>
        <w:numPr>
          <w:ilvl w:val="1"/>
          <w:numId w:val="3"/>
        </w:numPr>
      </w:pPr>
      <w:hyperlink w:anchor="_Sec1230">
        <w:r w:rsidR="00E423B0">
          <w:rPr>
            <w:color w:val="00467F"/>
            <w:u w:val="single"/>
          </w:rPr>
          <w:t>Annexe H - Avantages Étudiant et Programmes Éducation</w:t>
        </w:r>
      </w:hyperlink>
      <w:r w:rsidR="00E423B0">
        <w:t xml:space="preserve">, qui présente les Produits Éligibles et les </w:t>
      </w:r>
      <w:r w:rsidR="00E423B0">
        <w:fldChar w:fldCharType="begin"/>
      </w:r>
      <w:r w:rsidR="00E423B0">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rsidR="00E423B0">
        <w:fldChar w:fldCharType="separate"/>
      </w:r>
      <w:r w:rsidR="00E423B0">
        <w:rPr>
          <w:color w:val="0563C1"/>
        </w:rPr>
        <w:t>Avantages Étudiant</w:t>
      </w:r>
      <w:r w:rsidR="00E423B0">
        <w:fldChar w:fldCharType="end"/>
      </w:r>
      <w:r w:rsidR="00E423B0">
        <w:t xml:space="preserve"> associés.</w:t>
      </w:r>
    </w:p>
    <w:p w:rsidR="006C3B0B" w:rsidRPr="00BB500B" w:rsidRDefault="00CA078B" w:rsidP="00E423B0">
      <w:pPr>
        <w:pStyle w:val="ProductList-Bullet"/>
        <w:numPr>
          <w:ilvl w:val="0"/>
          <w:numId w:val="3"/>
        </w:numPr>
        <w:rPr>
          <w:lang w:val="es-ES_tradnl"/>
        </w:rPr>
      </w:pPr>
      <w:hyperlink w:anchor="_Sec844">
        <w:r w:rsidR="00E423B0" w:rsidRPr="00BB500B">
          <w:rPr>
            <w:color w:val="00467F"/>
            <w:u w:val="single"/>
            <w:lang w:val="es-ES_tradnl"/>
          </w:rPr>
          <w:t>Index</w:t>
        </w:r>
      </w:hyperlink>
      <w:r w:rsidR="00E423B0" w:rsidRPr="00BB500B">
        <w:rPr>
          <w:lang w:val="es-ES_tradnl"/>
        </w:rPr>
        <w:t>, qui liste tous les Produits référencés dans les Conditions des Produits et le numéro des pages qui y font référence.</w:t>
      </w:r>
    </w:p>
    <w:p w:rsidR="006C3B0B" w:rsidRDefault="00E423B0">
      <w:pPr>
        <w:pStyle w:val="ProductList-Offering1Heading"/>
        <w:outlineLvl w:val="1"/>
      </w:pPr>
      <w:bookmarkStart w:id="8" w:name="_Sec534"/>
      <w:r>
        <w:t>Comment parcourir une Entrée Produit</w:t>
      </w:r>
      <w:bookmarkEnd w:id="8"/>
      <w:r>
        <w:fldChar w:fldCharType="begin"/>
      </w:r>
      <w:r>
        <w:instrText xml:space="preserve"> TC "</w:instrText>
      </w:r>
      <w:bookmarkStart w:id="9" w:name="_Toc512603324"/>
      <w:r>
        <w:instrText>Comment parcourir une Entrée Produit</w:instrText>
      </w:r>
      <w:bookmarkEnd w:id="9"/>
      <w:r>
        <w:instrText>" \l 2</w:instrText>
      </w:r>
      <w:r>
        <w:fldChar w:fldCharType="end"/>
      </w:r>
    </w:p>
    <w:p w:rsidR="006C3B0B" w:rsidRDefault="00E423B0">
      <w:pPr>
        <w:pStyle w:val="ProductList-Body"/>
      </w:pPr>
      <w:r>
        <w:t>Chaque Entrée Produit de Logiciel comprend quatre sections : Disponibilité du Programme, Conditions des Produits, Droits d’Utilisation et Software Assurance.</w:t>
      </w:r>
    </w:p>
    <w:p w:rsidR="006C3B0B" w:rsidRDefault="00E423B0">
      <w:pPr>
        <w:pStyle w:val="ProductList-Body"/>
      </w:pPr>
      <w:r>
        <w:t xml:space="preserve">Chaque Entrée Produit de Services en Ligne comprend deux sections : Disponibilité du Programme et Conditions des Produits. </w:t>
      </w:r>
    </w:p>
    <w:p w:rsidR="006C3B0B" w:rsidRDefault="006C3B0B">
      <w:pPr>
        <w:pStyle w:val="ProductList-Body"/>
      </w:pPr>
    </w:p>
    <w:p w:rsidR="006C3B0B" w:rsidRDefault="00E423B0">
      <w:pPr>
        <w:pStyle w:val="ProductList-Body"/>
      </w:pPr>
      <w:r>
        <w:rPr>
          <w:b/>
          <w:color w:val="00188F"/>
        </w:rPr>
        <w:t xml:space="preserve">1. Disponibilité du Programme </w:t>
      </w:r>
      <w:r>
        <w:t>indique pour chaque Produit le type d’offre, le nombre de points (le cas échéant) et sa disponibilité dans le cadre des Programmes de Licence en Volume.</w:t>
      </w:r>
    </w:p>
    <w:p w:rsidR="006C3B0B" w:rsidRDefault="00E423B0">
      <w:pPr>
        <w:pStyle w:val="ProductList-Body"/>
      </w:pPr>
      <w:r>
        <w:rPr>
          <w:noProof/>
        </w:rPr>
        <w:drawing>
          <wp:inline distT="0" distB="0" distL="0" distR="0">
            <wp:extent cx="6400800" cy="1069848"/>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400800" cy="1069848"/>
                    </a:xfrm>
                    <a:prstGeom prst="rect">
                      <a:avLst/>
                    </a:prstGeom>
                  </pic:spPr>
                </pic:pic>
              </a:graphicData>
            </a:graphic>
          </wp:inline>
        </w:drawing>
      </w:r>
    </w:p>
    <w:p w:rsidR="006C3B0B" w:rsidRDefault="006C3B0B">
      <w:pPr>
        <w:pStyle w:val="ProductList-Body"/>
      </w:pPr>
    </w:p>
    <w:p w:rsidR="006C3B0B" w:rsidRDefault="00E423B0">
      <w:pPr>
        <w:pStyle w:val="ProductList-Body"/>
      </w:pPr>
      <w:r>
        <w:rPr>
          <w:b/>
          <w:color w:val="00188F"/>
        </w:rPr>
        <w:t xml:space="preserve">2. Conditions des Produits </w:t>
      </w:r>
      <w:r>
        <w:t>fournit des informations supplémentaires relatives à l’acquisition du Produit, telles que les conditions préalables à l’achat, les versions antérieures et le Groupe de Produits applicable.</w:t>
      </w:r>
    </w:p>
    <w:p w:rsidR="006C3B0B" w:rsidRDefault="00E423B0">
      <w:pPr>
        <w:pStyle w:val="ProductList-Body"/>
      </w:pPr>
      <w:r>
        <w:rPr>
          <w:noProof/>
        </w:rPr>
        <w:drawing>
          <wp:inline distT="0" distB="0" distL="0" distR="0">
            <wp:extent cx="6400800" cy="128016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400800" cy="1280160"/>
                    </a:xfrm>
                    <a:prstGeom prst="rect">
                      <a:avLst/>
                    </a:prstGeom>
                  </pic:spPr>
                </pic:pic>
              </a:graphicData>
            </a:graphic>
          </wp:inline>
        </w:drawing>
      </w:r>
    </w:p>
    <w:p w:rsidR="006C3B0B" w:rsidRDefault="006C3B0B">
      <w:pPr>
        <w:pStyle w:val="ProductList-Body"/>
      </w:pPr>
    </w:p>
    <w:p w:rsidR="006C3B0B" w:rsidRPr="00BB500B" w:rsidRDefault="00E423B0">
      <w:pPr>
        <w:pStyle w:val="ProductList-Body"/>
        <w:rPr>
          <w:lang w:val="es-ES_tradnl"/>
        </w:rPr>
      </w:pPr>
      <w:r>
        <w:rPr>
          <w:b/>
          <w:color w:val="00188F"/>
        </w:rPr>
        <w:t xml:space="preserve">3. Droits d’Utilisation </w:t>
      </w:r>
      <w:r>
        <w:t xml:space="preserve">identifie les Termes du Contrat de Licence de chaque Produit Logiciel, y compris les Conditions Universelles de Licence, le Modèle de Licence applicable et toute Condition de Licence Spécifique. Les références aux « Droits d’Utilisation » au sein du contrat de licence en volume du Client se rapportent aux conditions de la section Droits d’Utilisation pour chaque Entrée Produit de Logiciel. </w:t>
      </w:r>
      <w:r w:rsidRPr="00BB500B">
        <w:rPr>
          <w:lang w:val="es-ES_tradnl"/>
        </w:rPr>
        <w:t>Les conditions des Services en Ligne se trouvent dans les OST.</w:t>
      </w:r>
    </w:p>
    <w:p w:rsidR="006C3B0B" w:rsidRDefault="00E423B0">
      <w:pPr>
        <w:pStyle w:val="ProductList-Body"/>
      </w:pPr>
      <w:r>
        <w:rPr>
          <w:noProof/>
        </w:rPr>
        <w:drawing>
          <wp:inline distT="0" distB="0" distL="0" distR="0">
            <wp:extent cx="6400800" cy="1920240"/>
            <wp:effectExtent l="0" t="0" r="0" b="381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400800" cy="1920240"/>
                    </a:xfrm>
                    <a:prstGeom prst="rect">
                      <a:avLst/>
                    </a:prstGeom>
                  </pic:spPr>
                </pic:pic>
              </a:graphicData>
            </a:graphic>
          </wp:inline>
        </w:drawing>
      </w:r>
    </w:p>
    <w:p w:rsidR="006C3B0B" w:rsidRDefault="006C3B0B">
      <w:pPr>
        <w:pStyle w:val="ProductList-Body"/>
      </w:pPr>
    </w:p>
    <w:p w:rsidR="006C3B0B" w:rsidRDefault="00E423B0">
      <w:pPr>
        <w:pStyle w:val="ProductList-Body"/>
      </w:pPr>
      <w:r>
        <w:rPr>
          <w:b/>
          <w:color w:val="00188F"/>
        </w:rPr>
        <w:t xml:space="preserve">4. Software Assurance </w:t>
      </w:r>
      <w:r>
        <w:t>identifie les conditions générales liées à la SA.</w:t>
      </w:r>
    </w:p>
    <w:p w:rsidR="006C3B0B" w:rsidRDefault="00E423B0">
      <w:pPr>
        <w:pStyle w:val="ProductList-Body"/>
      </w:pPr>
      <w:r>
        <w:rPr>
          <w:noProof/>
        </w:rPr>
        <w:drawing>
          <wp:inline distT="0" distB="0" distL="0" distR="0">
            <wp:extent cx="6400800" cy="128016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400800" cy="1280160"/>
                    </a:xfrm>
                    <a:prstGeom prst="rect">
                      <a:avLst/>
                    </a:prstGeom>
                  </pic:spPr>
                </pic:pic>
              </a:graphicData>
            </a:graphic>
          </wp:inline>
        </w:drawing>
      </w:r>
    </w:p>
    <w:p w:rsidR="006C3B0B" w:rsidRDefault="00E423B0">
      <w:pPr>
        <w:pStyle w:val="ProductList-Offering1Heading"/>
        <w:outlineLvl w:val="1"/>
      </w:pPr>
      <w:bookmarkStart w:id="10" w:name="_Sec535"/>
      <w:r>
        <w:t>Clarifications et Synthèse des Modifications apportées à ce Document</w:t>
      </w:r>
      <w:bookmarkEnd w:id="10"/>
      <w:r>
        <w:fldChar w:fldCharType="begin"/>
      </w:r>
      <w:r>
        <w:instrText xml:space="preserve"> TC "</w:instrText>
      </w:r>
      <w:bookmarkStart w:id="11" w:name="_Toc512603325"/>
      <w:r>
        <w:instrText>Clarifications et Synthèse des Modifications apportées à ce Document</w:instrText>
      </w:r>
      <w:bookmarkEnd w:id="11"/>
      <w:r>
        <w:instrText>" \l 2</w:instrText>
      </w:r>
      <w:r>
        <w:fldChar w:fldCharType="end"/>
      </w:r>
    </w:p>
    <w:p w:rsidR="006C3B0B" w:rsidRDefault="00E423B0">
      <w:pPr>
        <w:pStyle w:val="ProductList-Body"/>
      </w:pPr>
      <w:r>
        <w:t>Sont identifiés ci-dessous les ajouts, suppressions et autres modifications apportées aux Conditions des Produits. Vous trouverez également ci-dessous les clarifications sur la politique de Microsoft demandées par les clients.</w:t>
      </w:r>
    </w:p>
    <w:tbl>
      <w:tblPr>
        <w:tblStyle w:val="PURTable"/>
        <w:tblW w:w="0" w:type="dxa"/>
        <w:tblLook w:val="04A0" w:firstRow="1" w:lastRow="0" w:firstColumn="1" w:lastColumn="0" w:noHBand="0" w:noVBand="1"/>
      </w:tblPr>
      <w:tblGrid>
        <w:gridCol w:w="5395"/>
        <w:gridCol w:w="5395"/>
      </w:tblGrid>
      <w:tr w:rsidR="006C3B0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C3B0B" w:rsidRDefault="00E423B0">
            <w:pPr>
              <w:pStyle w:val="ProductList-TableBody"/>
            </w:pPr>
            <w:r>
              <w:rPr>
                <w:color w:val="FFFFFF"/>
              </w:rPr>
              <w:t>Ajouts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C3B0B" w:rsidRDefault="00E423B0">
            <w:pPr>
              <w:pStyle w:val="ProductList-TableBody"/>
            </w:pPr>
            <w:r>
              <w:rPr>
                <w:color w:val="FFFFFF"/>
              </w:rPr>
              <w:t>Suppressions</w:t>
            </w:r>
          </w:p>
        </w:tc>
      </w:tr>
      <w:tr w:rsidR="006C3B0B">
        <w:tc>
          <w:tcPr>
            <w:tcW w:w="612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Microsoft Azure CycleCloud</w:t>
            </w:r>
          </w:p>
        </w:tc>
        <w:tc>
          <w:tcPr>
            <w:tcW w:w="6120" w:type="dxa"/>
            <w:tcBorders>
              <w:top w:val="single" w:sz="4" w:space="0" w:color="000000"/>
              <w:left w:val="single" w:sz="4" w:space="0" w:color="000000"/>
              <w:bottom w:val="single" w:sz="4" w:space="0" w:color="000000"/>
              <w:right w:val="single" w:sz="4" w:space="0" w:color="000000"/>
            </w:tcBorders>
          </w:tcPr>
          <w:p w:rsidR="006C3B0B" w:rsidRDefault="006C3B0B">
            <w:pPr>
              <w:pStyle w:val="ProductList-TableBody"/>
            </w:pPr>
          </w:p>
        </w:tc>
      </w:tr>
      <w:tr w:rsidR="006C3B0B">
        <w:tc>
          <w:tcPr>
            <w:tcW w:w="612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Matrice de Distance Par Ressource Automatique pour la Gestion des Ressources Mobiles</w:t>
            </w:r>
          </w:p>
        </w:tc>
        <w:tc>
          <w:tcPr>
            <w:tcW w:w="6120" w:type="dxa"/>
            <w:tcBorders>
              <w:top w:val="single" w:sz="4" w:space="0" w:color="000000"/>
              <w:left w:val="single" w:sz="4" w:space="0" w:color="000000"/>
              <w:bottom w:val="single" w:sz="4" w:space="0" w:color="000000"/>
              <w:right w:val="single" w:sz="4" w:space="0" w:color="000000"/>
            </w:tcBorders>
          </w:tcPr>
          <w:p w:rsidR="006C3B0B" w:rsidRDefault="006C3B0B">
            <w:pPr>
              <w:pStyle w:val="ProductList-TableBody"/>
            </w:pPr>
          </w:p>
        </w:tc>
      </w:tr>
      <w:tr w:rsidR="006C3B0B">
        <w:tc>
          <w:tcPr>
            <w:tcW w:w="612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Matrice de Distance Par Ressource Manuelle pour la Gestion des Ressources Mobiles</w:t>
            </w:r>
          </w:p>
        </w:tc>
        <w:tc>
          <w:tcPr>
            <w:tcW w:w="6120" w:type="dxa"/>
            <w:tcBorders>
              <w:top w:val="single" w:sz="4" w:space="0" w:color="000000"/>
              <w:left w:val="single" w:sz="4" w:space="0" w:color="000000"/>
              <w:bottom w:val="single" w:sz="4" w:space="0" w:color="000000"/>
              <w:right w:val="single" w:sz="4" w:space="0" w:color="000000"/>
            </w:tcBorders>
          </w:tcPr>
          <w:p w:rsidR="006C3B0B" w:rsidRDefault="006C3B0B">
            <w:pPr>
              <w:pStyle w:val="ProductList-TableBody"/>
            </w:pPr>
          </w:p>
        </w:tc>
      </w:tr>
      <w:tr w:rsidR="006C3B0B">
        <w:tc>
          <w:tcPr>
            <w:tcW w:w="612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Routage de Camions Par Ressource pour la Gestion des Ressources Mobiles</w:t>
            </w:r>
          </w:p>
        </w:tc>
        <w:tc>
          <w:tcPr>
            <w:tcW w:w="6120" w:type="dxa"/>
            <w:tcBorders>
              <w:top w:val="single" w:sz="4" w:space="0" w:color="000000"/>
              <w:left w:val="single" w:sz="4" w:space="0" w:color="000000"/>
              <w:bottom w:val="single" w:sz="4" w:space="0" w:color="000000"/>
              <w:right w:val="single" w:sz="4" w:space="0" w:color="000000"/>
            </w:tcBorders>
          </w:tcPr>
          <w:p w:rsidR="006C3B0B" w:rsidRDefault="006C3B0B">
            <w:pPr>
              <w:pStyle w:val="ProductList-TableBody"/>
            </w:pPr>
          </w:p>
        </w:tc>
      </w:tr>
      <w:tr w:rsidR="006C3B0B">
        <w:tc>
          <w:tcPr>
            <w:tcW w:w="612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Analyse de Lecteur Par Ressource pour la Gestion des Ressources Mobiles</w:t>
            </w:r>
          </w:p>
        </w:tc>
        <w:tc>
          <w:tcPr>
            <w:tcW w:w="6120" w:type="dxa"/>
            <w:tcBorders>
              <w:top w:val="single" w:sz="4" w:space="0" w:color="000000"/>
              <w:left w:val="single" w:sz="4" w:space="0" w:color="000000"/>
              <w:bottom w:val="single" w:sz="4" w:space="0" w:color="000000"/>
              <w:right w:val="single" w:sz="4" w:space="0" w:color="000000"/>
            </w:tcBorders>
          </w:tcPr>
          <w:p w:rsidR="006C3B0B" w:rsidRDefault="006C3B0B">
            <w:pPr>
              <w:pStyle w:val="ProductList-TableBody"/>
            </w:pPr>
          </w:p>
        </w:tc>
      </w:tr>
    </w:tbl>
    <w:p w:rsidR="006C3B0B" w:rsidRDefault="006C3B0B">
      <w:pPr>
        <w:pStyle w:val="ProductList-Body"/>
      </w:pPr>
    </w:p>
    <w:p w:rsidR="006C3B0B" w:rsidRDefault="00E423B0">
      <w:pPr>
        <w:pStyle w:val="ProductList-ClauseHeading"/>
        <w:outlineLvl w:val="2"/>
      </w:pPr>
      <w:r>
        <w:t>Logiciel</w:t>
      </w:r>
    </w:p>
    <w:p w:rsidR="006C3B0B" w:rsidRDefault="00CA078B">
      <w:pPr>
        <w:pStyle w:val="ProductList-Body"/>
      </w:pPr>
      <w:hyperlink w:anchor="_Sec592">
        <w:r w:rsidR="00E423B0">
          <w:rPr>
            <w:color w:val="00467F"/>
            <w:u w:val="single"/>
          </w:rPr>
          <w:t>BizTalk</w:t>
        </w:r>
      </w:hyperlink>
      <w:r w:rsidR="00E423B0">
        <w:t xml:space="preserve"> : Ajout d’une disposition expliquant que les clients peuvent utiliser les Feature Packs publiés pendant la durée de leur Software Assurance.</w:t>
      </w:r>
    </w:p>
    <w:p w:rsidR="006C3B0B" w:rsidRDefault="006C3B0B">
      <w:pPr>
        <w:pStyle w:val="ProductList-Body"/>
      </w:pPr>
    </w:p>
    <w:p w:rsidR="006C3B0B" w:rsidRDefault="00E423B0">
      <w:pPr>
        <w:pStyle w:val="ProductList-ClauseHeading"/>
        <w:outlineLvl w:val="2"/>
      </w:pPr>
      <w:r>
        <w:t>Services en Ligne</w:t>
      </w:r>
    </w:p>
    <w:p w:rsidR="006C3B0B" w:rsidRDefault="00CA078B">
      <w:pPr>
        <w:pStyle w:val="ProductList-Body"/>
      </w:pPr>
      <w:hyperlink w:anchor="_Sec625">
        <w:r w:rsidR="00E423B0">
          <w:rPr>
            <w:color w:val="00467F"/>
            <w:u w:val="single"/>
          </w:rPr>
          <w:t>Services Microsoft Azure</w:t>
        </w:r>
      </w:hyperlink>
      <w:r w:rsidR="00E423B0">
        <w:t xml:space="preserve"> : Mise à jour des conditions pour la facturation de l’Excédent de l’Engagement d’Achat et de la Consommation, passant de trimestriellement à mensuellement. Également ajout de conditions pour prendre en charge les Réservations Azure/Instances Réservées.</w:t>
      </w:r>
    </w:p>
    <w:p w:rsidR="006C3B0B" w:rsidRDefault="00CA078B">
      <w:pPr>
        <w:pStyle w:val="ProductList-Body"/>
      </w:pPr>
      <w:hyperlink w:anchor="_Sec1246">
        <w:r w:rsidR="00E423B0">
          <w:rPr>
            <w:color w:val="00467F"/>
            <w:u w:val="single"/>
          </w:rPr>
          <w:t>Abonnements Serveur pour Azure</w:t>
        </w:r>
      </w:hyperlink>
      <w:r w:rsidR="00E423B0">
        <w:t xml:space="preserve"> : Ajout d'une nouvelle entrée pour le lancement des Abonnements Serveur pour Azure. Les Abonnements Serveur pour Azure sont des abonnements qui peuvent être achetés par l'intermédiaire du CSP (fournisseur de services cloud) et via le Microsoft Store pour Entreprises et qui permettent aux clients de déployer sur Azure ou sur des serveurs dédiés à l'utilisation des clients conformément aux Conditions des Produits.</w:t>
      </w:r>
    </w:p>
    <w:p w:rsidR="006C3B0B" w:rsidRDefault="006C3B0B">
      <w:pPr>
        <w:pStyle w:val="ProductList-Body"/>
      </w:pPr>
    </w:p>
    <w:p w:rsidR="006C3B0B" w:rsidRDefault="006C3B0B">
      <w:pPr>
        <w:pStyle w:val="ProductList-Body"/>
        <w:jc w:val="right"/>
      </w:pPr>
    </w:p>
    <w:tbl>
      <w:tblPr>
        <w:tblStyle w:val="PURTable"/>
        <w:tblW w:w="0" w:type="dxa"/>
        <w:tblLook w:val="04A0" w:firstRow="1" w:lastRow="0" w:firstColumn="1" w:lastColumn="0" w:noHBand="0" w:noVBand="1"/>
      </w:tblPr>
      <w:tblGrid>
        <w:gridCol w:w="10800"/>
      </w:tblGrid>
      <w:tr w:rsidR="006C3B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3B0B" w:rsidRDefault="00CA078B">
            <w:pPr>
              <w:pStyle w:val="ProductList-TableBody"/>
              <w:jc w:val="right"/>
            </w:pPr>
            <w:hyperlink w:anchor="_Sec842">
              <w:r w:rsidR="00E423B0">
                <w:rPr>
                  <w:color w:val="00467F"/>
                  <w:sz w:val="14"/>
                  <w:u w:val="single"/>
                </w:rPr>
                <w:t>Table des matières</w:t>
              </w:r>
            </w:hyperlink>
            <w:r w:rsidR="00E423B0">
              <w:rPr>
                <w:sz w:val="14"/>
              </w:rPr>
              <w:t xml:space="preserve"> / </w:t>
            </w:r>
            <w:hyperlink w:anchor="_Sec549">
              <w:r w:rsidR="00E423B0">
                <w:rPr>
                  <w:color w:val="00467F"/>
                  <w:sz w:val="14"/>
                  <w:u w:val="single"/>
                </w:rPr>
                <w:t>Glossaire</w:t>
              </w:r>
            </w:hyperlink>
            <w:r w:rsidR="00E423B0">
              <w:rPr>
                <w:sz w:val="14"/>
              </w:rPr>
              <w:t xml:space="preserve"> / </w:t>
            </w:r>
            <w:hyperlink w:anchor="_Sec844">
              <w:r w:rsidR="00E423B0">
                <w:rPr>
                  <w:color w:val="00467F"/>
                  <w:sz w:val="14"/>
                  <w:u w:val="single"/>
                </w:rPr>
                <w:t>Index</w:t>
              </w:r>
            </w:hyperlink>
          </w:p>
        </w:tc>
      </w:tr>
    </w:tbl>
    <w:p w:rsidR="006C3B0B" w:rsidRDefault="006C3B0B">
      <w:pPr>
        <w:pStyle w:val="ProductList-Body"/>
      </w:pPr>
    </w:p>
    <w:p w:rsidR="006C3B0B" w:rsidRDefault="006C3B0B">
      <w:pPr>
        <w:sectPr w:rsidR="006C3B0B">
          <w:headerReference w:type="default" r:id="rId24"/>
          <w:footerReference w:type="default" r:id="rId25"/>
          <w:type w:val="continuous"/>
          <w:pgSz w:w="12240" w:h="15840" w:code="1"/>
          <w:pgMar w:top="1170" w:right="720" w:bottom="720" w:left="720" w:header="432" w:footer="288" w:gutter="0"/>
          <w:cols w:space="360"/>
        </w:sectPr>
      </w:pPr>
    </w:p>
    <w:p w:rsidR="006C3B0B" w:rsidRDefault="00E423B0">
      <w:pPr>
        <w:pStyle w:val="ProductList-SectionHeading"/>
        <w:pageBreakBefore/>
        <w:outlineLvl w:val="0"/>
      </w:pPr>
      <w:bookmarkStart w:id="12" w:name="_Sec536"/>
      <w:bookmarkEnd w:id="2"/>
      <w:r>
        <w:t>Conditions de Licence</w:t>
      </w:r>
      <w:r>
        <w:fldChar w:fldCharType="begin"/>
      </w:r>
      <w:r>
        <w:instrText xml:space="preserve"> TC "</w:instrText>
      </w:r>
      <w:bookmarkStart w:id="13" w:name="_Toc512603326"/>
      <w:r>
        <w:instrText>Conditions de Licence</w:instrText>
      </w:r>
      <w:bookmarkEnd w:id="13"/>
      <w:r>
        <w:instrText>" \l 1</w:instrText>
      </w:r>
      <w:r>
        <w:fldChar w:fldCharType="end"/>
      </w:r>
    </w:p>
    <w:p w:rsidR="006C3B0B" w:rsidRDefault="00E423B0">
      <w:pPr>
        <w:pStyle w:val="ProductList-Body"/>
      </w:pPr>
      <w:r>
        <w:t>Toutes les instances des « Droits d’Utilisation » dans le contrat de licence en volume du Client se rapportent aux conditions définies dans la section « Droits d’Utilisation » de chaque Entrée Produit. Pour chaque Produit, cela comprend les Conditions Universelles de Licence, les Conditions de Modèle de Licence applicables et toute Condition de Licence Spécifique figurant dans l’Entrée Produit.</w:t>
      </w:r>
    </w:p>
    <w:p w:rsidR="006C3B0B" w:rsidRDefault="006C3B0B">
      <w:pPr>
        <w:pStyle w:val="ProductList-Body"/>
      </w:pPr>
    </w:p>
    <w:p w:rsidR="006C3B0B" w:rsidRPr="00BB500B" w:rsidRDefault="00E423B0">
      <w:pPr>
        <w:pStyle w:val="ProductList-Body"/>
        <w:rPr>
          <w:lang w:val="es-ES_tradnl"/>
        </w:rPr>
      </w:pPr>
      <w:r w:rsidRPr="00BB500B">
        <w:rPr>
          <w:lang w:val="es-ES_tradnl"/>
        </w:rPr>
        <w:t>Pour les Services en Ligne, les références aux « Droits d’Utilisation » dans le contrat de licence en volume du Client se rapportent aux OST. Si un Produit logiciel comprend un logiciel et des services en ligne, les services en ligne sont régis par les conditions des OST et l’ensemble du logiciel est régi par les présentes Termes du Contrat de Licence.</w:t>
      </w:r>
    </w:p>
    <w:p w:rsidR="006C3B0B" w:rsidRPr="00BB500B" w:rsidRDefault="00E423B0">
      <w:pPr>
        <w:pStyle w:val="ProductList-OfferingGroupHeading"/>
        <w:outlineLvl w:val="1"/>
        <w:rPr>
          <w:lang w:val="es-ES_tradnl"/>
        </w:rPr>
      </w:pPr>
      <w:bookmarkStart w:id="14" w:name="_Sec537"/>
      <w:r w:rsidRPr="00BB500B">
        <w:rPr>
          <w:lang w:val="es-ES_tradnl"/>
        </w:rPr>
        <w:t>Conditions universelles de licence</w:t>
      </w:r>
      <w:bookmarkEnd w:id="14"/>
      <w:r>
        <w:fldChar w:fldCharType="begin"/>
      </w:r>
      <w:r w:rsidRPr="00BB500B">
        <w:rPr>
          <w:lang w:val="es-ES_tradnl"/>
        </w:rPr>
        <w:instrText xml:space="preserve"> TC "</w:instrText>
      </w:r>
      <w:bookmarkStart w:id="15" w:name="_Toc512603327"/>
      <w:r w:rsidRPr="00BB500B">
        <w:rPr>
          <w:lang w:val="es-ES_tradnl"/>
        </w:rPr>
        <w:instrText>Conditions universelles de licence</w:instrText>
      </w:r>
      <w:bookmarkEnd w:id="15"/>
      <w:r w:rsidRPr="00BB500B">
        <w:rPr>
          <w:lang w:val="es-ES_tradnl"/>
        </w:rPr>
        <w:instrText>" \l 2</w:instrText>
      </w:r>
      <w:r>
        <w:fldChar w:fldCharType="end"/>
      </w:r>
    </w:p>
    <w:p w:rsidR="006C3B0B" w:rsidRPr="00BB500B" w:rsidRDefault="00E423B0">
      <w:pPr>
        <w:pStyle w:val="ProductList-Body"/>
        <w:rPr>
          <w:lang w:val="es-ES_tradnl"/>
        </w:rPr>
      </w:pPr>
      <w:r w:rsidRPr="00BB500B">
        <w:rPr>
          <w:lang w:val="es-ES_tradnl"/>
        </w:rPr>
        <w:t>Les Conditions Universelles de Licence s’appliquent à tout Produit logiciel concédé sous licence dans le cadre du programme de Licence en Volume Microsoft (sauf mention contraire dans les Conditions de Modèle de Licence et/ou les Conditions de Licence Spécifiques au Produit).</w:t>
      </w:r>
    </w:p>
    <w:p w:rsidR="006C3B0B" w:rsidRPr="00BB500B" w:rsidRDefault="006C3B0B">
      <w:pPr>
        <w:pStyle w:val="ProductList-Body"/>
        <w:rPr>
          <w:lang w:val="es-ES_tradnl"/>
        </w:rPr>
      </w:pPr>
    </w:p>
    <w:p w:rsidR="006C3B0B" w:rsidRPr="00BB500B" w:rsidRDefault="00E423B0">
      <w:pPr>
        <w:pStyle w:val="ProductList-ClauseHeading"/>
        <w:outlineLvl w:val="2"/>
        <w:rPr>
          <w:lang w:val="es-ES_tradnl"/>
        </w:rPr>
      </w:pPr>
      <w:r w:rsidRPr="00BB500B">
        <w:rPr>
          <w:lang w:val="es-ES_tradnl"/>
        </w:rPr>
        <w:t>1. Définitions</w:t>
      </w:r>
    </w:p>
    <w:p w:rsidR="006C3B0B" w:rsidRPr="00BB500B" w:rsidRDefault="00E423B0">
      <w:pPr>
        <w:pStyle w:val="ProductList-Body"/>
        <w:rPr>
          <w:lang w:val="es-ES_tradnl"/>
        </w:rPr>
      </w:pPr>
      <w:r w:rsidRPr="00BB500B">
        <w:rPr>
          <w:lang w:val="es-ES_tradnl"/>
        </w:rPr>
        <w:t xml:space="preserve">La définition des termes utilisés dans les Conditions relatives aux Produits, mais non définis dans le </w:t>
      </w:r>
      <w:hyperlink w:anchor="_Sec549">
        <w:r w:rsidRPr="00BB500B">
          <w:rPr>
            <w:color w:val="00467F"/>
            <w:u w:val="single"/>
            <w:lang w:val="es-ES_tradnl"/>
          </w:rPr>
          <w:t>Glossaire</w:t>
        </w:r>
      </w:hyperlink>
      <w:r w:rsidRPr="00BB500B">
        <w:rPr>
          <w:lang w:val="es-ES_tradnl"/>
        </w:rPr>
        <w:t>, se trouve dans les termes du contrat de licence en volume du Client.</w:t>
      </w:r>
    </w:p>
    <w:p w:rsidR="006C3B0B" w:rsidRPr="00BB500B" w:rsidRDefault="006C3B0B">
      <w:pPr>
        <w:pStyle w:val="ProductList-Body"/>
        <w:rPr>
          <w:lang w:val="es-ES_tradnl"/>
        </w:rPr>
      </w:pPr>
    </w:p>
    <w:p w:rsidR="006C3B0B" w:rsidRPr="00BB500B" w:rsidRDefault="00E423B0">
      <w:pPr>
        <w:pStyle w:val="ProductList-ClauseHeading"/>
        <w:outlineLvl w:val="2"/>
        <w:rPr>
          <w:lang w:val="es-ES_tradnl"/>
        </w:rPr>
      </w:pPr>
      <w:r w:rsidRPr="00BB500B">
        <w:rPr>
          <w:lang w:val="es-ES_tradnl"/>
        </w:rPr>
        <w:t>2. Droits d’Utilisation du Client</w:t>
      </w:r>
    </w:p>
    <w:p w:rsidR="006C3B0B" w:rsidRPr="00BB500B" w:rsidRDefault="00E423B0">
      <w:pPr>
        <w:pStyle w:val="ProductList-Body"/>
        <w:rPr>
          <w:lang w:val="es-ES_tradnl"/>
        </w:rPr>
      </w:pPr>
      <w:r w:rsidRPr="00BB500B">
        <w:rPr>
          <w:lang w:val="es-ES_tradnl"/>
        </w:rPr>
        <w:t xml:space="preserve">Sous réserve du respect de son contrat de licence en volume, le Client est autorisé à utiliser les logiciels conformément aux Conditions relatives aux Produits. Il doit disposer d’une </w:t>
      </w:r>
      <w:r>
        <w:fldChar w:fldCharType="begin"/>
      </w:r>
      <w:r w:rsidRPr="00BB500B">
        <w:rPr>
          <w:lang w:val="es-ES_tradnl"/>
        </w:rPr>
        <w:instrText xml:space="preserve"> AutoTextList   \s NoStyle \t "Licence désigne le droit de télécharger, d’installer, d’utiliser un Produit et d’y accéder.." </w:instrText>
      </w:r>
      <w:r>
        <w:fldChar w:fldCharType="separate"/>
      </w:r>
      <w:r w:rsidRPr="00BB500B">
        <w:rPr>
          <w:color w:val="0563C1"/>
          <w:lang w:val="es-ES_tradnl"/>
        </w:rPr>
        <w:t>Licence</w:t>
      </w:r>
      <w:r>
        <w:fldChar w:fldCharType="end"/>
      </w:r>
      <w:r w:rsidRPr="00BB500B">
        <w:rPr>
          <w:lang w:val="es-ES_tradnl"/>
        </w:rPr>
        <w:t xml:space="preserve"> pour chaque Produit et chaque fonctionnalité concédée indépendamment sous licence qui sont utilisés sur un dispositif ou par un utilisateur.</w:t>
      </w:r>
    </w:p>
    <w:p w:rsidR="006C3B0B" w:rsidRPr="00BB500B" w:rsidRDefault="006C3B0B">
      <w:pPr>
        <w:pStyle w:val="ProductList-Body"/>
        <w:rPr>
          <w:lang w:val="es-ES_tradnl"/>
        </w:rPr>
      </w:pPr>
    </w:p>
    <w:p w:rsidR="006C3B0B" w:rsidRPr="00BB500B" w:rsidRDefault="00E423B0">
      <w:pPr>
        <w:pStyle w:val="ProductList-ClauseHeading"/>
        <w:outlineLvl w:val="2"/>
        <w:rPr>
          <w:lang w:val="es-ES_tradnl"/>
        </w:rPr>
      </w:pPr>
      <w:r w:rsidRPr="00BB500B">
        <w:rPr>
          <w:lang w:val="es-ES_tradnl"/>
        </w:rPr>
        <w:t>3. Droits d’Utilisation d’autres versions et d’éditions antérieures</w:t>
      </w:r>
    </w:p>
    <w:p w:rsidR="006C3B0B" w:rsidRPr="00BB500B" w:rsidRDefault="00E423B0">
      <w:pPr>
        <w:pStyle w:val="ProductList-Body"/>
        <w:rPr>
          <w:lang w:val="es-ES_tradnl"/>
        </w:rPr>
      </w:pPr>
      <w:r w:rsidRPr="00BB500B">
        <w:rPr>
          <w:lang w:val="es-ES_tradnl"/>
        </w:rPr>
        <w:t xml:space="preserve">Pour chaque copie ou </w:t>
      </w:r>
      <w:r>
        <w:fldChar w:fldCharType="begin"/>
      </w:r>
      <w:r w:rsidRPr="00BB500B">
        <w:rPr>
          <w:lang w:val="es-ES_tradnl"/>
        </w:rP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sidRPr="00BB500B">
        <w:rPr>
          <w:color w:val="0563C1"/>
          <w:lang w:val="es-ES_tradnl"/>
        </w:rPr>
        <w:t>Instance</w:t>
      </w:r>
      <w:r>
        <w:fldChar w:fldCharType="end"/>
      </w:r>
      <w:r w:rsidRPr="00BB500B">
        <w:rPr>
          <w:lang w:val="es-ES_tradnl"/>
        </w:rPr>
        <w:t xml:space="preserve"> autorisée, le Client peut créer, stocker, installer, accéder à ou exécuter une copie ou une </w:t>
      </w:r>
      <w:r>
        <w:fldChar w:fldCharType="begin"/>
      </w:r>
      <w:r w:rsidRPr="00BB500B">
        <w:rPr>
          <w:lang w:val="es-ES_tradnl"/>
        </w:rP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sidRPr="00BB500B">
        <w:rPr>
          <w:color w:val="0563C1"/>
          <w:lang w:val="es-ES_tradnl"/>
        </w:rPr>
        <w:t>Instance</w:t>
      </w:r>
      <w:r>
        <w:fldChar w:fldCharType="end"/>
      </w:r>
      <w:r w:rsidRPr="00BB500B">
        <w:rPr>
          <w:lang w:val="es-ES_tradnl"/>
        </w:rPr>
        <w:t xml:space="preserve"> d’une version précédente, d’une version linguistique autorisée différente ou d’une version de plateforme disponible différente (par exemple, 32 bits ou 64 bits) ou d’une édition antérieure autorisée au lieu de la version concédée sous licence. Les droits d’utilisation de la version concédée sous licence demeurent néanmoins applicables. Les licences des versions et éditions antérieures ne sauraient satisfaire les conditions de licence des Produits.</w:t>
      </w:r>
    </w:p>
    <w:p w:rsidR="006C3B0B" w:rsidRPr="00BB500B" w:rsidRDefault="006C3B0B">
      <w:pPr>
        <w:pStyle w:val="ProductList-Body"/>
        <w:rPr>
          <w:lang w:val="es-ES_tradnl"/>
        </w:rPr>
      </w:pPr>
    </w:p>
    <w:p w:rsidR="006C3B0B" w:rsidRPr="00BB500B" w:rsidRDefault="00E423B0">
      <w:pPr>
        <w:pStyle w:val="ProductList-ClauseHeading"/>
        <w:outlineLvl w:val="2"/>
        <w:rPr>
          <w:lang w:val="es-ES_tradnl"/>
        </w:rPr>
      </w:pPr>
      <w:r w:rsidRPr="00BB500B">
        <w:rPr>
          <w:lang w:val="es-ES_tradnl"/>
        </w:rPr>
        <w:t>4. Logiciel Tiers</w:t>
      </w:r>
    </w:p>
    <w:p w:rsidR="006C3B0B" w:rsidRPr="00BB500B" w:rsidRDefault="00E423B0">
      <w:pPr>
        <w:pStyle w:val="ProductList-Body"/>
        <w:rPr>
          <w:lang w:val="es-ES_tradnl"/>
        </w:rPr>
      </w:pPr>
      <w:r w:rsidRPr="00BB500B">
        <w:rPr>
          <w:lang w:val="es-ES_tradnl"/>
        </w:rPr>
        <w:t>Le logiciel peut contenir des programmes ou composants propriétaires ou Open Source de tiers concédés sous licence selon des conditions distinctes, qui seront exposées au Client durant l’installation ou sont incluses dans le fichier « ThirdPartyNotices » qui accompagne le logiciel. Le logiciel peut également contenir des programmes open source de tiers qui sont concédés au Client sous licence par Microsoft, et non par lesdits tiers, en vertu des conditions de licence Microsoft.</w:t>
      </w:r>
    </w:p>
    <w:p w:rsidR="006C3B0B" w:rsidRPr="00BB500B" w:rsidRDefault="006C3B0B">
      <w:pPr>
        <w:pStyle w:val="ProductList-Body"/>
        <w:rPr>
          <w:lang w:val="es-ES_tradnl"/>
        </w:rPr>
      </w:pPr>
    </w:p>
    <w:p w:rsidR="006C3B0B" w:rsidRPr="00BB500B" w:rsidRDefault="00E423B0">
      <w:pPr>
        <w:pStyle w:val="ProductList-ClauseHeading"/>
        <w:outlineLvl w:val="2"/>
        <w:rPr>
          <w:lang w:val="es-ES_tradnl"/>
        </w:rPr>
      </w:pPr>
      <w:r w:rsidRPr="00BB500B">
        <w:rPr>
          <w:lang w:val="es-ES_tradnl"/>
        </w:rPr>
        <w:t>5. Code en version précommerciale, mises à jour ou suppléments, fonctionnalités supplémentaires</w:t>
      </w:r>
    </w:p>
    <w:p w:rsidR="006C3B0B" w:rsidRPr="00BB500B" w:rsidRDefault="00E423B0">
      <w:pPr>
        <w:pStyle w:val="ProductList-Body"/>
        <w:rPr>
          <w:lang w:val="es-ES_tradnl"/>
        </w:rPr>
      </w:pPr>
      <w:r w:rsidRPr="00BB500B">
        <w:rPr>
          <w:lang w:val="es-ES_tradnl"/>
        </w:rPr>
        <w:t>Microsoft peut fournir des mises à jour ou suppléments pour les Produits. L’utilisation de ces mises à jour et suppléments, ainsi que des codes précommerciaux, fonctionnalités supplémentaires et services supplémentaires en option est régie par les conditions spécifiques (le cas échéant) qui les accompagnent. Certaines Produits imposent des mises à jour automatiques, comme indiqué dans les Conditions de Licence Spécifiques associées.</w:t>
      </w:r>
    </w:p>
    <w:p w:rsidR="006C3B0B" w:rsidRPr="00BB500B" w:rsidRDefault="006C3B0B">
      <w:pPr>
        <w:pStyle w:val="ProductList-Body"/>
        <w:rPr>
          <w:lang w:val="es-ES_tradnl"/>
        </w:rPr>
      </w:pPr>
    </w:p>
    <w:p w:rsidR="006C3B0B" w:rsidRPr="00BB500B" w:rsidRDefault="00E423B0">
      <w:pPr>
        <w:pStyle w:val="ProductList-ClauseHeading"/>
        <w:outlineLvl w:val="2"/>
        <w:rPr>
          <w:lang w:val="es-ES_tradnl"/>
        </w:rPr>
      </w:pPr>
      <w:r w:rsidRPr="00BB500B">
        <w:rPr>
          <w:lang w:val="es-ES_tradnl"/>
        </w:rPr>
        <w:t>6. Restrictions</w:t>
      </w:r>
    </w:p>
    <w:p w:rsidR="006C3B0B" w:rsidRPr="00BB500B" w:rsidRDefault="00E423B0">
      <w:pPr>
        <w:pStyle w:val="ProductList-Body"/>
        <w:rPr>
          <w:lang w:val="es-ES_tradnl"/>
        </w:rPr>
      </w:pPr>
      <w:r w:rsidRPr="00BB500B">
        <w:rPr>
          <w:lang w:val="es-ES_tradnl"/>
        </w:rPr>
        <w:t xml:space="preserve">Les Clients ne sont pas autorisés à (et ne disposent de la licence pour) utiliser les Produits afin d’offrir des services d’hébergement commercial à des tiers, contourner des restrictions techniques des Produits ou de la documentation correspondante, ou dissocier le logiciel afin de l’utiliser dans plusieurs </w:t>
      </w:r>
      <w:r>
        <w:fldChar w:fldCharType="begin"/>
      </w:r>
      <w:r w:rsidRPr="00BB500B">
        <w:rPr>
          <w:lang w:val="es-ES_tradnl"/>
        </w:rP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sidRPr="00BB500B">
        <w:rPr>
          <w:color w:val="0563C1"/>
          <w:lang w:val="es-ES_tradnl"/>
        </w:rPr>
        <w:t>OSE</w:t>
      </w:r>
      <w:r>
        <w:fldChar w:fldCharType="end"/>
      </w:r>
      <w:r w:rsidRPr="00BB500B">
        <w:rPr>
          <w:lang w:val="es-ES_tradnl"/>
        </w:rPr>
        <w:t xml:space="preserve"> sous une Licence unique (même si les OSE sont sur le même dispositif matériel), sauf autorisation expresse de Microsoft. Les droits d’accès aux logiciels sur un dispositif donné ne donnent aux Clients aucun droit de transposer les brevets Microsoft ou autres droits de propriété intellectuelle appartenant à Microsoft audit dispositif ou à tout autre logiciel ou dispositif.</w:t>
      </w:r>
    </w:p>
    <w:p w:rsidR="006C3B0B" w:rsidRPr="00BB500B" w:rsidRDefault="006C3B0B">
      <w:pPr>
        <w:pStyle w:val="ProductList-Body"/>
        <w:rPr>
          <w:lang w:val="es-ES_tradnl"/>
        </w:rPr>
      </w:pPr>
    </w:p>
    <w:p w:rsidR="006C3B0B" w:rsidRDefault="00E423B0">
      <w:pPr>
        <w:pStyle w:val="ProductList-ClauseHeading"/>
        <w:outlineLvl w:val="2"/>
      </w:pPr>
      <w:r>
        <w:t>7. Software Assurance</w:t>
      </w:r>
    </w:p>
    <w:p w:rsidR="006C3B0B" w:rsidRDefault="00E423B0">
      <w:pPr>
        <w:pStyle w:val="ProductList-Body"/>
      </w:pPr>
      <w:r>
        <w:t xml:space="preserve">La SA peut accorder aux Clients des droits d’utilisation supplémentaires. Ces droits supplémentaires prendront fin à l’expiration de la SA couvrant la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sauf mention contraire dans le descriptif de l’avantage concerné.</w:t>
      </w:r>
    </w:p>
    <w:p w:rsidR="006C3B0B" w:rsidRDefault="006C3B0B">
      <w:pPr>
        <w:pStyle w:val="ProductList-Body"/>
      </w:pPr>
    </w:p>
    <w:p w:rsidR="006C3B0B" w:rsidRDefault="00E423B0">
      <w:pPr>
        <w:pStyle w:val="ProductList-ClauseHeading"/>
        <w:outlineLvl w:val="2"/>
      </w:pPr>
      <w:r>
        <w:t>8. Infogérance</w:t>
      </w:r>
    </w:p>
    <w:p w:rsidR="006C3B0B" w:rsidRDefault="00E423B0">
      <w:pPr>
        <w:pStyle w:val="ProductList-Body"/>
      </w:pPr>
      <w:r>
        <w:t xml:space="preserve">Les Clients sont autorisés à installer et utiliser des copies sous licence d’un logiciel sur des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et autres dispositifs dont la gestion et le contrôle quotidiens sont assurés par un tiers sous réserve que lesdits Serveurs et autres dispositifs soient et restent exclusivement réservés à l’usage des Clients. Ils sont tenus de respecter l’ensemble des obligations qui leur incombent au titre de leur contrat de licence en volume, indépendamment de l’emplacement du matériel sur lequel est utilisé le logiciel.</w:t>
      </w:r>
    </w:p>
    <w:p w:rsidR="006C3B0B" w:rsidRDefault="006C3B0B">
      <w:pPr>
        <w:pStyle w:val="ProductList-Body"/>
      </w:pPr>
    </w:p>
    <w:p w:rsidR="006C3B0B" w:rsidRDefault="00E423B0">
      <w:pPr>
        <w:pStyle w:val="ProductList-ClauseHeading"/>
        <w:outlineLvl w:val="2"/>
      </w:pPr>
      <w:r>
        <w:t>9. Attribution et réattribution de licences</w:t>
      </w:r>
    </w:p>
    <w:p w:rsidR="006C3B0B" w:rsidRDefault="00E423B0">
      <w:pPr>
        <w:pStyle w:val="ProductList-Body"/>
      </w:pPr>
      <w:r>
        <w:t xml:space="preserve">Avant d’exécuter un logiciel en vertu d’une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les Clients doivent attribuer ladite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à un dispositif ou à un utilisateur, selon le type de licence. Les Clients sont autorisés à réattribuer 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à un autre dispositif ou utilisateur, mais pas à court terme (c’est-à-dire, pas dans les quatre-vingt-dix (90) jours après la dernière attribution de cette même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à moins que la réattribution intervienne dans le cadre (i) d’une perte ou d’une erreur matérielle permanente, (ii) d’une cessation de contrat de travail de l’utilisateur ; ou (iii) d’une réattribution temporaire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Client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Utilisateur ou Dispositif visant à remplacer l’utilisateur absent ou le dispositif en panne. Le cas échéant, ils doivent désinstaller le logiciel du dispositif d’origine ou bloquer l’accès de l’utilisateur d’origine au logiciel. La SA et toute licence concédée ou acquise dans le cadre de la SA ne peuvent être réattribuées qu’avec la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éligible sous-jacente. La réattribution des licences par dispositif de systèmes d’exploitation d’ordinateur Windows est régie par des conditions supplémentaires, comme décrit dans l’</w:t>
      </w:r>
      <w:hyperlink w:anchor="_Sec652">
        <w:r>
          <w:rPr>
            <w:color w:val="00467F"/>
            <w:u w:val="single"/>
          </w:rPr>
          <w:t>Entrée Produit Windows</w:t>
        </w:r>
      </w:hyperlink>
      <w:r>
        <w:t>.</w:t>
      </w:r>
    </w:p>
    <w:p w:rsidR="006C3B0B" w:rsidRDefault="006C3B0B">
      <w:pPr>
        <w:pStyle w:val="ProductList-Body"/>
      </w:pPr>
    </w:p>
    <w:p w:rsidR="006C3B0B" w:rsidRDefault="00E423B0">
      <w:pPr>
        <w:pStyle w:val="ProductList-ClauseHeading"/>
        <w:outlineLvl w:val="2"/>
      </w:pPr>
      <w:r>
        <w:t>10. Mesures techniques</w:t>
      </w:r>
    </w:p>
    <w:p w:rsidR="006C3B0B" w:rsidRPr="00BB500B" w:rsidRDefault="00E423B0">
      <w:pPr>
        <w:pStyle w:val="ProductList-Body"/>
        <w:rPr>
          <w:lang w:val="pt-BR"/>
        </w:rPr>
      </w:pPr>
      <w:r>
        <w:t xml:space="preserve">Microsoft est susceptible d’utiliser des mesures techniques pour appliquer les conditions qui restreignent l’utilisation par le Client de certaines versions du Produit et de vérifier le respect de ces conditions conformément au contrat de licence en volume du Client. </w:t>
      </w:r>
      <w:r w:rsidRPr="00BB500B">
        <w:rPr>
          <w:lang w:val="pt-BR"/>
        </w:rPr>
        <w:t>Certains Produits sont protégés par des technologies spécifiques à activer ou à valider, dont l’installation ou l’accès nécessite une clé de produit.</w:t>
      </w:r>
    </w:p>
    <w:p w:rsidR="006C3B0B" w:rsidRPr="00BB500B" w:rsidRDefault="006C3B0B">
      <w:pPr>
        <w:pStyle w:val="ProductList-Body"/>
        <w:rPr>
          <w:lang w:val="pt-BR"/>
        </w:rPr>
      </w:pPr>
    </w:p>
    <w:p w:rsidR="006C3B0B" w:rsidRPr="00BB500B" w:rsidRDefault="00E423B0">
      <w:pPr>
        <w:pStyle w:val="ProductList-SubClauseHeading"/>
        <w:outlineLvl w:val="3"/>
        <w:rPr>
          <w:lang w:val="pt-BR"/>
        </w:rPr>
      </w:pPr>
      <w:r w:rsidRPr="00BB500B">
        <w:rPr>
          <w:lang w:val="pt-BR"/>
        </w:rPr>
        <w:t>10.1 Activation et validation</w:t>
      </w:r>
    </w:p>
    <w:p w:rsidR="006C3B0B" w:rsidRPr="00BB500B" w:rsidRDefault="00E423B0">
      <w:pPr>
        <w:pStyle w:val="ProductList-BodyIndented"/>
        <w:rPr>
          <w:lang w:val="pt-BR"/>
        </w:rPr>
      </w:pPr>
      <w:r w:rsidRPr="00BB500B">
        <w:rPr>
          <w:lang w:val="pt-BR"/>
        </w:rPr>
        <w:t>Le Client doit utiliser la clé de produit appropriée fournie par Microsoft pour l’activation et la validation du Produit logiciel en cours d’installation par le Client. Les droits d’utilisation du logiciel peuvent être limités passé le délai spécifié dans les Produits Logiciels si le Client n’active pas le logiciel. Le Client n’est pas autorisé à continuer d’utiliser le logiciel après un échec d’activation. En cas d’échec de validation par le service de gestion de clés (Key Management Service, KMS), le Client doit utiliser une clé d’activation multiple (Multiple Activation Key, MAK) ou une Activation basée sur Azure AD. La procédure d’activation/validation est obligatoire.</w:t>
      </w:r>
    </w:p>
    <w:p w:rsidR="006C3B0B" w:rsidRPr="00BB500B" w:rsidRDefault="006C3B0B">
      <w:pPr>
        <w:pStyle w:val="ProductList-BodyIndented"/>
        <w:rPr>
          <w:lang w:val="pt-BR"/>
        </w:rPr>
      </w:pPr>
    </w:p>
    <w:p w:rsidR="006C3B0B" w:rsidRPr="00BB500B" w:rsidRDefault="00E423B0">
      <w:pPr>
        <w:pStyle w:val="ProductList-SubClauseHeading"/>
        <w:outlineLvl w:val="3"/>
        <w:rPr>
          <w:lang w:val="pt-BR"/>
        </w:rPr>
      </w:pPr>
      <w:r w:rsidRPr="00BB500B">
        <w:rPr>
          <w:lang w:val="pt-BR"/>
        </w:rPr>
        <w:t>10.2 Clés de produit</w:t>
      </w:r>
    </w:p>
    <w:p w:rsidR="006C3B0B" w:rsidRDefault="00E423B0">
      <w:pPr>
        <w:pStyle w:val="ProductList-BodyIndented"/>
      </w:pPr>
      <w:r w:rsidRPr="00BB500B">
        <w:rPr>
          <w:lang w:val="pt-BR"/>
        </w:rPr>
        <w:t xml:space="preserve">L’utilisation de logiciels sous licence nécessite une clé de produit. Toutes les clés de produits constituent des Informations Confidentielles de Microsoft. Nonobstant toute stipulation contraire de leur contrat de licence en volume, les Clients ne sont pas autorisés à divulguer leurs clés de produit à des tiers. </w:t>
      </w:r>
      <w:r>
        <w:t>Il leur est également interdit de fournir un accès non sécurisé à leurs ordinateurs KMS (Key Management Service) sur un réseau non contrôlé. En cas d’utilisation ou de divulgation non autorisée de clés de produits ou de clés KMS, Microsoft peut interdire toute activation et désactivation ultérieure ou bloquer l’activation ou la validation des clés de produits concernées, et prendre toute autre mesure appropriée.</w:t>
      </w:r>
    </w:p>
    <w:p w:rsidR="006C3B0B" w:rsidRDefault="006C3B0B">
      <w:pPr>
        <w:pStyle w:val="ProductList-BodyIndented"/>
      </w:pPr>
    </w:p>
    <w:p w:rsidR="006C3B0B" w:rsidRDefault="00E423B0">
      <w:pPr>
        <w:pStyle w:val="ProductList-ClauseHeading"/>
        <w:outlineLvl w:val="2"/>
      </w:pPr>
      <w:r>
        <w:t>11. au transfert de données</w:t>
      </w:r>
    </w:p>
    <w:p w:rsidR="006C3B0B" w:rsidRDefault="00E423B0">
      <w:pPr>
        <w:pStyle w:val="ProductList-Body"/>
      </w:pPr>
      <w:r>
        <w:t>Les notifications suivantes mentionnées dans la section Droits d’Utilisation de chaque note relative au Produit s’appliquent :</w:t>
      </w:r>
    </w:p>
    <w:p w:rsidR="006C3B0B" w:rsidRDefault="006C3B0B">
      <w:pPr>
        <w:pStyle w:val="ProductList-Body"/>
      </w:pPr>
    </w:p>
    <w:p w:rsidR="006C3B0B" w:rsidRDefault="00E423B0">
      <w:pPr>
        <w:pStyle w:val="ProductList-SubClauseHeading"/>
        <w:outlineLvl w:val="3"/>
      </w:pPr>
      <w:r>
        <w:t>11.1 Fonctionnalités Internet</w:t>
      </w:r>
    </w:p>
    <w:p w:rsidR="006C3B0B" w:rsidRDefault="00E423B0">
      <w:pPr>
        <w:pStyle w:val="ProductList-BodyIndented"/>
      </w:pPr>
      <w:r>
        <w:t>Les Produits logiciels peuvent contenir des fonctions qui se connectent à Internet et transmettent des informations aux systèmes informatiques de Microsoft et de ses Affiliés et fournisseurs de services sans en informer les Clients. Les dispositions applicables à l’utilisation de ces informations sont décrites dans la déclaration de confidentialité associée à chaque Produit logiciel.</w:t>
      </w:r>
    </w:p>
    <w:p w:rsidR="006C3B0B" w:rsidRDefault="006C3B0B">
      <w:pPr>
        <w:pStyle w:val="ProductList-BodyIndented"/>
      </w:pPr>
    </w:p>
    <w:p w:rsidR="006C3B0B" w:rsidRDefault="00E423B0">
      <w:pPr>
        <w:pStyle w:val="ProductList-SubClauseHeading"/>
        <w:outlineLvl w:val="3"/>
      </w:pPr>
      <w:r>
        <w:t>11.2 Bing Maps</w:t>
      </w:r>
    </w:p>
    <w:p w:rsidR="006C3B0B" w:rsidRPr="00BB500B" w:rsidRDefault="00E423B0">
      <w:pPr>
        <w:pStyle w:val="ProductList-BodyIndented"/>
        <w:rPr>
          <w:lang w:val="es-ES_tradnl"/>
        </w:rPr>
      </w:pPr>
      <w:r>
        <w:t xml:space="preserve">Le Produit peut inclure l’utilisation de Bing Maps. Vous n’êtes autorisé à utiliser les contenus fournis via Bing Maps, y compris les géocodes, qu’avec le produit via lequel les contenus sont fournis. </w:t>
      </w:r>
      <w:r w:rsidRPr="00BB500B">
        <w:rPr>
          <w:lang w:val="es-ES_tradnl"/>
        </w:rPr>
        <w:t xml:space="preserve">L’utilisation de Bing Maps par le Client est régie par les Conditions d’Utilisation et la Déclaration de confidentialité de Bing Maps, respectivement disponibles sur les pages </w:t>
      </w:r>
      <w:hyperlink r:id="rId26">
        <w:r w:rsidRPr="00BB500B">
          <w:rPr>
            <w:color w:val="00467F"/>
            <w:u w:val="single"/>
            <w:lang w:val="es-ES_tradnl"/>
          </w:rPr>
          <w:t>http://go.microsoft.com/?linkid=9710837</w:t>
        </w:r>
      </w:hyperlink>
      <w:r w:rsidRPr="00BB500B">
        <w:rPr>
          <w:lang w:val="es-ES_tradnl"/>
        </w:rPr>
        <w:t xml:space="preserve"> et </w:t>
      </w:r>
      <w:hyperlink r:id="rId27">
        <w:r w:rsidRPr="00BB500B">
          <w:rPr>
            <w:color w:val="00467F"/>
            <w:u w:val="single"/>
            <w:lang w:val="es-ES_tradnl"/>
          </w:rPr>
          <w:t>http://go.microsoft.com/fwlink/?LinkID=248686</w:t>
        </w:r>
      </w:hyperlink>
      <w:r w:rsidRPr="00BB500B">
        <w:rPr>
          <w:lang w:val="es-ES_tradnl"/>
        </w:rPr>
        <w:t>.</w:t>
      </w:r>
    </w:p>
    <w:p w:rsidR="006C3B0B" w:rsidRPr="00BB500B" w:rsidRDefault="006C3B0B">
      <w:pPr>
        <w:pStyle w:val="ProductList-BodyIndented"/>
        <w:rPr>
          <w:lang w:val="es-ES_tradnl"/>
        </w:rPr>
      </w:pPr>
    </w:p>
    <w:p w:rsidR="006C3B0B" w:rsidRPr="00BB500B" w:rsidRDefault="00E423B0">
      <w:pPr>
        <w:pStyle w:val="ProductList-SubClauseHeading"/>
        <w:outlineLvl w:val="3"/>
        <w:rPr>
          <w:lang w:val="es-ES_tradnl"/>
        </w:rPr>
      </w:pPr>
      <w:r w:rsidRPr="00BB500B">
        <w:rPr>
          <w:lang w:val="es-ES_tradnl"/>
        </w:rPr>
        <w:t>11.3 Norme visuelle H.264/AVC, norme vidéo VC-1 et norme visuelle MPEG-4 Part 2</w:t>
      </w:r>
    </w:p>
    <w:p w:rsidR="006C3B0B" w:rsidRDefault="00E423B0">
      <w:pPr>
        <w:pStyle w:val="ProductList-BodyIndented"/>
      </w:pPr>
      <w:r w:rsidRPr="00BB500B">
        <w:rPr>
          <w:lang w:val="es-ES_tradnl"/>
        </w:rPr>
        <w:t xml:space="preserve">Le présent logiciel peut inclure les technologies de décodage visuelle H.264/AVC, VC-1 et MPEG-4 Part 2. MPEG LA, L.L.C. exige la diffusion de l’avis suivant : CE PRODUIT VOUS EST CONCÉDÉ SOUS LICENCE D’APRÈS LES TERMES DE LA LICENCE DU PORTEFEUILLE DE BREVETS DES NORMES AVC, VC-1, MPEG-4 PART 2 VISUAL DANS LE CADRE D’UNE UTILISATION PRIVÉE À BUT NON COMMERCIAL PAR UN CONSOMMATEUR POUR (i) L’ENCODAGE DE VIDÉO SELON CE QUI PRÉCÈDE (« NORMES VIDÉO ») OU (ii) LE DÉCODAGE DE VIDÉO AVC, VC-1 OU MPEG-4 PART 2 ENCODÉE PAR UN CONSOMMATEUR ENGAGÉ DANS UNE ACTIVITÉ PRIVÉE À BUT NON COMMERCIAL ET/OU OBTENUE AUPRÈS D’UN FOURNISSEUR DE VIDÉO AUTORISÉ À FOURNIR LADITE VIDÉO. </w:t>
      </w:r>
      <w:r>
        <w:t xml:space="preserve">AUCUNE LICENCE N’EST OCTROYÉE OU IMPLICITE POUR TOUTE AUTRE UTILISATION. DES INFORMATIONS SUPPLÉMENTAIRES SONT DISPONIBLES AUPRÈS DE MPEG LA, L.L.C. VOIR </w:t>
      </w:r>
      <w:hyperlink r:id="rId28">
        <w:r>
          <w:rPr>
            <w:color w:val="00467F"/>
            <w:u w:val="single"/>
          </w:rPr>
          <w:t>www.mpegla.com</w:t>
        </w:r>
      </w:hyperlink>
      <w:r>
        <w:t>. Pour plus de clarté, l’avertissement ci-dessus n’impose aucune limite ou interdiction à l’utilisation du logiciel par une entreprise en faisant un usage normal et personnalisé, et il ne couvre pas (i) la redistribution du logiciel à des tiers ou (ii) la création de contenu avec les technologies conformes aux NORMES VIDÉO pour une distribution à des tiers.</w:t>
      </w:r>
    </w:p>
    <w:p w:rsidR="006C3B0B" w:rsidRDefault="006C3B0B">
      <w:pPr>
        <w:pStyle w:val="ProductList-BodyIndented"/>
      </w:pPr>
    </w:p>
    <w:p w:rsidR="006C3B0B" w:rsidRDefault="00E423B0">
      <w:pPr>
        <w:pStyle w:val="ProductList-ClauseHeading"/>
        <w:outlineLvl w:val="2"/>
      </w:pPr>
      <w:r>
        <w:t>12. Polices, images et sons</w:t>
      </w:r>
    </w:p>
    <w:p w:rsidR="006C3B0B" w:rsidRDefault="00E423B0">
      <w:pPr>
        <w:pStyle w:val="ProductList-Body"/>
      </w:pPr>
      <w:r>
        <w:t xml:space="preserve">Les Clients peuvent accéder aux icônes, images, sons et éléments multimédias inclus dans le logiciel qu’ils exécutent et les utiliser uniquement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Ils peuvent également utiliser les polices incluses avec le logiciel ou installées par le logiciel pour afficher et imprimer du contenu. Les Clients sont autorisés à incorporer des polices au contenu conformément aux restrictions d’incorporation des polices et à les télécharger temporairement vers une imprimante ou un autre dispositif de sortie en vue d’en imprimer le contenu.</w:t>
      </w:r>
    </w:p>
    <w:p w:rsidR="006C3B0B" w:rsidRDefault="006C3B0B">
      <w:pPr>
        <w:pStyle w:val="ProductList-Body"/>
      </w:pPr>
    </w:p>
    <w:p w:rsidR="006C3B0B" w:rsidRDefault="00E423B0">
      <w:pPr>
        <w:pStyle w:val="ProductList-ClauseHeading"/>
        <w:outlineLvl w:val="2"/>
      </w:pPr>
      <w:r>
        <w:t>13. Technologies incluses</w:t>
      </w:r>
    </w:p>
    <w:p w:rsidR="006C3B0B" w:rsidRDefault="00E423B0">
      <w:pPr>
        <w:pStyle w:val="ProductList-Body"/>
      </w:pPr>
      <w:r>
        <w:t>Les Produits peuvent inclure d’autres composants technologiques Microsoft régis par des conditions de licence spécifiques, comme indiqué dans la section Droits d’Utilisation de chaque note relative aux Produits. Lesdites conditions de licence spécifiques qui ne sont pas mentionnées dans cette section peuvent être incluses dans un dossier distinct du répertoire d’installation du Produit ou dans l’outil Unified Installer du Produit.</w:t>
      </w:r>
    </w:p>
    <w:p w:rsidR="006C3B0B" w:rsidRDefault="006C3B0B">
      <w:pPr>
        <w:pStyle w:val="ProductList-Body"/>
      </w:pPr>
    </w:p>
    <w:p w:rsidR="006C3B0B" w:rsidRDefault="00E423B0">
      <w:pPr>
        <w:pStyle w:val="ProductList-ClauseHeading"/>
        <w:outlineLvl w:val="2"/>
      </w:pPr>
      <w:r>
        <w:t>14. Tests d’évaluation</w:t>
      </w:r>
    </w:p>
    <w:p w:rsidR="006C3B0B" w:rsidRDefault="00E423B0">
      <w:pPr>
        <w:pStyle w:val="ProductList-Body"/>
      </w:pPr>
      <w:r>
        <w:t xml:space="preserve">Le Client doit obtenir l’accord écrit préalable de Microsoft pour pouvoir divulguer à des tiers les résultats des tests d’évaluation de tout Produit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ou de Microsoft Desktop Optimization Pack. Cette disposition ne s’applique pas à Windows Server.</w:t>
      </w:r>
    </w:p>
    <w:p w:rsidR="006C3B0B" w:rsidRDefault="006C3B0B">
      <w:pPr>
        <w:pStyle w:val="ProductList-Body"/>
      </w:pPr>
    </w:p>
    <w:p w:rsidR="006C3B0B" w:rsidRDefault="00E423B0">
      <w:pPr>
        <w:pStyle w:val="ProductList-ClauseHeading"/>
        <w:outlineLvl w:val="2"/>
      </w:pPr>
      <w:r>
        <w:t>15. Multiplexage</w:t>
      </w:r>
    </w:p>
    <w:p w:rsidR="006C3B0B" w:rsidRDefault="00E423B0">
      <w:pPr>
        <w:pStyle w:val="ProductList-Body"/>
      </w:pPr>
      <w:r>
        <w:t xml:space="preserve">Les opérations de multiplexage et de concentration visant à réduire les connexions directes aux logiciels ne réduisent pas le nombre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requises.</w:t>
      </w:r>
    </w:p>
    <w:p w:rsidR="006C3B0B" w:rsidRDefault="006C3B0B">
      <w:pPr>
        <w:pStyle w:val="ProductList-Body"/>
      </w:pPr>
    </w:p>
    <w:p w:rsidR="006C3B0B" w:rsidRDefault="00E423B0">
      <w:pPr>
        <w:pStyle w:val="ProductList-ClauseHeading"/>
        <w:outlineLvl w:val="2"/>
      </w:pPr>
      <w:r>
        <w:t>16. Droits d’administration et de support</w:t>
      </w:r>
    </w:p>
    <w:p w:rsidR="006C3B0B" w:rsidRPr="00BB500B" w:rsidRDefault="00E423B0">
      <w:pPr>
        <w:pStyle w:val="ProductList-Body"/>
        <w:rPr>
          <w:lang w:val="pt-BR"/>
        </w:rPr>
      </w:pPr>
      <w:r>
        <w:t xml:space="preserve">Les Clients peuvent autoriser jusqu’à deux (2) utilisateurs à accéder au logiciel serveur exécutant tout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autorisé sans nécessiter de CAL à des fins administratives uniquement. </w:t>
      </w:r>
      <w:r w:rsidRPr="00BB500B">
        <w:rPr>
          <w:lang w:val="pt-BR"/>
        </w:rPr>
        <w:t xml:space="preserve">Ils peuvent également autoriser l’accès à distance à d’autres Produits uniquement à des fins de support technique pour les </w:t>
      </w:r>
      <w:r>
        <w:fldChar w:fldCharType="begin"/>
      </w:r>
      <w:r w:rsidRPr="00BB500B">
        <w:rPr>
          <w:lang w:val="pt-BR"/>
        </w:rPr>
        <w:instrText xml:space="preserve"> AutoTextList   \s NoStyle \t "Utilisateur Titulaire d’une Licence désigne la personne à laquelle une Licence a été attribuée." </w:instrText>
      </w:r>
      <w:r>
        <w:fldChar w:fldCharType="separate"/>
      </w:r>
      <w:r w:rsidRPr="00BB500B">
        <w:rPr>
          <w:color w:val="0563C1"/>
          <w:lang w:val="pt-BR"/>
        </w:rPr>
        <w:t>Utilisateurs Titulaires d’une Licence</w:t>
      </w:r>
      <w:r>
        <w:fldChar w:fldCharType="end"/>
      </w:r>
      <w:r w:rsidRPr="00BB500B">
        <w:rPr>
          <w:lang w:val="pt-BR"/>
        </w:rPr>
        <w:t xml:space="preserve"> ou sur les </w:t>
      </w:r>
      <w:r>
        <w:fldChar w:fldCharType="begin"/>
      </w:r>
      <w:r w:rsidRPr="00BB500B">
        <w:rPr>
          <w:lang w:val="pt-BR"/>
        </w:rP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sidRPr="00BB500B">
        <w:rPr>
          <w:color w:val="0563C1"/>
          <w:lang w:val="pt-BR"/>
        </w:rPr>
        <w:t>Dispositifs Sous Licence</w:t>
      </w:r>
      <w:r>
        <w:fldChar w:fldCharType="end"/>
      </w:r>
      <w:r w:rsidRPr="00BB500B">
        <w:rPr>
          <w:lang w:val="pt-BR"/>
        </w:rPr>
        <w:t>.</w:t>
      </w:r>
    </w:p>
    <w:p w:rsidR="006C3B0B" w:rsidRPr="00BB500B" w:rsidRDefault="006C3B0B">
      <w:pPr>
        <w:pStyle w:val="ProductList-Body"/>
        <w:rPr>
          <w:lang w:val="pt-BR"/>
        </w:rPr>
      </w:pPr>
    </w:p>
    <w:p w:rsidR="006C3B0B" w:rsidRPr="00BB500B" w:rsidRDefault="00E423B0">
      <w:pPr>
        <w:pStyle w:val="ProductList-ClauseHeading"/>
        <w:outlineLvl w:val="2"/>
        <w:rPr>
          <w:lang w:val="pt-BR"/>
        </w:rPr>
      </w:pPr>
      <w:r w:rsidRPr="00BB500B">
        <w:rPr>
          <w:lang w:val="pt-BR"/>
        </w:rPr>
        <w:t>17. Code Distribuable</w:t>
      </w:r>
    </w:p>
    <w:p w:rsidR="006C3B0B" w:rsidRPr="00BB500B" w:rsidRDefault="00E423B0">
      <w:pPr>
        <w:pStyle w:val="ProductList-Body"/>
        <w:rPr>
          <w:lang w:val="pt-BR"/>
        </w:rPr>
      </w:pPr>
      <w:r w:rsidRPr="00BB500B">
        <w:rPr>
          <w:lang w:val="pt-BR"/>
        </w:rPr>
        <w:t xml:space="preserve">Les logiciels peuvent contenir du code que les Clients sont autorisés à distribuer dans des programmes qu’ils développent, sous réserve de respecter les conditions ci-après. </w:t>
      </w:r>
    </w:p>
    <w:p w:rsidR="006C3B0B" w:rsidRPr="00BB500B" w:rsidRDefault="006C3B0B">
      <w:pPr>
        <w:pStyle w:val="ProductList-Body"/>
        <w:rPr>
          <w:lang w:val="pt-BR"/>
        </w:rPr>
      </w:pPr>
    </w:p>
    <w:p w:rsidR="006C3B0B" w:rsidRPr="00BB500B" w:rsidRDefault="00E423B0">
      <w:pPr>
        <w:pStyle w:val="ProductList-SubClauseHeading"/>
        <w:outlineLvl w:val="3"/>
        <w:rPr>
          <w:lang w:val="es-ES_tradnl"/>
        </w:rPr>
      </w:pPr>
      <w:r w:rsidRPr="00BB500B">
        <w:rPr>
          <w:lang w:val="es-ES_tradnl"/>
        </w:rPr>
        <w:t>17.1 Droits d’Utilisation et de distribution</w:t>
      </w:r>
    </w:p>
    <w:p w:rsidR="006C3B0B" w:rsidRPr="00BB500B" w:rsidRDefault="00E423B0">
      <w:pPr>
        <w:pStyle w:val="ProductList-BodyIndented"/>
        <w:rPr>
          <w:lang w:val="es-ES_tradnl"/>
        </w:rPr>
      </w:pPr>
      <w:r w:rsidRPr="00BB500B">
        <w:rPr>
          <w:lang w:val="es-ES_tradnl"/>
        </w:rPr>
        <w:t xml:space="preserve">Le code et les fichiers texte répertoriés ci-après constituent le « Code distribuable ». </w:t>
      </w:r>
    </w:p>
    <w:p w:rsidR="006C3B0B" w:rsidRPr="00BB500B" w:rsidRDefault="00E423B0" w:rsidP="00E423B0">
      <w:pPr>
        <w:pStyle w:val="ProductList-Bullet"/>
        <w:numPr>
          <w:ilvl w:val="1"/>
          <w:numId w:val="4"/>
        </w:numPr>
        <w:rPr>
          <w:lang w:val="es-ES_tradnl"/>
        </w:rPr>
      </w:pPr>
      <w:r w:rsidRPr="00BB500B">
        <w:rPr>
          <w:lang w:val="es-ES_tradnl"/>
        </w:rPr>
        <w:t xml:space="preserve">Fichiers REDIST.TXT : Les Clients sont autorisés à copier et à distribuer la version en code objet du code figurant dans les fichiers REDIST.TXT et OTHER-REDIST.TXT, ainsi que de tout code portant la mention « Bibliothèques Silverlight », « Bibliothèques client » Silverlight et « Bibliothèques serveur » Silverlight. </w:t>
      </w:r>
    </w:p>
    <w:p w:rsidR="006C3B0B" w:rsidRPr="00BB500B" w:rsidRDefault="00E423B0" w:rsidP="00E423B0">
      <w:pPr>
        <w:pStyle w:val="ProductList-Bullet"/>
        <w:numPr>
          <w:ilvl w:val="1"/>
          <w:numId w:val="4"/>
        </w:numPr>
        <w:rPr>
          <w:lang w:val="es-ES_tradnl"/>
        </w:rPr>
      </w:pPr>
      <w:r w:rsidRPr="00BB500B">
        <w:rPr>
          <w:lang w:val="es-ES_tradnl"/>
        </w:rPr>
        <w:t>Code échantillon, modèles et styles : Les Clients sont autorisés à modifier, à copier et à distribuer les versions en code source et objet du code « échantillon », « modèle », « styles simples » et « croquis ».</w:t>
      </w:r>
    </w:p>
    <w:p w:rsidR="006C3B0B" w:rsidRPr="00BB500B" w:rsidRDefault="00E423B0" w:rsidP="00E423B0">
      <w:pPr>
        <w:pStyle w:val="ProductList-Bullet"/>
        <w:numPr>
          <w:ilvl w:val="1"/>
          <w:numId w:val="4"/>
        </w:numPr>
        <w:rPr>
          <w:lang w:val="es-ES_tradnl"/>
        </w:rPr>
      </w:pPr>
      <w:r w:rsidRPr="00BB500B">
        <w:rPr>
          <w:lang w:val="es-ES_tradnl"/>
        </w:rPr>
        <w:t xml:space="preserve">Distribution par des tiers : Les Clients peuvent autoriser les distributeurs de leurs programmes à copier et à distribuer le Code Distribuable en tant que partie intégrante desdits programmes. </w:t>
      </w:r>
    </w:p>
    <w:p w:rsidR="006C3B0B" w:rsidRPr="00BB500B" w:rsidRDefault="00E423B0" w:rsidP="00E423B0">
      <w:pPr>
        <w:pStyle w:val="ProductList-Bullet"/>
        <w:numPr>
          <w:ilvl w:val="1"/>
          <w:numId w:val="4"/>
        </w:numPr>
        <w:rPr>
          <w:lang w:val="es-ES_tradnl"/>
        </w:rPr>
      </w:pPr>
      <w:r w:rsidRPr="00BB500B">
        <w:rPr>
          <w:lang w:val="es-ES_tradnl"/>
        </w:rPr>
        <w:t>Bibliothèque d’images : Les Clients peuvent copier et distribuer les images, graphismes et animations de la Bibliothèque d’images de la façon décrite dans la documentation du logiciel.</w:t>
      </w:r>
    </w:p>
    <w:p w:rsidR="006C3B0B" w:rsidRPr="00BB500B" w:rsidRDefault="006C3B0B">
      <w:pPr>
        <w:pStyle w:val="ProductList-BodyIndented"/>
        <w:rPr>
          <w:lang w:val="es-ES_tradnl"/>
        </w:rPr>
      </w:pPr>
    </w:p>
    <w:p w:rsidR="006C3B0B" w:rsidRDefault="00E423B0">
      <w:pPr>
        <w:pStyle w:val="ProductList-SubClauseHeading"/>
        <w:outlineLvl w:val="3"/>
      </w:pPr>
      <w:r>
        <w:t>17.2 Conditions de distribution</w:t>
      </w:r>
    </w:p>
    <w:p w:rsidR="006C3B0B" w:rsidRDefault="00E423B0">
      <w:pPr>
        <w:pStyle w:val="ProductList-BodyIndented"/>
      </w:pPr>
      <w:r>
        <w:t>Pour distribuer tout Code Distribuable, les Clients doivent respecter les conditions suivantes :</w:t>
      </w:r>
    </w:p>
    <w:p w:rsidR="006C3B0B" w:rsidRDefault="00E423B0" w:rsidP="00E423B0">
      <w:pPr>
        <w:pStyle w:val="ProductList-Bullet"/>
        <w:numPr>
          <w:ilvl w:val="1"/>
          <w:numId w:val="5"/>
        </w:numPr>
      </w:pPr>
      <w:r>
        <w:t xml:space="preserve">distribuer le Code Distribuable uniquement avec ceux de leurs programmes incluant les fonctionnalités essentielles au Code Distribuable ; </w:t>
      </w:r>
    </w:p>
    <w:p w:rsidR="006C3B0B" w:rsidRDefault="00E423B0" w:rsidP="00E423B0">
      <w:pPr>
        <w:pStyle w:val="ProductList-Bullet"/>
        <w:numPr>
          <w:ilvl w:val="1"/>
          <w:numId w:val="5"/>
        </w:numPr>
      </w:pPr>
      <w:r>
        <w:t>exiger que les distributeurs et les utilisateurs finaux externes acceptent des conditions qui protègent le Code Distribuable au moins autant que le contrat de licence en volume et les Conditions relatives aux Produits ;</w:t>
      </w:r>
    </w:p>
    <w:p w:rsidR="006C3B0B" w:rsidRDefault="00E423B0" w:rsidP="00E423B0">
      <w:pPr>
        <w:pStyle w:val="ProductList-Bullet"/>
        <w:numPr>
          <w:ilvl w:val="1"/>
          <w:numId w:val="5"/>
        </w:numPr>
      </w:pPr>
      <w:r>
        <w:t>garantir et défendre Microsoft contre toute réclamation, y compris pour les honoraires d’avocats, liée à la distribution ou à l’utilisation de leurs programmes, à l’exception des réclamations liées uniquement au Code Distribuable inclus dans leurs programmes.</w:t>
      </w:r>
    </w:p>
    <w:p w:rsidR="006C3B0B" w:rsidRDefault="006C3B0B">
      <w:pPr>
        <w:pStyle w:val="ProductList-BodyIndented"/>
      </w:pPr>
    </w:p>
    <w:p w:rsidR="006C3B0B" w:rsidRDefault="00E423B0">
      <w:pPr>
        <w:pStyle w:val="ProductList-SubClauseHeading"/>
        <w:outlineLvl w:val="3"/>
      </w:pPr>
      <w:r>
        <w:t>17.3 Restrictions de distribution</w:t>
      </w:r>
    </w:p>
    <w:p w:rsidR="006C3B0B" w:rsidRDefault="00E423B0">
      <w:pPr>
        <w:pStyle w:val="ProductList-BodyIndented"/>
      </w:pPr>
      <w:r>
        <w:t>Les Clients ne sont pas autorisés à :</w:t>
      </w:r>
    </w:p>
    <w:p w:rsidR="006C3B0B" w:rsidRDefault="00E423B0" w:rsidP="00E423B0">
      <w:pPr>
        <w:pStyle w:val="ProductList-Bullet"/>
        <w:numPr>
          <w:ilvl w:val="1"/>
          <w:numId w:val="6"/>
        </w:numPr>
      </w:pPr>
      <w:r>
        <w:t>modifier toute mention de droits d’auteur, de marques ou de droits de propriété industrielle pouvant figurer dans le Code Distribuable ;</w:t>
      </w:r>
    </w:p>
    <w:p w:rsidR="006C3B0B" w:rsidRPr="00BB500B" w:rsidRDefault="00E423B0" w:rsidP="00E423B0">
      <w:pPr>
        <w:pStyle w:val="ProductList-Bullet"/>
        <w:numPr>
          <w:ilvl w:val="1"/>
          <w:numId w:val="6"/>
        </w:numPr>
        <w:rPr>
          <w:lang w:val="pt-BR"/>
        </w:rPr>
      </w:pPr>
      <w:r w:rsidRPr="00BB500B">
        <w:rPr>
          <w:lang w:val="pt-BR"/>
        </w:rPr>
        <w:t>utiliser les marques de Microsoft dans les noms de leurs programmes ou d’une façon qui suggère que leurs programmes sont fournis ou recommandés par Microsoft ;</w:t>
      </w:r>
    </w:p>
    <w:p w:rsidR="006C3B0B" w:rsidRPr="00BB500B" w:rsidRDefault="00E423B0" w:rsidP="00E423B0">
      <w:pPr>
        <w:pStyle w:val="ProductList-Bullet"/>
        <w:numPr>
          <w:ilvl w:val="1"/>
          <w:numId w:val="6"/>
        </w:numPr>
        <w:rPr>
          <w:lang w:val="pt-BR"/>
        </w:rPr>
      </w:pPr>
      <w:r w:rsidRPr="00BB500B">
        <w:rPr>
          <w:lang w:val="pt-BR"/>
        </w:rPr>
        <w:t xml:space="preserve">distribuer le Code Distribuable dans ou avec des programmes malveillants, trompeurs ou interdits par la loi ; ou </w:t>
      </w:r>
    </w:p>
    <w:p w:rsidR="006C3B0B" w:rsidRPr="00BB500B" w:rsidRDefault="00E423B0" w:rsidP="00E423B0">
      <w:pPr>
        <w:pStyle w:val="ProductList-Bullet"/>
        <w:numPr>
          <w:ilvl w:val="1"/>
          <w:numId w:val="6"/>
        </w:numPr>
        <w:rPr>
          <w:lang w:val="pt-BR"/>
        </w:rPr>
      </w:pPr>
      <w:r w:rsidRPr="00BB500B">
        <w:rPr>
          <w:lang w:val="pt-BR"/>
        </w:rPr>
        <w:t xml:space="preserve">modifier ou distribuer le code source de tout Code distribuable de manière à ce qu’il fasse l’objet, en tout ou partie, d’une Licence Exclue. Une Licence Exclue implique comme condition d’utilisation, de modification ou de distribution, que le code soit divulgué ou distribué sous forme de code source ou que d’autres personnes aient le droit de le modifier. </w:t>
      </w:r>
    </w:p>
    <w:p w:rsidR="006C3B0B" w:rsidRPr="00BB500B" w:rsidRDefault="006C3B0B">
      <w:pPr>
        <w:pStyle w:val="ProductList-BodyIndented"/>
        <w:rPr>
          <w:lang w:val="pt-BR"/>
        </w:rPr>
      </w:pPr>
    </w:p>
    <w:p w:rsidR="006C3B0B" w:rsidRPr="00BB500B" w:rsidRDefault="00E423B0">
      <w:pPr>
        <w:pStyle w:val="ProductList-ClauseHeading"/>
        <w:outlineLvl w:val="2"/>
        <w:rPr>
          <w:lang w:val="pt-BR"/>
        </w:rPr>
      </w:pPr>
      <w:r w:rsidRPr="00BB500B">
        <w:rPr>
          <w:lang w:val="pt-BR"/>
        </w:rPr>
        <w:t>18. Software Plus Services</w:t>
      </w:r>
    </w:p>
    <w:p w:rsidR="006C3B0B" w:rsidRPr="00BB500B" w:rsidRDefault="00E423B0">
      <w:pPr>
        <w:pStyle w:val="ProductList-Body"/>
        <w:rPr>
          <w:lang w:val="pt-BR"/>
        </w:rPr>
      </w:pPr>
      <w:r w:rsidRPr="00BB500B">
        <w:rPr>
          <w:lang w:val="pt-BR"/>
        </w:rPr>
        <w:t>Les Produits Microsoft peuvent inclure des services accessibles par l’intermédiaire de fonctions logicielles qui se connectent aux systèmes informatiques en ligne de Microsoft ou d’un fournisseur de services. Ces services peuvent être modifiés ou interrompus à tout moment. Les Clients ne sont pas autorisés à utiliser ces services de quelque manière que ce soit qui pourrait leur porter atteinte ou perturber leur utilisation par un autre utilisateur. Il leur est également défendu d’utiliser les services pour tenter d’accéder de façon non autorisée aux services, données, comptes ou réseaux de toute autre manière.</w:t>
      </w:r>
    </w:p>
    <w:p w:rsidR="006C3B0B" w:rsidRPr="00BB500B" w:rsidRDefault="006C3B0B">
      <w:pPr>
        <w:pStyle w:val="ProductList-Body"/>
        <w:rPr>
          <w:lang w:val="pt-BR"/>
        </w:rPr>
      </w:pPr>
    </w:p>
    <w:p w:rsidR="006C3B0B" w:rsidRPr="00BB500B" w:rsidRDefault="00E423B0">
      <w:pPr>
        <w:pStyle w:val="ProductList-ClauseHeading"/>
        <w:outlineLvl w:val="2"/>
        <w:rPr>
          <w:lang w:val="pt-BR"/>
        </w:rPr>
      </w:pPr>
      <w:r w:rsidRPr="00BB500B">
        <w:rPr>
          <w:lang w:val="pt-BR"/>
        </w:rPr>
        <w:t>19. Traitement des Données à Caractère Personnel ; RGPD</w:t>
      </w:r>
    </w:p>
    <w:p w:rsidR="006C3B0B" w:rsidRPr="00BB500B" w:rsidRDefault="00E423B0">
      <w:pPr>
        <w:pStyle w:val="ProductList-Body"/>
        <w:rPr>
          <w:lang w:val="pt-BR"/>
        </w:rPr>
      </w:pPr>
      <w:r w:rsidRPr="00BB500B">
        <w:rPr>
          <w:lang w:val="pt-BR"/>
        </w:rPr>
        <w:t xml:space="preserve">Dans la mesure où Microsoft est un opérateur ou un sous-opérateur de traitement de données à caractère personnel en association avec un Produit logiciel, Microsoft prend envers tous les clients à compter du 25 mai 2018, les engagements de (a) la disposition « Traitement des Données à Caractère Personnel ; RGPD » de la section « Conditions de Traitement des Données » des </w:t>
      </w:r>
      <w:hyperlink r:id="rId29">
        <w:r w:rsidRPr="00BB500B">
          <w:rPr>
            <w:color w:val="00467F"/>
            <w:u w:val="single"/>
            <w:lang w:val="pt-BR"/>
          </w:rPr>
          <w:t>Conditions des Services en Ligne</w:t>
        </w:r>
      </w:hyperlink>
      <w:r w:rsidRPr="00BB500B">
        <w:rPr>
          <w:lang w:val="pt-BR"/>
        </w:rPr>
        <w:t xml:space="preserve"> et (b) des Conditions du Règlement général sur la protection des données de l’Union européenne en Annexe 4 des </w:t>
      </w:r>
      <w:hyperlink r:id="rId30">
        <w:r w:rsidRPr="00BB500B">
          <w:rPr>
            <w:color w:val="00467F"/>
            <w:u w:val="single"/>
            <w:lang w:val="pt-BR"/>
          </w:rPr>
          <w:t>Conditions des Services en Ligne</w:t>
        </w:r>
      </w:hyperlink>
      <w:r w:rsidRPr="00BB500B">
        <w:rPr>
          <w:lang w:val="pt-BR"/>
        </w:rPr>
        <w:t xml:space="preserve">. </w:t>
      </w:r>
    </w:p>
    <w:p w:rsidR="006C3B0B" w:rsidRPr="00BB500B" w:rsidRDefault="006C3B0B">
      <w:pPr>
        <w:pStyle w:val="ProductList-Body"/>
        <w:jc w:val="right"/>
        <w:rPr>
          <w:lang w:val="pt-BR"/>
        </w:rPr>
      </w:pPr>
    </w:p>
    <w:tbl>
      <w:tblPr>
        <w:tblStyle w:val="PURTable"/>
        <w:tblW w:w="0" w:type="dxa"/>
        <w:tblLook w:val="04A0" w:firstRow="1" w:lastRow="0" w:firstColumn="1" w:lastColumn="0" w:noHBand="0" w:noVBand="1"/>
      </w:tblPr>
      <w:tblGrid>
        <w:gridCol w:w="10800"/>
      </w:tblGrid>
      <w:tr w:rsidR="006C3B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3B0B" w:rsidRDefault="00CA078B">
            <w:pPr>
              <w:pStyle w:val="ProductList-TableBody"/>
              <w:jc w:val="right"/>
            </w:pPr>
            <w:hyperlink w:anchor="_Sec842">
              <w:r w:rsidR="00E423B0">
                <w:rPr>
                  <w:color w:val="00467F"/>
                  <w:sz w:val="14"/>
                  <w:u w:val="single"/>
                </w:rPr>
                <w:t>Table des matières</w:t>
              </w:r>
            </w:hyperlink>
            <w:r w:rsidR="00E423B0">
              <w:rPr>
                <w:sz w:val="14"/>
              </w:rPr>
              <w:t xml:space="preserve"> / </w:t>
            </w:r>
            <w:hyperlink w:anchor="_Sec549">
              <w:r w:rsidR="00E423B0">
                <w:rPr>
                  <w:color w:val="00467F"/>
                  <w:sz w:val="14"/>
                  <w:u w:val="single"/>
                </w:rPr>
                <w:t>Glossaire</w:t>
              </w:r>
            </w:hyperlink>
            <w:r w:rsidR="00E423B0">
              <w:rPr>
                <w:sz w:val="14"/>
              </w:rPr>
              <w:t xml:space="preserve"> / </w:t>
            </w:r>
            <w:hyperlink w:anchor="_Sec844">
              <w:r w:rsidR="00E423B0">
                <w:rPr>
                  <w:color w:val="00467F"/>
                  <w:sz w:val="14"/>
                  <w:u w:val="single"/>
                </w:rPr>
                <w:t>Index</w:t>
              </w:r>
            </w:hyperlink>
          </w:p>
        </w:tc>
      </w:tr>
    </w:tbl>
    <w:p w:rsidR="006C3B0B" w:rsidRDefault="006C3B0B">
      <w:pPr>
        <w:pStyle w:val="ProductList-Body"/>
      </w:pPr>
    </w:p>
    <w:p w:rsidR="006C3B0B" w:rsidRDefault="00E423B0">
      <w:pPr>
        <w:pStyle w:val="ProductList-OfferingGroupHeading"/>
        <w:outlineLvl w:val="1"/>
      </w:pPr>
      <w:bookmarkStart w:id="16" w:name="_Sec538"/>
      <w:r>
        <w:t>Conditions de Modèle de Licence</w:t>
      </w:r>
      <w:bookmarkEnd w:id="16"/>
      <w:r>
        <w:fldChar w:fldCharType="begin"/>
      </w:r>
      <w:r>
        <w:instrText xml:space="preserve"> TC "</w:instrText>
      </w:r>
      <w:bookmarkStart w:id="17" w:name="_Toc512603328"/>
      <w:r>
        <w:instrText>Conditions de Modèle de Licence</w:instrText>
      </w:r>
      <w:bookmarkEnd w:id="17"/>
      <w:r>
        <w:instrText>" \l 2</w:instrText>
      </w:r>
      <w:r>
        <w:fldChar w:fldCharType="end"/>
      </w:r>
    </w:p>
    <w:p w:rsidR="006C3B0B" w:rsidRPr="00BB500B" w:rsidRDefault="00E423B0">
      <w:pPr>
        <w:pStyle w:val="ProductList-Body"/>
        <w:rPr>
          <w:lang w:val="es-ES_tradnl"/>
        </w:rPr>
      </w:pPr>
      <w:r w:rsidRPr="00BB500B">
        <w:rPr>
          <w:lang w:val="es-ES_tradnl"/>
        </w:rPr>
        <w:t>Le Modèle de Licence de chaque Produit est défini dans la section Droits d’Utilisation de l’Entrée Produit. Les Conditions de Modèle de Licence s’appliquent à tous les Produits logiciels concédés sous licence dans le cadre de ce Modèle de Licence, comme spécifié dans l’Entrée Produit, et sous réserve de toute exception et des autres conditions définies dans les Conditions de Licence Spécifiques des Produits.</w:t>
      </w:r>
    </w:p>
    <w:p w:rsidR="006C3B0B" w:rsidRDefault="00E423B0">
      <w:pPr>
        <w:pStyle w:val="ProductList-Offering2Heading"/>
        <w:outlineLvl w:val="2"/>
      </w:pPr>
      <w:bookmarkStart w:id="18" w:name="_Sec539"/>
      <w:r>
        <w:t>Applications bureautiques</w:t>
      </w:r>
      <w:bookmarkEnd w:id="18"/>
      <w:r>
        <w:fldChar w:fldCharType="begin"/>
      </w:r>
      <w:r>
        <w:instrText xml:space="preserve"> TC "</w:instrText>
      </w:r>
      <w:bookmarkStart w:id="19" w:name="_Toc512603329"/>
      <w:r>
        <w:instrText>Applications bureautiques</w:instrText>
      </w:r>
      <w:bookmarkEnd w:id="19"/>
      <w:r>
        <w:instrText>" \l 3</w:instrText>
      </w:r>
      <w:r>
        <w:fldChar w:fldCharType="end"/>
      </w:r>
    </w:p>
    <w:p w:rsidR="006C3B0B" w:rsidRDefault="00E423B0">
      <w:pPr>
        <w:pStyle w:val="ProductList-ClauseHeading"/>
        <w:outlineLvl w:val="3"/>
      </w:pPr>
      <w:r>
        <w:t>Licence de Dispositif</w:t>
      </w:r>
    </w:p>
    <w:p w:rsidR="006C3B0B" w:rsidRPr="00BB500B" w:rsidRDefault="00E423B0" w:rsidP="00E423B0">
      <w:pPr>
        <w:pStyle w:val="ProductList-Bullet"/>
        <w:numPr>
          <w:ilvl w:val="0"/>
          <w:numId w:val="7"/>
        </w:numPr>
        <w:rPr>
          <w:lang w:val="es-ES_tradnl"/>
        </w:rPr>
      </w:pPr>
      <w:r w:rsidRPr="00BB500B">
        <w:rPr>
          <w:lang w:val="es-ES_tradnl"/>
        </w:rPr>
        <w:t xml:space="preserve">Pour chaque </w:t>
      </w:r>
      <w:r>
        <w:fldChar w:fldCharType="begin"/>
      </w:r>
      <w:r w:rsidRPr="00BB500B">
        <w:rPr>
          <w:lang w:val="es-ES_tradnl"/>
        </w:rPr>
        <w:instrText xml:space="preserve"> AutoTextList   \s NoStyle \t "Licence désigne le droit de télécharger, d’installer, d’accéder à et d’utiliser un Produit." </w:instrText>
      </w:r>
      <w:r>
        <w:fldChar w:fldCharType="separate"/>
      </w:r>
      <w:r w:rsidRPr="00BB500B">
        <w:rPr>
          <w:color w:val="0563C1"/>
          <w:lang w:val="es-ES_tradnl"/>
        </w:rPr>
        <w:t>Licence</w:t>
      </w:r>
      <w:r>
        <w:fldChar w:fldCharType="end"/>
      </w:r>
      <w:r w:rsidRPr="00BB500B">
        <w:rPr>
          <w:lang w:val="es-ES_tradnl"/>
        </w:rPr>
        <w:t xml:space="preserve"> acquise, le Client est autorisé à installer un nombre quelconque de copies du logiciel sur un </w:t>
      </w:r>
      <w:r>
        <w:fldChar w:fldCharType="begin"/>
      </w:r>
      <w:r w:rsidRPr="00BB500B">
        <w:rPr>
          <w:lang w:val="es-ES_tradnl"/>
        </w:rP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sidRPr="00BB500B">
        <w:rPr>
          <w:color w:val="0563C1"/>
          <w:lang w:val="es-ES_tradnl"/>
        </w:rPr>
        <w:t>Dispositif Concédé Sous Licence</w:t>
      </w:r>
      <w:r>
        <w:fldChar w:fldCharType="end"/>
      </w:r>
      <w:r w:rsidRPr="00BB500B">
        <w:rPr>
          <w:lang w:val="es-ES_tradnl"/>
        </w:rPr>
        <w:t xml:space="preserve"> et sur tout </w:t>
      </w:r>
      <w:r>
        <w:fldChar w:fldCharType="begin"/>
      </w:r>
      <w:r w:rsidRPr="00BB500B">
        <w:rPr>
          <w:lang w:val="es-ES_tradnl"/>
        </w:rPr>
        <w:instrText xml:space="preserve"> AutoTextList   \s NoStyle \t "Serveur désigne un système matériel physique capable d’exécuter un logiciel Serveur." </w:instrText>
      </w:r>
      <w:r>
        <w:fldChar w:fldCharType="separate"/>
      </w:r>
      <w:r w:rsidRPr="00BB500B">
        <w:rPr>
          <w:color w:val="0563C1"/>
          <w:lang w:val="es-ES_tradnl"/>
        </w:rPr>
        <w:t>Serveur</w:t>
      </w:r>
      <w:r>
        <w:fldChar w:fldCharType="end"/>
      </w:r>
      <w:r w:rsidRPr="00BB500B">
        <w:rPr>
          <w:lang w:val="es-ES_tradnl"/>
        </w:rPr>
        <w:t xml:space="preserve"> dédié à l’utilisation du Client. </w:t>
      </w:r>
    </w:p>
    <w:p w:rsidR="006C3B0B" w:rsidRPr="00BB500B" w:rsidRDefault="00E423B0" w:rsidP="00E423B0">
      <w:pPr>
        <w:pStyle w:val="ProductList-Bullet"/>
        <w:numPr>
          <w:ilvl w:val="0"/>
          <w:numId w:val="7"/>
        </w:numPr>
        <w:rPr>
          <w:lang w:val="es-ES_tradnl"/>
        </w:rPr>
      </w:pPr>
      <w:r w:rsidRPr="00BB500B">
        <w:rPr>
          <w:lang w:val="es-ES_tradnl"/>
        </w:rPr>
        <w:t>À moins que le logiciel soit concédé sous Licence au Client en tant que Produit Entreprise ou que la licence couvre l’ensemble de l’entreprise, le Client est également autorisé à installer le logiciel sur un dispositif portable unique pour une utilisation par l’</w:t>
      </w:r>
      <w:r>
        <w:fldChar w:fldCharType="begin"/>
      </w:r>
      <w:r w:rsidRPr="00BB500B">
        <w:rPr>
          <w:lang w:val="es-ES_tradnl"/>
        </w:rPr>
        <w:instrText xml:space="preserve"> AutoTextList   \s NoStyle \t "Utilisateur Principal désigne l’utilisateur se servant du Dispositif Concédé Sous Licence plus de 50 % du temps pendant toute période de quatre-vingt-dix (90) jours." </w:instrText>
      </w:r>
      <w:r>
        <w:fldChar w:fldCharType="separate"/>
      </w:r>
      <w:r w:rsidRPr="00BB500B">
        <w:rPr>
          <w:color w:val="0563C1"/>
          <w:lang w:val="es-ES_tradnl"/>
        </w:rPr>
        <w:t>Utilisateur Principal</w:t>
      </w:r>
      <w:r>
        <w:fldChar w:fldCharType="end"/>
      </w:r>
      <w:r w:rsidRPr="00BB500B">
        <w:rPr>
          <w:lang w:val="es-ES_tradnl"/>
        </w:rPr>
        <w:t xml:space="preserve"> sur le </w:t>
      </w:r>
      <w:r>
        <w:fldChar w:fldCharType="begin"/>
      </w:r>
      <w:r w:rsidRPr="00BB500B">
        <w:rPr>
          <w:lang w:val="es-ES_tradnl"/>
        </w:rP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sidRPr="00BB500B">
        <w:rPr>
          <w:color w:val="0563C1"/>
          <w:lang w:val="es-ES_tradnl"/>
        </w:rPr>
        <w:t>Dispositif Concédé Sous Licence</w:t>
      </w:r>
      <w:r>
        <w:fldChar w:fldCharType="end"/>
      </w:r>
      <w:r w:rsidRPr="00BB500B">
        <w:rPr>
          <w:lang w:val="es-ES_tradnl"/>
        </w:rPr>
        <w:t xml:space="preserve">. </w:t>
      </w:r>
    </w:p>
    <w:p w:rsidR="006C3B0B" w:rsidRPr="00BB500B" w:rsidRDefault="00E423B0" w:rsidP="00E423B0">
      <w:pPr>
        <w:pStyle w:val="ProductList-Bullet"/>
        <w:numPr>
          <w:ilvl w:val="0"/>
          <w:numId w:val="7"/>
        </w:numPr>
        <w:rPr>
          <w:lang w:val="es-ES_tradnl"/>
        </w:rPr>
      </w:pPr>
      <w:r w:rsidRPr="00BB500B">
        <w:rPr>
          <w:lang w:val="es-ES_tradnl"/>
        </w:rPr>
        <w:t xml:space="preserve">Plusieurs utilisateurs peuvent utiliser le logiciel exécuté sur un </w:t>
      </w:r>
      <w:r>
        <w:fldChar w:fldCharType="begin"/>
      </w:r>
      <w:r w:rsidRPr="00BB500B">
        <w:rPr>
          <w:lang w:val="es-ES_tradnl"/>
        </w:rP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sidRPr="00BB500B">
        <w:rPr>
          <w:color w:val="0563C1"/>
          <w:lang w:val="es-ES_tradnl"/>
        </w:rPr>
        <w:t>Dispositif Concédé Sous Licence</w:t>
      </w:r>
      <w:r>
        <w:fldChar w:fldCharType="end"/>
      </w:r>
      <w:r w:rsidRPr="00BB500B">
        <w:rPr>
          <w:lang w:val="es-ES_tradnl"/>
        </w:rPr>
        <w:t xml:space="preserve">, mais seul un utilisateur à la fois est autorisé à accéder au logiciel et à l’utiliser. </w:t>
      </w:r>
    </w:p>
    <w:p w:rsidR="006C3B0B" w:rsidRPr="00BB500B" w:rsidRDefault="00E423B0" w:rsidP="00E423B0">
      <w:pPr>
        <w:pStyle w:val="ProductList-Bullet"/>
        <w:numPr>
          <w:ilvl w:val="0"/>
          <w:numId w:val="7"/>
        </w:numPr>
        <w:rPr>
          <w:lang w:val="es-ES_tradnl"/>
        </w:rPr>
      </w:pPr>
      <w:r w:rsidRPr="00BB500B">
        <w:rPr>
          <w:lang w:val="es-ES_tradnl"/>
        </w:rPr>
        <w:t xml:space="preserve">L’utilisation à distance du logiciel exécuté sur un </w:t>
      </w:r>
      <w:r>
        <w:fldChar w:fldCharType="begin"/>
      </w:r>
      <w:r w:rsidRPr="00BB500B">
        <w:rPr>
          <w:lang w:val="es-ES_tradnl"/>
        </w:rP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sidRPr="00BB500B">
        <w:rPr>
          <w:color w:val="0563C1"/>
          <w:lang w:val="es-ES_tradnl"/>
        </w:rPr>
        <w:t>Dispositif Concédé Sous Licence</w:t>
      </w:r>
      <w:r>
        <w:fldChar w:fldCharType="end"/>
      </w:r>
      <w:r w:rsidRPr="00BB500B">
        <w:rPr>
          <w:lang w:val="es-ES_tradnl"/>
        </w:rPr>
        <w:t xml:space="preserve"> est autorisée pour l’</w:t>
      </w:r>
      <w:r>
        <w:fldChar w:fldCharType="begin"/>
      </w:r>
      <w:r w:rsidRPr="00BB500B">
        <w:rPr>
          <w:lang w:val="es-ES_tradnl"/>
        </w:rPr>
        <w:instrText xml:space="preserve"> AutoTextList   \s NoStyle \t "Utilisateur Principal désigne l’utilisateur se servant du Dispositif Concédé Sous Licence plus de 50 % du temps pendant toute période de quatre-vingt-dix (90) jours." </w:instrText>
      </w:r>
      <w:r>
        <w:fldChar w:fldCharType="separate"/>
      </w:r>
      <w:r w:rsidRPr="00BB500B">
        <w:rPr>
          <w:color w:val="0563C1"/>
          <w:lang w:val="es-ES_tradnl"/>
        </w:rPr>
        <w:t>Utilisateur Principal</w:t>
      </w:r>
      <w:r>
        <w:fldChar w:fldCharType="end"/>
      </w:r>
      <w:r w:rsidRPr="00BB500B">
        <w:rPr>
          <w:lang w:val="es-ES_tradnl"/>
        </w:rPr>
        <w:t xml:space="preserve"> à partir de tout dispositif, ou à partir d’un autre </w:t>
      </w:r>
      <w:r>
        <w:fldChar w:fldCharType="begin"/>
      </w:r>
      <w:r w:rsidRPr="00BB500B">
        <w:rPr>
          <w:lang w:val="es-ES_tradnl"/>
        </w:rP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sidRPr="00BB500B">
        <w:rPr>
          <w:color w:val="0563C1"/>
          <w:lang w:val="es-ES_tradnl"/>
        </w:rPr>
        <w:t>Dispositif Concédé Sous Licence</w:t>
      </w:r>
      <w:r>
        <w:fldChar w:fldCharType="end"/>
      </w:r>
      <w:r w:rsidRPr="00BB500B">
        <w:rPr>
          <w:lang w:val="es-ES_tradnl"/>
        </w:rPr>
        <w:t xml:space="preserve"> pour tout autre utilisateur. </w:t>
      </w:r>
    </w:p>
    <w:p w:rsidR="006C3B0B" w:rsidRPr="00BB500B" w:rsidRDefault="00E423B0" w:rsidP="00E423B0">
      <w:pPr>
        <w:pStyle w:val="ProductList-Bullet"/>
        <w:numPr>
          <w:ilvl w:val="0"/>
          <w:numId w:val="7"/>
        </w:numPr>
        <w:rPr>
          <w:lang w:val="es-ES_tradnl"/>
        </w:rPr>
      </w:pPr>
      <w:r w:rsidRPr="00BB500B">
        <w:rPr>
          <w:lang w:val="es-ES_tradnl"/>
        </w:rPr>
        <w:t xml:space="preserve">L’utilisation à distance du logiciel exécuté sur un </w:t>
      </w:r>
      <w:r>
        <w:fldChar w:fldCharType="begin"/>
      </w:r>
      <w:r w:rsidRPr="00BB500B">
        <w:rPr>
          <w:lang w:val="es-ES_tradnl"/>
        </w:rPr>
        <w:instrText xml:space="preserve"> AutoTextList   \s NoStyle \t "Serveur désigne un système matériel physique capable d’exécuter un logiciel Serveur." </w:instrText>
      </w:r>
      <w:r>
        <w:fldChar w:fldCharType="separate"/>
      </w:r>
      <w:r w:rsidRPr="00BB500B">
        <w:rPr>
          <w:color w:val="0563C1"/>
          <w:lang w:val="es-ES_tradnl"/>
        </w:rPr>
        <w:t>Serveur</w:t>
      </w:r>
      <w:r>
        <w:fldChar w:fldCharType="end"/>
      </w:r>
      <w:r w:rsidRPr="00BB500B">
        <w:rPr>
          <w:lang w:val="es-ES_tradnl"/>
        </w:rPr>
        <w:t xml:space="preserve"> dédié à l’utilisation du Client est autorisée pour tout utilisateur à partir d’un </w:t>
      </w:r>
      <w:r>
        <w:fldChar w:fldCharType="begin"/>
      </w:r>
      <w:r w:rsidRPr="00BB500B">
        <w:rPr>
          <w:lang w:val="es-ES_tradnl"/>
        </w:rP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sidRPr="00BB500B">
        <w:rPr>
          <w:color w:val="0563C1"/>
          <w:lang w:val="es-ES_tradnl"/>
        </w:rPr>
        <w:t>Dispositif Concédé Sous Licence</w:t>
      </w:r>
      <w:r>
        <w:fldChar w:fldCharType="end"/>
      </w:r>
      <w:r w:rsidRPr="00BB500B">
        <w:rPr>
          <w:lang w:val="es-ES_tradnl"/>
        </w:rPr>
        <w:t>.</w:t>
      </w:r>
    </w:p>
    <w:p w:rsidR="006C3B0B" w:rsidRPr="00BB500B" w:rsidRDefault="006C3B0B">
      <w:pPr>
        <w:pStyle w:val="ProductList-Body"/>
        <w:rPr>
          <w:lang w:val="es-ES_tradnl"/>
        </w:rPr>
      </w:pPr>
    </w:p>
    <w:p w:rsidR="006C3B0B" w:rsidRPr="00BB500B" w:rsidRDefault="00E423B0">
      <w:pPr>
        <w:pStyle w:val="ProductList-ClauseHeading"/>
        <w:outlineLvl w:val="3"/>
        <w:rPr>
          <w:lang w:val="es-ES_tradnl"/>
        </w:rPr>
      </w:pPr>
      <w:r w:rsidRPr="00BB500B">
        <w:rPr>
          <w:lang w:val="es-ES_tradnl"/>
        </w:rPr>
        <w:t>Éléments multimédias et modèles</w:t>
      </w:r>
    </w:p>
    <w:p w:rsidR="006C3B0B" w:rsidRPr="00BB500B" w:rsidRDefault="00E423B0">
      <w:pPr>
        <w:pStyle w:val="ProductList-Body"/>
        <w:rPr>
          <w:lang w:val="es-ES_tradnl"/>
        </w:rPr>
      </w:pPr>
      <w:r w:rsidRPr="00BB500B">
        <w:rPr>
          <w:lang w:val="es-ES_tradnl"/>
        </w:rPr>
        <w:t>La licence concédée par Microsoft au Client l’autorise à copier, distribuer, créer et afficher des éléments multimédias (images, images clipart, animations, sons, musiques, vidéos, modèles et autres formes de contenu) inclus avec le logiciel et les Office Web Apps dans les projets et documents, mais le Client n’est pas autorisé à vendre, concéder sous licence ou distribuer des copies de tout élément multimédia seul ou en tant que produit si les éléments multimédias constituent la valeur principale du produit.</w:t>
      </w:r>
    </w:p>
    <w:p w:rsidR="006C3B0B" w:rsidRDefault="00E423B0">
      <w:pPr>
        <w:pStyle w:val="ProductList-Offering2Heading"/>
        <w:outlineLvl w:val="2"/>
      </w:pPr>
      <w:bookmarkStart w:id="20" w:name="_Sec540"/>
      <w:r>
        <w:t>Systèmes d’Exploitation d’Ordinateur</w:t>
      </w:r>
      <w:bookmarkEnd w:id="20"/>
      <w:r>
        <w:fldChar w:fldCharType="begin"/>
      </w:r>
      <w:r>
        <w:instrText xml:space="preserve"> TC "</w:instrText>
      </w:r>
      <w:bookmarkStart w:id="21" w:name="_Toc512603330"/>
      <w:r>
        <w:instrText>Systèmes d’Exploitation d’Ordinateur</w:instrText>
      </w:r>
      <w:bookmarkEnd w:id="21"/>
      <w:r>
        <w:instrText>" \l 3</w:instrText>
      </w:r>
      <w:r>
        <w:fldChar w:fldCharType="end"/>
      </w:r>
    </w:p>
    <w:p w:rsidR="006C3B0B" w:rsidRDefault="00E423B0">
      <w:pPr>
        <w:pStyle w:val="ProductList-ClauseHeading"/>
        <w:outlineLvl w:val="3"/>
      </w:pPr>
      <w:r>
        <w:t>Licence de Dispositif</w:t>
      </w:r>
    </w:p>
    <w:p w:rsidR="006C3B0B" w:rsidRDefault="00E423B0" w:rsidP="00E423B0">
      <w:pPr>
        <w:pStyle w:val="ProductList-Bullet"/>
        <w:numPr>
          <w:ilvl w:val="0"/>
          <w:numId w:val="8"/>
        </w:numPr>
      </w:pPr>
      <w:r>
        <w:t xml:space="preserve">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acquise, le Client est autorisé à installer une copie du logiciel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ou au sein d’un système matériel virtuel local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w:t>
      </w:r>
    </w:p>
    <w:p w:rsidR="006C3B0B" w:rsidRDefault="00E423B0" w:rsidP="00E423B0">
      <w:pPr>
        <w:pStyle w:val="ProductList-Bullet"/>
        <w:numPr>
          <w:ilvl w:val="0"/>
          <w:numId w:val="8"/>
        </w:numPr>
      </w:pPr>
      <w:r>
        <w:t>Le Client est autorisé à utiliser le logiciel sur deux (2) processeurs maximum.</w:t>
      </w:r>
    </w:p>
    <w:p w:rsidR="006C3B0B" w:rsidRDefault="00E423B0" w:rsidP="00E423B0">
      <w:pPr>
        <w:pStyle w:val="ProductList-Bullet"/>
        <w:numPr>
          <w:ilvl w:val="0"/>
          <w:numId w:val="8"/>
        </w:numPr>
      </w:pPr>
      <w:r>
        <w:t>L’utilisation en local est autorisée pour tout utilisateur.</w:t>
      </w:r>
    </w:p>
    <w:p w:rsidR="006C3B0B" w:rsidRDefault="00E423B0" w:rsidP="00E423B0">
      <w:pPr>
        <w:pStyle w:val="ProductList-Bullet"/>
        <w:numPr>
          <w:ilvl w:val="0"/>
          <w:numId w:val="8"/>
        </w:numPr>
      </w:pPr>
      <w:r>
        <w:t>L’utilisation à distance est autorisée pour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et pour tout autre utilisateur à partir d’un autre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ou d’un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Windows VDA.</w:t>
      </w:r>
    </w:p>
    <w:p w:rsidR="006C3B0B" w:rsidRPr="00BB500B" w:rsidRDefault="00E423B0" w:rsidP="00E423B0">
      <w:pPr>
        <w:pStyle w:val="ProductList-Bullet"/>
        <w:numPr>
          <w:ilvl w:val="0"/>
          <w:numId w:val="8"/>
        </w:numPr>
        <w:rPr>
          <w:lang w:val="pt-BR"/>
        </w:rPr>
      </w:pPr>
      <w:r w:rsidRPr="00BB500B">
        <w:rPr>
          <w:lang w:val="pt-BR"/>
        </w:rPr>
        <w:t>Seul un utilisateur à la fois peut accéder au logiciel et l’utiliser.</w:t>
      </w:r>
    </w:p>
    <w:p w:rsidR="006C3B0B" w:rsidRPr="00BB500B" w:rsidRDefault="00E423B0" w:rsidP="00E423B0">
      <w:pPr>
        <w:pStyle w:val="ProductList-Bullet"/>
        <w:numPr>
          <w:ilvl w:val="0"/>
          <w:numId w:val="8"/>
        </w:numPr>
        <w:rPr>
          <w:lang w:val="pt-BR"/>
        </w:rPr>
      </w:pPr>
      <w:r w:rsidRPr="00BB500B">
        <w:rPr>
          <w:lang w:val="pt-BR"/>
        </w:rPr>
        <w:t xml:space="preserve">Le Client est autorisé à connecter jusqu’à vingt (20) dispositifs au </w:t>
      </w:r>
      <w:r>
        <w:fldChar w:fldCharType="begin"/>
      </w:r>
      <w:r w:rsidRPr="00BB500B">
        <w:rPr>
          <w:lang w:val="pt-BR"/>
        </w:rP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sidRPr="00BB500B">
        <w:rPr>
          <w:color w:val="0563C1"/>
          <w:lang w:val="pt-BR"/>
        </w:rPr>
        <w:t>Dispositif Concédé Sous Licence</w:t>
      </w:r>
      <w:r>
        <w:fldChar w:fldCharType="end"/>
      </w:r>
      <w:r w:rsidRPr="00BB500B">
        <w:rPr>
          <w:lang w:val="pt-BR"/>
        </w:rPr>
        <w:t xml:space="preserve"> pour utiliser les services de partage de fichiers, d’impression, Internet (IIS), de partage de connexion Internet et de téléphonie.</w:t>
      </w:r>
    </w:p>
    <w:p w:rsidR="006C3B0B" w:rsidRPr="00BB500B" w:rsidRDefault="00E423B0" w:rsidP="00E423B0">
      <w:pPr>
        <w:pStyle w:val="ProductList-Bullet"/>
        <w:numPr>
          <w:ilvl w:val="0"/>
          <w:numId w:val="8"/>
        </w:numPr>
        <w:rPr>
          <w:lang w:val="pt-BR"/>
        </w:rPr>
      </w:pPr>
      <w:r w:rsidRPr="00BB500B">
        <w:rPr>
          <w:lang w:val="pt-BR"/>
        </w:rPr>
        <w:t>Le nombre de connexions autorisées pour l’activation du service de gestion de clés (KMS) ou une technologie similaire n’est pas limité.</w:t>
      </w:r>
    </w:p>
    <w:p w:rsidR="006C3B0B" w:rsidRPr="00BB500B" w:rsidRDefault="006C3B0B">
      <w:pPr>
        <w:pStyle w:val="ProductList-Body"/>
        <w:rPr>
          <w:lang w:val="pt-BR"/>
        </w:rPr>
      </w:pPr>
    </w:p>
    <w:p w:rsidR="006C3B0B" w:rsidRDefault="00E423B0">
      <w:pPr>
        <w:pStyle w:val="ProductList-ClauseHeading"/>
        <w:outlineLvl w:val="3"/>
      </w:pPr>
      <w:r>
        <w:t>Adobe Flash Player</w:t>
      </w:r>
    </w:p>
    <w:p w:rsidR="006C3B0B" w:rsidRDefault="00E423B0">
      <w:pPr>
        <w:pStyle w:val="ProductList-Body"/>
      </w:pPr>
      <w:r>
        <w:t xml:space="preserve">Le logiciel peut inclure une version d’Adobe Flash Player. Le Client accepte que son utilisation d’Adobe Flash Player soit régie par les termes du contrat de licence d’Adobe Systems Incorporated, disponibles à l’adresse </w:t>
      </w:r>
      <w:hyperlink r:id="rId31">
        <w:r>
          <w:rPr>
            <w:color w:val="00467F"/>
            <w:u w:val="single"/>
          </w:rPr>
          <w:t>http://go.microsoft.com/fwlink/?linkid=248532</w:t>
        </w:r>
      </w:hyperlink>
      <w:r>
        <w:t>. Adobe et Flash sont soit des marques déposées d’Adobe Systems Incorporated, soit des marques commerciales d’Adobe Systems Incorporated aux États-Unis et/ou dans d’autres pays.</w:t>
      </w:r>
    </w:p>
    <w:p w:rsidR="006C3B0B" w:rsidRDefault="00E423B0">
      <w:pPr>
        <w:pStyle w:val="ProductList-Offering2Heading"/>
        <w:outlineLvl w:val="2"/>
      </w:pPr>
      <w:bookmarkStart w:id="22" w:name="_Sec541"/>
      <w:r>
        <w:t>Par Cœur/CAL</w:t>
      </w:r>
      <w:bookmarkEnd w:id="22"/>
      <w:r>
        <w:fldChar w:fldCharType="begin"/>
      </w:r>
      <w:r>
        <w:instrText xml:space="preserve"> TC "</w:instrText>
      </w:r>
      <w:bookmarkStart w:id="23" w:name="_Toc512603331"/>
      <w:r>
        <w:instrText>Par Cœur/CAL</w:instrText>
      </w:r>
      <w:bookmarkEnd w:id="23"/>
      <w:r>
        <w:instrText>" \l 3</w:instrText>
      </w:r>
      <w:r>
        <w:fldChar w:fldCharType="end"/>
      </w:r>
    </w:p>
    <w:p w:rsidR="006C3B0B" w:rsidRDefault="00E423B0">
      <w:pPr>
        <w:pStyle w:val="ProductList-ClauseHeading"/>
        <w:outlineLvl w:val="3"/>
      </w:pPr>
      <w:r>
        <w:t>Licences Serveur (par Cœur)</w:t>
      </w:r>
    </w:p>
    <w:p w:rsidR="006C3B0B" w:rsidRDefault="00E423B0" w:rsidP="00E423B0">
      <w:pPr>
        <w:pStyle w:val="ProductList-Bullet"/>
        <w:numPr>
          <w:ilvl w:val="0"/>
          <w:numId w:val="9"/>
        </w:numPr>
      </w:pPr>
      <w:r>
        <w:t xml:space="preserve">Le Client est autorisé à utiliser le logiciel serveur sur un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sous réserve d’avoir acquis un nombre suffisant de Licences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comme décrit ci-dessous. </w:t>
      </w:r>
    </w:p>
    <w:p w:rsidR="006C3B0B" w:rsidRDefault="00E423B0" w:rsidP="00E423B0">
      <w:pPr>
        <w:pStyle w:val="ProductList-Bullet"/>
        <w:numPr>
          <w:ilvl w:val="0"/>
          <w:numId w:val="9"/>
        </w:numPr>
      </w:pPr>
      <w:r>
        <w:t xml:space="preserve">Le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requises est égal au nombre total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que compte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avec un minimum obligatoire de 8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 xml:space="preserve"> et de 16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rsidR="006C3B0B" w:rsidRPr="00BB500B" w:rsidRDefault="00E423B0" w:rsidP="00E423B0">
      <w:pPr>
        <w:pStyle w:val="ProductList-Bullet"/>
        <w:numPr>
          <w:ilvl w:val="0"/>
          <w:numId w:val="9"/>
        </w:numPr>
        <w:rPr>
          <w:lang w:val="es-ES_tradnl"/>
        </w:rPr>
      </w:pPr>
      <w:r w:rsidRPr="00BB500B">
        <w:rPr>
          <w:lang w:val="es-ES_tradnl"/>
        </w:rPr>
        <w:t>L’édition Datacenter permet d’utiliser le logiciel serveur dans un nombre illimité d’</w:t>
      </w:r>
      <w:r>
        <w:fldChar w:fldCharType="begin"/>
      </w:r>
      <w:r w:rsidRPr="00BB500B">
        <w:rPr>
          <w:lang w:val="es-ES_tradnl"/>
        </w:rP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sidRPr="00BB500B">
        <w:rPr>
          <w:color w:val="0563C1"/>
          <w:lang w:val="es-ES_tradnl"/>
        </w:rPr>
        <w:t>OSE</w:t>
      </w:r>
      <w:r>
        <w:fldChar w:fldCharType="end"/>
      </w:r>
      <w:r w:rsidRPr="00BB500B">
        <w:rPr>
          <w:lang w:val="es-ES_tradnl"/>
        </w:rPr>
        <w:t xml:space="preserve"> sur le </w:t>
      </w:r>
      <w:r>
        <w:fldChar w:fldCharType="begin"/>
      </w:r>
      <w:r w:rsidRPr="00BB500B">
        <w:rPr>
          <w:lang w:val="es-ES_tradnl"/>
        </w:rP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sidRPr="00BB500B">
        <w:rPr>
          <w:color w:val="0563C1"/>
          <w:lang w:val="es-ES_tradnl"/>
        </w:rPr>
        <w:t>Serveur Sous Licence</w:t>
      </w:r>
      <w:r>
        <w:fldChar w:fldCharType="end"/>
      </w:r>
      <w:r w:rsidRPr="00BB500B">
        <w:rPr>
          <w:lang w:val="es-ES_tradnl"/>
        </w:rPr>
        <w:t>.</w:t>
      </w:r>
    </w:p>
    <w:p w:rsidR="006C3B0B" w:rsidRDefault="00E423B0" w:rsidP="00E423B0">
      <w:pPr>
        <w:pStyle w:val="ProductList-Bullet"/>
        <w:numPr>
          <w:ilvl w:val="0"/>
          <w:numId w:val="9"/>
        </w:numPr>
      </w:pPr>
      <w:r>
        <w:t>Édition Standard :</w:t>
      </w:r>
    </w:p>
    <w:p w:rsidR="006C3B0B" w:rsidRDefault="00E423B0" w:rsidP="00E423B0">
      <w:pPr>
        <w:pStyle w:val="ProductList-Bullet"/>
        <w:numPr>
          <w:ilvl w:val="1"/>
          <w:numId w:val="9"/>
        </w:numPr>
      </w:pPr>
      <w:r>
        <w:t xml:space="preserve">L’édition Standard permet d’utiliser le logiciel serveur dans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w:t>
      </w:r>
    </w:p>
    <w:p w:rsidR="006C3B0B" w:rsidRDefault="00E423B0" w:rsidP="00E423B0">
      <w:pPr>
        <w:pStyle w:val="ProductList-Bullet"/>
        <w:numPr>
          <w:ilvl w:val="1"/>
          <w:numId w:val="9"/>
        </w:numPr>
      </w:pPr>
      <w:r>
        <w:t xml:space="preserve">L’édition Standard permet d’utiliser une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 serveur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du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(en plus de deux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si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sert uniquement à héberger et gérer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w:t>
      </w:r>
    </w:p>
    <w:p w:rsidR="006C3B0B" w:rsidRDefault="00E423B0" w:rsidP="00E423B0">
      <w:pPr>
        <w:pStyle w:val="ProductList-Bullet"/>
        <w:numPr>
          <w:ilvl w:val="1"/>
          <w:numId w:val="9"/>
        </w:numPr>
      </w:pPr>
      <w:r>
        <w:t>Le Client est autorisé à attribuer le nombre de</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Standard supplémentaires spécifié au point 2 ci-dessus au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et à utiliser le logiciel serveur dans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supplémentaires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rsidR="006C3B0B" w:rsidRPr="00BB500B" w:rsidRDefault="00E423B0" w:rsidP="00E423B0">
      <w:pPr>
        <w:pStyle w:val="ProductList-Bullet"/>
        <w:numPr>
          <w:ilvl w:val="0"/>
          <w:numId w:val="9"/>
        </w:numPr>
        <w:rPr>
          <w:lang w:val="es-ES_tradnl"/>
        </w:rPr>
      </w:pPr>
      <w:r w:rsidRPr="00BB500B">
        <w:rPr>
          <w:lang w:val="es-ES_tradnl"/>
        </w:rPr>
        <w:t xml:space="preserve">Tant que le nombre total de </w:t>
      </w:r>
      <w:r>
        <w:fldChar w:fldCharType="begin"/>
      </w:r>
      <w:r w:rsidRPr="00BB500B">
        <w:rPr>
          <w:lang w:val="es-ES_tradnl"/>
        </w:rPr>
        <w:instrText xml:space="preserve"> AutoTextList   \s NoStyle \t "Licence désigne le droit de télécharger, d’installer, d’accéder à et d’utiliser un Produit." </w:instrText>
      </w:r>
      <w:r>
        <w:fldChar w:fldCharType="separate"/>
      </w:r>
      <w:r w:rsidRPr="00BB500B">
        <w:rPr>
          <w:color w:val="0563C1"/>
          <w:lang w:val="es-ES_tradnl"/>
        </w:rPr>
        <w:t>Licences</w:t>
      </w:r>
      <w:r>
        <w:fldChar w:fldCharType="end"/>
      </w:r>
      <w:r w:rsidRPr="00BB500B">
        <w:rPr>
          <w:lang w:val="es-ES_tradnl"/>
        </w:rPr>
        <w:t xml:space="preserve"> et de </w:t>
      </w:r>
      <w:r>
        <w:fldChar w:fldCharType="begin"/>
      </w:r>
      <w:r w:rsidRPr="00BB500B">
        <w:rPr>
          <w:lang w:val="es-ES_tradnl"/>
        </w:rPr>
        <w:instrText xml:space="preserve"> AutoTextList   \s NoStyle \t "Un Cœur Physique désigne le cœur d’un Processeur Physique." </w:instrText>
      </w:r>
      <w:r>
        <w:fldChar w:fldCharType="separate"/>
      </w:r>
      <w:r w:rsidRPr="00BB500B">
        <w:rPr>
          <w:color w:val="0563C1"/>
          <w:lang w:val="es-ES_tradnl"/>
        </w:rPr>
        <w:t>Cœurs Physiques</w:t>
      </w:r>
      <w:r>
        <w:fldChar w:fldCharType="end"/>
      </w:r>
      <w:r w:rsidRPr="00BB500B">
        <w:rPr>
          <w:lang w:val="es-ES_tradnl"/>
        </w:rPr>
        <w:t xml:space="preserve"> reste le même, la réattribution de </w:t>
      </w:r>
      <w:r>
        <w:fldChar w:fldCharType="begin"/>
      </w:r>
      <w:r w:rsidRPr="00BB500B">
        <w:rPr>
          <w:lang w:val="es-ES_tradnl"/>
        </w:rPr>
        <w:instrText xml:space="preserve"> AutoTextList   \s NoStyle \t "Licence désigne le droit de télécharger, d’installer, d’accéder à et d’utiliser un Produit." </w:instrText>
      </w:r>
      <w:r>
        <w:fldChar w:fldCharType="separate"/>
      </w:r>
      <w:r w:rsidRPr="00BB500B">
        <w:rPr>
          <w:color w:val="0563C1"/>
          <w:lang w:val="es-ES_tradnl"/>
        </w:rPr>
        <w:t>Licences</w:t>
      </w:r>
      <w:r>
        <w:fldChar w:fldCharType="end"/>
      </w:r>
      <w:r w:rsidRPr="00BB500B">
        <w:rPr>
          <w:lang w:val="es-ES_tradnl"/>
        </w:rPr>
        <w:t xml:space="preserve"> est autorisée chaque fois que le Client repartitionne un seul élément matériel. </w:t>
      </w:r>
    </w:p>
    <w:p w:rsidR="006C3B0B" w:rsidRPr="00BB500B" w:rsidRDefault="00E423B0" w:rsidP="00E423B0">
      <w:pPr>
        <w:pStyle w:val="ProductList-Bullet"/>
        <w:numPr>
          <w:ilvl w:val="0"/>
          <w:numId w:val="9"/>
        </w:numPr>
        <w:rPr>
          <w:lang w:val="pt-BR"/>
        </w:rPr>
      </w:pPr>
      <w:r w:rsidRPr="00BB500B">
        <w:rPr>
          <w:lang w:val="pt-BR"/>
        </w:rPr>
        <w:t xml:space="preserve">À titre d’alternative à l’attribution de </w:t>
      </w:r>
      <w:r>
        <w:fldChar w:fldCharType="begin"/>
      </w:r>
      <w:r w:rsidRPr="00BB500B">
        <w:rPr>
          <w:lang w:val="pt-BR"/>
        </w:rPr>
        <w:instrText xml:space="preserve"> AutoTextList   \s NoStyle \t "CAL désigne une Licence d’Accès Client pouvant être attribuée par utilisateur ou par dispositif, selon le cas. (Reportez-vous au Glossaire pour une définition complète)" </w:instrText>
      </w:r>
      <w:r>
        <w:fldChar w:fldCharType="separate"/>
      </w:r>
      <w:r w:rsidRPr="00BB500B">
        <w:rPr>
          <w:color w:val="0563C1"/>
          <w:lang w:val="pt-BR"/>
        </w:rPr>
        <w:t>CAL</w:t>
      </w:r>
      <w:r>
        <w:fldChar w:fldCharType="end"/>
      </w:r>
      <w:r w:rsidRPr="00BB500B">
        <w:rPr>
          <w:lang w:val="pt-BR"/>
        </w:rPr>
        <w:t xml:space="preserve"> de base par utilisateur ou par dispositif, il est autorisé de dédier, à une seule reprise, des </w:t>
      </w:r>
      <w:r>
        <w:fldChar w:fldCharType="begin"/>
      </w:r>
      <w:r w:rsidRPr="00BB500B">
        <w:rPr>
          <w:lang w:val="pt-BR"/>
        </w:rPr>
        <w:instrText xml:space="preserve"> AutoTextList   \s NoStyle \t "CAL désigne une Licence d’Accès Client pouvant être attribuée par utilisateur ou par dispositif, selon le cas. (Reportez-vous au Glossaire pour une définition complète)" </w:instrText>
      </w:r>
      <w:r>
        <w:fldChar w:fldCharType="separate"/>
      </w:r>
      <w:r w:rsidRPr="00BB500B">
        <w:rPr>
          <w:color w:val="0563C1"/>
          <w:lang w:val="pt-BR"/>
        </w:rPr>
        <w:t>CAL</w:t>
      </w:r>
      <w:r>
        <w:fldChar w:fldCharType="end"/>
      </w:r>
      <w:r w:rsidRPr="00BB500B">
        <w:rPr>
          <w:lang w:val="pt-BR"/>
        </w:rPr>
        <w:t xml:space="preserve"> de base à une </w:t>
      </w:r>
      <w:r>
        <w:fldChar w:fldCharType="begin"/>
      </w:r>
      <w:r w:rsidRPr="00BB500B">
        <w:rPr>
          <w:lang w:val="pt-BR"/>
        </w:rP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sidRPr="00BB500B">
        <w:rPr>
          <w:color w:val="0563C1"/>
          <w:lang w:val="pt-BR"/>
        </w:rPr>
        <w:t>Instance</w:t>
      </w:r>
      <w:r>
        <w:fldChar w:fldCharType="end"/>
      </w:r>
      <w:r w:rsidRPr="00BB500B">
        <w:rPr>
          <w:lang w:val="pt-BR"/>
        </w:rPr>
        <w:t xml:space="preserve"> du logiciel serveur sur un seul </w:t>
      </w:r>
      <w:r>
        <w:fldChar w:fldCharType="begin"/>
      </w:r>
      <w:r w:rsidRPr="00BB500B">
        <w:rPr>
          <w:lang w:val="pt-BR"/>
        </w:rPr>
        <w:instrText xml:space="preserve"> AutoTextList   \s NoStyle \t "Serveur désigne un système matériel physique capable d’exécuter un logiciel Serveur." </w:instrText>
      </w:r>
      <w:r>
        <w:fldChar w:fldCharType="separate"/>
      </w:r>
      <w:r w:rsidRPr="00BB500B">
        <w:rPr>
          <w:color w:val="0563C1"/>
          <w:lang w:val="pt-BR"/>
        </w:rPr>
        <w:t>Serveur</w:t>
      </w:r>
      <w:r>
        <w:fldChar w:fldCharType="end"/>
      </w:r>
      <w:r w:rsidRPr="00BB500B">
        <w:rPr>
          <w:lang w:val="pt-BR"/>
        </w:rPr>
        <w:t xml:space="preserve"> (en mode par serveur) pour permettre, au maximum, au même nombre d’utilisateurs ou de dispositifs d’accéder simultanément à ladite </w:t>
      </w:r>
      <w:r>
        <w:fldChar w:fldCharType="begin"/>
      </w:r>
      <w:r w:rsidRPr="00BB500B">
        <w:rPr>
          <w:lang w:val="pt-BR"/>
        </w:rP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sidRPr="00BB500B">
        <w:rPr>
          <w:color w:val="0563C1"/>
          <w:lang w:val="pt-BR"/>
        </w:rPr>
        <w:t>Instance</w:t>
      </w:r>
      <w:r>
        <w:fldChar w:fldCharType="end"/>
      </w:r>
      <w:r w:rsidRPr="00BB500B">
        <w:rPr>
          <w:lang w:val="pt-BR"/>
        </w:rPr>
        <w:t>.</w:t>
      </w:r>
    </w:p>
    <w:p w:rsidR="006C3B0B" w:rsidRPr="00BB500B" w:rsidRDefault="006C3B0B">
      <w:pPr>
        <w:pStyle w:val="ProductList-Body"/>
        <w:rPr>
          <w:lang w:val="pt-BR"/>
        </w:rPr>
      </w:pPr>
    </w:p>
    <w:p w:rsidR="006C3B0B" w:rsidRDefault="00E423B0">
      <w:pPr>
        <w:pStyle w:val="ProductList-ClauseHeading"/>
        <w:outlineLvl w:val="3"/>
      </w:pPr>
      <w:r>
        <w:t>Licences d’Accès</w:t>
      </w:r>
    </w:p>
    <w:p w:rsidR="006C3B0B" w:rsidRPr="00BB500B" w:rsidRDefault="00E423B0" w:rsidP="00E423B0">
      <w:pPr>
        <w:pStyle w:val="ProductList-Bullet"/>
        <w:numPr>
          <w:ilvl w:val="0"/>
          <w:numId w:val="10"/>
        </w:numPr>
        <w:rPr>
          <w:lang w:val="pt-BR"/>
        </w:rPr>
      </w:pPr>
      <w:r w:rsidRPr="00BB500B">
        <w:rPr>
          <w:lang w:val="pt-BR"/>
        </w:rPr>
        <w:t xml:space="preserve">Sauf indication dans les présentes et dans les </w:t>
      </w:r>
      <w:r>
        <w:fldChar w:fldCharType="begin"/>
      </w:r>
      <w:r w:rsidRPr="00BB500B">
        <w:rPr>
          <w:lang w:val="pt-BR"/>
        </w:rP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sidRPr="00BB500B">
        <w:rPr>
          <w:color w:val="0563C1"/>
          <w:lang w:val="pt-BR"/>
        </w:rPr>
        <w:t>Conditions de Licence Spécifiques</w:t>
      </w:r>
      <w:r>
        <w:fldChar w:fldCharType="end"/>
      </w:r>
      <w:r w:rsidRPr="00BB500B">
        <w:rPr>
          <w:lang w:val="pt-BR"/>
        </w:rPr>
        <w:t xml:space="preserve">, l’accès à tous les logiciels serveurs nécessite des </w:t>
      </w:r>
      <w:r>
        <w:fldChar w:fldCharType="begin"/>
      </w:r>
      <w:r w:rsidRPr="00BB500B">
        <w:rPr>
          <w:lang w:val="pt-BR"/>
        </w:rPr>
        <w:instrText xml:space="preserve"> AutoTextList   \s NoStyle \t "CAL désigne une Licence d’Accès Client pouvant être attribuée par utilisateur ou par dispositif, selon le cas. (Reportez-vous au Glossaire pour une définition complète)" </w:instrText>
      </w:r>
      <w:r>
        <w:fldChar w:fldCharType="separate"/>
      </w:r>
      <w:r w:rsidRPr="00BB500B">
        <w:rPr>
          <w:color w:val="0563C1"/>
          <w:lang w:val="pt-BR"/>
        </w:rPr>
        <w:t>CAL</w:t>
      </w:r>
      <w:r>
        <w:fldChar w:fldCharType="end"/>
      </w:r>
      <w:r w:rsidRPr="00BB500B">
        <w:rPr>
          <w:lang w:val="pt-BR"/>
        </w:rPr>
        <w:t xml:space="preserve"> ou des </w:t>
      </w:r>
      <w:r>
        <w:fldChar w:fldCharType="begin"/>
      </w:r>
      <w:r w:rsidRPr="00BB500B">
        <w:rPr>
          <w:lang w:val="pt-BR"/>
        </w:rPr>
        <w:instrText xml:space="preserve"> AutoTextList   \s NoStyle \t "Licence Équivalente CAL désigne la SL Utilisateur ou la Licence Connecteur Externe (External Connector) indiquée dans le tableau « Accès Logiciel Serveur » d’un Produit ou la suite CAL ou SL indiquée dans le tableau Licences Équivalentes. (Reportez-vous au Glossaire pour une définition complète)" </w:instrText>
      </w:r>
      <w:r>
        <w:fldChar w:fldCharType="separate"/>
      </w:r>
      <w:r w:rsidRPr="00BB500B">
        <w:rPr>
          <w:color w:val="0563C1"/>
          <w:lang w:val="pt-BR"/>
        </w:rPr>
        <w:t>Licences Équivalentes CAL</w:t>
      </w:r>
      <w:r>
        <w:fldChar w:fldCharType="end"/>
      </w:r>
      <w:r w:rsidRPr="00BB500B">
        <w:rPr>
          <w:lang w:val="pt-BR"/>
        </w:rPr>
        <w:t>.</w:t>
      </w:r>
    </w:p>
    <w:p w:rsidR="006C3B0B" w:rsidRPr="00BB500B" w:rsidRDefault="00E423B0" w:rsidP="00E423B0">
      <w:pPr>
        <w:pStyle w:val="ProductList-Bullet"/>
        <w:numPr>
          <w:ilvl w:val="0"/>
          <w:numId w:val="10"/>
        </w:numPr>
        <w:rPr>
          <w:lang w:val="es-ES_tradnl"/>
        </w:rPr>
      </w:pPr>
      <w:r w:rsidRPr="00BB500B">
        <w:rPr>
          <w:lang w:val="pt-BR"/>
        </w:rPr>
        <w:t xml:space="preserve">  </w:t>
      </w:r>
      <w:r w:rsidRPr="00BB500B">
        <w:rPr>
          <w:lang w:val="es-ES_tradnl"/>
        </w:rPr>
        <w:t xml:space="preserve">Les </w:t>
      </w:r>
      <w:r>
        <w:fldChar w:fldCharType="begin"/>
      </w:r>
      <w:r w:rsidRPr="00BB500B">
        <w:rPr>
          <w:lang w:val="es-ES_tradnl"/>
        </w:rPr>
        <w:instrText xml:space="preserve"> AutoTextList   \s NoStyle \t "CAL désigne une Licence d’Accès Client pouvant être attribuée par utilisateur ou par dispositif, selon le cas. (Reportez-vous au Glossaire pour une définition complète)" </w:instrText>
      </w:r>
      <w:r>
        <w:fldChar w:fldCharType="separate"/>
      </w:r>
      <w:r w:rsidRPr="00BB500B">
        <w:rPr>
          <w:color w:val="0563C1"/>
          <w:lang w:val="es-ES_tradnl"/>
        </w:rPr>
        <w:t>CAL</w:t>
      </w:r>
      <w:r>
        <w:fldChar w:fldCharType="end"/>
      </w:r>
      <w:r w:rsidRPr="00BB500B">
        <w:rPr>
          <w:lang w:val="es-ES_tradnl"/>
        </w:rPr>
        <w:t xml:space="preserve"> ne sont pas nécessaires pour un accès par un autre </w:t>
      </w:r>
      <w:r>
        <w:fldChar w:fldCharType="begin"/>
      </w:r>
      <w:r w:rsidRPr="00BB500B">
        <w:rPr>
          <w:lang w:val="es-ES_tradnl"/>
        </w:rP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sidRPr="00BB500B">
        <w:rPr>
          <w:color w:val="0563C1"/>
          <w:lang w:val="es-ES_tradnl"/>
        </w:rPr>
        <w:t>Serveur Concédé Sous Licence</w:t>
      </w:r>
      <w:r>
        <w:fldChar w:fldCharType="end"/>
      </w:r>
      <w:r w:rsidRPr="00BB500B">
        <w:rPr>
          <w:lang w:val="es-ES_tradnl"/>
        </w:rPr>
        <w:t>.</w:t>
      </w:r>
    </w:p>
    <w:p w:rsidR="006C3B0B" w:rsidRPr="00BB500B" w:rsidRDefault="00E423B0" w:rsidP="00E423B0">
      <w:pPr>
        <w:pStyle w:val="ProductList-Bullet"/>
        <w:numPr>
          <w:ilvl w:val="0"/>
          <w:numId w:val="10"/>
        </w:numPr>
        <w:rPr>
          <w:lang w:val="pt-BR"/>
        </w:rPr>
      </w:pPr>
      <w:r w:rsidRPr="00BB500B">
        <w:rPr>
          <w:lang w:val="es-ES_tradnl"/>
        </w:rPr>
        <w:t xml:space="preserve">  </w:t>
      </w:r>
      <w:r w:rsidRPr="00BB500B">
        <w:rPr>
          <w:lang w:val="pt-BR"/>
        </w:rPr>
        <w:t xml:space="preserve">L’accès au logiciel serveur exécutant une </w:t>
      </w:r>
      <w:r>
        <w:fldChar w:fldCharType="begin"/>
      </w:r>
      <w:r w:rsidRPr="00BB500B">
        <w:rPr>
          <w:lang w:val="pt-BR"/>
        </w:rPr>
        <w:instrText xml:space="preserve"> AutoTextList   \s NoStyle \t "La Charge de Travail Web (ou « Solutions Web Internet ») est disponible au public et est constituée de pages Web, sites Web, applications Web, services Web et/ou services de messagerie POP3. (Reportez-vous au Glossaire pour une définition complète)" </w:instrText>
      </w:r>
      <w:r>
        <w:fldChar w:fldCharType="separate"/>
      </w:r>
      <w:r w:rsidRPr="00BB500B">
        <w:rPr>
          <w:color w:val="0563C1"/>
          <w:lang w:val="pt-BR"/>
        </w:rPr>
        <w:t>Charge de Travail Web</w:t>
      </w:r>
      <w:r>
        <w:fldChar w:fldCharType="end"/>
      </w:r>
      <w:r w:rsidRPr="00BB500B">
        <w:rPr>
          <w:lang w:val="pt-BR"/>
        </w:rPr>
        <w:t xml:space="preserve"> ou une </w:t>
      </w:r>
      <w:r>
        <w:fldChar w:fldCharType="begin"/>
      </w:r>
      <w:r w:rsidRPr="00BB500B">
        <w:rPr>
          <w:lang w:val="pt-BR"/>
        </w:rPr>
        <w:instrText xml:space="preserve"> AutoTextList   \s NoStyle \t "Charge de Travail de Calcul Hautes Performances (HPC) désigne une charge de travail au sein de laquelle le logiciel serveur sert à exécuter un Nœud de Cluster... (Reportez-vous au Glossaire pour une définition complète)" </w:instrText>
      </w:r>
      <w:r>
        <w:fldChar w:fldCharType="separate"/>
      </w:r>
      <w:r w:rsidRPr="00BB500B">
        <w:rPr>
          <w:color w:val="0563C1"/>
          <w:lang w:val="pt-BR"/>
        </w:rPr>
        <w:t>Charge de Travail HPC</w:t>
      </w:r>
      <w:r>
        <w:fldChar w:fldCharType="end"/>
      </w:r>
      <w:r w:rsidRPr="00BB500B">
        <w:rPr>
          <w:lang w:val="pt-BR"/>
        </w:rPr>
        <w:t xml:space="preserve"> ne nécessite pas de </w:t>
      </w:r>
      <w:r>
        <w:fldChar w:fldCharType="begin"/>
      </w:r>
      <w:r w:rsidRPr="00BB500B">
        <w:rPr>
          <w:lang w:val="pt-BR"/>
        </w:rPr>
        <w:instrText xml:space="preserve"> AutoTextList   \s NoStyle \t "CAL désigne une Licence d’Accès Client pouvant être attribuée par utilisateur ou par dispositif, selon le cas. (Reportez-vous au Glossaire pour une définition complète)" </w:instrText>
      </w:r>
      <w:r>
        <w:fldChar w:fldCharType="separate"/>
      </w:r>
      <w:r w:rsidRPr="00BB500B">
        <w:rPr>
          <w:color w:val="0563C1"/>
          <w:lang w:val="pt-BR"/>
        </w:rPr>
        <w:t>Licences d’Accès Client (CAL)</w:t>
      </w:r>
      <w:r>
        <w:fldChar w:fldCharType="end"/>
      </w:r>
      <w:r w:rsidRPr="00BB500B">
        <w:rPr>
          <w:lang w:val="pt-BR"/>
        </w:rPr>
        <w:t>.</w:t>
      </w:r>
    </w:p>
    <w:p w:rsidR="006C3B0B" w:rsidRPr="00BB500B" w:rsidRDefault="00E423B0" w:rsidP="00E423B0">
      <w:pPr>
        <w:pStyle w:val="ProductList-Bullet"/>
        <w:numPr>
          <w:ilvl w:val="0"/>
          <w:numId w:val="10"/>
        </w:numPr>
        <w:rPr>
          <w:lang w:val="pt-BR"/>
        </w:rPr>
      </w:pPr>
      <w:r w:rsidRPr="00BB500B">
        <w:rPr>
          <w:lang w:val="pt-BR"/>
        </w:rPr>
        <w:t xml:space="preserve">  L’accès depuis un </w:t>
      </w:r>
      <w:r>
        <w:fldChar w:fldCharType="begin"/>
      </w:r>
      <w:r w:rsidRPr="00BB500B">
        <w:rPr>
          <w:lang w:val="pt-BR"/>
        </w:rP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sidRPr="00BB500B">
        <w:rPr>
          <w:color w:val="0563C1"/>
          <w:lang w:val="pt-BR"/>
        </w:rPr>
        <w:t>OSE Physique</w:t>
      </w:r>
      <w:r>
        <w:fldChar w:fldCharType="end"/>
      </w:r>
      <w:r w:rsidRPr="00BB500B">
        <w:rPr>
          <w:lang w:val="pt-BR"/>
        </w:rPr>
        <w:t xml:space="preserve"> utilisé aux seules fins d’héberger et de gérer des </w:t>
      </w:r>
      <w:r>
        <w:fldChar w:fldCharType="begin"/>
      </w:r>
      <w:r w:rsidRPr="00BB500B">
        <w:rPr>
          <w:lang w:val="pt-BR"/>
        </w:rPr>
        <w:instrText xml:space="preserve"> AutoTextList   \s NoStyle \t "OSE Virtuel désigne un OSE configuré pour s’exécuter directement sur un système matériel virtuel." </w:instrText>
      </w:r>
      <w:r>
        <w:fldChar w:fldCharType="separate"/>
      </w:r>
      <w:r w:rsidRPr="00BB500B">
        <w:rPr>
          <w:color w:val="0563C1"/>
          <w:lang w:val="pt-BR"/>
        </w:rPr>
        <w:t>OSE Virtuels</w:t>
      </w:r>
      <w:r>
        <w:fldChar w:fldCharType="end"/>
      </w:r>
      <w:r w:rsidRPr="00BB500B">
        <w:rPr>
          <w:lang w:val="pt-BR"/>
        </w:rPr>
        <w:t xml:space="preserve"> ne nécessite pas de </w:t>
      </w:r>
      <w:r>
        <w:fldChar w:fldCharType="begin"/>
      </w:r>
      <w:r w:rsidRPr="00BB500B">
        <w:rPr>
          <w:lang w:val="pt-BR"/>
        </w:rPr>
        <w:instrText xml:space="preserve"> AutoTextList   \s NoStyle \t "CAL désigne une Licence d’Accès Client pouvant être attribuée par utilisateur ou par dispositif, selon le cas. (Reportez-vous au Glossaire pour une définition complète)" </w:instrText>
      </w:r>
      <w:r>
        <w:fldChar w:fldCharType="separate"/>
      </w:r>
      <w:r w:rsidRPr="00BB500B">
        <w:rPr>
          <w:color w:val="0563C1"/>
          <w:lang w:val="pt-BR"/>
        </w:rPr>
        <w:t>CAL</w:t>
      </w:r>
      <w:r>
        <w:fldChar w:fldCharType="end"/>
      </w:r>
      <w:r w:rsidRPr="00BB500B">
        <w:rPr>
          <w:lang w:val="pt-BR"/>
        </w:rPr>
        <w:t>.</w:t>
      </w:r>
    </w:p>
    <w:p w:rsidR="006C3B0B" w:rsidRPr="00BB500B" w:rsidRDefault="00E423B0">
      <w:pPr>
        <w:pStyle w:val="ProductList-Offering2Heading"/>
        <w:outlineLvl w:val="2"/>
        <w:rPr>
          <w:lang w:val="pt-BR"/>
        </w:rPr>
      </w:pPr>
      <w:bookmarkStart w:id="24" w:name="_Sec542"/>
      <w:r w:rsidRPr="00BB500B">
        <w:rPr>
          <w:lang w:val="pt-BR"/>
        </w:rPr>
        <w:t>Serveur / CAL</w:t>
      </w:r>
      <w:bookmarkEnd w:id="24"/>
      <w:r>
        <w:fldChar w:fldCharType="begin"/>
      </w:r>
      <w:r w:rsidRPr="00BB500B">
        <w:rPr>
          <w:lang w:val="pt-BR"/>
        </w:rPr>
        <w:instrText xml:space="preserve"> TC "</w:instrText>
      </w:r>
      <w:bookmarkStart w:id="25" w:name="_Toc512603332"/>
      <w:r w:rsidRPr="00BB500B">
        <w:rPr>
          <w:lang w:val="pt-BR"/>
        </w:rPr>
        <w:instrText>Serveur / CAL</w:instrText>
      </w:r>
      <w:bookmarkEnd w:id="25"/>
      <w:r w:rsidRPr="00BB500B">
        <w:rPr>
          <w:lang w:val="pt-BR"/>
        </w:rPr>
        <w:instrText>" \l 3</w:instrText>
      </w:r>
      <w:r>
        <w:fldChar w:fldCharType="end"/>
      </w:r>
    </w:p>
    <w:p w:rsidR="006C3B0B" w:rsidRPr="00BB500B" w:rsidRDefault="00E423B0">
      <w:pPr>
        <w:pStyle w:val="ProductList-ClauseHeading"/>
        <w:outlineLvl w:val="3"/>
        <w:rPr>
          <w:lang w:val="pt-BR"/>
        </w:rPr>
      </w:pPr>
      <w:r w:rsidRPr="00BB500B">
        <w:rPr>
          <w:lang w:val="pt-BR"/>
        </w:rPr>
        <w:t>Licences Serveur (par Instance)</w:t>
      </w:r>
    </w:p>
    <w:p w:rsidR="006C3B0B" w:rsidRPr="00BB500B" w:rsidRDefault="00E423B0">
      <w:pPr>
        <w:pStyle w:val="ProductList-Body"/>
        <w:rPr>
          <w:lang w:val="pt-BR"/>
        </w:rPr>
      </w:pPr>
      <w:r w:rsidRPr="00BB500B">
        <w:rPr>
          <w:lang w:val="pt-BR"/>
        </w:rPr>
        <w:t xml:space="preserve">Pour chaque </w:t>
      </w:r>
      <w:r>
        <w:fldChar w:fldCharType="begin"/>
      </w:r>
      <w:r w:rsidRPr="00BB500B">
        <w:rPr>
          <w:lang w:val="pt-BR"/>
        </w:rPr>
        <w:instrText xml:space="preserve"> AutoTextList   \s NoStyle \t "Licence désigne le droit de télécharger, d’installer, d’accéder à et d’utiliser un Produit." </w:instrText>
      </w:r>
      <w:r>
        <w:fldChar w:fldCharType="separate"/>
      </w:r>
      <w:r w:rsidRPr="00BB500B">
        <w:rPr>
          <w:color w:val="0563C1"/>
          <w:lang w:val="pt-BR"/>
        </w:rPr>
        <w:t>Licence</w:t>
      </w:r>
      <w:r>
        <w:fldChar w:fldCharType="end"/>
      </w:r>
      <w:r w:rsidRPr="00BB500B">
        <w:rPr>
          <w:lang w:val="pt-BR"/>
        </w:rPr>
        <w:t xml:space="preserve"> acquise, le Client a le droit d’utiliser une </w:t>
      </w:r>
      <w:r>
        <w:fldChar w:fldCharType="begin"/>
      </w:r>
      <w:r w:rsidRPr="00BB500B">
        <w:rPr>
          <w:lang w:val="pt-BR"/>
        </w:rP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sidRPr="00BB500B">
        <w:rPr>
          <w:color w:val="0563C1"/>
          <w:lang w:val="pt-BR"/>
        </w:rPr>
        <w:t>Instance Exécutée</w:t>
      </w:r>
      <w:r>
        <w:fldChar w:fldCharType="end"/>
      </w:r>
      <w:r w:rsidRPr="00BB500B">
        <w:rPr>
          <w:lang w:val="pt-BR"/>
        </w:rPr>
        <w:t xml:space="preserve"> du logiciel serveur dans un </w:t>
      </w:r>
      <w:r>
        <w:fldChar w:fldCharType="begin"/>
      </w:r>
      <w:r w:rsidRPr="00BB500B">
        <w:rPr>
          <w:lang w:val="pt-BR"/>
        </w:rP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sidRPr="00BB500B">
        <w:rPr>
          <w:color w:val="0563C1"/>
          <w:lang w:val="pt-BR"/>
        </w:rPr>
        <w:t>OSE Physique</w:t>
      </w:r>
      <w:r>
        <w:fldChar w:fldCharType="end"/>
      </w:r>
      <w:r w:rsidRPr="00BB500B">
        <w:rPr>
          <w:lang w:val="pt-BR"/>
        </w:rPr>
        <w:t xml:space="preserve"> ou dans un </w:t>
      </w:r>
      <w:r>
        <w:fldChar w:fldCharType="begin"/>
      </w:r>
      <w:r w:rsidRPr="00BB500B">
        <w:rPr>
          <w:lang w:val="pt-BR"/>
        </w:rPr>
        <w:instrText xml:space="preserve"> AutoTextList   \s NoStyle \t "OSE Virtuel désigne un OSE configuré pour s’exécuter directement sur un système matériel virtuel." </w:instrText>
      </w:r>
      <w:r>
        <w:fldChar w:fldCharType="separate"/>
      </w:r>
      <w:r w:rsidRPr="00BB500B">
        <w:rPr>
          <w:color w:val="0563C1"/>
          <w:lang w:val="pt-BR"/>
        </w:rPr>
        <w:t>OSE Virtuel</w:t>
      </w:r>
      <w:r>
        <w:fldChar w:fldCharType="end"/>
      </w:r>
      <w:r w:rsidRPr="00BB500B">
        <w:rPr>
          <w:lang w:val="pt-BR"/>
        </w:rPr>
        <w:t xml:space="preserve"> sur un </w:t>
      </w:r>
      <w:r>
        <w:fldChar w:fldCharType="begin"/>
      </w:r>
      <w:r w:rsidRPr="00BB500B">
        <w:rPr>
          <w:lang w:val="pt-BR"/>
        </w:rP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sidRPr="00BB500B">
        <w:rPr>
          <w:color w:val="0563C1"/>
          <w:lang w:val="pt-BR"/>
        </w:rPr>
        <w:t>Serveur Concédé Sous Licence</w:t>
      </w:r>
      <w:r>
        <w:fldChar w:fldCharType="end"/>
      </w:r>
      <w:r w:rsidRPr="00BB500B">
        <w:rPr>
          <w:lang w:val="pt-BR"/>
        </w:rPr>
        <w:t>.</w:t>
      </w:r>
    </w:p>
    <w:p w:rsidR="006C3B0B" w:rsidRPr="00BB500B" w:rsidRDefault="006C3B0B">
      <w:pPr>
        <w:pStyle w:val="ProductList-Body"/>
        <w:rPr>
          <w:lang w:val="pt-BR"/>
        </w:rPr>
      </w:pPr>
    </w:p>
    <w:p w:rsidR="006C3B0B" w:rsidRDefault="00E423B0">
      <w:pPr>
        <w:pStyle w:val="ProductList-ClauseHeading"/>
        <w:outlineLvl w:val="3"/>
      </w:pPr>
      <w:r>
        <w:t>Licences d’Accès</w:t>
      </w:r>
    </w:p>
    <w:p w:rsidR="006C3B0B" w:rsidRPr="00BB500B" w:rsidRDefault="00E423B0" w:rsidP="00E423B0">
      <w:pPr>
        <w:pStyle w:val="ProductList-Bullet"/>
        <w:numPr>
          <w:ilvl w:val="0"/>
          <w:numId w:val="11"/>
        </w:numPr>
        <w:rPr>
          <w:lang w:val="pt-BR"/>
        </w:rPr>
      </w:pPr>
      <w:r w:rsidRPr="00BB500B">
        <w:rPr>
          <w:lang w:val="pt-BR"/>
        </w:rPr>
        <w:t xml:space="preserve">Sauf indication dans les présentes et dans les </w:t>
      </w:r>
      <w:r>
        <w:fldChar w:fldCharType="begin"/>
      </w:r>
      <w:r w:rsidRPr="00BB500B">
        <w:rPr>
          <w:lang w:val="pt-BR"/>
        </w:rP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sidRPr="00BB500B">
        <w:rPr>
          <w:color w:val="0563C1"/>
          <w:lang w:val="pt-BR"/>
        </w:rPr>
        <w:t>Conditions de Licence Spécifiques</w:t>
      </w:r>
      <w:r>
        <w:fldChar w:fldCharType="end"/>
      </w:r>
      <w:r w:rsidRPr="00BB500B">
        <w:rPr>
          <w:lang w:val="pt-BR"/>
        </w:rPr>
        <w:t xml:space="preserve">, l’accès à tous les logiciels serveurs nécessite des </w:t>
      </w:r>
      <w:r>
        <w:fldChar w:fldCharType="begin"/>
      </w:r>
      <w:r w:rsidRPr="00BB500B">
        <w:rPr>
          <w:lang w:val="pt-BR"/>
        </w:rPr>
        <w:instrText xml:space="preserve"> AutoTextList   \s NoStyle \t "CAL désigne une Licence d’Accès Client pouvant être attribuée par utilisateur ou par dispositif, selon le cas. (Reportez-vous au Glossaire pour une définition complète)" </w:instrText>
      </w:r>
      <w:r>
        <w:fldChar w:fldCharType="separate"/>
      </w:r>
      <w:r w:rsidRPr="00BB500B">
        <w:rPr>
          <w:color w:val="0563C1"/>
          <w:lang w:val="pt-BR"/>
        </w:rPr>
        <w:t>CAL</w:t>
      </w:r>
      <w:r>
        <w:fldChar w:fldCharType="end"/>
      </w:r>
      <w:r w:rsidRPr="00BB500B">
        <w:rPr>
          <w:lang w:val="pt-BR"/>
        </w:rPr>
        <w:t xml:space="preserve"> ou des </w:t>
      </w:r>
      <w:r>
        <w:fldChar w:fldCharType="begin"/>
      </w:r>
      <w:r w:rsidRPr="00BB500B">
        <w:rPr>
          <w:lang w:val="pt-BR"/>
        </w:rPr>
        <w:instrText xml:space="preserve"> AutoTextList   \s NoStyle \t "Licence Équivalente CAL désigne la SL Utilisateur ou la Licence Connecteur Externe (External Connector) indiquée dans le tableau « Accès Logiciel Serveur » d’un Produit ou la suite CAL ou SL indiquée dans le tableau Licences Équivalentes. (Reportez-vous au Glossaire pour une définition complète)" </w:instrText>
      </w:r>
      <w:r>
        <w:fldChar w:fldCharType="separate"/>
      </w:r>
      <w:r w:rsidRPr="00BB500B">
        <w:rPr>
          <w:color w:val="0563C1"/>
          <w:lang w:val="pt-BR"/>
        </w:rPr>
        <w:t>Licences Équivalentes CAL</w:t>
      </w:r>
      <w:r>
        <w:fldChar w:fldCharType="end"/>
      </w:r>
      <w:r w:rsidRPr="00BB500B">
        <w:rPr>
          <w:lang w:val="pt-BR"/>
        </w:rPr>
        <w:t>.</w:t>
      </w:r>
    </w:p>
    <w:p w:rsidR="006C3B0B" w:rsidRPr="00BB500B" w:rsidRDefault="00E423B0" w:rsidP="00E423B0">
      <w:pPr>
        <w:pStyle w:val="ProductList-Bullet"/>
        <w:numPr>
          <w:ilvl w:val="0"/>
          <w:numId w:val="11"/>
        </w:numPr>
        <w:rPr>
          <w:lang w:val="es-ES_tradnl"/>
        </w:rPr>
      </w:pPr>
      <w:r w:rsidRPr="00BB500B">
        <w:rPr>
          <w:lang w:val="pt-BR"/>
        </w:rPr>
        <w:t xml:space="preserve">  </w:t>
      </w:r>
      <w:r w:rsidRPr="00BB500B">
        <w:rPr>
          <w:lang w:val="es-ES_tradnl"/>
        </w:rPr>
        <w:t xml:space="preserve">Les </w:t>
      </w:r>
      <w:r>
        <w:fldChar w:fldCharType="begin"/>
      </w:r>
      <w:r w:rsidRPr="00BB500B">
        <w:rPr>
          <w:lang w:val="es-ES_tradnl"/>
        </w:rPr>
        <w:instrText xml:space="preserve"> AutoTextList   \s NoStyle \t "CAL désigne une Licence d’Accès Client pouvant être attribuée par utilisateur ou par dispositif, selon le cas. (Reportez-vous au Glossaire pour une définition complète)" </w:instrText>
      </w:r>
      <w:r>
        <w:fldChar w:fldCharType="separate"/>
      </w:r>
      <w:r w:rsidRPr="00BB500B">
        <w:rPr>
          <w:color w:val="0563C1"/>
          <w:lang w:val="es-ES_tradnl"/>
        </w:rPr>
        <w:t>CAL</w:t>
      </w:r>
      <w:r>
        <w:fldChar w:fldCharType="end"/>
      </w:r>
      <w:r w:rsidRPr="00BB500B">
        <w:rPr>
          <w:lang w:val="es-ES_tradnl"/>
        </w:rPr>
        <w:t xml:space="preserve"> ne sont pas nécessaires pour un accès par un autre </w:t>
      </w:r>
      <w:r>
        <w:fldChar w:fldCharType="begin"/>
      </w:r>
      <w:r w:rsidRPr="00BB500B">
        <w:rPr>
          <w:lang w:val="es-ES_tradnl"/>
        </w:rP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sidRPr="00BB500B">
        <w:rPr>
          <w:color w:val="0563C1"/>
          <w:lang w:val="es-ES_tradnl"/>
        </w:rPr>
        <w:t>Serveur Concédé Sous Licence</w:t>
      </w:r>
      <w:r>
        <w:fldChar w:fldCharType="end"/>
      </w:r>
      <w:r w:rsidRPr="00BB500B">
        <w:rPr>
          <w:lang w:val="es-ES_tradnl"/>
        </w:rPr>
        <w:t xml:space="preserve">. </w:t>
      </w:r>
    </w:p>
    <w:p w:rsidR="006C3B0B" w:rsidRPr="00BB500B" w:rsidRDefault="00E423B0">
      <w:pPr>
        <w:pStyle w:val="ProductList-Offering2Heading"/>
        <w:outlineLvl w:val="2"/>
        <w:rPr>
          <w:lang w:val="es-ES_tradnl"/>
        </w:rPr>
      </w:pPr>
      <w:bookmarkStart w:id="26" w:name="_Sec543"/>
      <w:r w:rsidRPr="00BB500B">
        <w:rPr>
          <w:lang w:val="es-ES_tradnl"/>
        </w:rPr>
        <w:t>Par Cœur</w:t>
      </w:r>
      <w:bookmarkEnd w:id="26"/>
      <w:r>
        <w:fldChar w:fldCharType="begin"/>
      </w:r>
      <w:r w:rsidRPr="00BB500B">
        <w:rPr>
          <w:lang w:val="es-ES_tradnl"/>
        </w:rPr>
        <w:instrText xml:space="preserve"> TC "</w:instrText>
      </w:r>
      <w:bookmarkStart w:id="27" w:name="_Toc512603333"/>
      <w:r w:rsidRPr="00BB500B">
        <w:rPr>
          <w:lang w:val="es-ES_tradnl"/>
        </w:rPr>
        <w:instrText>Par Cœur</w:instrText>
      </w:r>
      <w:bookmarkEnd w:id="27"/>
      <w:r w:rsidRPr="00BB500B">
        <w:rPr>
          <w:lang w:val="es-ES_tradnl"/>
        </w:rPr>
        <w:instrText>" \l 3</w:instrText>
      </w:r>
      <w:r>
        <w:fldChar w:fldCharType="end"/>
      </w:r>
    </w:p>
    <w:p w:rsidR="006C3B0B" w:rsidRDefault="00E423B0">
      <w:pPr>
        <w:pStyle w:val="ProductList-Body"/>
      </w:pPr>
      <w:r w:rsidRPr="00BB500B">
        <w:rPr>
          <w:lang w:val="es-ES_tradnl"/>
        </w:rPr>
        <w:t xml:space="preserve">Pour les Produits concédés sous licence dans le cadre du Modèle de Licence Par Cœur, le Client doit choisir entre une Licence par </w:t>
      </w:r>
      <w:r>
        <w:fldChar w:fldCharType="begin"/>
      </w:r>
      <w:r w:rsidRPr="00BB500B">
        <w:rPr>
          <w:lang w:val="es-ES_tradnl"/>
        </w:rPr>
        <w:instrText xml:space="preserve"> AutoTextList   \s NoStyle \t "Un Cœur Physique désigne le cœur d’un Processeur Physique." </w:instrText>
      </w:r>
      <w:r>
        <w:fldChar w:fldCharType="separate"/>
      </w:r>
      <w:r w:rsidRPr="00BB500B">
        <w:rPr>
          <w:color w:val="0563C1"/>
          <w:lang w:val="es-ES_tradnl"/>
        </w:rPr>
        <w:t>Cœur Physique</w:t>
      </w:r>
      <w:r>
        <w:fldChar w:fldCharType="end"/>
      </w:r>
      <w:r w:rsidRPr="00BB500B">
        <w:rPr>
          <w:lang w:val="es-ES_tradnl"/>
        </w:rPr>
        <w:t xml:space="preserve"> sur un </w:t>
      </w:r>
      <w:r>
        <w:fldChar w:fldCharType="begin"/>
      </w:r>
      <w:r w:rsidRPr="00BB500B">
        <w:rPr>
          <w:lang w:val="es-ES_tradnl"/>
        </w:rPr>
        <w:instrText xml:space="preserve"> AutoTextList   \s NoStyle \t "Serveur désigne un système matériel physique capable d’exécuter un logiciel Serveur." </w:instrText>
      </w:r>
      <w:r>
        <w:fldChar w:fldCharType="separate"/>
      </w:r>
      <w:r w:rsidRPr="00BB500B">
        <w:rPr>
          <w:color w:val="0563C1"/>
          <w:lang w:val="es-ES_tradnl"/>
        </w:rPr>
        <w:t>Serveur</w:t>
      </w:r>
      <w:r>
        <w:fldChar w:fldCharType="end"/>
      </w:r>
      <w:r w:rsidRPr="00BB500B">
        <w:rPr>
          <w:lang w:val="es-ES_tradnl"/>
        </w:rPr>
        <w:t xml:space="preserve"> et une Licence par </w:t>
      </w:r>
      <w:r>
        <w:fldChar w:fldCharType="begin"/>
      </w:r>
      <w:r w:rsidRPr="00BB500B">
        <w:rPr>
          <w:lang w:val="es-ES_tradnl"/>
        </w:rPr>
        <w:instrText xml:space="preserve"> AutoTextList   \s NoStyle \t "OSE Virtuel désigne un OSE configuré pour s’exécuter directement sur un système matériel virtuel." </w:instrText>
      </w:r>
      <w:r>
        <w:fldChar w:fldCharType="separate"/>
      </w:r>
      <w:r w:rsidRPr="00BB500B">
        <w:rPr>
          <w:color w:val="0563C1"/>
          <w:lang w:val="es-ES_tradnl"/>
        </w:rPr>
        <w:t>OSE Virtuel</w:t>
      </w:r>
      <w:r>
        <w:fldChar w:fldCharType="end"/>
      </w:r>
      <w:r w:rsidRPr="00BB500B">
        <w:rPr>
          <w:lang w:val="es-ES_tradnl"/>
        </w:rPr>
        <w:t xml:space="preserve"> Individuel. </w:t>
      </w:r>
      <w:r>
        <w:t>Les conditions applicables à ces licences figurent ci-dessous.</w:t>
      </w:r>
    </w:p>
    <w:p w:rsidR="006C3B0B" w:rsidRDefault="006C3B0B">
      <w:pPr>
        <w:pStyle w:val="ProductList-Body"/>
      </w:pPr>
    </w:p>
    <w:p w:rsidR="006C3B0B" w:rsidRDefault="00E423B0">
      <w:pPr>
        <w:pStyle w:val="ProductList-ClauseHeading"/>
        <w:outlineLvl w:val="3"/>
      </w:pPr>
      <w:r>
        <w:t>Licences Serveur (par cœur) – Licence par Cœur Physique sur un Serveur</w:t>
      </w:r>
    </w:p>
    <w:p w:rsidR="006C3B0B" w:rsidRDefault="00E423B0" w:rsidP="00E423B0">
      <w:pPr>
        <w:pStyle w:val="ProductList-Bullet"/>
        <w:numPr>
          <w:ilvl w:val="0"/>
          <w:numId w:val="12"/>
        </w:numPr>
      </w:pPr>
      <w:r>
        <w:t xml:space="preserve">Le Client est autorisé à utiliser le logiciel serveur sur un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sous réserve d’avoir acquis un nombre suffisant de Licences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comme décrit ci-dessous.</w:t>
      </w:r>
    </w:p>
    <w:p w:rsidR="006C3B0B" w:rsidRDefault="00E423B0" w:rsidP="00E423B0">
      <w:pPr>
        <w:pStyle w:val="ProductList-Bullet"/>
        <w:numPr>
          <w:ilvl w:val="0"/>
          <w:numId w:val="12"/>
        </w:numPr>
      </w:pPr>
      <w:r>
        <w:t xml:space="preserve">Le nombre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requises est égal au nombre total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que compte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avec un minimum obligatoire de quatre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Processeur Physique.</w:t>
      </w:r>
    </w:p>
    <w:p w:rsidR="006C3B0B" w:rsidRDefault="00E423B0" w:rsidP="00E423B0">
      <w:pPr>
        <w:pStyle w:val="ProductList-Bullet"/>
        <w:numPr>
          <w:ilvl w:val="0"/>
          <w:numId w:val="12"/>
        </w:numPr>
      </w:pPr>
      <w:r>
        <w:t>Pour l’édition Enterprise, le Client est autorisé à utiliser un nombre quelconque d’</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dans un nombre d’</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Physiques</w:t>
      </w:r>
      <w:r>
        <w:fldChar w:fldCharType="end"/>
      </w:r>
      <w:r>
        <w:t xml:space="preserve"> et/ou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Virtuels</w:t>
      </w:r>
      <w:r>
        <w:fldChar w:fldCharType="end"/>
      </w:r>
      <w:r>
        <w:t xml:space="preserve"> égal au nombre de Licences attribuées.</w:t>
      </w:r>
    </w:p>
    <w:p w:rsidR="006C3B0B" w:rsidRPr="00BB500B" w:rsidRDefault="00E423B0" w:rsidP="00E423B0">
      <w:pPr>
        <w:pStyle w:val="ProductList-Bullet"/>
        <w:numPr>
          <w:ilvl w:val="0"/>
          <w:numId w:val="12"/>
        </w:numPr>
        <w:rPr>
          <w:lang w:val="es-ES_tradnl"/>
        </w:rPr>
      </w:pPr>
      <w:r w:rsidRPr="00BB500B">
        <w:rPr>
          <w:lang w:val="es-ES_tradnl"/>
        </w:rPr>
        <w:t xml:space="preserve">Pour chaque </w:t>
      </w:r>
      <w:r>
        <w:fldChar w:fldCharType="begin"/>
      </w:r>
      <w:r w:rsidRPr="00BB500B">
        <w:rPr>
          <w:lang w:val="es-ES_tradnl"/>
        </w:rPr>
        <w:instrText xml:space="preserve"> AutoTextList   \s NoStyle \t "Licence désigne le droit de télécharger, d’installer, d’accéder à et d’utiliser un Produit." </w:instrText>
      </w:r>
      <w:r>
        <w:fldChar w:fldCharType="separate"/>
      </w:r>
      <w:r w:rsidRPr="00BB500B">
        <w:rPr>
          <w:color w:val="0563C1"/>
          <w:lang w:val="es-ES_tradnl"/>
        </w:rPr>
        <w:t>Licence</w:t>
      </w:r>
      <w:r>
        <w:fldChar w:fldCharType="end"/>
      </w:r>
      <w:r w:rsidRPr="00BB500B">
        <w:rPr>
          <w:lang w:val="es-ES_tradnl"/>
        </w:rPr>
        <w:t xml:space="preserve"> Enterprise supplémentaire attribuée par le Client en plus du nombre de </w:t>
      </w:r>
      <w:r>
        <w:fldChar w:fldCharType="begin"/>
      </w:r>
      <w:r w:rsidRPr="00BB500B">
        <w:rPr>
          <w:lang w:val="es-ES_tradnl"/>
        </w:rPr>
        <w:instrText xml:space="preserve"> AutoTextList   \s NoStyle \t "Licence désigne le droit de télécharger, d’installer, d’utiliser un Produit et d’y accéder." </w:instrText>
      </w:r>
      <w:r>
        <w:fldChar w:fldCharType="separate"/>
      </w:r>
      <w:r w:rsidRPr="00BB500B">
        <w:rPr>
          <w:color w:val="0563C1"/>
          <w:lang w:val="es-ES_tradnl"/>
        </w:rPr>
        <w:t>Licences</w:t>
      </w:r>
      <w:r>
        <w:fldChar w:fldCharType="end"/>
      </w:r>
      <w:r w:rsidRPr="00BB500B">
        <w:rPr>
          <w:lang w:val="es-ES_tradnl"/>
        </w:rPr>
        <w:t xml:space="preserve"> requis au paragraphe 2 ci-dessus, le Client a le droit d’utiliser le logiciel serveur dans un </w:t>
      </w:r>
      <w:r>
        <w:fldChar w:fldCharType="begin"/>
      </w:r>
      <w:r w:rsidRPr="00BB500B">
        <w:rPr>
          <w:lang w:val="es-ES_tradnl"/>
        </w:rP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sidRPr="00BB500B">
        <w:rPr>
          <w:color w:val="0563C1"/>
          <w:lang w:val="es-ES_tradnl"/>
        </w:rPr>
        <w:t>OSE</w:t>
      </w:r>
      <w:r>
        <w:fldChar w:fldCharType="end"/>
      </w:r>
      <w:r w:rsidRPr="00BB500B">
        <w:rPr>
          <w:lang w:val="es-ES_tradnl"/>
        </w:rPr>
        <w:t xml:space="preserve"> supplémentaire sur le </w:t>
      </w:r>
      <w:r>
        <w:fldChar w:fldCharType="begin"/>
      </w:r>
      <w:r w:rsidRPr="00BB500B">
        <w:rPr>
          <w:lang w:val="es-ES_tradnl"/>
        </w:rP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sidRPr="00BB500B">
        <w:rPr>
          <w:color w:val="0563C1"/>
          <w:lang w:val="es-ES_tradnl"/>
        </w:rPr>
        <w:t>Serveur Sous Licence</w:t>
      </w:r>
      <w:r>
        <w:fldChar w:fldCharType="end"/>
      </w:r>
      <w:r w:rsidRPr="00BB500B">
        <w:rPr>
          <w:lang w:val="es-ES_tradnl"/>
        </w:rPr>
        <w:t>.</w:t>
      </w:r>
    </w:p>
    <w:p w:rsidR="006C3B0B" w:rsidRPr="00BB500B" w:rsidRDefault="00E423B0" w:rsidP="00E423B0">
      <w:pPr>
        <w:pStyle w:val="ProductList-Bullet"/>
        <w:numPr>
          <w:ilvl w:val="0"/>
          <w:numId w:val="12"/>
        </w:numPr>
        <w:rPr>
          <w:lang w:val="es-ES_tradnl"/>
        </w:rPr>
      </w:pPr>
      <w:r w:rsidRPr="00BB500B">
        <w:rPr>
          <w:lang w:val="es-ES_tradnl"/>
        </w:rPr>
        <w:t>Pour les autres éditions, le Client est autorisé à utiliser un nombre quelconque d’</w:t>
      </w:r>
      <w:r>
        <w:fldChar w:fldCharType="begin"/>
      </w:r>
      <w:r w:rsidRPr="00BB500B">
        <w:rPr>
          <w:lang w:val="es-ES_tradnl"/>
        </w:rP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sidRPr="00BB500B">
        <w:rPr>
          <w:color w:val="0563C1"/>
          <w:lang w:val="es-ES_tradnl"/>
        </w:rPr>
        <w:t>Instances Exécutées</w:t>
      </w:r>
      <w:r>
        <w:fldChar w:fldCharType="end"/>
      </w:r>
      <w:r w:rsidRPr="00BB500B">
        <w:rPr>
          <w:lang w:val="es-ES_tradnl"/>
        </w:rPr>
        <w:t xml:space="preserve"> du logiciel serveur uniquement dans l’</w:t>
      </w:r>
      <w:r>
        <w:fldChar w:fldCharType="begin"/>
      </w:r>
      <w:r w:rsidRPr="00BB500B">
        <w:rPr>
          <w:lang w:val="es-ES_tradnl"/>
        </w:rP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sidRPr="00BB500B">
        <w:rPr>
          <w:color w:val="0563C1"/>
          <w:lang w:val="es-ES_tradnl"/>
        </w:rPr>
        <w:t>OSE Physique</w:t>
      </w:r>
      <w:r>
        <w:fldChar w:fldCharType="end"/>
      </w:r>
      <w:r w:rsidRPr="00BB500B">
        <w:rPr>
          <w:lang w:val="es-ES_tradnl"/>
        </w:rPr>
        <w:t xml:space="preserve"> sur le </w:t>
      </w:r>
      <w:r>
        <w:fldChar w:fldCharType="begin"/>
      </w:r>
      <w:r w:rsidRPr="00BB500B">
        <w:rPr>
          <w:lang w:val="es-ES_tradnl"/>
        </w:rP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sidRPr="00BB500B">
        <w:rPr>
          <w:color w:val="0563C1"/>
          <w:lang w:val="es-ES_tradnl"/>
        </w:rPr>
        <w:t>Serveur Concédé Sous Licence</w:t>
      </w:r>
      <w:r>
        <w:fldChar w:fldCharType="end"/>
      </w:r>
      <w:r w:rsidRPr="00BB500B">
        <w:rPr>
          <w:lang w:val="es-ES_tradnl"/>
        </w:rPr>
        <w:t>.</w:t>
      </w:r>
    </w:p>
    <w:p w:rsidR="006C3B0B" w:rsidRPr="00BB500B" w:rsidRDefault="006C3B0B">
      <w:pPr>
        <w:pStyle w:val="ProductList-Body"/>
        <w:rPr>
          <w:lang w:val="es-ES_tradnl"/>
        </w:rPr>
      </w:pPr>
    </w:p>
    <w:p w:rsidR="006C3B0B" w:rsidRPr="00BB500B" w:rsidRDefault="00E423B0">
      <w:pPr>
        <w:pStyle w:val="ProductList-ClauseHeading"/>
        <w:outlineLvl w:val="3"/>
        <w:rPr>
          <w:lang w:val="pt-BR"/>
        </w:rPr>
      </w:pPr>
      <w:r w:rsidRPr="00BB500B">
        <w:rPr>
          <w:lang w:val="pt-BR"/>
        </w:rPr>
        <w:t>Licences Serveur (par cœur) – Licence par OSE Virtuel Individuel</w:t>
      </w:r>
    </w:p>
    <w:p w:rsidR="006C3B0B" w:rsidRPr="00BB500B" w:rsidRDefault="00E423B0" w:rsidP="00E423B0">
      <w:pPr>
        <w:pStyle w:val="ProductList-Bullet"/>
        <w:numPr>
          <w:ilvl w:val="0"/>
          <w:numId w:val="13"/>
        </w:numPr>
        <w:rPr>
          <w:lang w:val="pt-BR"/>
        </w:rPr>
      </w:pPr>
      <w:r w:rsidRPr="00BB500B">
        <w:rPr>
          <w:lang w:val="pt-BR"/>
        </w:rPr>
        <w:t>Le Client est autorisé à utiliser un nombre quelconque d’</w:t>
      </w:r>
      <w:r>
        <w:fldChar w:fldCharType="begin"/>
      </w:r>
      <w:r w:rsidRPr="00BB500B">
        <w:rPr>
          <w:lang w:val="pt-BR"/>
        </w:rP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sidRPr="00BB500B">
        <w:rPr>
          <w:color w:val="0563C1"/>
          <w:lang w:val="pt-BR"/>
        </w:rPr>
        <w:t>Instances Exécutées</w:t>
      </w:r>
      <w:r>
        <w:fldChar w:fldCharType="end"/>
      </w:r>
      <w:r w:rsidRPr="00BB500B">
        <w:rPr>
          <w:lang w:val="pt-BR"/>
        </w:rPr>
        <w:t xml:space="preserve"> du logiciel serveur dans tout </w:t>
      </w:r>
      <w:r>
        <w:fldChar w:fldCharType="begin"/>
      </w:r>
      <w:r w:rsidRPr="00BB500B">
        <w:rPr>
          <w:lang w:val="pt-BR"/>
        </w:rPr>
        <w:instrText xml:space="preserve"> AutoTextList   \s NoStyle \t "OSE Virtuel désigne un OSE configuré pour s’exécuter directement sur un système matériel virtuel." </w:instrText>
      </w:r>
      <w:r>
        <w:fldChar w:fldCharType="separate"/>
      </w:r>
      <w:r w:rsidRPr="00BB500B">
        <w:rPr>
          <w:color w:val="0563C1"/>
          <w:lang w:val="pt-BR"/>
        </w:rPr>
        <w:t>OSE Virtuel</w:t>
      </w:r>
      <w:r>
        <w:fldChar w:fldCharType="end"/>
      </w:r>
      <w:r w:rsidRPr="00BB500B">
        <w:rPr>
          <w:lang w:val="pt-BR"/>
        </w:rPr>
        <w:t xml:space="preserve"> sur le </w:t>
      </w:r>
      <w:r>
        <w:fldChar w:fldCharType="begin"/>
      </w:r>
      <w:r w:rsidRPr="00BB500B">
        <w:rPr>
          <w:lang w:val="pt-BR"/>
        </w:rP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sidRPr="00BB500B">
        <w:rPr>
          <w:color w:val="0563C1"/>
          <w:lang w:val="pt-BR"/>
        </w:rPr>
        <w:t>Serveur Concédé Sous Licence</w:t>
      </w:r>
      <w:r>
        <w:fldChar w:fldCharType="end"/>
      </w:r>
      <w:r w:rsidRPr="00BB500B">
        <w:rPr>
          <w:lang w:val="pt-BR"/>
        </w:rPr>
        <w:t xml:space="preserve">, sous réserve d’avoir acquis un nombre suffisant de </w:t>
      </w:r>
      <w:r>
        <w:fldChar w:fldCharType="begin"/>
      </w:r>
      <w:r w:rsidRPr="00BB500B">
        <w:rPr>
          <w:lang w:val="pt-BR"/>
        </w:rPr>
        <w:instrText xml:space="preserve"> AutoTextList   \s NoStyle \t "Licence désigne le droit de télécharger, d’installer, d’utiliser un Produit et d’y accéder." </w:instrText>
      </w:r>
      <w:r>
        <w:fldChar w:fldCharType="separate"/>
      </w:r>
      <w:r w:rsidRPr="00BB500B">
        <w:rPr>
          <w:color w:val="0563C1"/>
          <w:lang w:val="pt-BR"/>
        </w:rPr>
        <w:t>Licences</w:t>
      </w:r>
      <w:r>
        <w:fldChar w:fldCharType="end"/>
      </w:r>
      <w:r w:rsidRPr="00BB500B">
        <w:rPr>
          <w:lang w:val="pt-BR"/>
        </w:rPr>
        <w:t xml:space="preserve"> comme décrit ci-dessous.</w:t>
      </w:r>
    </w:p>
    <w:p w:rsidR="006C3B0B" w:rsidRPr="00BB500B" w:rsidRDefault="00E423B0" w:rsidP="00E423B0">
      <w:pPr>
        <w:pStyle w:val="ProductList-Bullet"/>
        <w:numPr>
          <w:ilvl w:val="0"/>
          <w:numId w:val="13"/>
        </w:numPr>
        <w:rPr>
          <w:lang w:val="pt-BR"/>
        </w:rPr>
      </w:pPr>
      <w:r w:rsidRPr="00BB500B">
        <w:rPr>
          <w:lang w:val="pt-BR"/>
        </w:rPr>
        <w:t xml:space="preserve">Le nombre de </w:t>
      </w:r>
      <w:r>
        <w:fldChar w:fldCharType="begin"/>
      </w:r>
      <w:r w:rsidRPr="00BB500B">
        <w:rPr>
          <w:lang w:val="pt-BR"/>
        </w:rPr>
        <w:instrText xml:space="preserve"> AutoTextList   \s NoStyle \t "Licence désigne le droit de télécharger, d’installer, d’utiliser un Produit et d’y accéder." </w:instrText>
      </w:r>
      <w:r>
        <w:fldChar w:fldCharType="separate"/>
      </w:r>
      <w:r w:rsidRPr="00BB500B">
        <w:rPr>
          <w:color w:val="0563C1"/>
          <w:lang w:val="pt-BR"/>
        </w:rPr>
        <w:t>Licences</w:t>
      </w:r>
      <w:r>
        <w:fldChar w:fldCharType="end"/>
      </w:r>
      <w:r w:rsidRPr="00BB500B">
        <w:rPr>
          <w:lang w:val="pt-BR"/>
        </w:rPr>
        <w:t xml:space="preserve"> requis est égal au nombre de </w:t>
      </w:r>
      <w:r>
        <w:fldChar w:fldCharType="begin"/>
      </w:r>
      <w:r w:rsidRPr="00BB500B">
        <w:rPr>
          <w:lang w:val="pt-BR"/>
        </w:rPr>
        <w:instrText xml:space="preserve"> AutoTextList   \s NoStyle \t "Cœur Virtuel désigne l’unité de traitement d’un système matériel virtuel. Un Cœur Virtuel est la représentation virtuelle d’une ou de plusieurs Threads Matérielles." </w:instrText>
      </w:r>
      <w:r>
        <w:fldChar w:fldCharType="separate"/>
      </w:r>
      <w:r w:rsidRPr="00BB500B">
        <w:rPr>
          <w:color w:val="0563C1"/>
          <w:lang w:val="pt-BR"/>
        </w:rPr>
        <w:t>Cœurs Virtuels</w:t>
      </w:r>
      <w:r>
        <w:fldChar w:fldCharType="end"/>
      </w:r>
      <w:r w:rsidRPr="00BB500B">
        <w:rPr>
          <w:lang w:val="pt-BR"/>
        </w:rPr>
        <w:t xml:space="preserve"> dans l’</w:t>
      </w:r>
      <w:r>
        <w:fldChar w:fldCharType="begin"/>
      </w:r>
      <w:r w:rsidRPr="00BB500B">
        <w:rPr>
          <w:lang w:val="pt-BR"/>
        </w:rPr>
        <w:instrText xml:space="preserve"> AutoTextList   \s NoStyle \t "OSE Virtuel désigne un OSE configuré pour s’exécuter directement sur un système matériel virtuel." </w:instrText>
      </w:r>
      <w:r>
        <w:fldChar w:fldCharType="separate"/>
      </w:r>
      <w:r w:rsidRPr="00BB500B">
        <w:rPr>
          <w:color w:val="0563C1"/>
          <w:lang w:val="pt-BR"/>
        </w:rPr>
        <w:t>OSE Virtuel</w:t>
      </w:r>
      <w:r>
        <w:fldChar w:fldCharType="end"/>
      </w:r>
      <w:r w:rsidRPr="00BB500B">
        <w:rPr>
          <w:lang w:val="pt-BR"/>
        </w:rPr>
        <w:t xml:space="preserve">, avec un minimum de quatre </w:t>
      </w:r>
      <w:r>
        <w:fldChar w:fldCharType="begin"/>
      </w:r>
      <w:r w:rsidRPr="00BB500B">
        <w:rPr>
          <w:lang w:val="pt-BR"/>
        </w:rPr>
        <w:instrText xml:space="preserve"> AutoTextList   \s NoStyle \t "Licence désigne le droit de télécharger, d’installer, d’utiliser un Produit et d’y accéder." </w:instrText>
      </w:r>
      <w:r>
        <w:fldChar w:fldCharType="separate"/>
      </w:r>
      <w:r w:rsidRPr="00BB500B">
        <w:rPr>
          <w:color w:val="0563C1"/>
          <w:lang w:val="pt-BR"/>
        </w:rPr>
        <w:t>Licences</w:t>
      </w:r>
      <w:r>
        <w:fldChar w:fldCharType="end"/>
      </w:r>
      <w:r w:rsidRPr="00BB500B">
        <w:rPr>
          <w:lang w:val="pt-BR"/>
        </w:rPr>
        <w:t xml:space="preserve"> par </w:t>
      </w:r>
      <w:r>
        <w:fldChar w:fldCharType="begin"/>
      </w:r>
      <w:r w:rsidRPr="00BB500B">
        <w:rPr>
          <w:lang w:val="pt-BR"/>
        </w:rPr>
        <w:instrText xml:space="preserve"> AutoTextList   \s NoStyle \t "OSE Virtuel désigne un OSE configuré pour s’exécuter directement sur un système matériel virtuel." </w:instrText>
      </w:r>
      <w:r>
        <w:fldChar w:fldCharType="separate"/>
      </w:r>
      <w:r w:rsidRPr="00BB500B">
        <w:rPr>
          <w:color w:val="0563C1"/>
          <w:lang w:val="pt-BR"/>
        </w:rPr>
        <w:t>OSE Virtuel</w:t>
      </w:r>
      <w:r>
        <w:fldChar w:fldCharType="end"/>
      </w:r>
      <w:r w:rsidRPr="00BB500B">
        <w:rPr>
          <w:lang w:val="pt-BR"/>
        </w:rPr>
        <w:t>.</w:t>
      </w:r>
    </w:p>
    <w:p w:rsidR="006C3B0B" w:rsidRPr="00BB500B" w:rsidRDefault="00E423B0" w:rsidP="00E423B0">
      <w:pPr>
        <w:pStyle w:val="ProductList-Bullet"/>
        <w:numPr>
          <w:ilvl w:val="0"/>
          <w:numId w:val="13"/>
        </w:numPr>
        <w:rPr>
          <w:lang w:val="pt-BR"/>
        </w:rPr>
      </w:pPr>
      <w:r w:rsidRPr="00BB500B">
        <w:rPr>
          <w:lang w:val="pt-BR"/>
        </w:rPr>
        <w:t xml:space="preserve">Si l’un des </w:t>
      </w:r>
      <w:r>
        <w:fldChar w:fldCharType="begin"/>
      </w:r>
      <w:r w:rsidRPr="00BB500B">
        <w:rPr>
          <w:lang w:val="pt-BR"/>
        </w:rPr>
        <w:instrText xml:space="preserve"> AutoTextList   \s NoStyle \t "Cœur Virtuel désigne l’unité de traitement d’un système matériel virtuel. Un Cœur Virtuel est la représentation virtuelle d’une ou de plusieurs Threads Matérielles." </w:instrText>
      </w:r>
      <w:r>
        <w:fldChar w:fldCharType="separate"/>
      </w:r>
      <w:r w:rsidRPr="00BB500B">
        <w:rPr>
          <w:color w:val="0563C1"/>
          <w:lang w:val="pt-BR"/>
        </w:rPr>
        <w:t>Cœurs Virtuels</w:t>
      </w:r>
      <w:r>
        <w:fldChar w:fldCharType="end"/>
      </w:r>
      <w:r w:rsidRPr="00BB500B">
        <w:rPr>
          <w:lang w:val="pt-BR"/>
        </w:rPr>
        <w:t xml:space="preserve"> est associé, à tout moment, à plus d’un </w:t>
      </w:r>
      <w:r>
        <w:fldChar w:fldCharType="begin"/>
      </w:r>
      <w:r w:rsidRPr="00BB500B">
        <w:rPr>
          <w:lang w:val="pt-BR"/>
        </w:rPr>
        <w:instrText xml:space="preserve"> AutoTextList   \s NoStyle \t "Thread Matérielle désigne soit un Cœur Physique, soit une hyper-thread de Processeur Physique." </w:instrText>
      </w:r>
      <w:r>
        <w:fldChar w:fldCharType="separate"/>
      </w:r>
      <w:r w:rsidRPr="00BB500B">
        <w:rPr>
          <w:color w:val="0563C1"/>
          <w:lang w:val="pt-BR"/>
        </w:rPr>
        <w:t>Thread Matériel</w:t>
      </w:r>
      <w:r>
        <w:fldChar w:fldCharType="end"/>
      </w:r>
      <w:r w:rsidRPr="00BB500B">
        <w:rPr>
          <w:lang w:val="pt-BR"/>
        </w:rPr>
        <w:t xml:space="preserve">, le Client doit disposer d’une Licence pour chaque </w:t>
      </w:r>
      <w:r>
        <w:fldChar w:fldCharType="begin"/>
      </w:r>
      <w:r w:rsidRPr="00BB500B">
        <w:rPr>
          <w:lang w:val="pt-BR"/>
        </w:rPr>
        <w:instrText xml:space="preserve"> AutoTextList   \s NoStyle \t "Thread Matérielle désigne soit un Cœur Physique, soit une hyper-thread de Processeur Physique." </w:instrText>
      </w:r>
      <w:r>
        <w:fldChar w:fldCharType="separate"/>
      </w:r>
      <w:r w:rsidRPr="00BB500B">
        <w:rPr>
          <w:color w:val="0563C1"/>
          <w:lang w:val="pt-BR"/>
        </w:rPr>
        <w:t>Thread Matériel</w:t>
      </w:r>
      <w:r>
        <w:fldChar w:fldCharType="end"/>
      </w:r>
      <w:r w:rsidRPr="00BB500B">
        <w:rPr>
          <w:lang w:val="pt-BR"/>
        </w:rPr>
        <w:t xml:space="preserve"> auquel le Cœur Virtuel est associé. </w:t>
      </w:r>
    </w:p>
    <w:p w:rsidR="006C3B0B" w:rsidRPr="00BB500B" w:rsidRDefault="00E423B0">
      <w:pPr>
        <w:pStyle w:val="ProductList-Offering2Heading"/>
        <w:outlineLvl w:val="2"/>
        <w:rPr>
          <w:lang w:val="es-ES_tradnl"/>
        </w:rPr>
      </w:pPr>
      <w:bookmarkStart w:id="28" w:name="_Sec544"/>
      <w:r w:rsidRPr="00BB500B">
        <w:rPr>
          <w:lang w:val="es-ES_tradnl"/>
        </w:rPr>
        <w:t>Serveurs de gestion</w:t>
      </w:r>
      <w:bookmarkEnd w:id="28"/>
      <w:r>
        <w:fldChar w:fldCharType="begin"/>
      </w:r>
      <w:r w:rsidRPr="00BB500B">
        <w:rPr>
          <w:lang w:val="es-ES_tradnl"/>
        </w:rPr>
        <w:instrText xml:space="preserve"> TC "</w:instrText>
      </w:r>
      <w:bookmarkStart w:id="29" w:name="_Toc512603334"/>
      <w:r w:rsidRPr="00BB500B">
        <w:rPr>
          <w:lang w:val="es-ES_tradnl"/>
        </w:rPr>
        <w:instrText>Serveurs de gestion</w:instrText>
      </w:r>
      <w:bookmarkEnd w:id="29"/>
      <w:r w:rsidRPr="00BB500B">
        <w:rPr>
          <w:lang w:val="es-ES_tradnl"/>
        </w:rPr>
        <w:instrText>" \l 3</w:instrText>
      </w:r>
      <w:r>
        <w:fldChar w:fldCharType="end"/>
      </w:r>
    </w:p>
    <w:p w:rsidR="006C3B0B" w:rsidRPr="00BB500B" w:rsidRDefault="00E423B0">
      <w:pPr>
        <w:pStyle w:val="ProductList-ClauseHeading"/>
        <w:outlineLvl w:val="3"/>
        <w:rPr>
          <w:lang w:val="es-ES_tradnl"/>
        </w:rPr>
      </w:pPr>
      <w:r w:rsidRPr="00BB500B">
        <w:rPr>
          <w:lang w:val="es-ES_tradnl"/>
        </w:rPr>
        <w:t>Licences de gestion</w:t>
      </w:r>
    </w:p>
    <w:p w:rsidR="006C3B0B" w:rsidRPr="00BB500B" w:rsidRDefault="00E423B0">
      <w:pPr>
        <w:pStyle w:val="ProductList-Body"/>
        <w:rPr>
          <w:lang w:val="es-ES_tradnl"/>
        </w:rPr>
      </w:pPr>
      <w:r w:rsidRPr="00BB500B">
        <w:rPr>
          <w:lang w:val="es-ES_tradnl"/>
        </w:rPr>
        <w:t xml:space="preserve">La version de la Licence de Gestion, et non celle du logiciel utilisé, détermine la version des Termes du Contrat de Licence applicable (y compris l’utilisation en vertu de droits de passage à une version antérieure, nonobstant toute indication contraire). </w:t>
      </w:r>
    </w:p>
    <w:p w:rsidR="006C3B0B" w:rsidRPr="00BB500B" w:rsidRDefault="006C3B0B">
      <w:pPr>
        <w:pStyle w:val="ProductList-Body"/>
        <w:rPr>
          <w:lang w:val="es-ES_tradnl"/>
        </w:rPr>
      </w:pPr>
    </w:p>
    <w:p w:rsidR="006C3B0B" w:rsidRPr="00BB500B" w:rsidRDefault="00E423B0">
      <w:pPr>
        <w:pStyle w:val="ProductList-ClauseHeading"/>
        <w:outlineLvl w:val="3"/>
        <w:rPr>
          <w:lang w:val="es-ES_tradnl"/>
        </w:rPr>
      </w:pPr>
      <w:r w:rsidRPr="00BB500B">
        <w:rPr>
          <w:lang w:val="es-ES_tradnl"/>
        </w:rPr>
        <w:t>Licences de Gestion Serveur (par Cœur)</w:t>
      </w:r>
    </w:p>
    <w:p w:rsidR="006C3B0B" w:rsidRPr="00BB500B" w:rsidRDefault="00E423B0" w:rsidP="00E423B0">
      <w:pPr>
        <w:pStyle w:val="ProductList-Bullet"/>
        <w:numPr>
          <w:ilvl w:val="0"/>
          <w:numId w:val="14"/>
        </w:numPr>
        <w:rPr>
          <w:lang w:val="es-ES_tradnl"/>
        </w:rPr>
      </w:pPr>
      <w:r w:rsidRPr="00BB500B">
        <w:rPr>
          <w:lang w:val="es-ES_tradnl"/>
        </w:rPr>
        <w:t xml:space="preserve">Le Client est autorisé à utiliser le logiciel sur tout </w:t>
      </w:r>
      <w:r>
        <w:fldChar w:fldCharType="begin"/>
      </w:r>
      <w:r w:rsidRPr="00BB500B">
        <w:rPr>
          <w:lang w:val="es-ES_tradnl"/>
        </w:rPr>
        <w:instrText xml:space="preserve"> AutoTextList   \s NoStyle \t "Serveur désigne un système matériel physique capable d’exécuter un logiciel Serveur." </w:instrText>
      </w:r>
      <w:r>
        <w:fldChar w:fldCharType="separate"/>
      </w:r>
      <w:r w:rsidRPr="00BB500B">
        <w:rPr>
          <w:color w:val="0563C1"/>
          <w:lang w:val="es-ES_tradnl"/>
        </w:rPr>
        <w:t>Serveur</w:t>
      </w:r>
      <w:r>
        <w:fldChar w:fldCharType="end"/>
      </w:r>
      <w:r w:rsidRPr="00BB500B">
        <w:rPr>
          <w:lang w:val="es-ES_tradnl"/>
        </w:rPr>
        <w:t xml:space="preserve"> dédié à son utilisation propre dans le but de </w:t>
      </w:r>
      <w:r>
        <w:fldChar w:fldCharType="begin"/>
      </w:r>
      <w:r w:rsidRPr="00BB500B">
        <w:rPr>
          <w:lang w:val="es-ES_tradnl"/>
        </w:rPr>
        <w:instrText xml:space="preserve"> AutoTextList   \s NoStyle \t "Gérer un OSE signifie solliciter ou recevoir des données sur un OSE, ou configurer ou donner des instructions à du matériel ou des logiciels directement ou indirectement associés à un OSE. Cela n’inclut pas la découverte de la présence d’un dispositif ou OSE." </w:instrText>
      </w:r>
      <w:r>
        <w:fldChar w:fldCharType="separate"/>
      </w:r>
      <w:r w:rsidRPr="00BB500B">
        <w:rPr>
          <w:color w:val="0563C1"/>
          <w:lang w:val="es-ES_tradnl"/>
        </w:rPr>
        <w:t>Gérer les OSE</w:t>
      </w:r>
      <w:r>
        <w:fldChar w:fldCharType="end"/>
      </w:r>
      <w:r w:rsidRPr="00BB500B">
        <w:rPr>
          <w:lang w:val="es-ES_tradnl"/>
        </w:rPr>
        <w:t xml:space="preserve"> sur un </w:t>
      </w:r>
      <w:r>
        <w:fldChar w:fldCharType="begin"/>
      </w:r>
      <w:r w:rsidRPr="00BB500B">
        <w:rPr>
          <w:lang w:val="es-ES_tradnl"/>
        </w:rP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sidRPr="00BB500B">
        <w:rPr>
          <w:color w:val="0563C1"/>
          <w:lang w:val="es-ES_tradnl"/>
        </w:rPr>
        <w:t>Serveur Concédé Sous Licence</w:t>
      </w:r>
      <w:r>
        <w:fldChar w:fldCharType="end"/>
      </w:r>
      <w:r w:rsidRPr="00BB500B">
        <w:rPr>
          <w:lang w:val="es-ES_tradnl"/>
        </w:rPr>
        <w:t xml:space="preserve">, sous réserve d’avoir acquis un nombre suffisant de Licences </w:t>
      </w:r>
      <w:r>
        <w:fldChar w:fldCharType="begin"/>
      </w:r>
      <w:r w:rsidRPr="00BB500B">
        <w:rPr>
          <w:lang w:val="es-ES_tradnl"/>
        </w:rPr>
        <w:instrText xml:space="preserve"> AutoTextList   \s NoStyle \t "Serveur désigne un système matériel physique capable d’exécuter un logiciel Serveur." </w:instrText>
      </w:r>
      <w:r>
        <w:fldChar w:fldCharType="separate"/>
      </w:r>
      <w:r w:rsidRPr="00BB500B">
        <w:rPr>
          <w:color w:val="0563C1"/>
          <w:lang w:val="es-ES_tradnl"/>
        </w:rPr>
        <w:t>Serveur</w:t>
      </w:r>
      <w:r>
        <w:fldChar w:fldCharType="end"/>
      </w:r>
      <w:r w:rsidRPr="00BB500B">
        <w:rPr>
          <w:lang w:val="es-ES_tradnl"/>
        </w:rPr>
        <w:t xml:space="preserve"> comme décrit ci-dessous.</w:t>
      </w:r>
    </w:p>
    <w:p w:rsidR="006C3B0B" w:rsidRPr="00BB500B" w:rsidRDefault="00E423B0" w:rsidP="00E423B0">
      <w:pPr>
        <w:pStyle w:val="ProductList-Bullet"/>
        <w:numPr>
          <w:ilvl w:val="0"/>
          <w:numId w:val="14"/>
        </w:numPr>
        <w:rPr>
          <w:lang w:val="es-ES_tradnl"/>
        </w:rPr>
      </w:pPr>
      <w:r w:rsidRPr="00BB500B">
        <w:rPr>
          <w:lang w:val="es-ES_tradnl"/>
        </w:rPr>
        <w:t xml:space="preserve">Le nombre de </w:t>
      </w:r>
      <w:r>
        <w:fldChar w:fldCharType="begin"/>
      </w:r>
      <w:r w:rsidRPr="00BB500B">
        <w:rPr>
          <w:lang w:val="es-ES_tradnl"/>
        </w:rPr>
        <w:instrText xml:space="preserve"> AutoTextList   \s NoStyle \t "Licence désigne le droit de télécharger, d’installer, d’accéder à et d’utiliser un Produit." </w:instrText>
      </w:r>
      <w:r>
        <w:fldChar w:fldCharType="separate"/>
      </w:r>
      <w:r w:rsidRPr="00BB500B">
        <w:rPr>
          <w:color w:val="0563C1"/>
          <w:lang w:val="es-ES_tradnl"/>
        </w:rPr>
        <w:t>Licences</w:t>
      </w:r>
      <w:r>
        <w:fldChar w:fldCharType="end"/>
      </w:r>
      <w:r w:rsidRPr="00BB500B">
        <w:rPr>
          <w:lang w:val="es-ES_tradnl"/>
        </w:rPr>
        <w:t xml:space="preserve"> requises est égal au nombre total de </w:t>
      </w:r>
      <w:r>
        <w:fldChar w:fldCharType="begin"/>
      </w:r>
      <w:r w:rsidRPr="00BB500B">
        <w:rPr>
          <w:lang w:val="es-ES_tradnl"/>
        </w:rPr>
        <w:instrText xml:space="preserve"> AutoTextList   \s NoStyle \t "Un Cœur Physique désigne le cœur d’un Processeur Physique." </w:instrText>
      </w:r>
      <w:r>
        <w:fldChar w:fldCharType="separate"/>
      </w:r>
      <w:r w:rsidRPr="00BB500B">
        <w:rPr>
          <w:color w:val="0563C1"/>
          <w:lang w:val="es-ES_tradnl"/>
        </w:rPr>
        <w:t>Cœurs Physiques</w:t>
      </w:r>
      <w:r>
        <w:fldChar w:fldCharType="end"/>
      </w:r>
      <w:r w:rsidRPr="00BB500B">
        <w:rPr>
          <w:lang w:val="es-ES_tradnl"/>
        </w:rPr>
        <w:t xml:space="preserve"> que compte le </w:t>
      </w:r>
      <w:r>
        <w:fldChar w:fldCharType="begin"/>
      </w:r>
      <w:r w:rsidRPr="00BB500B">
        <w:rPr>
          <w:lang w:val="es-ES_tradnl"/>
        </w:rP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sidRPr="00BB500B">
        <w:rPr>
          <w:color w:val="0563C1"/>
          <w:lang w:val="es-ES_tradnl"/>
        </w:rPr>
        <w:t>Serveur Sous Licence</w:t>
      </w:r>
      <w:r>
        <w:fldChar w:fldCharType="end"/>
      </w:r>
      <w:r w:rsidRPr="00BB500B">
        <w:rPr>
          <w:lang w:val="es-ES_tradnl"/>
        </w:rPr>
        <w:t xml:space="preserve">, avec un minimum obligatoire de 8 </w:t>
      </w:r>
      <w:r>
        <w:fldChar w:fldCharType="begin"/>
      </w:r>
      <w:r w:rsidRPr="00BB500B">
        <w:rPr>
          <w:lang w:val="es-ES_tradnl"/>
        </w:rPr>
        <w:instrText xml:space="preserve"> AutoTextList   \s NoStyle \t "Licence désigne le droit de télécharger, d’installer, d’accéder à et d’utiliser un Produit." </w:instrText>
      </w:r>
      <w:r>
        <w:fldChar w:fldCharType="separate"/>
      </w:r>
      <w:r w:rsidRPr="00BB500B">
        <w:rPr>
          <w:color w:val="0563C1"/>
          <w:lang w:val="es-ES_tradnl"/>
        </w:rPr>
        <w:t>Licences</w:t>
      </w:r>
      <w:r>
        <w:fldChar w:fldCharType="end"/>
      </w:r>
      <w:r w:rsidRPr="00BB500B">
        <w:rPr>
          <w:lang w:val="es-ES_tradnl"/>
        </w:rPr>
        <w:t xml:space="preserve"> par </w:t>
      </w:r>
      <w:r>
        <w:fldChar w:fldCharType="begin"/>
      </w:r>
      <w:r w:rsidRPr="00BB500B">
        <w:rPr>
          <w:lang w:val="es-ES_tradnl"/>
        </w:rPr>
        <w:instrText xml:space="preserve"> AutoTextList   \s NoStyle \t "Processeur Physique désigne un processeur d'un système matériel physique." </w:instrText>
      </w:r>
      <w:r>
        <w:fldChar w:fldCharType="separate"/>
      </w:r>
      <w:r w:rsidRPr="00BB500B">
        <w:rPr>
          <w:color w:val="0563C1"/>
          <w:lang w:val="es-ES_tradnl"/>
        </w:rPr>
        <w:t>Processeur Physique</w:t>
      </w:r>
      <w:r>
        <w:fldChar w:fldCharType="end"/>
      </w:r>
      <w:r w:rsidRPr="00BB500B">
        <w:rPr>
          <w:lang w:val="es-ES_tradnl"/>
        </w:rPr>
        <w:t xml:space="preserve"> et de 16 </w:t>
      </w:r>
      <w:r>
        <w:fldChar w:fldCharType="begin"/>
      </w:r>
      <w:r w:rsidRPr="00BB500B">
        <w:rPr>
          <w:lang w:val="es-ES_tradnl"/>
        </w:rPr>
        <w:instrText xml:space="preserve"> AutoTextList   \s NoStyle \t "Licence désigne le droit de télécharger, d’installer, d’accéder à et d’utiliser un Produit." </w:instrText>
      </w:r>
      <w:r>
        <w:fldChar w:fldCharType="separate"/>
      </w:r>
      <w:r w:rsidRPr="00BB500B">
        <w:rPr>
          <w:color w:val="0563C1"/>
          <w:lang w:val="es-ES_tradnl"/>
        </w:rPr>
        <w:t>Licences</w:t>
      </w:r>
      <w:r>
        <w:fldChar w:fldCharType="end"/>
      </w:r>
      <w:r w:rsidRPr="00BB500B">
        <w:rPr>
          <w:lang w:val="es-ES_tradnl"/>
        </w:rPr>
        <w:t xml:space="preserve"> par </w:t>
      </w:r>
      <w:r>
        <w:fldChar w:fldCharType="begin"/>
      </w:r>
      <w:r w:rsidRPr="00BB500B">
        <w:rPr>
          <w:lang w:val="es-ES_tradnl"/>
        </w:rPr>
        <w:instrText xml:space="preserve"> AutoTextList   \s NoStyle \t "Serveur désigne un système matériel physique capable d’exécuter un logiciel Serveur." </w:instrText>
      </w:r>
      <w:r>
        <w:fldChar w:fldCharType="separate"/>
      </w:r>
      <w:r w:rsidRPr="00BB500B">
        <w:rPr>
          <w:color w:val="0563C1"/>
          <w:lang w:val="es-ES_tradnl"/>
        </w:rPr>
        <w:t>Serveur</w:t>
      </w:r>
      <w:r>
        <w:fldChar w:fldCharType="end"/>
      </w:r>
      <w:r w:rsidRPr="00BB500B">
        <w:rPr>
          <w:lang w:val="es-ES_tradnl"/>
        </w:rPr>
        <w:t>.</w:t>
      </w:r>
    </w:p>
    <w:p w:rsidR="006C3B0B" w:rsidRPr="00BB500B" w:rsidRDefault="00E423B0" w:rsidP="00E423B0">
      <w:pPr>
        <w:pStyle w:val="ProductList-Bullet"/>
        <w:numPr>
          <w:ilvl w:val="0"/>
          <w:numId w:val="14"/>
        </w:numPr>
        <w:rPr>
          <w:lang w:val="es-ES_tradnl"/>
        </w:rPr>
      </w:pPr>
      <w:r w:rsidRPr="00BB500B">
        <w:rPr>
          <w:lang w:val="es-ES_tradnl"/>
        </w:rPr>
        <w:t>L’édition Datacenter permet d’utiliser le logiciel serveur pour Gérer un nombre illimité d’</w:t>
      </w:r>
      <w:r>
        <w:fldChar w:fldCharType="begin"/>
      </w:r>
      <w:r w:rsidRPr="00BB500B">
        <w:rPr>
          <w:lang w:val="es-ES_tradnl"/>
        </w:rP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sidRPr="00BB500B">
        <w:rPr>
          <w:color w:val="0563C1"/>
          <w:lang w:val="es-ES_tradnl"/>
        </w:rPr>
        <w:t>OSE</w:t>
      </w:r>
      <w:r>
        <w:fldChar w:fldCharType="end"/>
      </w:r>
      <w:r w:rsidRPr="00BB500B">
        <w:rPr>
          <w:lang w:val="es-ES_tradnl"/>
        </w:rPr>
        <w:t xml:space="preserve"> sur le </w:t>
      </w:r>
      <w:r>
        <w:fldChar w:fldCharType="begin"/>
      </w:r>
      <w:r w:rsidRPr="00BB500B">
        <w:rPr>
          <w:lang w:val="es-ES_tradnl"/>
        </w:rP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sidRPr="00BB500B">
        <w:rPr>
          <w:color w:val="0563C1"/>
          <w:lang w:val="es-ES_tradnl"/>
        </w:rPr>
        <w:t>Serveur Sous Licence</w:t>
      </w:r>
      <w:r>
        <w:fldChar w:fldCharType="end"/>
      </w:r>
      <w:r w:rsidRPr="00BB500B">
        <w:rPr>
          <w:lang w:val="es-ES_tradnl"/>
        </w:rPr>
        <w:t>.</w:t>
      </w:r>
    </w:p>
    <w:p w:rsidR="006C3B0B" w:rsidRDefault="00E423B0" w:rsidP="00E423B0">
      <w:pPr>
        <w:pStyle w:val="ProductList-Bullet"/>
        <w:numPr>
          <w:ilvl w:val="0"/>
          <w:numId w:val="14"/>
        </w:numPr>
      </w:pPr>
      <w:r>
        <w:t>Édition Standard :</w:t>
      </w:r>
    </w:p>
    <w:p w:rsidR="006C3B0B" w:rsidRPr="00BB500B" w:rsidRDefault="00E423B0" w:rsidP="00E423B0">
      <w:pPr>
        <w:pStyle w:val="ProductList-Bullet"/>
        <w:numPr>
          <w:ilvl w:val="1"/>
          <w:numId w:val="14"/>
        </w:numPr>
        <w:rPr>
          <w:lang w:val="es-ES_tradnl"/>
        </w:rPr>
      </w:pPr>
      <w:r w:rsidRPr="00BB500B">
        <w:rPr>
          <w:lang w:val="es-ES_tradnl"/>
        </w:rPr>
        <w:t xml:space="preserve">L’édition Standard permet d’utiliser le logiciel pour Gérer un maximum de deux </w:t>
      </w:r>
      <w:r>
        <w:fldChar w:fldCharType="begin"/>
      </w:r>
      <w:r w:rsidRPr="00BB500B">
        <w:rPr>
          <w:lang w:val="es-ES_tradnl"/>
        </w:rP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sidRPr="00BB500B">
        <w:rPr>
          <w:color w:val="0563C1"/>
          <w:lang w:val="es-ES_tradnl"/>
        </w:rPr>
        <w:t>OSE</w:t>
      </w:r>
      <w:r>
        <w:fldChar w:fldCharType="end"/>
      </w:r>
      <w:r w:rsidRPr="00BB500B">
        <w:rPr>
          <w:lang w:val="es-ES_tradnl"/>
        </w:rPr>
        <w:t xml:space="preserve"> sur le </w:t>
      </w:r>
      <w:r>
        <w:fldChar w:fldCharType="begin"/>
      </w:r>
      <w:r w:rsidRPr="00BB500B">
        <w:rPr>
          <w:lang w:val="es-ES_tradnl"/>
        </w:rP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sidRPr="00BB500B">
        <w:rPr>
          <w:color w:val="0563C1"/>
          <w:lang w:val="es-ES_tradnl"/>
        </w:rPr>
        <w:t>Serveur Sous Licence</w:t>
      </w:r>
      <w:r>
        <w:fldChar w:fldCharType="end"/>
      </w:r>
      <w:r w:rsidRPr="00BB500B">
        <w:rPr>
          <w:lang w:val="es-ES_tradnl"/>
        </w:rPr>
        <w:t>.</w:t>
      </w:r>
    </w:p>
    <w:p w:rsidR="006C3B0B" w:rsidRPr="00BB500B" w:rsidRDefault="00E423B0" w:rsidP="00E423B0">
      <w:pPr>
        <w:pStyle w:val="ProductList-Bullet"/>
        <w:numPr>
          <w:ilvl w:val="1"/>
          <w:numId w:val="14"/>
        </w:numPr>
        <w:rPr>
          <w:lang w:val="es-ES_tradnl"/>
        </w:rPr>
      </w:pPr>
      <w:r w:rsidRPr="00BB500B">
        <w:rPr>
          <w:lang w:val="es-ES_tradnl"/>
        </w:rPr>
        <w:t>L’édition Standard autorise la Gestion de l’</w:t>
      </w:r>
      <w:r>
        <w:fldChar w:fldCharType="begin"/>
      </w:r>
      <w:r w:rsidRPr="00BB500B">
        <w:rPr>
          <w:lang w:val="es-ES_tradnl"/>
        </w:rP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sidRPr="00BB500B">
        <w:rPr>
          <w:color w:val="0563C1"/>
          <w:lang w:val="es-ES_tradnl"/>
        </w:rPr>
        <w:t>OSE Physique</w:t>
      </w:r>
      <w:r>
        <w:fldChar w:fldCharType="end"/>
      </w:r>
      <w:r w:rsidRPr="00BB500B">
        <w:rPr>
          <w:lang w:val="es-ES_tradnl"/>
        </w:rPr>
        <w:t xml:space="preserve"> sur le </w:t>
      </w:r>
      <w:r>
        <w:fldChar w:fldCharType="begin"/>
      </w:r>
      <w:r w:rsidRPr="00BB500B">
        <w:rPr>
          <w:lang w:val="es-ES_tradnl"/>
        </w:rP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sidRPr="00BB500B">
        <w:rPr>
          <w:color w:val="0563C1"/>
          <w:lang w:val="es-ES_tradnl"/>
        </w:rPr>
        <w:t>Serveur Sous Licence</w:t>
      </w:r>
      <w:r>
        <w:fldChar w:fldCharType="end"/>
      </w:r>
      <w:r w:rsidRPr="00BB500B">
        <w:rPr>
          <w:lang w:val="es-ES_tradnl"/>
        </w:rPr>
        <w:t xml:space="preserve"> (en plus de deux autres </w:t>
      </w:r>
      <w:r>
        <w:fldChar w:fldCharType="begin"/>
      </w:r>
      <w:r w:rsidRPr="00BB500B">
        <w:rPr>
          <w:lang w:val="es-ES_tradnl"/>
        </w:rP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sidRPr="00BB500B">
        <w:rPr>
          <w:color w:val="0563C1"/>
          <w:lang w:val="es-ES_tradnl"/>
        </w:rPr>
        <w:t>OSE</w:t>
      </w:r>
      <w:r>
        <w:fldChar w:fldCharType="end"/>
      </w:r>
      <w:r w:rsidRPr="00BB500B">
        <w:rPr>
          <w:lang w:val="es-ES_tradnl"/>
        </w:rPr>
        <w:t>), si l’</w:t>
      </w:r>
      <w:r>
        <w:fldChar w:fldCharType="begin"/>
      </w:r>
      <w:r w:rsidRPr="00BB500B">
        <w:rPr>
          <w:lang w:val="es-ES_tradnl"/>
        </w:rP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sidRPr="00BB500B">
        <w:rPr>
          <w:color w:val="0563C1"/>
          <w:lang w:val="es-ES_tradnl"/>
        </w:rPr>
        <w:t>OSE Physique</w:t>
      </w:r>
      <w:r>
        <w:fldChar w:fldCharType="end"/>
      </w:r>
      <w:r w:rsidRPr="00BB500B">
        <w:rPr>
          <w:lang w:val="es-ES_tradnl"/>
        </w:rPr>
        <w:t xml:space="preserve"> est utilisé uniquement pour héberger et Gérer des </w:t>
      </w:r>
      <w:r>
        <w:fldChar w:fldCharType="begin"/>
      </w:r>
      <w:r w:rsidRPr="00BB500B">
        <w:rPr>
          <w:lang w:val="es-ES_tradnl"/>
        </w:rPr>
        <w:instrText xml:space="preserve"> AutoTextList   \s NoStyle \t "OSE Virtuel désigne un OSE configuré pour s’exécuter directement sur un système matériel virtuel." </w:instrText>
      </w:r>
      <w:r>
        <w:fldChar w:fldCharType="separate"/>
      </w:r>
      <w:r w:rsidRPr="00BB500B">
        <w:rPr>
          <w:color w:val="0563C1"/>
          <w:lang w:val="es-ES_tradnl"/>
        </w:rPr>
        <w:t>OSE Virtuels</w:t>
      </w:r>
      <w:r>
        <w:fldChar w:fldCharType="end"/>
      </w:r>
      <w:r w:rsidRPr="00BB500B">
        <w:rPr>
          <w:lang w:val="es-ES_tradnl"/>
        </w:rPr>
        <w:t>.</w:t>
      </w:r>
    </w:p>
    <w:p w:rsidR="006C3B0B" w:rsidRPr="00BB500B" w:rsidRDefault="00E423B0" w:rsidP="00E423B0">
      <w:pPr>
        <w:pStyle w:val="ProductList-Bullet"/>
        <w:numPr>
          <w:ilvl w:val="1"/>
          <w:numId w:val="14"/>
        </w:numPr>
        <w:rPr>
          <w:lang w:val="es-ES_tradnl"/>
        </w:rPr>
      </w:pPr>
      <w:r w:rsidRPr="00BB500B">
        <w:rPr>
          <w:lang w:val="es-ES_tradnl"/>
        </w:rPr>
        <w:t>Le Client est autorisé à attribuer le nombre de</w:t>
      </w:r>
      <w:r>
        <w:fldChar w:fldCharType="begin"/>
      </w:r>
      <w:r w:rsidRPr="00BB500B">
        <w:rPr>
          <w:lang w:val="es-ES_tradnl"/>
        </w:rPr>
        <w:instrText xml:space="preserve"> AutoTextList   \s NoStyle \t "Licence désigne le droit de télécharger, d’installer, d’accéder à et d’utiliser un Produit." </w:instrText>
      </w:r>
      <w:r>
        <w:fldChar w:fldCharType="separate"/>
      </w:r>
      <w:r w:rsidRPr="00BB500B">
        <w:rPr>
          <w:color w:val="0563C1"/>
          <w:lang w:val="es-ES_tradnl"/>
        </w:rPr>
        <w:t>Licences</w:t>
      </w:r>
      <w:r>
        <w:fldChar w:fldCharType="end"/>
      </w:r>
      <w:r w:rsidRPr="00BB500B">
        <w:rPr>
          <w:lang w:val="es-ES_tradnl"/>
        </w:rPr>
        <w:t xml:space="preserve"> Standard supplémentaires spécifié au point 2 ci-dessus au </w:t>
      </w:r>
      <w:r>
        <w:fldChar w:fldCharType="begin"/>
      </w:r>
      <w:r w:rsidRPr="00BB500B">
        <w:rPr>
          <w:lang w:val="es-ES_tradnl"/>
        </w:rP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sidRPr="00BB500B">
        <w:rPr>
          <w:color w:val="0563C1"/>
          <w:lang w:val="es-ES_tradnl"/>
        </w:rPr>
        <w:t>Serveur Sous Licence</w:t>
      </w:r>
      <w:r>
        <w:fldChar w:fldCharType="end"/>
      </w:r>
      <w:r w:rsidRPr="00BB500B">
        <w:rPr>
          <w:lang w:val="es-ES_tradnl"/>
        </w:rPr>
        <w:t xml:space="preserve"> et à Gérer deux </w:t>
      </w:r>
      <w:r>
        <w:fldChar w:fldCharType="begin"/>
      </w:r>
      <w:r w:rsidRPr="00BB500B">
        <w:rPr>
          <w:lang w:val="es-ES_tradnl"/>
        </w:rP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sidRPr="00BB500B">
        <w:rPr>
          <w:color w:val="0563C1"/>
          <w:lang w:val="es-ES_tradnl"/>
        </w:rPr>
        <w:t>OSE</w:t>
      </w:r>
      <w:r>
        <w:fldChar w:fldCharType="end"/>
      </w:r>
      <w:r w:rsidRPr="00BB500B">
        <w:rPr>
          <w:lang w:val="es-ES_tradnl"/>
        </w:rPr>
        <w:t xml:space="preserve"> supplémentaires. </w:t>
      </w:r>
    </w:p>
    <w:p w:rsidR="006C3B0B" w:rsidRDefault="00E423B0" w:rsidP="00E423B0">
      <w:pPr>
        <w:pStyle w:val="ProductList-Bullet"/>
        <w:numPr>
          <w:ilvl w:val="0"/>
          <w:numId w:val="14"/>
        </w:numPr>
      </w:pPr>
      <w:r w:rsidRPr="00BB500B">
        <w:rPr>
          <w:lang w:val="es-ES_tradnl"/>
        </w:rPr>
        <w:t xml:space="preserve">  </w:t>
      </w:r>
      <w:r>
        <w:t xml:space="preserve">Pour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des systèmes d’exploitation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des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Serveur sont requises. </w:t>
      </w:r>
    </w:p>
    <w:p w:rsidR="006C3B0B" w:rsidRDefault="006C3B0B">
      <w:pPr>
        <w:pStyle w:val="ProductList-Body"/>
      </w:pPr>
    </w:p>
    <w:p w:rsidR="006C3B0B" w:rsidRPr="00BB500B" w:rsidRDefault="00E423B0">
      <w:pPr>
        <w:pStyle w:val="ProductList-ClauseHeading"/>
        <w:outlineLvl w:val="3"/>
        <w:rPr>
          <w:lang w:val="pt-BR"/>
        </w:rPr>
      </w:pPr>
      <w:r w:rsidRPr="00BB500B">
        <w:rPr>
          <w:lang w:val="pt-BR"/>
        </w:rPr>
        <w:t>Licences de Gestion Client (par OSE ou utilisateur)</w:t>
      </w:r>
    </w:p>
    <w:p w:rsidR="006C3B0B" w:rsidRPr="00BB500B" w:rsidRDefault="00E423B0" w:rsidP="00E423B0">
      <w:pPr>
        <w:pStyle w:val="ProductList-Bullet"/>
        <w:numPr>
          <w:ilvl w:val="0"/>
          <w:numId w:val="15"/>
        </w:numPr>
        <w:rPr>
          <w:lang w:val="es-ES_tradnl"/>
        </w:rPr>
      </w:pPr>
      <w:r w:rsidRPr="00BB500B">
        <w:rPr>
          <w:lang w:val="es-ES_tradnl"/>
        </w:rPr>
        <w:t xml:space="preserve">Pour chaque Licence de Gestion Client acquise, le Client est autorisé à utiliser le logiciel pour Gérer un </w:t>
      </w:r>
      <w:r>
        <w:fldChar w:fldCharType="begin"/>
      </w:r>
      <w:r w:rsidRPr="00BB500B">
        <w:rPr>
          <w:lang w:val="es-ES_tradnl"/>
        </w:rP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sidRPr="00BB500B">
        <w:rPr>
          <w:color w:val="0563C1"/>
          <w:lang w:val="es-ES_tradnl"/>
        </w:rPr>
        <w:t>OSE</w:t>
      </w:r>
      <w:r>
        <w:fldChar w:fldCharType="end"/>
      </w:r>
      <w:r w:rsidRPr="00BB500B">
        <w:rPr>
          <w:lang w:val="es-ES_tradnl"/>
        </w:rPr>
        <w:t xml:space="preserve"> sur un </w:t>
      </w:r>
      <w:r>
        <w:fldChar w:fldCharType="begin"/>
      </w:r>
      <w:r w:rsidRPr="00BB500B">
        <w:rPr>
          <w:lang w:val="es-ES_tradnl"/>
        </w:rP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sidRPr="00BB500B">
        <w:rPr>
          <w:color w:val="0563C1"/>
          <w:lang w:val="es-ES_tradnl"/>
        </w:rPr>
        <w:t>Dispositif Concédé Sous Licence</w:t>
      </w:r>
      <w:r>
        <w:fldChar w:fldCharType="end"/>
      </w:r>
      <w:r w:rsidRPr="00BB500B">
        <w:rPr>
          <w:lang w:val="es-ES_tradnl"/>
        </w:rPr>
        <w:t xml:space="preserve">, ou plusieurs </w:t>
      </w:r>
      <w:r>
        <w:fldChar w:fldCharType="begin"/>
      </w:r>
      <w:r w:rsidRPr="00BB500B">
        <w:rPr>
          <w:lang w:val="es-ES_tradnl"/>
        </w:rP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sidRPr="00BB500B">
        <w:rPr>
          <w:color w:val="0563C1"/>
          <w:lang w:val="es-ES_tradnl"/>
        </w:rPr>
        <w:t>OSE</w:t>
      </w:r>
      <w:r>
        <w:fldChar w:fldCharType="end"/>
      </w:r>
      <w:r w:rsidRPr="00BB500B">
        <w:rPr>
          <w:lang w:val="es-ES_tradnl"/>
        </w:rPr>
        <w:t xml:space="preserve"> sur des dispositifs utilisés par un </w:t>
      </w:r>
      <w:r>
        <w:fldChar w:fldCharType="begin"/>
      </w:r>
      <w:r w:rsidRPr="00BB500B">
        <w:rPr>
          <w:lang w:val="es-ES_tradnl"/>
        </w:rPr>
        <w:instrText xml:space="preserve"> AutoTextList   \s NoStyle \t "Utilisateur Titulaire d’une Licence désigne la personne à laquelle une Licence a été attribuée." </w:instrText>
      </w:r>
      <w:r>
        <w:fldChar w:fldCharType="separate"/>
      </w:r>
      <w:r w:rsidRPr="00BB500B">
        <w:rPr>
          <w:color w:val="0563C1"/>
          <w:lang w:val="es-ES_tradnl"/>
        </w:rPr>
        <w:t>Utilisateur Titulaire d’une Licence</w:t>
      </w:r>
      <w:r>
        <w:fldChar w:fldCharType="end"/>
      </w:r>
      <w:r w:rsidRPr="00BB500B">
        <w:rPr>
          <w:lang w:val="es-ES_tradnl"/>
        </w:rPr>
        <w:t>.</w:t>
      </w:r>
    </w:p>
    <w:p w:rsidR="006C3B0B" w:rsidRPr="00BB500B" w:rsidRDefault="00E423B0" w:rsidP="00E423B0">
      <w:pPr>
        <w:pStyle w:val="ProductList-Bullet"/>
        <w:numPr>
          <w:ilvl w:val="0"/>
          <w:numId w:val="15"/>
        </w:numPr>
        <w:rPr>
          <w:lang w:val="es-ES_tradnl"/>
        </w:rPr>
      </w:pPr>
      <w:r w:rsidRPr="00BB500B">
        <w:rPr>
          <w:lang w:val="es-ES_tradnl"/>
        </w:rPr>
        <w:t xml:space="preserve">  Les </w:t>
      </w:r>
      <w:r>
        <w:fldChar w:fldCharType="begin"/>
      </w:r>
      <w:r w:rsidRPr="00BB500B">
        <w:rPr>
          <w:lang w:val="es-ES_tradnl"/>
        </w:rP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sidRPr="00BB500B">
        <w:rPr>
          <w:color w:val="0563C1"/>
          <w:lang w:val="es-ES_tradnl"/>
        </w:rPr>
        <w:t>OSE</w:t>
      </w:r>
      <w:r>
        <w:fldChar w:fldCharType="end"/>
      </w:r>
      <w:r w:rsidRPr="00BB500B">
        <w:rPr>
          <w:lang w:val="es-ES_tradnl"/>
        </w:rPr>
        <w:t xml:space="preserve"> exécutant des systèmes d’exploitation autres que des systèmes d’exploitation </w:t>
      </w:r>
      <w:r>
        <w:fldChar w:fldCharType="begin"/>
      </w:r>
      <w:r w:rsidRPr="00BB500B">
        <w:rPr>
          <w:lang w:val="es-ES_tradnl"/>
        </w:rPr>
        <w:instrText xml:space="preserve"> AutoTextList   \s NoStyle \t "Serveur désigne un système matériel physique capable d’exécuter un logiciel Serveur." </w:instrText>
      </w:r>
      <w:r>
        <w:fldChar w:fldCharType="separate"/>
      </w:r>
      <w:r w:rsidRPr="00BB500B">
        <w:rPr>
          <w:color w:val="0563C1"/>
          <w:lang w:val="es-ES_tradnl"/>
        </w:rPr>
        <w:t>Serveur</w:t>
      </w:r>
      <w:r>
        <w:fldChar w:fldCharType="end"/>
      </w:r>
      <w:r w:rsidRPr="00BB500B">
        <w:rPr>
          <w:lang w:val="es-ES_tradnl"/>
        </w:rPr>
        <w:t xml:space="preserve"> nécessitent des Licences de Gestion Client ou des </w:t>
      </w:r>
      <w:r>
        <w:fldChar w:fldCharType="begin"/>
      </w:r>
      <w:r w:rsidRPr="00BB500B">
        <w:rPr>
          <w:lang w:val="es-ES_tradnl"/>
        </w:rPr>
        <w:instrText xml:space="preserve"> AutoTextList   \s NoStyle \t "Licence Équivalente de Licence de Gestion désigne la SL Utilisateur indiquée dans le tableau « Licence de Gestion » d’un Produit, ou la suite CAL ou SL indiquée dans le tableau Licence Équivalente de Licence de Gestion. (Reportez-vous au Glossaire pour une définition complète)" </w:instrText>
      </w:r>
      <w:r>
        <w:fldChar w:fldCharType="separate"/>
      </w:r>
      <w:r w:rsidRPr="00BB500B">
        <w:rPr>
          <w:color w:val="0563C1"/>
          <w:lang w:val="es-ES_tradnl"/>
        </w:rPr>
        <w:t>Licences Équivalentes de Licence de Gestion</w:t>
      </w:r>
      <w:r>
        <w:fldChar w:fldCharType="end"/>
      </w:r>
      <w:r w:rsidRPr="00BB500B">
        <w:rPr>
          <w:lang w:val="es-ES_tradnl"/>
        </w:rPr>
        <w:t>.</w:t>
      </w:r>
    </w:p>
    <w:p w:rsidR="006C3B0B" w:rsidRDefault="00E423B0" w:rsidP="00E423B0">
      <w:pPr>
        <w:pStyle w:val="ProductList-Bullet"/>
        <w:numPr>
          <w:ilvl w:val="0"/>
          <w:numId w:val="15"/>
        </w:numPr>
      </w:pPr>
      <w:r>
        <w:t xml:space="preserve">Le nombre de Licences de Gestion Client requis dépend du type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(par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ou par utilisateur) attribuée.</w:t>
      </w:r>
    </w:p>
    <w:p w:rsidR="006C3B0B" w:rsidRDefault="00E423B0" w:rsidP="00E423B0">
      <w:pPr>
        <w:pStyle w:val="ProductList-Bullet"/>
        <w:numPr>
          <w:ilvl w:val="0"/>
          <w:numId w:val="15"/>
        </w:numPr>
      </w:pPr>
      <w:r>
        <w:t xml:space="preserve">La gestion d’un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auquel plus d’un utilisateur a accès nécessite une Licence de Gestion Client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ou une Licence de Gestion Client Utilisateur pour chaque utilisateur.</w:t>
      </w:r>
    </w:p>
    <w:p w:rsidR="006C3B0B" w:rsidRDefault="006C3B0B">
      <w:pPr>
        <w:pStyle w:val="ProductList-Body"/>
      </w:pPr>
    </w:p>
    <w:p w:rsidR="006C3B0B" w:rsidRDefault="00E423B0">
      <w:pPr>
        <w:pStyle w:val="ProductList-ClauseHeading"/>
        <w:outlineLvl w:val="3"/>
      </w:pPr>
      <w:r>
        <w:t>Les Licences de Gestion ne sont pas requises pour :</w:t>
      </w:r>
    </w:p>
    <w:p w:rsidR="006C3B0B" w:rsidRDefault="00E423B0" w:rsidP="00E423B0">
      <w:pPr>
        <w:pStyle w:val="ProductList-Bullet"/>
        <w:numPr>
          <w:ilvl w:val="0"/>
          <w:numId w:val="16"/>
        </w:numPr>
      </w:pPr>
      <w:r>
        <w:t xml:space="preserve">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dans lesquels il n’existe aucune </w:t>
      </w:r>
      <w:r>
        <w:fldChar w:fldCharType="begin"/>
      </w:r>
      <w:r>
        <w:instrText xml:space="preserve"> AutoTextList   \s NoStyle \t "Instance Exécutée désigne une Instance de logiciel chargée en mémoire et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 ;</w:t>
      </w:r>
    </w:p>
    <w:p w:rsidR="006C3B0B" w:rsidRDefault="00E423B0" w:rsidP="00E423B0">
      <w:pPr>
        <w:pStyle w:val="ProductList-Bullet"/>
        <w:numPr>
          <w:ilvl w:val="0"/>
          <w:numId w:val="16"/>
        </w:numPr>
      </w:pPr>
      <w:r>
        <w:t>les dispositifs de l’infrastructure de réseau du Client fonctionnant uniquement dans le but de transmettre des données du réseau et n’exécutant pas le logiciel Windows Server ;</w:t>
      </w:r>
    </w:p>
    <w:p w:rsidR="006C3B0B" w:rsidRPr="00BB500B" w:rsidRDefault="00E423B0" w:rsidP="00E423B0">
      <w:pPr>
        <w:pStyle w:val="ProductList-Bullet"/>
        <w:numPr>
          <w:ilvl w:val="0"/>
          <w:numId w:val="16"/>
        </w:numPr>
        <w:rPr>
          <w:lang w:val="pt-BR"/>
        </w:rPr>
      </w:pPr>
      <w:r w:rsidRPr="00BB500B">
        <w:rPr>
          <w:lang w:val="pt-BR"/>
        </w:rPr>
        <w:t xml:space="preserve">la conversion des </w:t>
      </w:r>
      <w:r>
        <w:fldChar w:fldCharType="begin"/>
      </w:r>
      <w:r w:rsidRPr="00BB500B">
        <w:rPr>
          <w:lang w:val="pt-BR"/>
        </w:rP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sidRPr="00BB500B">
        <w:rPr>
          <w:color w:val="0563C1"/>
          <w:lang w:val="pt-BR"/>
        </w:rPr>
        <w:t>OSE</w:t>
      </w:r>
      <w:r>
        <w:fldChar w:fldCharType="end"/>
      </w:r>
      <w:r w:rsidRPr="00BB500B">
        <w:rPr>
          <w:lang w:val="pt-BR"/>
        </w:rPr>
        <w:t xml:space="preserve"> de Physique à Virtuel ; ou</w:t>
      </w:r>
    </w:p>
    <w:p w:rsidR="006C3B0B" w:rsidRPr="00BB500B" w:rsidRDefault="00E423B0" w:rsidP="00E423B0">
      <w:pPr>
        <w:pStyle w:val="ProductList-Bullet"/>
        <w:numPr>
          <w:ilvl w:val="0"/>
          <w:numId w:val="16"/>
        </w:numPr>
        <w:rPr>
          <w:lang w:val="pt-BR"/>
        </w:rPr>
      </w:pPr>
      <w:r w:rsidRPr="00BB500B">
        <w:rPr>
          <w:lang w:val="pt-BR"/>
        </w:rPr>
        <w:t>tout dispositif contrôlé ou géré uniquement pour l’état de ses composants matériels, notamment la température du système, la vitesse du ventilateur, l’alimentation, la réinitialisation du système ou la disponibilité de l’UC.</w:t>
      </w:r>
    </w:p>
    <w:p w:rsidR="006C3B0B" w:rsidRPr="00BB500B" w:rsidRDefault="006C3B0B">
      <w:pPr>
        <w:pStyle w:val="ProductList-Body"/>
        <w:rPr>
          <w:lang w:val="pt-BR"/>
        </w:rPr>
      </w:pPr>
    </w:p>
    <w:p w:rsidR="006C3B0B" w:rsidRPr="00BB500B" w:rsidRDefault="00E423B0">
      <w:pPr>
        <w:pStyle w:val="ProductList-ClauseHeading"/>
        <w:outlineLvl w:val="3"/>
        <w:rPr>
          <w:lang w:val="pt-BR"/>
        </w:rPr>
      </w:pPr>
      <w:r w:rsidRPr="00BB500B">
        <w:rPr>
          <w:lang w:val="pt-BR"/>
        </w:rPr>
        <w:t>Groupes de Données</w:t>
      </w:r>
    </w:p>
    <w:p w:rsidR="006C3B0B" w:rsidRPr="00BB500B" w:rsidRDefault="00E423B0">
      <w:pPr>
        <w:pStyle w:val="ProductList-Body"/>
        <w:rPr>
          <w:lang w:val="pt-BR"/>
        </w:rPr>
      </w:pPr>
      <w:r w:rsidRPr="00BB500B">
        <w:rPr>
          <w:lang w:val="pt-BR"/>
        </w:rPr>
        <w:t>Le Client n’est pas autorisé à copier ou distribuer des groupes de données (ou une partie quelconque du groupe de données) inclus dans le logiciel.</w:t>
      </w:r>
    </w:p>
    <w:p w:rsidR="006C3B0B" w:rsidRPr="00BB500B" w:rsidRDefault="00E423B0">
      <w:pPr>
        <w:pStyle w:val="ProductList-Offering2Heading"/>
        <w:outlineLvl w:val="2"/>
        <w:rPr>
          <w:lang w:val="pt-BR"/>
        </w:rPr>
      </w:pPr>
      <w:bookmarkStart w:id="30" w:name="_Sec545"/>
      <w:r w:rsidRPr="00BB500B">
        <w:rPr>
          <w:lang w:val="pt-BR"/>
        </w:rPr>
        <w:t>Serveurs spéciaux</w:t>
      </w:r>
      <w:bookmarkEnd w:id="30"/>
      <w:r>
        <w:fldChar w:fldCharType="begin"/>
      </w:r>
      <w:r w:rsidRPr="00BB500B">
        <w:rPr>
          <w:lang w:val="pt-BR"/>
        </w:rPr>
        <w:instrText xml:space="preserve"> TC "</w:instrText>
      </w:r>
      <w:bookmarkStart w:id="31" w:name="_Toc512603335"/>
      <w:r w:rsidRPr="00BB500B">
        <w:rPr>
          <w:lang w:val="pt-BR"/>
        </w:rPr>
        <w:instrText>Serveurs spéciaux</w:instrText>
      </w:r>
      <w:bookmarkEnd w:id="31"/>
      <w:r w:rsidRPr="00BB500B">
        <w:rPr>
          <w:lang w:val="pt-BR"/>
        </w:rPr>
        <w:instrText>" \l 3</w:instrText>
      </w:r>
      <w:r>
        <w:fldChar w:fldCharType="end"/>
      </w:r>
    </w:p>
    <w:p w:rsidR="006C3B0B" w:rsidRPr="00BB500B" w:rsidRDefault="00E423B0">
      <w:pPr>
        <w:pStyle w:val="ProductList-ClauseHeading"/>
        <w:outlineLvl w:val="3"/>
        <w:rPr>
          <w:lang w:val="pt-BR"/>
        </w:rPr>
      </w:pPr>
      <w:r w:rsidRPr="00BB500B">
        <w:rPr>
          <w:lang w:val="pt-BR"/>
        </w:rPr>
        <w:t>Licences Serveur (par Instance)</w:t>
      </w:r>
    </w:p>
    <w:p w:rsidR="006C3B0B" w:rsidRPr="00BB500B" w:rsidRDefault="00E423B0">
      <w:pPr>
        <w:pStyle w:val="ProductList-Body"/>
        <w:rPr>
          <w:lang w:val="pt-BR"/>
        </w:rPr>
      </w:pPr>
      <w:r w:rsidRPr="00BB500B">
        <w:rPr>
          <w:lang w:val="pt-BR"/>
        </w:rPr>
        <w:t xml:space="preserve">Le Client a le droit d’utiliser une </w:t>
      </w:r>
      <w:r>
        <w:fldChar w:fldCharType="begin"/>
      </w:r>
      <w:r w:rsidRPr="00BB500B">
        <w:rPr>
          <w:lang w:val="pt-BR"/>
        </w:rP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sidRPr="00BB500B">
        <w:rPr>
          <w:color w:val="0563C1"/>
          <w:lang w:val="pt-BR"/>
        </w:rPr>
        <w:t>Instance Exécutée</w:t>
      </w:r>
      <w:r>
        <w:fldChar w:fldCharType="end"/>
      </w:r>
      <w:r w:rsidRPr="00BB500B">
        <w:rPr>
          <w:lang w:val="pt-BR"/>
        </w:rPr>
        <w:t xml:space="preserve"> du logiciel serveur dans un </w:t>
      </w:r>
      <w:r>
        <w:fldChar w:fldCharType="begin"/>
      </w:r>
      <w:r w:rsidRPr="00BB500B">
        <w:rPr>
          <w:lang w:val="pt-BR"/>
        </w:rP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sidRPr="00BB500B">
        <w:rPr>
          <w:color w:val="0563C1"/>
          <w:lang w:val="pt-BR"/>
        </w:rPr>
        <w:t>OSE Physique</w:t>
      </w:r>
      <w:r>
        <w:fldChar w:fldCharType="end"/>
      </w:r>
      <w:r w:rsidRPr="00BB500B">
        <w:rPr>
          <w:lang w:val="pt-BR"/>
        </w:rPr>
        <w:t xml:space="preserve"> ou dans un </w:t>
      </w:r>
      <w:r>
        <w:fldChar w:fldCharType="begin"/>
      </w:r>
      <w:r w:rsidRPr="00BB500B">
        <w:rPr>
          <w:lang w:val="pt-BR"/>
        </w:rPr>
        <w:instrText xml:space="preserve"> AutoTextList   \s NoStyle \t "OSE Virtuel désigne un OSE configuré pour s’exécuter directement sur un système matériel virtuel." </w:instrText>
      </w:r>
      <w:r>
        <w:fldChar w:fldCharType="separate"/>
      </w:r>
      <w:r w:rsidRPr="00BB500B">
        <w:rPr>
          <w:color w:val="0563C1"/>
          <w:lang w:val="pt-BR"/>
        </w:rPr>
        <w:t>OSE Virtuel</w:t>
      </w:r>
      <w:r>
        <w:fldChar w:fldCharType="end"/>
      </w:r>
      <w:r w:rsidRPr="00BB500B">
        <w:rPr>
          <w:lang w:val="pt-BR"/>
        </w:rPr>
        <w:t xml:space="preserve"> sur un </w:t>
      </w:r>
      <w:r>
        <w:fldChar w:fldCharType="begin"/>
      </w:r>
      <w:r w:rsidRPr="00BB500B">
        <w:rPr>
          <w:lang w:val="pt-BR"/>
        </w:rP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sidRPr="00BB500B">
        <w:rPr>
          <w:color w:val="0563C1"/>
          <w:lang w:val="pt-BR"/>
        </w:rPr>
        <w:t>Serveur Sous Licence</w:t>
      </w:r>
      <w:r>
        <w:fldChar w:fldCharType="end"/>
      </w:r>
      <w:r w:rsidRPr="00BB500B">
        <w:rPr>
          <w:lang w:val="pt-BR"/>
        </w:rPr>
        <w:t xml:space="preserve"> pour chaque Licence </w:t>
      </w:r>
      <w:r>
        <w:fldChar w:fldCharType="begin"/>
      </w:r>
      <w:r w:rsidRPr="00BB500B">
        <w:rPr>
          <w:lang w:val="pt-BR"/>
        </w:rPr>
        <w:instrText xml:space="preserve"> AutoTextList   \s NoStyle \t "Serveur désigne un système matériel physique capable d’exécuter un logiciel Serveur." </w:instrText>
      </w:r>
      <w:r>
        <w:fldChar w:fldCharType="separate"/>
      </w:r>
      <w:r w:rsidRPr="00BB500B">
        <w:rPr>
          <w:color w:val="0563C1"/>
          <w:lang w:val="pt-BR"/>
        </w:rPr>
        <w:t>Serveur</w:t>
      </w:r>
      <w:r>
        <w:fldChar w:fldCharType="end"/>
      </w:r>
      <w:r w:rsidRPr="00BB500B">
        <w:rPr>
          <w:lang w:val="pt-BR"/>
        </w:rPr>
        <w:t xml:space="preserve"> acquise.</w:t>
      </w:r>
    </w:p>
    <w:p w:rsidR="006C3B0B" w:rsidRDefault="00E423B0">
      <w:pPr>
        <w:pStyle w:val="ProductList-Offering2Heading"/>
        <w:outlineLvl w:val="2"/>
      </w:pPr>
      <w:bookmarkStart w:id="32" w:name="_Sec546"/>
      <w:r>
        <w:t>Outils de développement</w:t>
      </w:r>
      <w:bookmarkEnd w:id="32"/>
      <w:r>
        <w:fldChar w:fldCharType="begin"/>
      </w:r>
      <w:r>
        <w:instrText xml:space="preserve"> TC "</w:instrText>
      </w:r>
      <w:bookmarkStart w:id="33" w:name="_Toc512603336"/>
      <w:r>
        <w:instrText>Outils de développement</w:instrText>
      </w:r>
      <w:bookmarkEnd w:id="33"/>
      <w:r>
        <w:instrText>" \l 3</w:instrText>
      </w:r>
      <w:r>
        <w:fldChar w:fldCharType="end"/>
      </w:r>
    </w:p>
    <w:p w:rsidR="006C3B0B" w:rsidRDefault="00E423B0">
      <w:pPr>
        <w:pStyle w:val="ProductList-ClauseHeading"/>
        <w:outlineLvl w:val="3"/>
      </w:pPr>
      <w:r>
        <w:t>Licences Utilisateur</w:t>
      </w:r>
    </w:p>
    <w:p w:rsidR="006C3B0B" w:rsidRDefault="00E423B0" w:rsidP="00E423B0">
      <w:pPr>
        <w:pStyle w:val="ProductList-Bullet"/>
        <w:numPr>
          <w:ilvl w:val="0"/>
          <w:numId w:val="17"/>
        </w:numPr>
      </w:pPr>
      <w:r>
        <w:t xml:space="preserve">Pour chaque Licence Utilisateur acquise, un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est autorisé à utiliser un nombre quelconque de copies du logiciel et toute version antérieure du logiciel sur tout dispositif dédié à l’utilisation du Client. </w:t>
      </w:r>
    </w:p>
    <w:p w:rsidR="006C3B0B" w:rsidRDefault="00E423B0" w:rsidP="00E423B0">
      <w:pPr>
        <w:pStyle w:val="ProductList-Bullet"/>
        <w:numPr>
          <w:ilvl w:val="0"/>
          <w:numId w:val="17"/>
        </w:numPr>
      </w:pPr>
      <w:r>
        <w:t xml:space="preserve">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peuvent utiliser le logiciel à des fins d’évaluation, ainsi que pour créer, tester et présenter les programmes du Client. Ces droits couvrent l’utilisation du logiciel à des fins de simulation d’un environnement d’utilisation finale afin de diagnostiquer les problèmes liés aux programmes.</w:t>
      </w:r>
    </w:p>
    <w:p w:rsidR="006C3B0B" w:rsidRPr="00BB500B" w:rsidRDefault="00E423B0" w:rsidP="00E423B0">
      <w:pPr>
        <w:pStyle w:val="ProductList-Bullet"/>
        <w:numPr>
          <w:ilvl w:val="0"/>
          <w:numId w:val="17"/>
        </w:numPr>
        <w:rPr>
          <w:lang w:val="es-ES_tradnl"/>
        </w:rPr>
      </w:pPr>
      <w:r w:rsidRPr="00BB500B">
        <w:rPr>
          <w:lang w:val="es-ES_tradnl"/>
        </w:rPr>
        <w:t xml:space="preserve">Le logiciel n’est pas concédé sous licence pour être utilisé dans un </w:t>
      </w:r>
      <w:r>
        <w:fldChar w:fldCharType="begin"/>
      </w:r>
      <w:r w:rsidRPr="00BB500B">
        <w:rPr>
          <w:lang w:val="es-ES_tradnl"/>
        </w:rPr>
        <w:instrText xml:space="preserve"> AutoTextList   \s NoStyle \t "Environnement de Production désigne tout OSE Physique ou Virtuel exécutant une charge de travail de production ou accédant aux données de production, ou tout OSE Physique hébergeant un ou plusieurs OSE Virtuels exécutant des charges de travail de production ou accédant à des données de production." </w:instrText>
      </w:r>
      <w:r>
        <w:fldChar w:fldCharType="separate"/>
      </w:r>
      <w:r w:rsidRPr="00BB500B">
        <w:rPr>
          <w:color w:val="0563C1"/>
          <w:lang w:val="es-ES_tradnl"/>
        </w:rPr>
        <w:t>Environnement de Production</w:t>
      </w:r>
      <w:r>
        <w:fldChar w:fldCharType="end"/>
      </w:r>
      <w:r w:rsidRPr="00BB500B">
        <w:rPr>
          <w:lang w:val="es-ES_tradnl"/>
        </w:rPr>
        <w:t xml:space="preserve">. </w:t>
      </w:r>
    </w:p>
    <w:p w:rsidR="006C3B0B" w:rsidRPr="00BB500B" w:rsidRDefault="006C3B0B">
      <w:pPr>
        <w:pStyle w:val="ProductList-Body"/>
        <w:rPr>
          <w:lang w:val="es-ES_tradnl"/>
        </w:rPr>
      </w:pPr>
    </w:p>
    <w:p w:rsidR="006C3B0B" w:rsidRDefault="00E423B0">
      <w:pPr>
        <w:pStyle w:val="ProductList-ClauseHeading"/>
        <w:outlineLvl w:val="3"/>
      </w:pPr>
      <w:r>
        <w:t>Conditions de Licence Supplémentaires pour tous les Abonnements Visual Studio</w:t>
      </w:r>
    </w:p>
    <w:p w:rsidR="006C3B0B" w:rsidRPr="00BB500B" w:rsidRDefault="00E423B0">
      <w:pPr>
        <w:pStyle w:val="ProductList-Body"/>
        <w:rPr>
          <w:lang w:val="es-ES_tradnl"/>
        </w:rPr>
      </w:pPr>
      <w:r>
        <w:t xml:space="preserve">En plus des droits décrits dans les Conditions de Modèle de Licence, le Client est autorisé à allouer un Abonnement Visual Studio 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acquise. Pour les Abonnements Visual Studio, le « Logiciel » désigne le logiciel mis à disposition pour le niveau d’abonnement du Client via les Téléchargements pour Abonnés Visual Studio. </w:t>
      </w:r>
      <w:r w:rsidRPr="00BB500B">
        <w:rPr>
          <w:lang w:val="es-ES_tradnl"/>
        </w:rPr>
        <w:t xml:space="preserve">Les services en ligne disponibles avec l’Abonnement Visual Studio du Client ne peuvent pas être utilisés dans un </w:t>
      </w:r>
      <w:r>
        <w:fldChar w:fldCharType="begin"/>
      </w:r>
      <w:r w:rsidRPr="00BB500B">
        <w:rPr>
          <w:lang w:val="es-ES_tradnl"/>
        </w:rPr>
        <w:instrText xml:space="preserve"> AutoTextList   \s NoStyle \t "Environnement de Production désigne tout OSE Physique ou Virtuel exécutant une charge de travail de production ou accédant aux données de production, ou tout OSE Physique hébergeant un ou plusieurs OSE Virtuels exécutant des charges de travail de production ou accédant à des données de production." </w:instrText>
      </w:r>
      <w:r>
        <w:fldChar w:fldCharType="separate"/>
      </w:r>
      <w:r w:rsidRPr="00BB500B">
        <w:rPr>
          <w:color w:val="0563C1"/>
          <w:lang w:val="es-ES_tradnl"/>
        </w:rPr>
        <w:t>Environnement de Production</w:t>
      </w:r>
      <w:r>
        <w:fldChar w:fldCharType="end"/>
      </w:r>
      <w:r w:rsidRPr="00BB500B">
        <w:rPr>
          <w:lang w:val="es-ES_tradnl"/>
        </w:rPr>
        <w:t xml:space="preserve">. </w:t>
      </w:r>
    </w:p>
    <w:p w:rsidR="006C3B0B" w:rsidRPr="00BB500B" w:rsidRDefault="006C3B0B">
      <w:pPr>
        <w:pStyle w:val="ProductList-Body"/>
        <w:rPr>
          <w:lang w:val="es-ES_tradnl"/>
        </w:rPr>
      </w:pPr>
    </w:p>
    <w:p w:rsidR="006C3B0B" w:rsidRPr="00BB500B" w:rsidRDefault="00E423B0">
      <w:pPr>
        <w:pStyle w:val="ProductList-SubClauseHeading"/>
        <w:outlineLvl w:val="4"/>
        <w:rPr>
          <w:lang w:val="es-ES_tradnl"/>
        </w:rPr>
      </w:pPr>
      <w:r w:rsidRPr="00BB500B">
        <w:rPr>
          <w:lang w:val="es-ES_tradnl"/>
        </w:rPr>
        <w:t>Exécution du Logiciel sur les Services de la Plateforme Microsoft Azure</w:t>
      </w:r>
    </w:p>
    <w:p w:rsidR="006C3B0B" w:rsidRPr="00BB500B" w:rsidRDefault="00E423B0" w:rsidP="00E423B0">
      <w:pPr>
        <w:pStyle w:val="ProductList-Bullet"/>
        <w:numPr>
          <w:ilvl w:val="1"/>
          <w:numId w:val="18"/>
        </w:numPr>
        <w:rPr>
          <w:lang w:val="es-ES_tradnl"/>
        </w:rPr>
      </w:pPr>
      <w:r w:rsidRPr="00BB500B">
        <w:rPr>
          <w:lang w:val="es-ES_tradnl"/>
        </w:rPr>
        <w:t>L’</w:t>
      </w:r>
      <w:r>
        <w:fldChar w:fldCharType="begin"/>
      </w:r>
      <w:r w:rsidRPr="00BB500B">
        <w:rPr>
          <w:lang w:val="es-ES_tradnl"/>
        </w:rPr>
        <w:instrText xml:space="preserve"> AutoTextList   \s NoStyle \t "Utilisateur Titulaire d’une Licence désigne la personne à laquelle une Licence a été attribuée." </w:instrText>
      </w:r>
      <w:r>
        <w:fldChar w:fldCharType="separate"/>
      </w:r>
      <w:r w:rsidRPr="00BB500B">
        <w:rPr>
          <w:color w:val="0563C1"/>
          <w:lang w:val="es-ES_tradnl"/>
        </w:rPr>
        <w:t>Utilisateur Titulaire d’une Licence</w:t>
      </w:r>
      <w:r>
        <w:fldChar w:fldCharType="end"/>
      </w:r>
      <w:r w:rsidRPr="00BB500B">
        <w:rPr>
          <w:lang w:val="es-ES_tradnl"/>
        </w:rPr>
        <w:t xml:space="preserve"> peut exécuter le Logiciel sur les Services de la Plateforme Microsoft Azure pendant la durée de son Abonnement Visual Studio. </w:t>
      </w:r>
    </w:p>
    <w:p w:rsidR="006C3B0B" w:rsidRPr="00BB500B" w:rsidRDefault="00E423B0" w:rsidP="00E423B0">
      <w:pPr>
        <w:pStyle w:val="ProductList-Bullet"/>
        <w:numPr>
          <w:ilvl w:val="1"/>
          <w:numId w:val="18"/>
        </w:numPr>
        <w:rPr>
          <w:lang w:val="es-ES_tradnl"/>
        </w:rPr>
      </w:pPr>
      <w:r w:rsidRPr="00BB500B">
        <w:rPr>
          <w:lang w:val="es-ES_tradnl"/>
        </w:rPr>
        <w:t>L’utilisation du Logiciel est régie par les conditions générales du contrat de licence en volume du Client et par toute condition accompagnant le Logiciel.</w:t>
      </w:r>
    </w:p>
    <w:p w:rsidR="006C3B0B" w:rsidRPr="00BB500B" w:rsidRDefault="00E423B0" w:rsidP="00E423B0">
      <w:pPr>
        <w:pStyle w:val="ProductList-Bullet"/>
        <w:numPr>
          <w:ilvl w:val="1"/>
          <w:numId w:val="18"/>
        </w:numPr>
        <w:rPr>
          <w:lang w:val="es-ES_tradnl"/>
        </w:rPr>
      </w:pPr>
      <w:r w:rsidRPr="00BB500B">
        <w:rPr>
          <w:lang w:val="es-ES_tradnl"/>
        </w:rPr>
        <w:t>Les Conditions du Modèle de Licence Outils de Développement s’appliquent à l’utilisation du Logiciel et aux offres Test/Développement Azure, mais l’</w:t>
      </w:r>
      <w:r>
        <w:fldChar w:fldCharType="begin"/>
      </w:r>
      <w:r w:rsidRPr="00BB500B">
        <w:rPr>
          <w:lang w:val="es-ES_tradnl"/>
        </w:rPr>
        <w:instrText xml:space="preserve"> AutoTextList   \s NoStyle \t "Utilisateur Titulaire d’une Licence désigne la personne à laquelle une Licence a été attribuée." </w:instrText>
      </w:r>
      <w:r>
        <w:fldChar w:fldCharType="separate"/>
      </w:r>
      <w:r w:rsidRPr="00BB500B">
        <w:rPr>
          <w:color w:val="0563C1"/>
          <w:lang w:val="es-ES_tradnl"/>
        </w:rPr>
        <w:t>Utilisateur Titulaire d’une Licence</w:t>
      </w:r>
      <w:r>
        <w:fldChar w:fldCharType="end"/>
      </w:r>
      <w:r w:rsidRPr="00BB500B">
        <w:rPr>
          <w:lang w:val="es-ES_tradnl"/>
        </w:rPr>
        <w:t xml:space="preserve"> n’a pas l’autorisation d’exécuter Office Professionnel Plus ou System Center Virtual Machine Manager dans un environnement de production sur les Services de la Plateforme Microsoft Azure.</w:t>
      </w:r>
    </w:p>
    <w:p w:rsidR="006C3B0B" w:rsidRPr="00BB500B" w:rsidRDefault="006C3B0B">
      <w:pPr>
        <w:pStyle w:val="ProductList-BodyIndented"/>
        <w:rPr>
          <w:lang w:val="es-ES_tradnl"/>
        </w:rPr>
      </w:pPr>
    </w:p>
    <w:p w:rsidR="006C3B0B" w:rsidRPr="00BB500B" w:rsidRDefault="00E423B0">
      <w:pPr>
        <w:pStyle w:val="ProductList-SubClauseHeading"/>
        <w:outlineLvl w:val="4"/>
        <w:rPr>
          <w:lang w:val="es-ES_tradnl"/>
        </w:rPr>
      </w:pPr>
      <w:r w:rsidRPr="00BB500B">
        <w:rPr>
          <w:lang w:val="es-ES_tradnl"/>
        </w:rPr>
        <w:t>Conditions supplémentaires.</w:t>
      </w:r>
    </w:p>
    <w:p w:rsidR="006C3B0B" w:rsidRPr="00BB500B" w:rsidRDefault="00E423B0">
      <w:pPr>
        <w:pStyle w:val="ProductList-BodyIndented"/>
        <w:rPr>
          <w:lang w:val="es-ES_tradnl"/>
        </w:rPr>
      </w:pPr>
      <w:r w:rsidRPr="00BB500B">
        <w:rPr>
          <w:lang w:val="es-ES_tradnl"/>
        </w:rPr>
        <w:t>Pour exécuter le Logiciel sur les Services de la Plateforme Microsoft Azure, le Client doit activer son Abonnement Visual Studio en y associant son compte Microsoft.</w:t>
      </w:r>
    </w:p>
    <w:p w:rsidR="006C3B0B" w:rsidRPr="00BB500B" w:rsidRDefault="006C3B0B">
      <w:pPr>
        <w:pStyle w:val="ProductList-BodyIndented"/>
        <w:rPr>
          <w:lang w:val="es-ES_tradnl"/>
        </w:rPr>
      </w:pPr>
    </w:p>
    <w:p w:rsidR="006C3B0B" w:rsidRPr="00BB500B" w:rsidRDefault="00E423B0">
      <w:pPr>
        <w:pStyle w:val="ProductList-SubClauseHeading"/>
        <w:outlineLvl w:val="4"/>
        <w:rPr>
          <w:lang w:val="es-ES_tradnl"/>
        </w:rPr>
      </w:pPr>
      <w:r w:rsidRPr="00BB500B">
        <w:rPr>
          <w:lang w:val="es-ES_tradnl"/>
        </w:rPr>
        <w:t>Test de réception et retour</w:t>
      </w:r>
    </w:p>
    <w:p w:rsidR="006C3B0B" w:rsidRPr="00BB500B" w:rsidRDefault="00E423B0">
      <w:pPr>
        <w:pStyle w:val="ProductList-BodyIndented"/>
        <w:rPr>
          <w:lang w:val="es-ES_tradnl"/>
        </w:rPr>
      </w:pPr>
      <w:r w:rsidRPr="00BB500B">
        <w:rPr>
          <w:lang w:val="es-ES_tradnl"/>
        </w:rPr>
        <w:t>Les utilisateurs finaux du Client peuvent accéder au Logiciel et aux services en ligne disponibles avec l’Abonnement Visual Studio du Client, pour effectuer des tests de réception ou fournir des commentaires sur les programmes.</w:t>
      </w:r>
    </w:p>
    <w:p w:rsidR="006C3B0B" w:rsidRPr="00BB500B" w:rsidRDefault="006C3B0B">
      <w:pPr>
        <w:pStyle w:val="ProductList-BodyIndented"/>
        <w:rPr>
          <w:lang w:val="es-ES_tradnl"/>
        </w:rPr>
      </w:pPr>
    </w:p>
    <w:p w:rsidR="006C3B0B" w:rsidRDefault="00E423B0">
      <w:pPr>
        <w:pStyle w:val="ProductList-SubClauseHeading"/>
        <w:outlineLvl w:val="4"/>
      </w:pPr>
      <w:r>
        <w:t>Services Bureau à Distance Windows Server 2016</w:t>
      </w:r>
    </w:p>
    <w:p w:rsidR="006C3B0B" w:rsidRDefault="00E423B0">
      <w:pPr>
        <w:pStyle w:val="ProductList-BodyIndented"/>
      </w:pPr>
      <w:r>
        <w:t>Au maximum, deux cent (200) utilisateurs anonymes peuvent utiliser simultanément les Services Bureau à Distance du logiciel Windows Server pour accéder aux présentations en ligne des programmes d'un Client.</w:t>
      </w:r>
    </w:p>
    <w:p w:rsidR="006C3B0B" w:rsidRDefault="006C3B0B">
      <w:pPr>
        <w:pStyle w:val="ProductList-BodyIndented"/>
      </w:pPr>
    </w:p>
    <w:p w:rsidR="006C3B0B" w:rsidRDefault="00E423B0">
      <w:pPr>
        <w:pStyle w:val="ProductList-SubClauseHeading"/>
        <w:outlineLvl w:val="4"/>
      </w:pPr>
      <w:r>
        <w:t>Produits Windows Embedded</w:t>
      </w:r>
    </w:p>
    <w:p w:rsidR="006C3B0B" w:rsidRDefault="00E423B0">
      <w:pPr>
        <w:pStyle w:val="ProductList-BodyIndented"/>
      </w:pPr>
      <w:r>
        <w:t xml:space="preserve">Chaque Produit Windows Embedded est concédé sous licence conformément aux conditions qui s’y rattachent, ainsi qu’aux obligations de Microsoft en matière de défense contre les actions en contrefaçon et détournement. Ces conditions remplacent les conditions correspondantes du contrat de licence en volume du Client. 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est autorisé à installer et utiliser un nombre illimité de copies du Produit Windows Embedded concédé sous licence.</w:t>
      </w:r>
    </w:p>
    <w:p w:rsidR="006C3B0B" w:rsidRDefault="006C3B0B">
      <w:pPr>
        <w:pStyle w:val="ProductList-BodyIndented"/>
        <w:jc w:val="right"/>
      </w:pPr>
    </w:p>
    <w:tbl>
      <w:tblPr>
        <w:tblStyle w:val="PURTable0"/>
        <w:tblW w:w="0" w:type="dxa"/>
        <w:tblLook w:val="04A0" w:firstRow="1" w:lastRow="0" w:firstColumn="1" w:lastColumn="0" w:noHBand="0" w:noVBand="1"/>
      </w:tblPr>
      <w:tblGrid>
        <w:gridCol w:w="10440"/>
      </w:tblGrid>
      <w:tr w:rsidR="006C3B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3B0B" w:rsidRDefault="00CA078B">
            <w:pPr>
              <w:pStyle w:val="ProductList-TableBody"/>
              <w:jc w:val="right"/>
            </w:pPr>
            <w:hyperlink w:anchor="_Sec842">
              <w:r w:rsidR="00E423B0">
                <w:rPr>
                  <w:color w:val="00467F"/>
                  <w:sz w:val="14"/>
                  <w:u w:val="single"/>
                </w:rPr>
                <w:t>Table des matières</w:t>
              </w:r>
            </w:hyperlink>
            <w:r w:rsidR="00E423B0">
              <w:rPr>
                <w:sz w:val="14"/>
              </w:rPr>
              <w:t xml:space="preserve"> / </w:t>
            </w:r>
            <w:hyperlink w:anchor="_Sec549">
              <w:r w:rsidR="00E423B0">
                <w:rPr>
                  <w:color w:val="00467F"/>
                  <w:sz w:val="14"/>
                  <w:u w:val="single"/>
                </w:rPr>
                <w:t>Glossaire</w:t>
              </w:r>
            </w:hyperlink>
            <w:r w:rsidR="00E423B0">
              <w:rPr>
                <w:sz w:val="14"/>
              </w:rPr>
              <w:t xml:space="preserve"> / </w:t>
            </w:r>
            <w:hyperlink w:anchor="_Sec844">
              <w:r w:rsidR="00E423B0">
                <w:rPr>
                  <w:color w:val="00467F"/>
                  <w:sz w:val="14"/>
                  <w:u w:val="single"/>
                </w:rPr>
                <w:t>Index</w:t>
              </w:r>
            </w:hyperlink>
          </w:p>
        </w:tc>
      </w:tr>
    </w:tbl>
    <w:p w:rsidR="006C3B0B" w:rsidRDefault="006C3B0B">
      <w:pPr>
        <w:pStyle w:val="ProductList-BodyIndented"/>
      </w:pPr>
    </w:p>
    <w:p w:rsidR="006C3B0B" w:rsidRDefault="006C3B0B">
      <w:pPr>
        <w:sectPr w:rsidR="006C3B0B">
          <w:headerReference w:type="default" r:id="rId32"/>
          <w:footerReference w:type="default" r:id="rId33"/>
          <w:type w:val="continuous"/>
          <w:pgSz w:w="12240" w:h="15840" w:code="1"/>
          <w:pgMar w:top="1170" w:right="720" w:bottom="720" w:left="720" w:header="432" w:footer="288" w:gutter="0"/>
          <w:cols w:space="360"/>
        </w:sectPr>
      </w:pPr>
    </w:p>
    <w:p w:rsidR="006C3B0B" w:rsidRDefault="00E423B0">
      <w:pPr>
        <w:pStyle w:val="ProductList-SectionHeading"/>
        <w:pageBreakBefore/>
        <w:outlineLvl w:val="0"/>
      </w:pPr>
      <w:bookmarkStart w:id="34" w:name="_Sec547"/>
      <w:bookmarkEnd w:id="12"/>
      <w:r>
        <w:t>Logiciel</w:t>
      </w:r>
      <w:r>
        <w:fldChar w:fldCharType="begin"/>
      </w:r>
      <w:r>
        <w:instrText xml:space="preserve"> TC "</w:instrText>
      </w:r>
      <w:bookmarkStart w:id="35" w:name="_Toc512603337"/>
      <w:r>
        <w:instrText>Logiciel</w:instrText>
      </w:r>
      <w:bookmarkEnd w:id="35"/>
      <w:r>
        <w:instrText>" \l 1</w:instrText>
      </w:r>
      <w:r>
        <w:fldChar w:fldCharType="end"/>
      </w:r>
    </w:p>
    <w:p w:rsidR="006C3B0B" w:rsidRDefault="00E423B0">
      <w:pPr>
        <w:pStyle w:val="ProductList-Offering1HeadingNoBorder"/>
        <w:outlineLvl w:val="1"/>
      </w:pPr>
      <w:bookmarkStart w:id="36" w:name="_Sec857"/>
      <w:r>
        <w:t>Advanced Threat Analytics</w:t>
      </w:r>
      <w:bookmarkEnd w:id="36"/>
      <w:r>
        <w:fldChar w:fldCharType="begin"/>
      </w:r>
      <w:r>
        <w:instrText xml:space="preserve"> TC "</w:instrText>
      </w:r>
      <w:bookmarkStart w:id="37" w:name="_Toc512603338"/>
      <w:r>
        <w:instrText>Advanced Threat Analytics</w:instrText>
      </w:r>
      <w:bookmarkEnd w:id="37"/>
      <w:r>
        <w:instrText>" \l 2</w:instrText>
      </w:r>
      <w:r>
        <w:fldChar w:fldCharType="end"/>
      </w:r>
    </w:p>
    <w:p w:rsidR="006C3B0B" w:rsidRDefault="00E423B0">
      <w:pPr>
        <w:pStyle w:val="ProductList-Offering1SubSection"/>
        <w:outlineLvl w:val="2"/>
      </w:pPr>
      <w:bookmarkStart w:id="38" w:name="_Sec858"/>
      <w:r>
        <w:t>1. Disponibilité des programmes</w:t>
      </w:r>
      <w:bookmarkEnd w:id="38"/>
    </w:p>
    <w:tbl>
      <w:tblPr>
        <w:tblStyle w:val="PURTable"/>
        <w:tblW w:w="0" w:type="dxa"/>
        <w:tblLook w:val="04A0" w:firstRow="1" w:lastRow="0" w:firstColumn="1" w:lastColumn="0" w:noHBand="0" w:noVBand="1"/>
      </w:tblPr>
      <w:tblGrid>
        <w:gridCol w:w="4035"/>
        <w:gridCol w:w="613"/>
        <w:gridCol w:w="604"/>
        <w:gridCol w:w="612"/>
        <w:gridCol w:w="607"/>
        <w:gridCol w:w="608"/>
        <w:gridCol w:w="612"/>
        <w:gridCol w:w="615"/>
        <w:gridCol w:w="634"/>
        <w:gridCol w:w="619"/>
        <w:gridCol w:w="613"/>
        <w:gridCol w:w="612"/>
      </w:tblGrid>
      <w:tr w:rsidR="006C3B0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6C3B0B">
        <w:tc>
          <w:tcPr>
            <w:tcW w:w="4160" w:type="dxa"/>
            <w:tcBorders>
              <w:top w:val="single" w:sz="6" w:space="0" w:color="FFFFFF"/>
              <w:left w:val="none" w:sz="4" w:space="0" w:color="6E6E6E"/>
              <w:bottom w:val="dashed" w:sz="4" w:space="0" w:color="BFBFBF"/>
              <w:right w:val="none" w:sz="4" w:space="0" w:color="6E6E6E"/>
            </w:tcBorders>
          </w:tcPr>
          <w:p w:rsidR="006C3B0B" w:rsidRDefault="00E423B0">
            <w:pPr>
              <w:pStyle w:val="ProductList-TableBody"/>
            </w:pPr>
            <w:r>
              <w:rPr>
                <w:color w:val="000000"/>
              </w:rPr>
              <w:t>Licence de Gestion Client Advanced Threat Analytics 2016 par OSE</w:t>
            </w:r>
            <w:r>
              <w:fldChar w:fldCharType="begin"/>
            </w:r>
            <w:r>
              <w:instrText xml:space="preserve"> XE "Licence de Gestion Client Advanced Threat Analytics 2016 par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C3B0B" w:rsidRDefault="00E423B0">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6C3B0B" w:rsidRDefault="006C3B0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C3B0B" w:rsidRDefault="00E423B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C3B0B" w:rsidRDefault="00E423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6C3B0B">
        <w:tc>
          <w:tcPr>
            <w:tcW w:w="4160" w:type="dxa"/>
            <w:tcBorders>
              <w:top w:val="dashed" w:sz="4" w:space="0" w:color="BFBFBF"/>
              <w:left w:val="none" w:sz="4" w:space="0" w:color="6E6E6E"/>
              <w:bottom w:val="none" w:sz="4" w:space="0" w:color="FFFFFF"/>
              <w:right w:val="none" w:sz="4" w:space="0" w:color="6E6E6E"/>
            </w:tcBorders>
          </w:tcPr>
          <w:p w:rsidR="006C3B0B" w:rsidRDefault="00E423B0">
            <w:pPr>
              <w:pStyle w:val="ProductList-TableBody"/>
            </w:pPr>
            <w:r>
              <w:rPr>
                <w:color w:val="000000"/>
              </w:rPr>
              <w:t>Licence de Gestion Client Advanced Threat Analytics 2016 par Utilisateur</w:t>
            </w:r>
            <w:r>
              <w:fldChar w:fldCharType="begin"/>
            </w:r>
            <w:r>
              <w:instrText xml:space="preserve"> XE "Licence de Gestion Client Advanced Threat Analytics 2016 par Utilisateur"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6C3B0B" w:rsidRDefault="00E423B0">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6C3B0B" w:rsidRDefault="006C3B0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6C3B0B" w:rsidRDefault="00E423B0">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6C3B0B" w:rsidRDefault="00E423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r>
    </w:tbl>
    <w:p w:rsidR="006C3B0B" w:rsidRDefault="00E423B0">
      <w:pPr>
        <w:pStyle w:val="ProductList-Offering1SubSection"/>
        <w:outlineLvl w:val="2"/>
      </w:pPr>
      <w:bookmarkStart w:id="39" w:name="_Sec859"/>
      <w:r>
        <w:t>2. Conditions des Produits</w:t>
      </w:r>
      <w:bookmarkEnd w:id="39"/>
    </w:p>
    <w:tbl>
      <w:tblPr>
        <w:tblStyle w:val="PURTable"/>
        <w:tblW w:w="0" w:type="dxa"/>
        <w:tblLook w:val="04A0" w:firstRow="1" w:lastRow="0" w:firstColumn="1" w:lastColumn="0" w:noHBand="0" w:noVBand="1"/>
      </w:tblPr>
      <w:tblGrid>
        <w:gridCol w:w="3588"/>
        <w:gridCol w:w="3591"/>
        <w:gridCol w:w="3611"/>
      </w:tblGrid>
      <w:tr w:rsidR="006C3B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Version Antérieure : N/A</w:t>
            </w:r>
          </w:p>
        </w:tc>
        <w:tc>
          <w:tcPr>
            <w:tcW w:w="4040" w:type="dxa"/>
            <w:tcBorders>
              <w:top w:val="single" w:sz="18" w:space="0" w:color="00188F"/>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Éditions Antérieures : N/A</w:t>
            </w:r>
          </w:p>
        </w:tc>
      </w:tr>
      <w:tr w:rsidR="006C3B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Pr="00BB500B" w:rsidRDefault="00E423B0">
            <w:pPr>
              <w:pStyle w:val="ProductList-TableBody"/>
              <w:rPr>
                <w:lang w:val="pt-BR"/>
              </w:rPr>
            </w:pPr>
            <w:r w:rsidRPr="00BB500B">
              <w:rPr>
                <w:color w:val="404040"/>
                <w:lang w:val="pt-BR"/>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r:id="rId34">
              <w:r>
                <w:rPr>
                  <w:color w:val="000000"/>
                </w:rPr>
                <w:t>Annexe B</w:t>
              </w:r>
            </w:hyperlink>
          </w:p>
        </w:tc>
      </w:tr>
      <w:tr w:rsidR="006C3B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Éligible à Réduction : N/A</w:t>
            </w:r>
          </w:p>
        </w:tc>
      </w:tr>
      <w:tr w:rsidR="006C3B0B" w:rsidRPr="00BB50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C3B0B" w:rsidRDefault="00E423B0">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Pr="00BB500B" w:rsidRDefault="00E423B0">
            <w:pPr>
              <w:pStyle w:val="ProductList-TableBody"/>
              <w:rPr>
                <w:lang w:val="pt-BR"/>
              </w:rPr>
            </w:pPr>
            <w:r w:rsidRPr="00BB500B">
              <w:rPr>
                <w:color w:val="404040"/>
                <w:lang w:val="pt-BR"/>
              </w:rPr>
              <w:t>Éligible à Régularisation : N/A</w:t>
            </w:r>
          </w:p>
        </w:tc>
      </w:tr>
      <w:tr w:rsidR="006C3B0B" w:rsidRPr="00BB50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Pr="00BB500B" w:rsidRDefault="00E423B0">
            <w:pPr>
              <w:pStyle w:val="ProductList-TableBody"/>
              <w:rPr>
                <w:lang w:val="pt-BR"/>
              </w:rPr>
            </w:pPr>
            <w:r w:rsidRPr="00BB500B">
              <w:rPr>
                <w:color w:val="404040"/>
                <w:lang w:val="pt-BR"/>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Pr="00BB500B" w:rsidRDefault="006C3B0B">
            <w:pPr>
              <w:pStyle w:val="ProductList-TableBody"/>
              <w:rPr>
                <w:lang w:val="pt-BR"/>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Pr="00BB500B" w:rsidRDefault="006C3B0B">
            <w:pPr>
              <w:pStyle w:val="ProductList-TableBody"/>
              <w:rPr>
                <w:lang w:val="pt-BR"/>
              </w:rPr>
            </w:pPr>
          </w:p>
        </w:tc>
      </w:tr>
    </w:tbl>
    <w:p w:rsidR="006C3B0B" w:rsidRPr="00BB500B" w:rsidRDefault="006C3B0B">
      <w:pPr>
        <w:pStyle w:val="ProductList-Body"/>
        <w:rPr>
          <w:lang w:val="pt-BR"/>
        </w:rPr>
      </w:pPr>
    </w:p>
    <w:p w:rsidR="006C3B0B" w:rsidRDefault="00E423B0">
      <w:pPr>
        <w:pStyle w:val="ProductList-ClauseHeading"/>
        <w:outlineLvl w:val="3"/>
      </w:pPr>
      <w:r>
        <w:t>2.1 Restrictions spécifiques</w:t>
      </w:r>
    </w:p>
    <w:p w:rsidR="006C3B0B" w:rsidRDefault="00E423B0">
      <w:pPr>
        <w:pStyle w:val="ProductList-Body"/>
      </w:pPr>
      <w:r>
        <w:t>Le Client n’est pas autorisé à télécharger Advanced Threat Analytics 2016 pour une utilisation ou distribution en République populaire de Chine.</w:t>
      </w:r>
    </w:p>
    <w:p w:rsidR="006C3B0B" w:rsidRDefault="006C3B0B">
      <w:pPr>
        <w:pStyle w:val="ProductList-Body"/>
      </w:pPr>
    </w:p>
    <w:p w:rsidR="006C3B0B" w:rsidRDefault="00E423B0">
      <w:pPr>
        <w:pStyle w:val="ProductList-ClauseHeading"/>
        <w:outlineLvl w:val="3"/>
      </w:pPr>
      <w:r>
        <w:t>2.2 Clients Éducation</w:t>
      </w:r>
    </w:p>
    <w:p w:rsidR="006C3B0B" w:rsidRDefault="00E423B0">
      <w:pPr>
        <w:pStyle w:val="ProductList-Body"/>
      </w:pPr>
      <w:r>
        <w:t xml:space="preserve">Les clients ayant conclu un Accord de Mise en Œuvre de Solutions Éducation et un Accord de Mise en Œuvre Souscription School peuvent acheter une Licence de Gestion Client Advanced Threat Analytics 2016 par OSE et déployer selon l'Utilisateur ou par OSE tel que prévu dans le Modèle de licence </w:t>
      </w:r>
      <w:hyperlink w:anchor="_Sec544">
        <w:r>
          <w:rPr>
            <w:color w:val="00467F"/>
            <w:u w:val="single"/>
          </w:rPr>
          <w:t>Serveur de Gestion</w:t>
        </w:r>
      </w:hyperlink>
      <w:r>
        <w:t xml:space="preserve">. </w:t>
      </w:r>
    </w:p>
    <w:p w:rsidR="006C3B0B" w:rsidRDefault="00E423B0">
      <w:pPr>
        <w:pStyle w:val="ProductList-Offering1SubSection"/>
        <w:outlineLvl w:val="2"/>
      </w:pPr>
      <w:bookmarkStart w:id="40" w:name="_Sec860"/>
      <w:r>
        <w:t>3. Droits d’utilisation</w:t>
      </w:r>
      <w:bookmarkEnd w:id="40"/>
    </w:p>
    <w:tbl>
      <w:tblPr>
        <w:tblStyle w:val="PURTable"/>
        <w:tblW w:w="0" w:type="dxa"/>
        <w:tblLook w:val="04A0" w:firstRow="1" w:lastRow="0" w:firstColumn="1" w:lastColumn="0" w:noHBand="0" w:noVBand="1"/>
      </w:tblPr>
      <w:tblGrid>
        <w:gridCol w:w="3603"/>
        <w:gridCol w:w="3568"/>
        <w:gridCol w:w="3619"/>
      </w:tblGrid>
      <w:tr w:rsidR="006C3B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rsidR="006C3B0B" w:rsidRPr="00BB500B" w:rsidRDefault="00E423B0">
            <w:pPr>
              <w:pStyle w:val="ProductList-TableBody"/>
              <w:rPr>
                <w:lang w:val="pt-BR"/>
              </w:rPr>
            </w:pPr>
            <w:r>
              <w:fldChar w:fldCharType="begin"/>
            </w:r>
            <w:r w:rsidRPr="00BB500B">
              <w:rPr>
                <w:lang w:val="pt-BR"/>
              </w:rP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sidRPr="00BB500B">
              <w:rPr>
                <w:color w:val="0563C1"/>
                <w:lang w:val="pt-BR"/>
              </w:rPr>
              <w:t>Conditions de Licence Spécifiques</w:t>
            </w:r>
            <w:r>
              <w:fldChar w:fldCharType="end"/>
            </w:r>
            <w:r w:rsidRPr="00BB500B">
              <w:rPr>
                <w:lang w:val="pt-BR"/>
              </w:rP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Logiciels supplémentaires : N/A</w:t>
            </w:r>
          </w:p>
        </w:tc>
      </w:tr>
      <w:tr w:rsidR="006C3B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C3B0B" w:rsidRDefault="00E423B0">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Composants logiciels Windows</w:t>
            </w:r>
          </w:p>
        </w:tc>
      </w:tr>
      <w:tr w:rsidR="006C3B0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C3B0B" w:rsidRDefault="00E423B0">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6C3B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6C3B0B">
            <w:pPr>
              <w:pStyle w:val="ProductList-TableBody"/>
            </w:pPr>
          </w:p>
        </w:tc>
      </w:tr>
    </w:tbl>
    <w:p w:rsidR="006C3B0B" w:rsidRDefault="006C3B0B">
      <w:pPr>
        <w:pStyle w:val="ProductList-Body"/>
      </w:pPr>
    </w:p>
    <w:p w:rsidR="006C3B0B" w:rsidRDefault="00E423B0">
      <w:pPr>
        <w:pStyle w:val="ProductList-ClauseHeading"/>
        <w:outlineLvl w:val="3"/>
      </w:pPr>
      <w:r>
        <w:t>3.1 Licence de Gestion</w:t>
      </w:r>
    </w:p>
    <w:tbl>
      <w:tblPr>
        <w:tblStyle w:val="PURTable"/>
        <w:tblW w:w="0" w:type="dxa"/>
        <w:tblLook w:val="04A0" w:firstRow="1" w:lastRow="0" w:firstColumn="1" w:lastColumn="0" w:noHBand="0" w:noVBand="1"/>
      </w:tblPr>
      <w:tblGrid>
        <w:gridCol w:w="3575"/>
        <w:gridCol w:w="3605"/>
        <w:gridCol w:w="3610"/>
      </w:tblGrid>
      <w:tr w:rsidR="006C3B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C3B0B" w:rsidRDefault="00E423B0">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rsidR="006C3B0B" w:rsidRDefault="00E423B0">
            <w:pPr>
              <w:pStyle w:val="ProductList-TableBody"/>
            </w:pPr>
            <w:r>
              <w:t>Advanced Threat Analytics 2016 (Licence de Gestion Utilisateur ou OSE)</w:t>
            </w:r>
          </w:p>
          <w:p w:rsidR="006C3B0B" w:rsidRDefault="00E423B0">
            <w:pPr>
              <w:pStyle w:val="ProductList-TableBody"/>
            </w:pPr>
            <w:r>
              <w:t>Microsoft 365 F1 (SL Utilisateur)</w:t>
            </w:r>
          </w:p>
        </w:tc>
        <w:tc>
          <w:tcPr>
            <w:tcW w:w="4040" w:type="dxa"/>
            <w:tcBorders>
              <w:top w:val="single" w:sz="18" w:space="0" w:color="0072C6"/>
              <w:left w:val="none" w:sz="4" w:space="0" w:color="000000"/>
              <w:bottom w:val="single" w:sz="4" w:space="0" w:color="000000"/>
              <w:right w:val="single" w:sz="4" w:space="0" w:color="000000"/>
            </w:tcBorders>
          </w:tcPr>
          <w:p w:rsidR="006C3B0B" w:rsidRPr="00BB500B" w:rsidRDefault="00E423B0">
            <w:pPr>
              <w:pStyle w:val="ProductList-TableBody"/>
              <w:rPr>
                <w:lang w:val="es-ES_tradnl"/>
              </w:rPr>
            </w:pPr>
            <w:r w:rsidRPr="00BB500B">
              <w:rPr>
                <w:lang w:val="es-ES_tradnl"/>
              </w:rPr>
              <w:t>Azure - Protection avancée contre les menaces pour les Utilisateurs (SL Utilisateur)</w:t>
            </w:r>
          </w:p>
          <w:p w:rsidR="006C3B0B" w:rsidRDefault="00E423B0">
            <w:pPr>
              <w:pStyle w:val="ProductList-TableBody"/>
            </w:pPr>
            <w:r>
              <w:t xml:space="preserve">Licence Équivalente de Licence de Gestion (cf. </w:t>
            </w:r>
            <w:hyperlink w:anchor="_Sec591">
              <w:r>
                <w:rPr>
                  <w:color w:val="00467F"/>
                  <w:u w:val="single"/>
                </w:rPr>
                <w:t>Annexe A</w:t>
              </w:r>
            </w:hyperlink>
            <w:r>
              <w:t>)</w:t>
            </w:r>
          </w:p>
        </w:tc>
      </w:tr>
    </w:tbl>
    <w:p w:rsidR="006C3B0B" w:rsidRDefault="006C3B0B">
      <w:pPr>
        <w:pStyle w:val="ProductList-Body"/>
      </w:pPr>
    </w:p>
    <w:p w:rsidR="006C3B0B" w:rsidRDefault="00E423B0">
      <w:pPr>
        <w:pStyle w:val="ProductList-ClauseHeading"/>
        <w:outlineLvl w:val="3"/>
      </w:pPr>
      <w:r>
        <w:t>3.2 Utilisations nécessitant une Licence de Gestion</w:t>
      </w:r>
    </w:p>
    <w:p w:rsidR="006C3B0B" w:rsidRDefault="00E423B0">
      <w:pPr>
        <w:pStyle w:val="ProductList-Body"/>
      </w:pPr>
      <w:r>
        <w:fldChar w:fldCharType="begin"/>
      </w:r>
      <w:r>
        <w:instrText xml:space="preserve"> AutoTextList   \s NoStyle \t "Licence désigne le droit de télécharger, d’installer, d’utiliser un Produit et d’y accéder.." </w:instrText>
      </w:r>
      <w:r>
        <w:fldChar w:fldCharType="separate"/>
      </w:r>
      <w:r>
        <w:rPr>
          <w:color w:val="0563C1"/>
        </w:rPr>
        <w:t>Les Licences de Gestion</w:t>
      </w:r>
      <w:r>
        <w:fldChar w:fldCharType="end"/>
      </w:r>
      <w:r>
        <w:t xml:space="preserve"> ne sont obligatoires que pour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clients (ou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serveurs utilisés comme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clients) installés sur ou utilisés depuis des dispositifs authentifiés par un système Active Directory géré par Advanced Threat Analytics.</w:t>
      </w:r>
    </w:p>
    <w:p w:rsidR="006C3B0B" w:rsidRDefault="006C3B0B">
      <w:pPr>
        <w:pStyle w:val="ProductList-Body"/>
      </w:pPr>
    </w:p>
    <w:p w:rsidR="006C3B0B" w:rsidRDefault="00E423B0">
      <w:pPr>
        <w:pStyle w:val="ProductList-ClauseHeading"/>
        <w:outlineLvl w:val="3"/>
      </w:pPr>
      <w:r>
        <w:t>3.3 Conditions de Licence Tiers pour les Composants Open Source</w:t>
      </w:r>
    </w:p>
    <w:p w:rsidR="006C3B0B" w:rsidRDefault="00E423B0">
      <w:pPr>
        <w:pStyle w:val="ProductList-Body"/>
      </w:pPr>
      <w:r>
        <w:fldChar w:fldCharType="begin"/>
      </w:r>
      <w:r>
        <w:instrText xml:space="preserve"> AutoTextList   \s NoStyle \t "Utilisateur Titulaire d’une Licence désigne la personne à laquelle une Licence a été attribuée." </w:instrText>
      </w:r>
      <w:r>
        <w:fldChar w:fldCharType="separate"/>
      </w:r>
      <w:r>
        <w:rPr>
          <w:color w:val="0563C1"/>
        </w:rPr>
        <w:t>Un Utilisateur Titulaire d’une Licence</w:t>
      </w:r>
      <w:r>
        <w:fldChar w:fldCharType="end"/>
      </w:r>
      <w:r>
        <w:t xml:space="preserve"> n’est pas autorisé à reconstituer la logique du logiciel, à le décompiler ou à le désassembler, ou à tenter de quelque autre manière de dériver le code source du logiciel, sauf si et dans la mesure où les conditions de licence tiers régissant l’utilisation des composants open source éventuellement inclus dans le logiciel l’y autorisent.</w:t>
      </w:r>
    </w:p>
    <w:p w:rsidR="006C3B0B" w:rsidRDefault="00E423B0">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99"/>
        <w:gridCol w:w="3598"/>
        <w:gridCol w:w="3593"/>
      </w:tblGrid>
      <w:tr w:rsidR="006C3B0B" w:rsidRPr="00BB50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6C3B0B" w:rsidRPr="00BB500B" w:rsidRDefault="00E423B0">
            <w:pPr>
              <w:pStyle w:val="ProductList-TableBody"/>
              <w:rPr>
                <w:lang w:val="es-ES_tradnl"/>
              </w:rPr>
            </w:pPr>
            <w:r>
              <w:fldChar w:fldCharType="begin"/>
            </w:r>
            <w:r w:rsidRPr="00BB500B">
              <w:rPr>
                <w:lang w:val="es-ES_tradnl"/>
              </w:rP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sidRPr="00BB500B">
              <w:rPr>
                <w:color w:val="0563C1"/>
                <w:lang w:val="es-ES_tradnl"/>
              </w:rPr>
              <w:t>Récupération en cas de Sinistre</w:t>
            </w:r>
            <w:r>
              <w:fldChar w:fldCharType="end"/>
            </w:r>
            <w:r w:rsidRPr="00BB500B">
              <w:rPr>
                <w:lang w:val="es-ES_tradnl"/>
              </w:rP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3B0B" w:rsidRPr="00BB500B" w:rsidRDefault="00E423B0">
            <w:pPr>
              <w:pStyle w:val="ProductList-TableBody"/>
              <w:rPr>
                <w:lang w:val="pt-BR"/>
              </w:rPr>
            </w:pPr>
            <w:r w:rsidRPr="00BB500B">
              <w:rPr>
                <w:color w:val="404040"/>
                <w:lang w:val="pt-BR"/>
              </w:rPr>
              <w:t>Droits de Basculement : N/A</w:t>
            </w:r>
          </w:p>
        </w:tc>
      </w:tr>
      <w:tr w:rsidR="006C3B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Pr="00BB500B" w:rsidRDefault="00E423B0">
            <w:pPr>
              <w:pStyle w:val="ProductList-TableBody"/>
              <w:rPr>
                <w:lang w:val="pt-BR"/>
              </w:rPr>
            </w:pPr>
            <w:r w:rsidRPr="00BB500B">
              <w:rPr>
                <w:color w:val="404040"/>
                <w:lang w:val="pt-BR"/>
              </w:rPr>
              <w:t>Mobilité de Licence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Pr="00BB500B" w:rsidRDefault="00E423B0">
            <w:pPr>
              <w:pStyle w:val="ProductList-TableBody"/>
              <w:rPr>
                <w:lang w:val="pt-BR"/>
              </w:rPr>
            </w:pPr>
            <w:r w:rsidRPr="00BB500B">
              <w:rPr>
                <w:color w:val="404040"/>
                <w:lang w:val="pt-BR"/>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Droits d’Itinérance : N/A</w:t>
            </w:r>
          </w:p>
        </w:tc>
      </w:tr>
      <w:tr w:rsidR="006C3B0B" w:rsidRPr="00BB500B">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Pr="00BB500B" w:rsidRDefault="00E423B0">
            <w:pPr>
              <w:pStyle w:val="ProductList-TableBody"/>
              <w:rPr>
                <w:lang w:val="pt-BR"/>
              </w:rPr>
            </w:pPr>
            <w:r w:rsidRPr="00BB500B">
              <w:rPr>
                <w:color w:val="404040"/>
                <w:lang w:val="pt-BR"/>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Pr="00BB500B" w:rsidRDefault="006C3B0B">
            <w:pPr>
              <w:pStyle w:val="ProductList-TableBody"/>
              <w:rPr>
                <w:lang w:val="pt-BR"/>
              </w:rPr>
            </w:pPr>
          </w:p>
        </w:tc>
      </w:tr>
    </w:tbl>
    <w:p w:rsidR="006C3B0B" w:rsidRPr="00BB500B" w:rsidRDefault="006C3B0B">
      <w:pPr>
        <w:pStyle w:val="ProductList-Body"/>
        <w:jc w:val="right"/>
        <w:rPr>
          <w:lang w:val="pt-BR"/>
        </w:rPr>
      </w:pPr>
    </w:p>
    <w:tbl>
      <w:tblPr>
        <w:tblStyle w:val="PURTable"/>
        <w:tblW w:w="0" w:type="dxa"/>
        <w:tblLook w:val="04A0" w:firstRow="1" w:lastRow="0" w:firstColumn="1" w:lastColumn="0" w:noHBand="0" w:noVBand="1"/>
      </w:tblPr>
      <w:tblGrid>
        <w:gridCol w:w="10800"/>
      </w:tblGrid>
      <w:tr w:rsidR="006C3B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3B0B" w:rsidRDefault="00CA078B">
            <w:pPr>
              <w:pStyle w:val="ProductList-TableBody"/>
              <w:jc w:val="right"/>
            </w:pPr>
            <w:hyperlink w:anchor="_Sec842">
              <w:r w:rsidR="00E423B0">
                <w:rPr>
                  <w:color w:val="00467F"/>
                  <w:sz w:val="14"/>
                  <w:u w:val="single"/>
                </w:rPr>
                <w:t>Table des matières</w:t>
              </w:r>
            </w:hyperlink>
            <w:r w:rsidR="00E423B0">
              <w:rPr>
                <w:sz w:val="14"/>
              </w:rPr>
              <w:t xml:space="preserve"> / </w:t>
            </w:r>
            <w:hyperlink w:anchor="_Sec549">
              <w:r w:rsidR="00E423B0">
                <w:rPr>
                  <w:color w:val="00467F"/>
                  <w:sz w:val="14"/>
                  <w:u w:val="single"/>
                </w:rPr>
                <w:t>Glossaire</w:t>
              </w:r>
            </w:hyperlink>
            <w:r w:rsidR="00E423B0">
              <w:rPr>
                <w:sz w:val="14"/>
              </w:rPr>
              <w:t xml:space="preserve"> / </w:t>
            </w:r>
            <w:hyperlink w:anchor="_Sec844">
              <w:r w:rsidR="00E423B0">
                <w:rPr>
                  <w:color w:val="00467F"/>
                  <w:sz w:val="14"/>
                  <w:u w:val="single"/>
                </w:rPr>
                <w:t>Index</w:t>
              </w:r>
            </w:hyperlink>
          </w:p>
        </w:tc>
      </w:tr>
    </w:tbl>
    <w:p w:rsidR="006C3B0B" w:rsidRDefault="006C3B0B">
      <w:pPr>
        <w:pStyle w:val="ProductList-Body"/>
      </w:pPr>
    </w:p>
    <w:p w:rsidR="006C3B0B" w:rsidRDefault="00E423B0">
      <w:pPr>
        <w:pStyle w:val="ProductList-Offering1HeadingNoBorder"/>
        <w:outlineLvl w:val="1"/>
      </w:pPr>
      <w:bookmarkStart w:id="42" w:name="_Sec592"/>
      <w:r>
        <w:t>BizTalk</w:t>
      </w:r>
      <w:bookmarkEnd w:id="42"/>
      <w:r>
        <w:fldChar w:fldCharType="begin"/>
      </w:r>
      <w:r>
        <w:instrText xml:space="preserve"> TC "</w:instrText>
      </w:r>
      <w:bookmarkStart w:id="43" w:name="_Toc512603339"/>
      <w:r>
        <w:instrText>BizTalk</w:instrText>
      </w:r>
      <w:bookmarkEnd w:id="43"/>
      <w:r>
        <w:instrText>" \l 2</w:instrText>
      </w:r>
      <w:r>
        <w:fldChar w:fldCharType="end"/>
      </w:r>
    </w:p>
    <w:p w:rsidR="006C3B0B" w:rsidRDefault="00E423B0">
      <w:pPr>
        <w:pStyle w:val="ProductList-Offering1SubSection"/>
        <w:outlineLvl w:val="2"/>
      </w:pPr>
      <w:bookmarkStart w:id="44" w:name="_Sec593"/>
      <w:r>
        <w:t>1. Disponibilité des programmes</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6C3B0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6C3B0B">
        <w:tc>
          <w:tcPr>
            <w:tcW w:w="4160" w:type="dxa"/>
            <w:tcBorders>
              <w:top w:val="single" w:sz="6" w:space="0" w:color="FFFFFF"/>
              <w:left w:val="none" w:sz="4" w:space="0" w:color="6E6E6E"/>
              <w:bottom w:val="dashed" w:sz="4" w:space="0" w:color="BFBFBF"/>
              <w:right w:val="none" w:sz="4" w:space="0" w:color="6E6E6E"/>
            </w:tcBorders>
          </w:tcPr>
          <w:p w:rsidR="006C3B0B" w:rsidRDefault="00E423B0">
            <w:pPr>
              <w:pStyle w:val="ProductList-TableBody"/>
            </w:pPr>
            <w:r>
              <w:rPr>
                <w:color w:val="000000"/>
              </w:rPr>
              <w:t>BizTalk Server 2016 Édition Agence</w:t>
            </w:r>
            <w:r>
              <w:fldChar w:fldCharType="begin"/>
            </w:r>
            <w:r>
              <w:instrText xml:space="preserve"> XE "BizTalk Server 2016 Édition Agence"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C3B0B" w:rsidRDefault="00E423B0">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C3B0B" w:rsidRDefault="00E423B0">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C3B0B" w:rsidRDefault="00E423B0">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6C3B0B" w:rsidRDefault="00E423B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6C3B0B">
        <w:tc>
          <w:tcPr>
            <w:tcW w:w="416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pPr>
            <w:r>
              <w:rPr>
                <w:color w:val="000000"/>
              </w:rPr>
              <w:t>BizTalk Server 2016 Édition Agence IDC</w:t>
            </w:r>
            <w:r>
              <w:fldChar w:fldCharType="begin"/>
            </w:r>
            <w:r>
              <w:instrText xml:space="preserve"> XE "BizTalk Server 2016 Édition Agence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C3B0B" w:rsidRDefault="00E423B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C3B0B" w:rsidRDefault="006C3B0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C3B0B" w:rsidRDefault="006C3B0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r>
      <w:tr w:rsidR="006C3B0B">
        <w:tc>
          <w:tcPr>
            <w:tcW w:w="416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pPr>
            <w:r>
              <w:rPr>
                <w:color w:val="000000"/>
              </w:rPr>
              <w:t>BizTalk Server 2016 Édition Entreprise</w:t>
            </w:r>
            <w:r>
              <w:fldChar w:fldCharType="begin"/>
            </w:r>
            <w:r>
              <w:instrText xml:space="preserve"> XE "BizTalk Server 2016 Édition Entreprise"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C3B0B" w:rsidRDefault="00E423B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C3B0B" w:rsidRDefault="00E423B0">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C3B0B" w:rsidRDefault="00E423B0">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C3B0B" w:rsidRDefault="00E423B0">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6C3B0B">
        <w:tc>
          <w:tcPr>
            <w:tcW w:w="416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pPr>
            <w:r>
              <w:rPr>
                <w:color w:val="000000"/>
              </w:rPr>
              <w:t>BizTalk Server 2016 Édition Standard</w:t>
            </w:r>
            <w:r>
              <w:fldChar w:fldCharType="begin"/>
            </w:r>
            <w:r>
              <w:instrText xml:space="preserve"> XE "BizTalk Server 2016 Édition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C3B0B" w:rsidRDefault="00E423B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C3B0B" w:rsidRDefault="00E423B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C3B0B" w:rsidRDefault="00E423B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C3B0B" w:rsidRDefault="00E423B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6C3B0B">
        <w:tc>
          <w:tcPr>
            <w:tcW w:w="4160" w:type="dxa"/>
            <w:tcBorders>
              <w:top w:val="dashed" w:sz="4" w:space="0" w:color="BFBFBF"/>
              <w:left w:val="none" w:sz="4" w:space="0" w:color="6E6E6E"/>
              <w:bottom w:val="none" w:sz="4" w:space="0" w:color="6E6E6E"/>
              <w:right w:val="none" w:sz="4" w:space="0" w:color="6E6E6E"/>
            </w:tcBorders>
          </w:tcPr>
          <w:p w:rsidR="006C3B0B" w:rsidRDefault="00E423B0">
            <w:pPr>
              <w:pStyle w:val="ProductList-TableBody"/>
            </w:pPr>
            <w:r>
              <w:rPr>
                <w:color w:val="000000"/>
              </w:rPr>
              <w:t>BizTalk Server 2016 Édition Standard IDC</w:t>
            </w:r>
            <w:r>
              <w:fldChar w:fldCharType="begin"/>
            </w:r>
            <w:r>
              <w:instrText xml:space="preserve"> XE "BizTalk Server 2016 Édition Standard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C3B0B" w:rsidRDefault="00E423B0">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C3B0B" w:rsidRDefault="006C3B0B">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C3B0B" w:rsidRDefault="006C3B0B">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r>
    </w:tbl>
    <w:p w:rsidR="006C3B0B" w:rsidRDefault="00E423B0">
      <w:pPr>
        <w:pStyle w:val="ProductList-Offering1SubSection"/>
        <w:outlineLvl w:val="2"/>
      </w:pPr>
      <w:bookmarkStart w:id="45" w:name="_Sec594"/>
      <w:r>
        <w:t>2. Conditions des Produits</w:t>
      </w:r>
      <w:bookmarkEnd w:id="45"/>
    </w:p>
    <w:tbl>
      <w:tblPr>
        <w:tblStyle w:val="PURTable"/>
        <w:tblW w:w="0" w:type="dxa"/>
        <w:tblLook w:val="04A0" w:firstRow="1" w:lastRow="0" w:firstColumn="1" w:lastColumn="0" w:noHBand="0" w:noVBand="1"/>
      </w:tblPr>
      <w:tblGrid>
        <w:gridCol w:w="3588"/>
        <w:gridCol w:w="3591"/>
        <w:gridCol w:w="3611"/>
      </w:tblGrid>
      <w:tr w:rsidR="006C3B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Éditions Antérieures : N/A</w:t>
            </w:r>
          </w:p>
        </w:tc>
      </w:tr>
      <w:tr w:rsidR="006C3B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Pr="00BB500B" w:rsidRDefault="00E423B0">
            <w:pPr>
              <w:pStyle w:val="ProductList-TableBody"/>
              <w:rPr>
                <w:lang w:val="pt-BR"/>
              </w:rPr>
            </w:pPr>
            <w:r w:rsidRPr="00BB500B">
              <w:rPr>
                <w:color w:val="404040"/>
                <w:lang w:val="pt-BR"/>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0000"/>
                </w:rPr>
                <w:t>Annexe B</w:t>
              </w:r>
            </w:hyperlink>
          </w:p>
        </w:tc>
      </w:tr>
      <w:tr w:rsidR="006C3B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Éligible à Réduction : N/A</w:t>
            </w:r>
          </w:p>
        </w:tc>
      </w:tr>
      <w:tr w:rsidR="006C3B0B" w:rsidRPr="00BB500B">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 (hormis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Pr="00BB500B" w:rsidRDefault="00E423B0">
            <w:pPr>
              <w:pStyle w:val="ProductList-TableBody"/>
              <w:rPr>
                <w:lang w:val="pt-BR"/>
              </w:rPr>
            </w:pPr>
            <w:r w:rsidRPr="00BB500B">
              <w:rPr>
                <w:color w:val="404040"/>
                <w:lang w:val="pt-BR"/>
              </w:rPr>
              <w:t>Éligible à Régularisation : N/A</w:t>
            </w:r>
          </w:p>
        </w:tc>
      </w:tr>
      <w:tr w:rsidR="006C3B0B" w:rsidRPr="00BB50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Pr="00BB500B" w:rsidRDefault="00E423B0">
            <w:pPr>
              <w:pStyle w:val="ProductList-TableBody"/>
              <w:rPr>
                <w:lang w:val="pt-BR"/>
              </w:rPr>
            </w:pPr>
            <w:r w:rsidRPr="00BB500B">
              <w:rPr>
                <w:color w:val="404040"/>
                <w:lang w:val="pt-BR"/>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Pr="00BB500B" w:rsidRDefault="006C3B0B">
            <w:pPr>
              <w:pStyle w:val="ProductList-TableBody"/>
              <w:rPr>
                <w:lang w:val="pt-BR"/>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Pr="00BB500B" w:rsidRDefault="006C3B0B">
            <w:pPr>
              <w:pStyle w:val="ProductList-TableBody"/>
              <w:rPr>
                <w:lang w:val="pt-BR"/>
              </w:rPr>
            </w:pPr>
          </w:p>
        </w:tc>
      </w:tr>
    </w:tbl>
    <w:p w:rsidR="006C3B0B" w:rsidRDefault="00E423B0">
      <w:pPr>
        <w:pStyle w:val="ProductList-Offering1SubSection"/>
        <w:outlineLvl w:val="2"/>
      </w:pPr>
      <w:bookmarkStart w:id="46" w:name="_Sec595"/>
      <w:r>
        <w:t>3. Droits d’utilisation</w:t>
      </w:r>
      <w:bookmarkEnd w:id="46"/>
    </w:p>
    <w:tbl>
      <w:tblPr>
        <w:tblStyle w:val="PURTable"/>
        <w:tblW w:w="0" w:type="dxa"/>
        <w:tblLook w:val="04A0" w:firstRow="1" w:lastRow="0" w:firstColumn="1" w:lastColumn="0" w:noHBand="0" w:noVBand="1"/>
      </w:tblPr>
      <w:tblGrid>
        <w:gridCol w:w="3603"/>
        <w:gridCol w:w="3568"/>
        <w:gridCol w:w="3619"/>
      </w:tblGrid>
      <w:tr w:rsidR="006C3B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3">
              <w:r>
                <w:rPr>
                  <w:color w:val="00467F"/>
                  <w:u w:val="single"/>
                </w:rPr>
                <w:t>Par Cœur</w:t>
              </w:r>
            </w:hyperlink>
          </w:p>
        </w:tc>
        <w:tc>
          <w:tcPr>
            <w:tcW w:w="4040" w:type="dxa"/>
            <w:tcBorders>
              <w:top w:val="single" w:sz="18" w:space="0" w:color="00188F"/>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Branch et Standard</w:t>
            </w:r>
          </w:p>
        </w:tc>
        <w:tc>
          <w:tcPr>
            <w:tcW w:w="4040" w:type="dxa"/>
            <w:tcBorders>
              <w:top w:val="single" w:sz="18" w:space="0" w:color="00188F"/>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6C3B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Composants logiciels Windows</w:t>
            </w:r>
          </w:p>
        </w:tc>
      </w:tr>
      <w:tr w:rsidR="006C3B0B">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6C3B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6C3B0B">
            <w:pPr>
              <w:pStyle w:val="ProductList-TableBody"/>
            </w:pPr>
          </w:p>
        </w:tc>
      </w:tr>
    </w:tbl>
    <w:p w:rsidR="006C3B0B" w:rsidRDefault="006C3B0B">
      <w:pPr>
        <w:pStyle w:val="ProductList-Body"/>
      </w:pPr>
    </w:p>
    <w:p w:rsidR="006C3B0B" w:rsidRDefault="00E423B0">
      <w:pPr>
        <w:pStyle w:val="ProductList-ClauseHeading"/>
        <w:outlineLvl w:val="3"/>
      </w:pPr>
      <w:r>
        <w:t>3.1 BizTalk Server Éditions Agence et Standard</w:t>
      </w:r>
    </w:p>
    <w:p w:rsidR="006C3B0B" w:rsidRDefault="00E423B0">
      <w:pPr>
        <w:pStyle w:val="ProductList-SubClauseHeading"/>
        <w:outlineLvl w:val="4"/>
      </w:pPr>
      <w:r>
        <w:t>3.1.1 Restrictions d’utilisation</w:t>
      </w:r>
    </w:p>
    <w:p w:rsidR="006C3B0B" w:rsidRDefault="00E423B0">
      <w:pPr>
        <w:pStyle w:val="ProductList-BodyIndented"/>
      </w:pPr>
      <w:r>
        <w:t xml:space="preserve">Le logiciel serveur ne peut pas être utilisé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qui fait partie d’un cluster en réseau, ni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qui fait partie d’un cluster en réseau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même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rsidR="006C3B0B" w:rsidRDefault="006C3B0B">
      <w:pPr>
        <w:pStyle w:val="ProductList-BodyIndented"/>
      </w:pPr>
    </w:p>
    <w:p w:rsidR="006C3B0B" w:rsidRDefault="00E423B0">
      <w:pPr>
        <w:pStyle w:val="ProductList-SubClauseHeading"/>
        <w:outlineLvl w:val="4"/>
      </w:pPr>
      <w:r>
        <w:t>3.1.2 Composant Web Office</w:t>
      </w:r>
    </w:p>
    <w:p w:rsidR="006C3B0B" w:rsidRPr="00BB500B" w:rsidRDefault="00E423B0">
      <w:pPr>
        <w:pStyle w:val="ProductList-BodyIndented"/>
        <w:rPr>
          <w:lang w:val="es-ES_tradnl"/>
        </w:rPr>
      </w:pPr>
      <w:r>
        <w:t xml:space="preserve">Le Client est autorisé à utiliser le Composant Web Office uniquement pour afficher et imprimer des copies de documents, de textes et d’images statiques créés à l’aide dudit logiciel. </w:t>
      </w:r>
      <w:r w:rsidRPr="00BB500B">
        <w:rPr>
          <w:lang w:val="es-ES_tradnl"/>
        </w:rPr>
        <w:t xml:space="preserve">Le Client n’a pas besoin d’obtenir de licences distinctes pour les copies du composant. </w:t>
      </w:r>
    </w:p>
    <w:p w:rsidR="006C3B0B" w:rsidRPr="00BB500B" w:rsidRDefault="006C3B0B">
      <w:pPr>
        <w:pStyle w:val="ProductList-BodyIndented"/>
        <w:rPr>
          <w:lang w:val="es-ES_tradnl"/>
        </w:rPr>
      </w:pPr>
    </w:p>
    <w:p w:rsidR="006C3B0B" w:rsidRPr="00BB500B" w:rsidRDefault="00E423B0">
      <w:pPr>
        <w:pStyle w:val="ProductList-ClauseHeading"/>
        <w:outlineLvl w:val="3"/>
        <w:rPr>
          <w:lang w:val="es-ES_tradnl"/>
        </w:rPr>
      </w:pPr>
      <w:r w:rsidRPr="00BB500B">
        <w:rPr>
          <w:lang w:val="es-ES_tradnl"/>
        </w:rPr>
        <w:t>3.2 BizTalk Server Édition Agence</w:t>
      </w:r>
    </w:p>
    <w:p w:rsidR="006C3B0B" w:rsidRPr="00BB500B" w:rsidRDefault="00E423B0">
      <w:pPr>
        <w:pStyle w:val="ProductList-Body"/>
        <w:rPr>
          <w:lang w:val="es-ES_tradnl"/>
        </w:rPr>
      </w:pPr>
      <w:r w:rsidRPr="00BB500B">
        <w:rPr>
          <w:lang w:val="es-ES_tradnl"/>
        </w:rPr>
        <w:t xml:space="preserve">Le Client est autorisé à </w:t>
      </w:r>
      <w:r>
        <w:fldChar w:fldCharType="begin"/>
      </w:r>
      <w:r w:rsidRPr="00BB500B">
        <w:rPr>
          <w:lang w:val="es-ES_tradnl"/>
        </w:rPr>
        <w:instrText xml:space="preserve"> AutoTextList   \s NoStyle \t "Exécuter des Instances désigne l’exécution d’une ou plusieurs instructions pour une Instance de logiciel chargée en mémoire. (Reportez-vous au Glossaire pour une définition complète)" </w:instrText>
      </w:r>
      <w:r>
        <w:fldChar w:fldCharType="separate"/>
      </w:r>
      <w:r w:rsidRPr="00BB500B">
        <w:rPr>
          <w:color w:val="0563C1"/>
          <w:lang w:val="es-ES_tradnl"/>
        </w:rPr>
        <w:t>Exécuter des Instances</w:t>
      </w:r>
      <w:r>
        <w:fldChar w:fldCharType="end"/>
      </w:r>
      <w:r w:rsidRPr="00BB500B">
        <w:rPr>
          <w:lang w:val="es-ES_tradnl"/>
        </w:rPr>
        <w:t xml:space="preserve"> du logiciel sur un </w:t>
      </w:r>
      <w:r>
        <w:fldChar w:fldCharType="begin"/>
      </w:r>
      <w:r w:rsidRPr="00BB500B">
        <w:rPr>
          <w:lang w:val="es-ES_tradnl"/>
        </w:rP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sidRPr="00BB500B">
        <w:rPr>
          <w:color w:val="0563C1"/>
          <w:lang w:val="es-ES_tradnl"/>
        </w:rPr>
        <w:t>Serveur Concédé sous Licence</w:t>
      </w:r>
      <w:r>
        <w:fldChar w:fldCharType="end"/>
      </w:r>
      <w:r w:rsidRPr="00BB500B">
        <w:rPr>
          <w:lang w:val="es-ES_tradnl"/>
        </w:rPr>
        <w:t xml:space="preserve"> uniquement au point de terminaison de son réseau interne (ou en périphérie de son organisation), en vue de relier des événements ou des transactions métier à des activités traitées à ce point de terminaison, sous réserve que ledit </w:t>
      </w:r>
      <w:r>
        <w:fldChar w:fldCharType="begin"/>
      </w:r>
      <w:r w:rsidRPr="00BB500B">
        <w:rPr>
          <w:lang w:val="es-ES_tradnl"/>
        </w:rP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sidRPr="00BB500B">
        <w:rPr>
          <w:color w:val="0563C1"/>
          <w:lang w:val="es-ES_tradnl"/>
        </w:rPr>
        <w:t>Serveur Concédé sous Licence</w:t>
      </w:r>
      <w:r>
        <w:fldChar w:fldCharType="end"/>
      </w:r>
      <w:r w:rsidRPr="00BB500B">
        <w:rPr>
          <w:lang w:val="es-ES_tradnl"/>
        </w:rPr>
        <w:t xml:space="preserve"> ne puisse pas :</w:t>
      </w:r>
    </w:p>
    <w:p w:rsidR="006C3B0B" w:rsidRPr="00BB500B" w:rsidRDefault="00E423B0" w:rsidP="00E423B0">
      <w:pPr>
        <w:pStyle w:val="ProductList-Bullet"/>
        <w:numPr>
          <w:ilvl w:val="0"/>
          <w:numId w:val="19"/>
        </w:numPr>
        <w:rPr>
          <w:lang w:val="es-ES_tradnl"/>
        </w:rPr>
      </w:pPr>
      <w:r w:rsidRPr="00BB500B">
        <w:rPr>
          <w:lang w:val="es-ES_tradnl"/>
        </w:rPr>
        <w:t xml:space="preserve">être utilisé en tant que nœud central dans un modèle de réseau Hub and Spoke, </w:t>
      </w:r>
    </w:p>
    <w:p w:rsidR="006C3B0B" w:rsidRPr="00BB500B" w:rsidRDefault="00E423B0" w:rsidP="00E423B0">
      <w:pPr>
        <w:pStyle w:val="ProductList-Bullet"/>
        <w:numPr>
          <w:ilvl w:val="0"/>
          <w:numId w:val="19"/>
        </w:numPr>
        <w:rPr>
          <w:lang w:val="pt-BR"/>
        </w:rPr>
      </w:pPr>
      <w:r w:rsidRPr="00BB500B">
        <w:rPr>
          <w:lang w:val="pt-BR"/>
        </w:rPr>
        <w:t xml:space="preserve">centraliser les communications d’entreprise avec d’autres Serveurs ou dispositifs ; ou </w:t>
      </w:r>
    </w:p>
    <w:p w:rsidR="006C3B0B" w:rsidRPr="00BB500B" w:rsidRDefault="00E423B0" w:rsidP="00E423B0">
      <w:pPr>
        <w:pStyle w:val="ProductList-Bullet"/>
        <w:numPr>
          <w:ilvl w:val="0"/>
          <w:numId w:val="19"/>
        </w:numPr>
        <w:rPr>
          <w:lang w:val="es-ES_tradnl"/>
        </w:rPr>
      </w:pPr>
      <w:r w:rsidRPr="00BB500B">
        <w:rPr>
          <w:lang w:val="es-ES_tradnl"/>
        </w:rPr>
        <w:t>automatiser les processus métier entre les divisions, les unités opérationnelles ou les succursales.</w:t>
      </w:r>
    </w:p>
    <w:p w:rsidR="006C3B0B" w:rsidRPr="00BB500B" w:rsidRDefault="006C3B0B">
      <w:pPr>
        <w:pStyle w:val="ProductList-Body"/>
        <w:rPr>
          <w:lang w:val="es-ES_tradnl"/>
        </w:rPr>
      </w:pPr>
    </w:p>
    <w:p w:rsidR="006C3B0B" w:rsidRDefault="00E423B0">
      <w:pPr>
        <w:pStyle w:val="ProductList-ClauseHeading"/>
        <w:outlineLvl w:val="3"/>
      </w:pPr>
      <w:r>
        <w:t>3.3 Logiciel supplémentaire</w:t>
      </w:r>
    </w:p>
    <w:tbl>
      <w:tblPr>
        <w:tblStyle w:val="PURTable"/>
        <w:tblW w:w="0" w:type="dxa"/>
        <w:tblLook w:val="04A0" w:firstRow="1" w:lastRow="0" w:firstColumn="1" w:lastColumn="0" w:noHBand="0" w:noVBand="1"/>
      </w:tblPr>
      <w:tblGrid>
        <w:gridCol w:w="3564"/>
        <w:gridCol w:w="3662"/>
        <w:gridCol w:w="3564"/>
      </w:tblGrid>
      <w:tr w:rsidR="006C3B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C3B0B" w:rsidRDefault="00E423B0">
            <w:pPr>
              <w:pStyle w:val="ProductList-TableBody"/>
            </w:pPr>
            <w:r>
              <w:t>Outils d’administration et d’analyse</w:t>
            </w:r>
          </w:p>
        </w:tc>
        <w:tc>
          <w:tcPr>
            <w:tcW w:w="4040" w:type="dxa"/>
            <w:tcBorders>
              <w:top w:val="single" w:sz="18" w:space="0" w:color="0072C6"/>
              <w:left w:val="single" w:sz="4" w:space="0" w:color="000000"/>
              <w:bottom w:val="single" w:sz="4" w:space="0" w:color="000000"/>
              <w:right w:val="single" w:sz="4" w:space="0" w:color="000000"/>
            </w:tcBorders>
          </w:tcPr>
          <w:p w:rsidR="006C3B0B" w:rsidRDefault="00E423B0">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6C3B0B" w:rsidRDefault="00E423B0">
            <w:pPr>
              <w:pStyle w:val="ProductList-TableBody"/>
            </w:pPr>
            <w:r>
              <w:t>Schémas et modèles BizTalk Server</w:t>
            </w:r>
          </w:p>
        </w:tc>
      </w:tr>
      <w:tr w:rsidR="006C3B0B">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Client Business Activity Monitoring (« BAM »)</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Alerte BAM fournie pour les services de notification SQL</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API d’événements et intercepteurs et outils d’administration BAM</w:t>
            </w:r>
          </w:p>
        </w:tc>
      </w:tr>
      <w:tr w:rsidR="006C3B0B">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Services d’activité professionnelle</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Composant pour règles d’entreprise</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Outils de développement</w:t>
            </w:r>
          </w:p>
        </w:tc>
      </w:tr>
      <w:tr w:rsidR="006C3B0B">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Adaptateur de réception HTTP</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Serveur secret principal/Authentification unique d’entreprise</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MQHelper.dll</w:t>
            </w:r>
          </w:p>
        </w:tc>
      </w:tr>
      <w:tr w:rsidR="006C3B0B">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Agent MQSeries</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Adaptateur de réception SOAP</w:t>
            </w:r>
          </w:p>
        </w:tc>
      </w:tr>
      <w:tr w:rsidR="006C3B0B">
        <w:tc>
          <w:tcPr>
            <w:tcW w:w="4040" w:type="dxa"/>
            <w:tcBorders>
              <w:top w:val="single" w:sz="4" w:space="0" w:color="000000"/>
              <w:left w:val="single" w:sz="4" w:space="0" w:color="000000"/>
              <w:bottom w:val="single" w:sz="4" w:space="0" w:color="000000"/>
              <w:right w:val="single" w:sz="4" w:space="0" w:color="000000"/>
            </w:tcBorders>
          </w:tcPr>
          <w:p w:rsidR="006C3B0B" w:rsidRPr="00BB500B" w:rsidRDefault="00E423B0">
            <w:pPr>
              <w:pStyle w:val="ProductList-TableBody"/>
              <w:rPr>
                <w:lang w:val="pt-BR"/>
              </w:rPr>
            </w:pPr>
            <w:r w:rsidRPr="00BB500B">
              <w:rPr>
                <w:lang w:val="pt-BR"/>
              </w:rPr>
              <w:t>Kit(s) de développement de logiciels</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UDDI</w:t>
            </w:r>
          </w:p>
        </w:tc>
      </w:tr>
      <w:tr w:rsidR="006C3B0B">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Adaptateurs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Adaptateur pour services Web Windows SharePoint Services</w:t>
            </w:r>
          </w:p>
        </w:tc>
        <w:tc>
          <w:tcPr>
            <w:tcW w:w="4040" w:type="dxa"/>
            <w:tcBorders>
              <w:top w:val="single" w:sz="4" w:space="0" w:color="000000"/>
              <w:left w:val="single" w:sz="4" w:space="0" w:color="000000"/>
              <w:bottom w:val="single" w:sz="4" w:space="0" w:color="000000"/>
              <w:right w:val="single" w:sz="4" w:space="0" w:color="000000"/>
            </w:tcBorders>
          </w:tcPr>
          <w:p w:rsidR="006C3B0B" w:rsidRDefault="006C3B0B">
            <w:pPr>
              <w:pStyle w:val="ProductList-TableBody"/>
            </w:pPr>
          </w:p>
        </w:tc>
      </w:tr>
    </w:tbl>
    <w:p w:rsidR="006C3B0B" w:rsidRDefault="00E423B0">
      <w:pPr>
        <w:pStyle w:val="ProductList-Offering1SubSection"/>
        <w:outlineLvl w:val="2"/>
      </w:pPr>
      <w:bookmarkStart w:id="47" w:name="_Sec596"/>
      <w:r>
        <w:t>4. Software Assurance</w:t>
      </w:r>
      <w:bookmarkEnd w:id="47"/>
    </w:p>
    <w:p w:rsidR="006C3B0B" w:rsidRDefault="006C3B0B">
      <w:pPr>
        <w:pStyle w:val="ProductList-Body"/>
      </w:pPr>
    </w:p>
    <w:tbl>
      <w:tblPr>
        <w:tblStyle w:val="PURTable"/>
        <w:tblW w:w="0" w:type="dxa"/>
        <w:tblLook w:val="04A0" w:firstRow="1" w:lastRow="0" w:firstColumn="1" w:lastColumn="0" w:noHBand="0" w:noVBand="1"/>
      </w:tblPr>
      <w:tblGrid>
        <w:gridCol w:w="3599"/>
        <w:gridCol w:w="3598"/>
        <w:gridCol w:w="3593"/>
      </w:tblGrid>
      <w:tr w:rsidR="006C3B0B" w:rsidRPr="00BB50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C3B0B" w:rsidRPr="00BB500B" w:rsidRDefault="00E423B0">
            <w:pPr>
              <w:pStyle w:val="ProductList-TableBody"/>
              <w:rPr>
                <w:lang w:val="es-ES_tradnl"/>
              </w:rPr>
            </w:pPr>
            <w:r>
              <w:fldChar w:fldCharType="begin"/>
            </w:r>
            <w:r w:rsidRPr="00BB500B">
              <w:rPr>
                <w:lang w:val="es-ES_tradnl"/>
              </w:rP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sidRPr="00BB500B">
              <w:rPr>
                <w:color w:val="0563C1"/>
                <w:lang w:val="es-ES_tradnl"/>
              </w:rPr>
              <w:t>Récupération en cas de Sinistre</w:t>
            </w:r>
            <w:r>
              <w:fldChar w:fldCharType="end"/>
            </w:r>
            <w:r w:rsidRPr="00BB500B">
              <w:rPr>
                <w:lang w:val="es-ES_tradnl"/>
              </w:rP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3B0B" w:rsidRPr="00BB500B" w:rsidRDefault="00E423B0">
            <w:pPr>
              <w:pStyle w:val="ProductList-TableBody"/>
              <w:rPr>
                <w:lang w:val="pt-BR"/>
              </w:rPr>
            </w:pPr>
            <w:r w:rsidRPr="00BB500B">
              <w:rPr>
                <w:color w:val="404040"/>
                <w:lang w:val="pt-BR"/>
              </w:rPr>
              <w:t>Droits de Basculement : N/A</w:t>
            </w:r>
          </w:p>
        </w:tc>
      </w:tr>
      <w:tr w:rsidR="006C3B0B">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35">
              <w:r>
                <w:rPr>
                  <w:color w:val="00467F"/>
                  <w:u w:val="single"/>
                </w:rPr>
                <w:t>Liste des Produits - Décembre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Droits d’Itinérance : N/A</w:t>
            </w:r>
          </w:p>
        </w:tc>
      </w:tr>
      <w:tr w:rsidR="006C3B0B" w:rsidRPr="00BB500B">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 (hormis Agence)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Pr="00BB500B" w:rsidRDefault="00E423B0">
            <w:pPr>
              <w:pStyle w:val="ProductList-TableBody"/>
              <w:rPr>
                <w:lang w:val="pt-BR"/>
              </w:rPr>
            </w:pPr>
            <w:r w:rsidRPr="00BB500B">
              <w:rPr>
                <w:color w:val="404040"/>
                <w:lang w:val="pt-BR"/>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Pr="00BB500B" w:rsidRDefault="006C3B0B">
            <w:pPr>
              <w:pStyle w:val="ProductList-TableBody"/>
              <w:rPr>
                <w:lang w:val="pt-BR"/>
              </w:rPr>
            </w:pPr>
          </w:p>
        </w:tc>
      </w:tr>
    </w:tbl>
    <w:p w:rsidR="006C3B0B" w:rsidRPr="00BB500B" w:rsidRDefault="006C3B0B">
      <w:pPr>
        <w:pStyle w:val="ProductList-Body"/>
        <w:rPr>
          <w:lang w:val="pt-BR"/>
        </w:rPr>
      </w:pPr>
    </w:p>
    <w:p w:rsidR="006C3B0B" w:rsidRDefault="00E423B0">
      <w:pPr>
        <w:pStyle w:val="ProductList-ClauseHeading"/>
        <w:outlineLvl w:val="3"/>
      </w:pPr>
      <w:r>
        <w:t>4.1 Biz Talk Server 2016 Enterprise - Virtualisation illimitée</w:t>
      </w:r>
    </w:p>
    <w:p w:rsidR="006C3B0B" w:rsidRDefault="00E423B0">
      <w:pPr>
        <w:pStyle w:val="ProductList-Body"/>
      </w:pPr>
      <w:r>
        <w:t>Le Client est autorisé à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du logiciel serveur sur un nombre illimité d’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tout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bénéficiant d’une SA complète pour toutes ses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(par cœur). </w:t>
      </w:r>
    </w:p>
    <w:p w:rsidR="006C3B0B" w:rsidRDefault="006C3B0B">
      <w:pPr>
        <w:pStyle w:val="ProductList-Body"/>
      </w:pPr>
    </w:p>
    <w:p w:rsidR="006C3B0B" w:rsidRDefault="00E423B0">
      <w:pPr>
        <w:pStyle w:val="ProductList-ClauseHeading"/>
        <w:outlineLvl w:val="3"/>
      </w:pPr>
      <w:r>
        <w:t>4.2 Feature Packs Biz Talk Server</w:t>
      </w:r>
    </w:p>
    <w:p w:rsidR="006C3B0B" w:rsidRDefault="00E423B0">
      <w:pPr>
        <w:pStyle w:val="ProductList-Body"/>
      </w:pPr>
      <w:r>
        <w:t>Le Client est autorisé à utiliser les Feature Packs publiés pendant la durée de sa Software Assurance.</w:t>
      </w:r>
    </w:p>
    <w:p w:rsidR="006C3B0B" w:rsidRDefault="006C3B0B">
      <w:pPr>
        <w:pStyle w:val="ProductList-Body"/>
      </w:pPr>
    </w:p>
    <w:p w:rsidR="006C3B0B" w:rsidRDefault="006C3B0B">
      <w:pPr>
        <w:pStyle w:val="ProductList-Body"/>
        <w:jc w:val="right"/>
      </w:pPr>
    </w:p>
    <w:tbl>
      <w:tblPr>
        <w:tblStyle w:val="PURTable"/>
        <w:tblW w:w="0" w:type="dxa"/>
        <w:tblLook w:val="04A0" w:firstRow="1" w:lastRow="0" w:firstColumn="1" w:lastColumn="0" w:noHBand="0" w:noVBand="1"/>
      </w:tblPr>
      <w:tblGrid>
        <w:gridCol w:w="10800"/>
      </w:tblGrid>
      <w:tr w:rsidR="006C3B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3B0B" w:rsidRDefault="00CA078B">
            <w:pPr>
              <w:pStyle w:val="ProductList-TableBody"/>
              <w:jc w:val="right"/>
            </w:pPr>
            <w:hyperlink w:anchor="_Sec842">
              <w:r w:rsidR="00E423B0">
                <w:rPr>
                  <w:color w:val="00467F"/>
                  <w:sz w:val="14"/>
                  <w:u w:val="single"/>
                </w:rPr>
                <w:t>Table des matières</w:t>
              </w:r>
            </w:hyperlink>
            <w:r w:rsidR="00E423B0">
              <w:rPr>
                <w:sz w:val="14"/>
              </w:rPr>
              <w:t xml:space="preserve"> / </w:t>
            </w:r>
            <w:hyperlink w:anchor="_Sec549">
              <w:r w:rsidR="00E423B0">
                <w:rPr>
                  <w:color w:val="00467F"/>
                  <w:sz w:val="14"/>
                  <w:u w:val="single"/>
                </w:rPr>
                <w:t>Glossaire</w:t>
              </w:r>
            </w:hyperlink>
            <w:r w:rsidR="00E423B0">
              <w:rPr>
                <w:sz w:val="14"/>
              </w:rPr>
              <w:t xml:space="preserve"> / </w:t>
            </w:r>
            <w:hyperlink w:anchor="_Sec844">
              <w:r w:rsidR="00E423B0">
                <w:rPr>
                  <w:color w:val="00467F"/>
                  <w:sz w:val="14"/>
                  <w:u w:val="single"/>
                </w:rPr>
                <w:t>Index</w:t>
              </w:r>
            </w:hyperlink>
          </w:p>
        </w:tc>
      </w:tr>
    </w:tbl>
    <w:p w:rsidR="006C3B0B" w:rsidRDefault="006C3B0B">
      <w:pPr>
        <w:pStyle w:val="ProductList-Body"/>
      </w:pPr>
    </w:p>
    <w:p w:rsidR="006C3B0B" w:rsidRDefault="00E423B0">
      <w:pPr>
        <w:pStyle w:val="ProductList-Offering1HeadingNoBorder"/>
        <w:outlineLvl w:val="1"/>
      </w:pPr>
      <w:bookmarkStart w:id="48" w:name="_Sec597"/>
      <w:r>
        <w:t>Suites de CAL</w:t>
      </w:r>
      <w:bookmarkEnd w:id="48"/>
      <w:r>
        <w:fldChar w:fldCharType="begin"/>
      </w:r>
      <w:r>
        <w:instrText xml:space="preserve"> TC "</w:instrText>
      </w:r>
      <w:bookmarkStart w:id="49" w:name="_Toc512603340"/>
      <w:r>
        <w:instrText>Suites de CAL</w:instrText>
      </w:r>
      <w:bookmarkEnd w:id="49"/>
      <w:r>
        <w:instrText>" \l 2</w:instrText>
      </w:r>
      <w:r>
        <w:fldChar w:fldCharType="end"/>
      </w:r>
    </w:p>
    <w:p w:rsidR="006C3B0B" w:rsidRDefault="00E423B0">
      <w:pPr>
        <w:pStyle w:val="ProductList-Offering1SubSection"/>
        <w:outlineLvl w:val="2"/>
      </w:pPr>
      <w:bookmarkStart w:id="50" w:name="_Sec868"/>
      <w:r>
        <w:t>1. Disponibilité des programmes</w:t>
      </w:r>
      <w:bookmarkEnd w:id="50"/>
    </w:p>
    <w:tbl>
      <w:tblPr>
        <w:tblStyle w:val="PURTable"/>
        <w:tblW w:w="0" w:type="dxa"/>
        <w:tblLook w:val="04A0" w:firstRow="1" w:lastRow="0" w:firstColumn="1" w:lastColumn="0" w:noHBand="0" w:noVBand="1"/>
      </w:tblPr>
      <w:tblGrid>
        <w:gridCol w:w="4031"/>
        <w:gridCol w:w="608"/>
        <w:gridCol w:w="607"/>
        <w:gridCol w:w="612"/>
        <w:gridCol w:w="607"/>
        <w:gridCol w:w="607"/>
        <w:gridCol w:w="611"/>
        <w:gridCol w:w="615"/>
        <w:gridCol w:w="634"/>
        <w:gridCol w:w="619"/>
        <w:gridCol w:w="613"/>
        <w:gridCol w:w="620"/>
      </w:tblGrid>
      <w:tr w:rsidR="006C3B0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6C3B0B">
        <w:tc>
          <w:tcPr>
            <w:tcW w:w="4160" w:type="dxa"/>
            <w:tcBorders>
              <w:top w:val="single" w:sz="6" w:space="0" w:color="FFFFFF"/>
              <w:left w:val="none" w:sz="4" w:space="0" w:color="6E6E6E"/>
              <w:bottom w:val="dashed" w:sz="4" w:space="0" w:color="BFBFBF"/>
              <w:right w:val="none" w:sz="4" w:space="0" w:color="6E6E6E"/>
            </w:tcBorders>
          </w:tcPr>
          <w:p w:rsidR="006C3B0B" w:rsidRDefault="00E423B0">
            <w:pPr>
              <w:pStyle w:val="ProductList-TableBody"/>
            </w:pPr>
            <w:r>
              <w:t>CAL Core Suite</w:t>
            </w:r>
            <w:r>
              <w:fldChar w:fldCharType="begin"/>
            </w:r>
            <w:r>
              <w:instrText xml:space="preserve"> XE "CAL Core Suite" </w:instrText>
            </w:r>
            <w:r>
              <w:fldChar w:fldCharType="end"/>
            </w:r>
            <w:r>
              <w:t xml:space="preserve"> (Utilisateur et Dispositif)</w:t>
            </w:r>
          </w:p>
        </w:tc>
        <w:tc>
          <w:tcPr>
            <w:tcW w:w="620" w:type="dxa"/>
            <w:tcBorders>
              <w:top w:val="single" w:sz="6" w:space="0" w:color="FFFFFF"/>
              <w:left w:val="none" w:sz="4" w:space="0" w:color="6E6E6E"/>
              <w:bottom w:val="dashed" w:sz="4" w:space="0" w:color="BFBFBF"/>
              <w:right w:val="none" w:sz="4" w:space="0" w:color="6E6E6E"/>
            </w:tcBorders>
          </w:tcPr>
          <w:p w:rsidR="006C3B0B" w:rsidRDefault="006C3B0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C3B0B" w:rsidRDefault="00E423B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C3B0B" w:rsidRDefault="00E423B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C3B0B" w:rsidRDefault="00E423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dans EES 2017 : le Produit est proposé comme Produit Supplémentaire dans le cadre d’un Accord de Mise en Œuvre de Solutions Éducation (avec une date de publication en octobre 2017 ou après)." </w:instrText>
            </w:r>
            <w:r>
              <w:fldChar w:fldCharType="separate"/>
            </w:r>
            <w:r>
              <w:rPr>
                <w:color w:val="000000"/>
              </w:rPr>
              <w:t>AP</w:t>
            </w:r>
            <w:r>
              <w:fldChar w:fldCharType="end"/>
            </w:r>
            <w:r>
              <w:t>,</w:t>
            </w:r>
            <w:r>
              <w:fldChar w:fldCharType="begin"/>
            </w:r>
            <w:r>
              <w:instrText xml:space="preserve"> AutoTextList   \s NoStyle \t "Produit de la Plateforme Desktop School" </w:instrText>
            </w:r>
            <w:r>
              <w:fldChar w:fldCharType="separate"/>
            </w:r>
            <w:r>
              <w:rPr>
                <w:color w:val="000000"/>
              </w:rPr>
              <w:t>SD,S</w:t>
            </w:r>
            <w:r>
              <w:fldChar w:fldCharType="end"/>
            </w:r>
          </w:p>
        </w:tc>
      </w:tr>
      <w:tr w:rsidR="006C3B0B">
        <w:tc>
          <w:tcPr>
            <w:tcW w:w="416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pPr>
            <w:r>
              <w:t>CAL Core Suite Bridge pour Office 365</w:t>
            </w:r>
            <w:r>
              <w:fldChar w:fldCharType="begin"/>
            </w:r>
            <w:r>
              <w:instrText xml:space="preserve"> XE "CAL Core Suite Bridge pour Office 365"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6C3B0B" w:rsidRDefault="006C3B0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C3B0B" w:rsidRDefault="006C3B0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C3B0B" w:rsidRDefault="006C3B0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r>
      <w:tr w:rsidR="006C3B0B">
        <w:tc>
          <w:tcPr>
            <w:tcW w:w="416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pPr>
            <w:r>
              <w:t>CAL Core Suite Bridge pour Office 365 et Microsoft Intune</w:t>
            </w:r>
            <w:r>
              <w:fldChar w:fldCharType="begin"/>
            </w:r>
            <w:r>
              <w:instrText xml:space="preserve"> XE "CAL Core Suite Bridge pour Office 365 et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6C3B0B" w:rsidRDefault="006C3B0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C3B0B" w:rsidRDefault="006C3B0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C3B0B" w:rsidRDefault="006C3B0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r>
      <w:tr w:rsidR="006C3B0B">
        <w:tc>
          <w:tcPr>
            <w:tcW w:w="416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pPr>
            <w:r>
              <w:t>CAL Core Suite Bridge pour Microsoft Intune</w:t>
            </w:r>
            <w:r>
              <w:fldChar w:fldCharType="begin"/>
            </w:r>
            <w:r>
              <w:instrText xml:space="preserve"> XE "CAL Core Suite Bridge pour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6C3B0B" w:rsidRDefault="006C3B0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C3B0B" w:rsidRDefault="006C3B0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C3B0B" w:rsidRDefault="006C3B0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r>
      <w:tr w:rsidR="006C3B0B">
        <w:tc>
          <w:tcPr>
            <w:tcW w:w="416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pPr>
            <w:r>
              <w:t>CAL Core Suite Bridge pour Enterprise Mobility + Security</w:t>
            </w:r>
            <w:r>
              <w:fldChar w:fldCharType="begin"/>
            </w:r>
            <w:r>
              <w:instrText xml:space="preserve"> XE "CAL Core Suite Bridge pour Enterprise Mobility + Security"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6C3B0B" w:rsidRDefault="006C3B0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C3B0B" w:rsidRDefault="006C3B0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C3B0B" w:rsidRDefault="006C3B0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r>
      <w:tr w:rsidR="006C3B0B">
        <w:tc>
          <w:tcPr>
            <w:tcW w:w="416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pPr>
            <w:r>
              <w:t>CAL Entreprise Suite</w:t>
            </w:r>
            <w:r>
              <w:fldChar w:fldCharType="begin"/>
            </w:r>
            <w:r>
              <w:instrText xml:space="preserve"> XE "CAL Entreprise Suite"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rsidR="006C3B0B" w:rsidRDefault="006C3B0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6C3B0B" w:rsidRDefault="00E423B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dans EES 2017 : le Produit est proposé comme Produit Supplémentaire dans le cadre d’un Accord de Mise en Œuvre de Solutions Éducation (avec une date de publication en octobre 2017 ou après)." </w:instrText>
            </w:r>
            <w:r>
              <w:fldChar w:fldCharType="separate"/>
            </w:r>
            <w:r>
              <w:rPr>
                <w:color w:val="000000"/>
              </w:rPr>
              <w:t>AP</w:t>
            </w:r>
            <w:r>
              <w:fldChar w:fldCharType="end"/>
            </w:r>
            <w:r>
              <w:t>,</w:t>
            </w:r>
            <w:r>
              <w:fldChar w:fldCharType="begin"/>
            </w:r>
            <w:r>
              <w:instrText xml:space="preserve"> AutoTextList   \s NoStyle \t "Produit de la Plateforme Desktop School" </w:instrText>
            </w:r>
            <w:r>
              <w:fldChar w:fldCharType="separate"/>
            </w:r>
            <w:r>
              <w:rPr>
                <w:color w:val="000000"/>
              </w:rPr>
              <w:t>SD,S</w:t>
            </w:r>
            <w:r>
              <w:fldChar w:fldCharType="end"/>
            </w:r>
          </w:p>
        </w:tc>
      </w:tr>
      <w:tr w:rsidR="006C3B0B">
        <w:tc>
          <w:tcPr>
            <w:tcW w:w="416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pPr>
            <w:r>
              <w:t>CAL Entreprise Suite Bridge pour Office 365</w:t>
            </w:r>
            <w:r>
              <w:fldChar w:fldCharType="begin"/>
            </w:r>
            <w:r>
              <w:instrText xml:space="preserve"> XE "CAL Entreprise Suite Bridge pour Office 365"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6C3B0B" w:rsidRDefault="006C3B0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C3B0B" w:rsidRDefault="006C3B0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C3B0B" w:rsidRDefault="006C3B0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r>
      <w:tr w:rsidR="006C3B0B">
        <w:tc>
          <w:tcPr>
            <w:tcW w:w="416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pPr>
            <w:r>
              <w:t>CAL Entreprise Suite Bridge pour Office 365 au titre de la SA</w:t>
            </w:r>
            <w:r>
              <w:fldChar w:fldCharType="begin"/>
            </w:r>
            <w:r>
              <w:instrText xml:space="preserve"> XE "CAL Entreprise Suite Bridge pour Office 365 au titre de la SA"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6C3B0B" w:rsidRDefault="006C3B0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C3B0B" w:rsidRDefault="006C3B0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C3B0B" w:rsidRDefault="006C3B0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r>
      <w:tr w:rsidR="006C3B0B">
        <w:tc>
          <w:tcPr>
            <w:tcW w:w="416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pPr>
            <w:r>
              <w:t>CAL Entreprise Suite Bridge pour Office 365 et Microsoft Intune</w:t>
            </w:r>
            <w:r>
              <w:fldChar w:fldCharType="begin"/>
            </w:r>
            <w:r>
              <w:instrText xml:space="preserve"> XE "CAL Entreprise Suite Bridge pour Office 365 et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6C3B0B" w:rsidRDefault="006C3B0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C3B0B" w:rsidRDefault="006C3B0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C3B0B" w:rsidRDefault="006C3B0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r>
      <w:tr w:rsidR="006C3B0B">
        <w:tc>
          <w:tcPr>
            <w:tcW w:w="416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pPr>
            <w:r>
              <w:t>CAL Entreprise Suite Bridge pour Microsoft Intune</w:t>
            </w:r>
            <w:r>
              <w:fldChar w:fldCharType="begin"/>
            </w:r>
            <w:r>
              <w:instrText xml:space="preserve"> XE "CAL Entreprise Suite Bridge pour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6C3B0B" w:rsidRDefault="006C3B0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C3B0B" w:rsidRDefault="006C3B0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C3B0B" w:rsidRDefault="006C3B0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r>
      <w:tr w:rsidR="006C3B0B">
        <w:tc>
          <w:tcPr>
            <w:tcW w:w="416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pPr>
            <w:r>
              <w:t>CAL Entreprise Bridge pour Enterprise Mobility + Security</w:t>
            </w:r>
            <w:r>
              <w:fldChar w:fldCharType="begin"/>
            </w:r>
            <w:r>
              <w:instrText xml:space="preserve"> XE "CAL Entreprise Bridge pour Enterprise Mobility + Security"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6C3B0B" w:rsidRDefault="006C3B0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C3B0B" w:rsidRDefault="006C3B0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C3B0B" w:rsidRDefault="006C3B0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r>
      <w:tr w:rsidR="006C3B0B">
        <w:tc>
          <w:tcPr>
            <w:tcW w:w="4160" w:type="dxa"/>
            <w:tcBorders>
              <w:top w:val="dashed" w:sz="4" w:space="0" w:color="BFBFBF"/>
              <w:left w:val="none" w:sz="4" w:space="0" w:color="6E6E6E"/>
              <w:bottom w:val="none" w:sz="4" w:space="0" w:color="BFBFBF"/>
              <w:right w:val="none" w:sz="4" w:space="0" w:color="6E6E6E"/>
            </w:tcBorders>
          </w:tcPr>
          <w:p w:rsidR="006C3B0B" w:rsidRDefault="00E423B0">
            <w:pPr>
              <w:pStyle w:val="ProductList-TableBody"/>
            </w:pPr>
            <w:r>
              <w:t>CAL Entreprise Bridge pour Enterprise Mobility + Security au titre de la SA</w:t>
            </w:r>
            <w:r>
              <w:fldChar w:fldCharType="begin"/>
            </w:r>
            <w:r>
              <w:instrText xml:space="preserve"> XE "CAL Entreprise Bridge pour Enterprise Mobility + Security au titre de la SA" </w:instrText>
            </w:r>
            <w:r>
              <w:fldChar w:fldCharType="end"/>
            </w:r>
            <w:r>
              <w:t xml:space="preserve"> (SL Utilisateur)</w:t>
            </w:r>
          </w:p>
        </w:tc>
        <w:tc>
          <w:tcPr>
            <w:tcW w:w="620" w:type="dxa"/>
            <w:tcBorders>
              <w:top w:val="dashed" w:sz="4" w:space="0" w:color="BFBFBF"/>
              <w:left w:val="none" w:sz="4" w:space="0" w:color="6E6E6E"/>
              <w:bottom w:val="none" w:sz="4" w:space="0" w:color="BFBFBF"/>
              <w:right w:val="none" w:sz="4" w:space="0" w:color="6E6E6E"/>
            </w:tcBorders>
          </w:tcPr>
          <w:p w:rsidR="006C3B0B" w:rsidRDefault="006C3B0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C3B0B" w:rsidRDefault="006C3B0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C3B0B" w:rsidRDefault="006C3B0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r>
    </w:tbl>
    <w:p w:rsidR="006C3B0B" w:rsidRDefault="006C3B0B">
      <w:pPr>
        <w:pStyle w:val="ProductList-Body"/>
      </w:pPr>
    </w:p>
    <w:p w:rsidR="006C3B0B" w:rsidRDefault="00E423B0">
      <w:pPr>
        <w:pStyle w:val="ProductList-Offering1SubSection"/>
        <w:outlineLvl w:val="2"/>
      </w:pPr>
      <w:bookmarkStart w:id="51" w:name="_Sec599"/>
      <w:r>
        <w:t>2. Conditions des Produits</w:t>
      </w:r>
      <w:bookmarkEnd w:id="51"/>
    </w:p>
    <w:tbl>
      <w:tblPr>
        <w:tblStyle w:val="PURTable"/>
        <w:tblW w:w="0" w:type="dxa"/>
        <w:tblLook w:val="04A0" w:firstRow="1" w:lastRow="0" w:firstColumn="1" w:lastColumn="0" w:noHBand="0" w:noVBand="1"/>
      </w:tblPr>
      <w:tblGrid>
        <w:gridCol w:w="3576"/>
        <w:gridCol w:w="3580"/>
        <w:gridCol w:w="3634"/>
      </w:tblGrid>
      <w:tr w:rsidR="006C3B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Version Antérieure : N/A</w:t>
            </w:r>
          </w:p>
        </w:tc>
        <w:tc>
          <w:tcPr>
            <w:tcW w:w="4040" w:type="dxa"/>
            <w:tcBorders>
              <w:top w:val="single" w:sz="18" w:space="0" w:color="00188F"/>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Éditions Antérieures : N/A</w:t>
            </w:r>
          </w:p>
        </w:tc>
      </w:tr>
      <w:tr w:rsidR="006C3B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6C3B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Éligible à Réduction : N/A</w:t>
            </w:r>
          </w:p>
        </w:tc>
      </w:tr>
      <w:tr w:rsidR="006C3B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Éligible à Régularisation : N/A</w:t>
            </w:r>
          </w:p>
        </w:tc>
      </w:tr>
      <w:tr w:rsidR="006C3B0B">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"Remise Actualisée (UTD) : une Remise Actualisée est une remise offerte aux clients Open Value Souscription commandant des licences pour un Produit durant la première année de leur contrat lorsqu’ils disposent d’une Licence pour le Produit éligible correspondant." </w:instrText>
            </w:r>
            <w:r>
              <w:fldChar w:fldCharType="separate"/>
            </w:r>
            <w:r>
              <w:rPr>
                <w:color w:val="0563C1"/>
              </w:rPr>
              <w:t>Remise Actualisée (UTD)</w:t>
            </w:r>
            <w:r>
              <w:fldChar w:fldCharType="end"/>
            </w:r>
            <w:r>
              <w:t xml:space="preserve"> : CAL Core ou CAL Entreprise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6C3B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rsidR="006C3B0B" w:rsidRDefault="006C3B0B">
      <w:pPr>
        <w:pStyle w:val="ProductList-Body"/>
      </w:pPr>
    </w:p>
    <w:p w:rsidR="006C3B0B" w:rsidRDefault="00E423B0">
      <w:pPr>
        <w:pStyle w:val="ProductList-ClauseHeading"/>
        <w:outlineLvl w:val="3"/>
      </w:pPr>
      <w:r>
        <w:t>2.1 Détermination des Droits d’Utilisation applicables aux offres CAL Suite</w:t>
      </w:r>
    </w:p>
    <w:p w:rsidR="006C3B0B" w:rsidRDefault="00E423B0">
      <w:pPr>
        <w:pStyle w:val="ProductList-Body"/>
      </w:pPr>
      <w:r>
        <w:t>Une CAL Suite n’a pas de version et les droits d’accès y afférents sont déterminés par le statut de la SA couvrant cette offre. Si la SA est interrompue, les droits d’accès au titre des Licences pour la durée des droits de propriété intellectuelle sont déterminés en fonction des Droits d’Utilisation en vigueur pour les versions à jour avant l’interruption de la couverture.</w:t>
      </w:r>
    </w:p>
    <w:p w:rsidR="006C3B0B" w:rsidRDefault="006C3B0B">
      <w:pPr>
        <w:pStyle w:val="ProductList-Body"/>
      </w:pPr>
    </w:p>
    <w:p w:rsidR="006C3B0B" w:rsidRDefault="00E423B0">
      <w:pPr>
        <w:pStyle w:val="ProductList-ClauseHeading"/>
        <w:outlineLvl w:val="3"/>
      </w:pPr>
      <w:r>
        <w:t>2.2 Composants de CAL Suite</w:t>
      </w:r>
    </w:p>
    <w:p w:rsidR="006C3B0B" w:rsidRDefault="00E423B0">
      <w:pPr>
        <w:pStyle w:val="ProductList-Body"/>
      </w:pPr>
      <w:r>
        <w:t>Reportez-vous au tableau des Licences Équivalentes CAL/Gestion de l’</w:t>
      </w:r>
      <w:hyperlink w:anchor="_Sec591">
        <w:r>
          <w:rPr>
            <w:color w:val="00467F"/>
            <w:u w:val="single"/>
          </w:rPr>
          <w:t>Annexe A</w:t>
        </w:r>
      </w:hyperlink>
      <w:r>
        <w:t xml:space="preserve"> pour connaître les composants actuels de CAL Core Suite et CAL Entreprise Suite.</w:t>
      </w:r>
    </w:p>
    <w:p w:rsidR="006C3B0B" w:rsidRDefault="006C3B0B">
      <w:pPr>
        <w:pStyle w:val="ProductList-Body"/>
      </w:pPr>
    </w:p>
    <w:p w:rsidR="006C3B0B" w:rsidRDefault="00E423B0">
      <w:pPr>
        <w:pStyle w:val="ProductList-ClauseHeading"/>
        <w:outlineLvl w:val="3"/>
      </w:pPr>
      <w:r>
        <w:t>2.3 Services en Ligne inclus avec la CAL Entreprise Suite</w:t>
      </w:r>
    </w:p>
    <w:p w:rsidR="006C3B0B" w:rsidRDefault="00E423B0">
      <w:pPr>
        <w:pStyle w:val="ProductList-Body"/>
      </w:pPr>
      <w:r>
        <w:t>Une CAL Entreprise Suite avec SA active fournit également des droits pour Exchange Online Archiving pour Exchange Server</w:t>
      </w:r>
      <w:r>
        <w:fldChar w:fldCharType="begin"/>
      </w:r>
      <w:r>
        <w:instrText xml:space="preserve"> XE "Exchange Online Archiving pour Exchange Server" </w:instrText>
      </w:r>
      <w:r>
        <w:fldChar w:fldCharType="end"/>
      </w:r>
      <w:r>
        <w:t>, Data Loss Prevention et Exchange Online Protection</w:t>
      </w:r>
      <w:r>
        <w:fldChar w:fldCharType="begin"/>
      </w:r>
      <w:r>
        <w:instrText xml:space="preserve"> XE "Exchange Online Protection" </w:instrText>
      </w:r>
      <w:r>
        <w:fldChar w:fldCharType="end"/>
      </w:r>
      <w:r>
        <w:t xml:space="preserve">. Si le Client a conclu un Contrat Cadre Global Microsoft antérieur à octobre 2010 ou un Accord de Mise en Œuvre antérieur à juillet 2011, l’achat et l’utilisation des Services en Ligne inclus avec la CAL Entreprise Suite sont régis par les Conditions Supplémentaires pour les Services en Ligne utilisés avec des Logiciels définies à l’article « Contrats existants » de l’Annexe A (« Conditions supplémentaires du Programme ») de la Liste des Produits de juin 2015 publiée à l’adresse </w:t>
      </w:r>
      <w:hyperlink r:id="rId36">
        <w:r>
          <w:rPr>
            <w:color w:val="00467F"/>
            <w:u w:val="single"/>
          </w:rPr>
          <w:t>http://go.microsoft.com/?linkid=9839207</w:t>
        </w:r>
      </w:hyperlink>
      <w:r>
        <w:t>.</w:t>
      </w:r>
    </w:p>
    <w:p w:rsidR="006C3B0B" w:rsidRDefault="006C3B0B">
      <w:pPr>
        <w:pStyle w:val="ProductList-Body"/>
      </w:pPr>
    </w:p>
    <w:p w:rsidR="006C3B0B" w:rsidRDefault="00E423B0">
      <w:pPr>
        <w:pStyle w:val="ProductList-ClauseHeading"/>
        <w:outlineLvl w:val="3"/>
      </w:pPr>
      <w:r>
        <w:t>2.4 CAL Suite Bridge pour O365, pour O365 &amp; Intune et pour Intune</w:t>
      </w:r>
    </w:p>
    <w:p w:rsidR="006C3B0B" w:rsidRDefault="00E423B0">
      <w:pPr>
        <w:pStyle w:val="ProductList-SubClauseHeading"/>
        <w:outlineLvl w:val="4"/>
      </w:pPr>
      <w:r>
        <w:t>2.4.1 Exigences relatives à la CAL Suite Bridge</w:t>
      </w:r>
    </w:p>
    <w:p w:rsidR="006C3B0B" w:rsidRDefault="00E423B0">
      <w:pPr>
        <w:pStyle w:val="ProductList-BodyIndented"/>
      </w:pPr>
      <w:r>
        <w:t>Une CAL Suite Bridge peut s’avérer nécessaire lors du remplacement d’une CAL Suite par une combinaison comparable de logiciels et de Services en Ligne. Le cas échéant, le nombre de SL Utilisateur CAL Suite Bridge doit être identique au nombre de SL Utilisateur couvrant le Service en Ligne éligible.</w:t>
      </w:r>
    </w:p>
    <w:p w:rsidR="006C3B0B" w:rsidRDefault="006C3B0B">
      <w:pPr>
        <w:pStyle w:val="ProductList-BodyIndented"/>
      </w:pPr>
    </w:p>
    <w:p w:rsidR="006C3B0B" w:rsidRDefault="00E423B0">
      <w:pPr>
        <w:pStyle w:val="ProductList-BodyIndented"/>
      </w:pPr>
      <w:r>
        <w:t>La CAL Suite Bridge est un Produit Entreprise qui ne peut être concédé sous licence qu’avec ses Services en Ligne éligibles pour satisfaire les exigences de l’option couvrant l’ensemble de l’organisation pour ladite CAL Suite Bridge ou une CAL Suite parente.</w:t>
      </w:r>
    </w:p>
    <w:tbl>
      <w:tblPr>
        <w:tblStyle w:val="PURTable0"/>
        <w:tblW w:w="0" w:type="dxa"/>
        <w:tblLook w:val="04A0" w:firstRow="1" w:lastRow="0" w:firstColumn="1" w:lastColumn="0" w:noHBand="0" w:noVBand="1"/>
      </w:tblPr>
      <w:tblGrid>
        <w:gridCol w:w="3476"/>
        <w:gridCol w:w="3477"/>
        <w:gridCol w:w="3477"/>
      </w:tblGrid>
      <w:tr w:rsidR="006C3B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C3B0B" w:rsidRDefault="00E423B0">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C3B0B" w:rsidRDefault="00E423B0">
            <w:pPr>
              <w:pStyle w:val="ProductList-TableBody"/>
            </w:pPr>
            <w:r>
              <w:rPr>
                <w:color w:val="FFFFFF"/>
              </w:rPr>
              <w:t>CAL Suite parente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C3B0B" w:rsidRDefault="00E423B0">
            <w:pPr>
              <w:pStyle w:val="ProductList-TableBody"/>
            </w:pPr>
            <w:r>
              <w:rPr>
                <w:color w:val="FFFFFF"/>
              </w:rPr>
              <w:t>Services en Ligne éligibles</w:t>
            </w:r>
          </w:p>
        </w:tc>
      </w:tr>
      <w:tr w:rsidR="006C3B0B">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CAL Core Suite Bridge pour Office 365</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Office 365 Entreprise E1</w:t>
            </w:r>
            <w:r>
              <w:fldChar w:fldCharType="begin"/>
            </w:r>
            <w:r>
              <w:instrText xml:space="preserve"> XE "Office 365 Entreprise E1" </w:instrText>
            </w:r>
            <w:r>
              <w:fldChar w:fldCharType="end"/>
            </w:r>
            <w:r>
              <w:t>, Office 365 Entreprise E3</w:t>
            </w:r>
            <w:r>
              <w:fldChar w:fldCharType="begin"/>
            </w:r>
            <w:r>
              <w:instrText xml:space="preserve"> XE "Office 365 Entreprise E3" </w:instrText>
            </w:r>
            <w:r>
              <w:fldChar w:fldCharType="end"/>
            </w:r>
            <w:r>
              <w:t xml:space="preserve"> ou Office 365 Entreprise E5</w:t>
            </w:r>
            <w:r>
              <w:fldChar w:fldCharType="begin"/>
            </w:r>
            <w:r>
              <w:instrText xml:space="preserve"> XE "Office 365 Entreprise E5" </w:instrText>
            </w:r>
            <w:r>
              <w:fldChar w:fldCharType="end"/>
            </w:r>
          </w:p>
        </w:tc>
      </w:tr>
      <w:tr w:rsidR="006C3B0B">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CAL Core Suite Bridge pour Office 365 et Microsoft Intune</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Office 365 Entreprise E1 et Microsoft Intune</w:t>
            </w:r>
            <w:r>
              <w:fldChar w:fldCharType="begin"/>
            </w:r>
            <w:r>
              <w:instrText xml:space="preserve"> XE "Office 365 Entreprise E1 et Microsoft Intune" </w:instrText>
            </w:r>
            <w:r>
              <w:fldChar w:fldCharType="end"/>
            </w:r>
            <w:r>
              <w:t>, ou</w:t>
            </w:r>
          </w:p>
          <w:p w:rsidR="006C3B0B" w:rsidRDefault="00E423B0">
            <w:pPr>
              <w:pStyle w:val="ProductList-TableBody"/>
            </w:pPr>
            <w:r>
              <w:t>Office 365 Entreprise E3 et Microsoft Intune</w:t>
            </w:r>
            <w:r>
              <w:fldChar w:fldCharType="begin"/>
            </w:r>
            <w:r>
              <w:instrText xml:space="preserve"> XE "Office 365 Entreprise E3 et Microsoft Intune" </w:instrText>
            </w:r>
            <w:r>
              <w:fldChar w:fldCharType="end"/>
            </w:r>
            <w:r>
              <w:t>, ou</w:t>
            </w:r>
          </w:p>
          <w:p w:rsidR="006C3B0B" w:rsidRDefault="00E423B0">
            <w:pPr>
              <w:pStyle w:val="ProductList-TableBody"/>
            </w:pPr>
            <w:r>
              <w:t>Office 365 Entreprise E5 et Microsoft Intune</w:t>
            </w:r>
            <w:r>
              <w:fldChar w:fldCharType="begin"/>
            </w:r>
            <w:r>
              <w:instrText xml:space="preserve"> XE "Office 365 Entreprise E5 et Microsoft Intune" </w:instrText>
            </w:r>
            <w:r>
              <w:fldChar w:fldCharType="end"/>
            </w:r>
          </w:p>
        </w:tc>
      </w:tr>
      <w:tr w:rsidR="006C3B0B">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CAL Core Suite Bridge pour Microsoft Intune</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Microsoft Intune</w:t>
            </w:r>
            <w:r>
              <w:fldChar w:fldCharType="begin"/>
            </w:r>
            <w:r>
              <w:instrText xml:space="preserve"> XE "Microsoft Intune" </w:instrText>
            </w:r>
            <w:r>
              <w:fldChar w:fldCharType="end"/>
            </w:r>
          </w:p>
        </w:tc>
      </w:tr>
      <w:tr w:rsidR="006C3B0B">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CAL Core Suite Bridge pour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Enterprise Mobility + Security E3</w:t>
            </w:r>
            <w:r>
              <w:fldChar w:fldCharType="begin"/>
            </w:r>
            <w:r>
              <w:instrText xml:space="preserve"> XE "Enterprise Mobility + Security E3" </w:instrText>
            </w:r>
            <w:r>
              <w:fldChar w:fldCharType="end"/>
            </w:r>
            <w:r>
              <w:t>, ou</w:t>
            </w:r>
          </w:p>
          <w:p w:rsidR="006C3B0B" w:rsidRDefault="00E423B0">
            <w:pPr>
              <w:pStyle w:val="ProductList-TableBody"/>
            </w:pPr>
            <w:r>
              <w:t>Enterprise Mobility + Security E5</w:t>
            </w:r>
            <w:r>
              <w:fldChar w:fldCharType="begin"/>
            </w:r>
            <w:r>
              <w:instrText xml:space="preserve"> XE "Enterprise Mobility + Security E5" </w:instrText>
            </w:r>
            <w:r>
              <w:fldChar w:fldCharType="end"/>
            </w:r>
          </w:p>
        </w:tc>
      </w:tr>
      <w:tr w:rsidR="006C3B0B">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CAL Entreprise Suite Bridge pour Office 365</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Office 365 Entreprise E3</w:t>
            </w:r>
            <w:r>
              <w:fldChar w:fldCharType="begin"/>
            </w:r>
            <w:r>
              <w:instrText xml:space="preserve"> XE "Office 365 Entreprise E3" </w:instrText>
            </w:r>
            <w:r>
              <w:fldChar w:fldCharType="end"/>
            </w:r>
            <w:r>
              <w:t>, ou</w:t>
            </w:r>
          </w:p>
          <w:p w:rsidR="006C3B0B" w:rsidRDefault="00E423B0">
            <w:pPr>
              <w:pStyle w:val="ProductList-TableBody"/>
            </w:pPr>
            <w:r>
              <w:t>Office 365 Entreprise E5</w:t>
            </w:r>
            <w:r>
              <w:fldChar w:fldCharType="begin"/>
            </w:r>
            <w:r>
              <w:instrText xml:space="preserve"> XE "Office 365 Entreprise E5" </w:instrText>
            </w:r>
            <w:r>
              <w:fldChar w:fldCharType="end"/>
            </w:r>
          </w:p>
        </w:tc>
      </w:tr>
      <w:tr w:rsidR="006C3B0B">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CAL Entreprise Suite Bridge pour Office 365 et Microsoft Intune</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Office 365 Entreprise E3 et Microsoft Intune</w:t>
            </w:r>
            <w:r>
              <w:fldChar w:fldCharType="begin"/>
            </w:r>
            <w:r>
              <w:instrText xml:space="preserve"> XE "Office 365 Entreprise E3 et Microsoft Intune" </w:instrText>
            </w:r>
            <w:r>
              <w:fldChar w:fldCharType="end"/>
            </w:r>
            <w:r>
              <w:t>, ou</w:t>
            </w:r>
          </w:p>
          <w:p w:rsidR="006C3B0B" w:rsidRDefault="00E423B0">
            <w:pPr>
              <w:pStyle w:val="ProductList-TableBody"/>
            </w:pPr>
            <w:r>
              <w:t>Office 365 Entreprise E5 et Microsoft Intune</w:t>
            </w:r>
            <w:r>
              <w:fldChar w:fldCharType="begin"/>
            </w:r>
            <w:r>
              <w:instrText xml:space="preserve"> XE "Office 365 Entreprise E5 et Microsoft Intune" </w:instrText>
            </w:r>
            <w:r>
              <w:fldChar w:fldCharType="end"/>
            </w:r>
          </w:p>
        </w:tc>
      </w:tr>
      <w:tr w:rsidR="006C3B0B">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CAL Entreprise Suite Bridge pour Microsoft Intune</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Microsoft Intune</w:t>
            </w:r>
            <w:r>
              <w:fldChar w:fldCharType="begin"/>
            </w:r>
            <w:r>
              <w:instrText xml:space="preserve"> XE "Microsoft Intune" </w:instrText>
            </w:r>
            <w:r>
              <w:fldChar w:fldCharType="end"/>
            </w:r>
          </w:p>
        </w:tc>
      </w:tr>
      <w:tr w:rsidR="006C3B0B">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CAL Entreprise Suite Bridge pour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Enterprise Mobility + Security E3</w:t>
            </w:r>
            <w:r>
              <w:fldChar w:fldCharType="begin"/>
            </w:r>
            <w:r>
              <w:instrText xml:space="preserve"> XE "Enterprise Mobility + Security E3" </w:instrText>
            </w:r>
            <w:r>
              <w:fldChar w:fldCharType="end"/>
            </w:r>
            <w:r>
              <w:t>, ou</w:t>
            </w:r>
          </w:p>
          <w:p w:rsidR="006C3B0B" w:rsidRDefault="00E423B0">
            <w:pPr>
              <w:pStyle w:val="ProductList-TableBody"/>
            </w:pPr>
            <w:r>
              <w:t>Enterprise Mobility + Security E5</w:t>
            </w:r>
            <w:r>
              <w:fldChar w:fldCharType="begin"/>
            </w:r>
            <w:r>
              <w:instrText xml:space="preserve"> XE "Enterprise Mobility + Security E5" </w:instrText>
            </w:r>
            <w:r>
              <w:fldChar w:fldCharType="end"/>
            </w:r>
          </w:p>
        </w:tc>
      </w:tr>
    </w:tbl>
    <w:p w:rsidR="006C3B0B" w:rsidRDefault="006C3B0B">
      <w:pPr>
        <w:pStyle w:val="ProductList-BodyIndented"/>
      </w:pPr>
    </w:p>
    <w:p w:rsidR="006C3B0B" w:rsidRDefault="00E423B0">
      <w:pPr>
        <w:pStyle w:val="ProductList-SubClauseHeading"/>
        <w:outlineLvl w:val="4"/>
      </w:pPr>
      <w:r>
        <w:t>2.4.2 CAL Étudiant Uniquement (Licence Open Éducation et Select Éducation)</w:t>
      </w:r>
    </w:p>
    <w:p w:rsidR="006C3B0B" w:rsidRDefault="00E423B0">
      <w:pPr>
        <w:pStyle w:val="ProductList-BodyIndented"/>
      </w:pPr>
      <w:r>
        <w:t>Les CAL Étudiant Uniquement sont exclusivement destinées aux PC sous licence possédés par des étudiants ou aux PC possédés par un établissement et dédiés à un seul étudiant et ne sont pas destinées à une utilisation en laboratoire ou en salle de classe.</w:t>
      </w:r>
    </w:p>
    <w:p w:rsidR="006C3B0B" w:rsidRDefault="00E423B0">
      <w:pPr>
        <w:pStyle w:val="ProductList-Offering1SubSection"/>
        <w:outlineLvl w:val="2"/>
      </w:pPr>
      <w:bookmarkStart w:id="52" w:name="_Sec600"/>
      <w:r>
        <w:t>3. Droits d’utilisation</w:t>
      </w:r>
      <w:bookmarkEnd w:id="52"/>
    </w:p>
    <w:tbl>
      <w:tblPr>
        <w:tblStyle w:val="PURTable"/>
        <w:tblW w:w="0" w:type="dxa"/>
        <w:tblLook w:val="04A0" w:firstRow="1" w:lastRow="0" w:firstColumn="1" w:lastColumn="0" w:noHBand="0" w:noVBand="1"/>
      </w:tblPr>
      <w:tblGrid>
        <w:gridCol w:w="3590"/>
        <w:gridCol w:w="3575"/>
        <w:gridCol w:w="3625"/>
      </w:tblGrid>
      <w:tr w:rsidR="006C3B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r>
              <w:t xml:space="preserve">, </w:t>
            </w:r>
            <w:hyperlink w:anchor="_Sec541">
              <w:r>
                <w:rPr>
                  <w:color w:val="00467F"/>
                  <w:u w:val="single"/>
                </w:rPr>
                <w:t>Par Cœur/CAL</w:t>
              </w:r>
            </w:hyperlink>
            <w:r>
              <w:t xml:space="preserve">, </w:t>
            </w:r>
            <w:hyperlink w:anchor="_Sec544">
              <w:r>
                <w:rPr>
                  <w:color w:val="00467F"/>
                  <w:u w:val="single"/>
                </w:rPr>
                <w:t>Serveur de gestion</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Conditions de Licence Spécifiques au Produit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Logiciels supplémentaires : N/A</w:t>
            </w:r>
          </w:p>
        </w:tc>
      </w:tr>
      <w:tr w:rsidR="006C3B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Technologies incluses : N/A</w:t>
            </w:r>
          </w:p>
        </w:tc>
      </w:tr>
      <w:tr w:rsidR="006C3B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6C3B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6C3B0B">
            <w:pPr>
              <w:pStyle w:val="ProductList-TableBody"/>
            </w:pPr>
          </w:p>
        </w:tc>
      </w:tr>
    </w:tbl>
    <w:p w:rsidR="006C3B0B" w:rsidRDefault="00E423B0">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01"/>
        <w:gridCol w:w="3597"/>
        <w:gridCol w:w="3592"/>
      </w:tblGrid>
      <w:tr w:rsidR="006C3B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Droits de Basculement : N/A</w:t>
            </w:r>
          </w:p>
        </w:tc>
      </w:tr>
      <w:tr w:rsidR="006C3B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37">
              <w:r>
                <w:rPr>
                  <w:color w:val="00467F"/>
                  <w:u w:val="single"/>
                </w:rPr>
                <w:t>Liste des Produits - Mars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Droits d’Itinérance : N/A</w:t>
            </w:r>
          </w:p>
        </w:tc>
      </w:tr>
      <w:tr w:rsidR="006C3B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6C3B0B">
            <w:pPr>
              <w:pStyle w:val="ProductList-TableBody"/>
            </w:pPr>
          </w:p>
        </w:tc>
      </w:tr>
    </w:tbl>
    <w:p w:rsidR="006C3B0B" w:rsidRDefault="006C3B0B">
      <w:pPr>
        <w:pStyle w:val="ProductList-Body"/>
        <w:jc w:val="right"/>
      </w:pPr>
    </w:p>
    <w:p w:rsidR="006C3B0B" w:rsidRDefault="00E423B0">
      <w:pPr>
        <w:pStyle w:val="ProductList-ClauseHeading"/>
        <w:outlineLvl w:val="3"/>
      </w:pPr>
      <w:r>
        <w:t>4.1 Droits d’Utilisation Étendus pour les Clients Microsoft 365</w:t>
      </w:r>
    </w:p>
    <w:p w:rsidR="006C3B0B" w:rsidRDefault="00E423B0">
      <w:pPr>
        <w:pStyle w:val="ProductList-Body"/>
      </w:pPr>
      <w:r>
        <w:t>Pour les clients éligibles, Microsoft 365 ou la combinaison d’Office 365 et Enterprise Mobility + Security offre des droits d’accès au composant de service d’Exchange Online Archiving pour Exchange Server. Les « Clients Éligibles » sont les clients ayant conclu un Accord de Mise en Œuvre Entreprise, Souscription Entreprise ou de Solutions Éducation qui disposent d’une Software Assurance active pour la CAL Entreprise Suite au 30 novembre 2014.</w:t>
      </w:r>
    </w:p>
    <w:p w:rsidR="006C3B0B" w:rsidRDefault="006C3B0B">
      <w:pPr>
        <w:pStyle w:val="ProductList-Body"/>
      </w:pPr>
    </w:p>
    <w:p w:rsidR="006C3B0B" w:rsidRDefault="00E423B0">
      <w:pPr>
        <w:pStyle w:val="ProductList-Body"/>
      </w:pPr>
      <w:r>
        <w:t>Les Clients Éligibles détenteurs d’une licence pour Microsoft 365 ou pour la combinaison d’Office 365 et Enterprise Mobility + Security disposent de droits d’accès à Exchange Online Archiving pour Exchange Server identiques à ceux fournis par la CAL Entreprise Suite.</w:t>
      </w:r>
    </w:p>
    <w:p w:rsidR="006C3B0B" w:rsidRDefault="006C3B0B">
      <w:pPr>
        <w:pStyle w:val="ProductList-Body"/>
        <w:jc w:val="right"/>
      </w:pPr>
    </w:p>
    <w:tbl>
      <w:tblPr>
        <w:tblStyle w:val="PURTable"/>
        <w:tblW w:w="0" w:type="dxa"/>
        <w:tblLook w:val="04A0" w:firstRow="1" w:lastRow="0" w:firstColumn="1" w:lastColumn="0" w:noHBand="0" w:noVBand="1"/>
      </w:tblPr>
      <w:tblGrid>
        <w:gridCol w:w="10800"/>
      </w:tblGrid>
      <w:tr w:rsidR="006C3B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3B0B" w:rsidRDefault="00CA078B">
            <w:pPr>
              <w:pStyle w:val="ProductList-TableBody"/>
              <w:jc w:val="right"/>
            </w:pPr>
            <w:hyperlink w:anchor="_Sec842">
              <w:r w:rsidR="00E423B0">
                <w:rPr>
                  <w:color w:val="00467F"/>
                  <w:sz w:val="14"/>
                  <w:u w:val="single"/>
                </w:rPr>
                <w:t>Table des matières</w:t>
              </w:r>
            </w:hyperlink>
            <w:r w:rsidR="00E423B0">
              <w:rPr>
                <w:sz w:val="14"/>
              </w:rPr>
              <w:t xml:space="preserve"> / </w:t>
            </w:r>
            <w:hyperlink w:anchor="_Sec549">
              <w:r w:rsidR="00E423B0">
                <w:rPr>
                  <w:color w:val="00467F"/>
                  <w:sz w:val="14"/>
                  <w:u w:val="single"/>
                </w:rPr>
                <w:t>Glossaire</w:t>
              </w:r>
            </w:hyperlink>
            <w:r w:rsidR="00E423B0">
              <w:rPr>
                <w:sz w:val="14"/>
              </w:rPr>
              <w:t xml:space="preserve"> / </w:t>
            </w:r>
            <w:hyperlink w:anchor="_Sec844">
              <w:r w:rsidR="00E423B0">
                <w:rPr>
                  <w:color w:val="00467F"/>
                  <w:sz w:val="14"/>
                  <w:u w:val="single"/>
                </w:rPr>
                <w:t>Index</w:t>
              </w:r>
            </w:hyperlink>
          </w:p>
        </w:tc>
      </w:tr>
    </w:tbl>
    <w:p w:rsidR="006C3B0B" w:rsidRDefault="006C3B0B">
      <w:pPr>
        <w:pStyle w:val="ProductList-Body"/>
      </w:pPr>
    </w:p>
    <w:p w:rsidR="006C3B0B" w:rsidRDefault="00E423B0">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12603341"/>
      <w:r>
        <w:instrText>Core Infrastructure Server (CIS) Suite</w:instrText>
      </w:r>
      <w:bookmarkEnd w:id="55"/>
      <w:r>
        <w:instrText>" \l 2</w:instrText>
      </w:r>
      <w:r>
        <w:fldChar w:fldCharType="end"/>
      </w:r>
    </w:p>
    <w:p w:rsidR="006C3B0B" w:rsidRDefault="00E423B0">
      <w:pPr>
        <w:pStyle w:val="ProductList-Offering1SubSection"/>
        <w:outlineLvl w:val="2"/>
      </w:pPr>
      <w:bookmarkStart w:id="56" w:name="_Sec603"/>
      <w:r>
        <w:t>1. Disponibilité des programmes</w:t>
      </w:r>
      <w:bookmarkEnd w:id="56"/>
    </w:p>
    <w:tbl>
      <w:tblPr>
        <w:tblStyle w:val="PURTable"/>
        <w:tblW w:w="0" w:type="dxa"/>
        <w:tblLook w:val="04A0" w:firstRow="1" w:lastRow="0" w:firstColumn="1" w:lastColumn="0" w:noHBand="0" w:noVBand="1"/>
      </w:tblPr>
      <w:tblGrid>
        <w:gridCol w:w="4040"/>
        <w:gridCol w:w="608"/>
        <w:gridCol w:w="604"/>
        <w:gridCol w:w="612"/>
        <w:gridCol w:w="607"/>
        <w:gridCol w:w="610"/>
        <w:gridCol w:w="612"/>
        <w:gridCol w:w="615"/>
        <w:gridCol w:w="634"/>
        <w:gridCol w:w="619"/>
        <w:gridCol w:w="613"/>
        <w:gridCol w:w="610"/>
      </w:tblGrid>
      <w:tr w:rsidR="006C3B0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6C3B0B">
        <w:tc>
          <w:tcPr>
            <w:tcW w:w="4160" w:type="dxa"/>
            <w:tcBorders>
              <w:top w:val="single" w:sz="6" w:space="0" w:color="FFFFFF"/>
              <w:left w:val="none" w:sz="4" w:space="0" w:color="6E6E6E"/>
              <w:bottom w:val="dashed" w:sz="4" w:space="0" w:color="BFBFBF"/>
              <w:right w:val="none" w:sz="4" w:space="0" w:color="6E6E6E"/>
            </w:tcBorders>
          </w:tcPr>
          <w:p w:rsidR="006C3B0B" w:rsidRDefault="00E423B0">
            <w:pPr>
              <w:pStyle w:val="ProductList-TableBody"/>
            </w:pPr>
            <w:r>
              <w:rPr>
                <w:color w:val="000000"/>
              </w:rPr>
              <w:t>Core Infrastructure Server Suite Standard (packs de 2 Licences par Cœur)</w:t>
            </w:r>
            <w:r>
              <w:fldChar w:fldCharType="begin"/>
            </w:r>
            <w:r>
              <w:instrText xml:space="preserve"> XE "Core Infrastructure Server Suite Standard (packs de 2 Licences par Cœur)"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C3B0B" w:rsidRDefault="006C3B0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C3B0B" w:rsidRDefault="006C3B0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C3B0B" w:rsidRDefault="00E423B0">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6C3B0B" w:rsidRDefault="00E423B0">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6C3B0B">
        <w:tc>
          <w:tcPr>
            <w:tcW w:w="416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pPr>
            <w:r>
              <w:t>Core Infrastructure Server Suite Standard (packs de 16 Licences par Cœur)</w:t>
            </w:r>
            <w:r>
              <w:fldChar w:fldCharType="begin"/>
            </w:r>
            <w:r>
              <w:instrText xml:space="preserve"> XE "Core Infrastructure Server Suite Standard (packs de 16 Licences par Cœur)"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C3B0B" w:rsidRDefault="006C3B0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C3B0B" w:rsidRDefault="006C3B0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6C3B0B" w:rsidRDefault="00E423B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6C3B0B">
        <w:tc>
          <w:tcPr>
            <w:tcW w:w="416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pPr>
            <w:r>
              <w:rPr>
                <w:color w:val="000000"/>
              </w:rPr>
              <w:t>Core Infrastructure Server Suite Datacenter (packs de 2 Licences par Cœur)</w:t>
            </w:r>
            <w:r>
              <w:fldChar w:fldCharType="begin"/>
            </w:r>
            <w:r>
              <w:instrText xml:space="preserve"> XE "Core Infrastructure Server Suite Datacenter (packs de 2 Licences par Cœur)"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C3B0B" w:rsidRDefault="006C3B0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C3B0B" w:rsidRDefault="006C3B0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6C3B0B" w:rsidRDefault="00E423B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6C3B0B">
        <w:tc>
          <w:tcPr>
            <w:tcW w:w="4160" w:type="dxa"/>
            <w:tcBorders>
              <w:top w:val="dashed" w:sz="4" w:space="0" w:color="BFBFBF"/>
              <w:left w:val="none" w:sz="4" w:space="0" w:color="6E6E6E"/>
              <w:bottom w:val="none" w:sz="4" w:space="0" w:color="BFBFBF"/>
              <w:right w:val="none" w:sz="4" w:space="0" w:color="6E6E6E"/>
            </w:tcBorders>
          </w:tcPr>
          <w:p w:rsidR="006C3B0B" w:rsidRDefault="00E423B0">
            <w:pPr>
              <w:pStyle w:val="ProductList-TableBody"/>
            </w:pPr>
            <w:r>
              <w:rPr>
                <w:color w:val="000000"/>
              </w:rPr>
              <w:t>Core Infrastructure Server Suite Datacenter (packs de 16 Licences par Cœur)</w:t>
            </w:r>
            <w:r>
              <w:fldChar w:fldCharType="begin"/>
            </w:r>
            <w:r>
              <w:instrText xml:space="preserve"> XE "Core Infrastructure Server Suite Datacenter (packs de 16 Licences par Cœur)"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6C3B0B" w:rsidRDefault="006C3B0B">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6C3B0B" w:rsidRDefault="006C3B0B">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6C3B0B" w:rsidRDefault="00E423B0">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6C3B0B" w:rsidRDefault="00E423B0">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6C3B0B" w:rsidRDefault="00E423B0">
      <w:pPr>
        <w:pStyle w:val="ProductList-Offering1SubSection"/>
        <w:outlineLvl w:val="2"/>
      </w:pPr>
      <w:bookmarkStart w:id="57" w:name="_Sec604"/>
      <w:r>
        <w:t>2. Conditions des Produits</w:t>
      </w:r>
      <w:bookmarkEnd w:id="57"/>
    </w:p>
    <w:tbl>
      <w:tblPr>
        <w:tblStyle w:val="PURTable"/>
        <w:tblW w:w="0" w:type="dxa"/>
        <w:tblLook w:val="04A0" w:firstRow="1" w:lastRow="0" w:firstColumn="1" w:lastColumn="0" w:noHBand="0" w:noVBand="1"/>
      </w:tblPr>
      <w:tblGrid>
        <w:gridCol w:w="3588"/>
        <w:gridCol w:w="3591"/>
        <w:gridCol w:w="3611"/>
      </w:tblGrid>
      <w:tr w:rsidR="006C3B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Version Antérieure : N/A</w:t>
            </w:r>
          </w:p>
        </w:tc>
        <w:tc>
          <w:tcPr>
            <w:tcW w:w="4040" w:type="dxa"/>
            <w:tcBorders>
              <w:top w:val="single" w:sz="18" w:space="0" w:color="00188F"/>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Éditions Antérieures : N/A</w:t>
            </w:r>
          </w:p>
        </w:tc>
      </w:tr>
      <w:tr w:rsidR="006C3B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6C3B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Éligible à Réduction : N/A</w:t>
            </w:r>
          </w:p>
        </w:tc>
      </w:tr>
      <w:tr w:rsidR="006C3B0B">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Éligible à Régularisation : N/A</w:t>
            </w:r>
          </w:p>
        </w:tc>
      </w:tr>
      <w:tr w:rsidR="006C3B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6C3B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6C3B0B">
            <w:pPr>
              <w:pStyle w:val="ProductList-TableBody"/>
            </w:pPr>
          </w:p>
        </w:tc>
      </w:tr>
    </w:tbl>
    <w:p w:rsidR="006C3B0B" w:rsidRDefault="006C3B0B">
      <w:pPr>
        <w:pStyle w:val="ProductList-Body"/>
      </w:pPr>
    </w:p>
    <w:p w:rsidR="006C3B0B" w:rsidRDefault="00E423B0">
      <w:pPr>
        <w:pStyle w:val="ProductList-ClauseHeading"/>
        <w:outlineLvl w:val="3"/>
      </w:pPr>
      <w:r>
        <w:t>2.1 Logiciels inclus dans CIS Suite Standard</w:t>
      </w:r>
    </w:p>
    <w:p w:rsidR="006C3B0B" w:rsidRDefault="00E423B0">
      <w:pPr>
        <w:pStyle w:val="ProductList-Body"/>
      </w:pPr>
      <w:r>
        <w:t>CIS Suite Standard inclut les dernières versions de Windows Server Standard et de System Center Standard mises à la disposition du Client pendant la durée de sa Software Assurance.</w:t>
      </w:r>
    </w:p>
    <w:p w:rsidR="006C3B0B" w:rsidRDefault="006C3B0B">
      <w:pPr>
        <w:pStyle w:val="ProductList-Body"/>
      </w:pPr>
    </w:p>
    <w:p w:rsidR="006C3B0B" w:rsidRDefault="00E423B0">
      <w:pPr>
        <w:pStyle w:val="ProductList-ClauseHeading"/>
        <w:outlineLvl w:val="3"/>
      </w:pPr>
      <w:r>
        <w:t>2.2 Logiciels inclus dans CIS Suite Datacenter</w:t>
      </w:r>
    </w:p>
    <w:p w:rsidR="006C3B0B" w:rsidRDefault="00E423B0">
      <w:pPr>
        <w:pStyle w:val="ProductList-Body"/>
      </w:pPr>
      <w:r>
        <w:t>CIS Suite Datacenter inclut les dernières versions de Windows Server Datacenter et de System Center Datacenter mises à la disposition du Client pendant la durée de sa Software Assurance.</w:t>
      </w:r>
    </w:p>
    <w:p w:rsidR="006C3B0B" w:rsidRDefault="00E423B0">
      <w:pPr>
        <w:pStyle w:val="ProductList-Offering1SubSection"/>
        <w:outlineLvl w:val="2"/>
      </w:pPr>
      <w:bookmarkStart w:id="58" w:name="_Sec605"/>
      <w:r>
        <w:t>3. Droits d’utilisation</w:t>
      </w:r>
      <w:bookmarkEnd w:id="58"/>
    </w:p>
    <w:tbl>
      <w:tblPr>
        <w:tblStyle w:val="PURTable"/>
        <w:tblW w:w="0" w:type="dxa"/>
        <w:tblLook w:val="04A0" w:firstRow="1" w:lastRow="0" w:firstColumn="1" w:lastColumn="0" w:noHBand="0" w:noVBand="1"/>
      </w:tblPr>
      <w:tblGrid>
        <w:gridCol w:w="3588"/>
        <w:gridCol w:w="3576"/>
        <w:gridCol w:w="3626"/>
      </w:tblGrid>
      <w:tr w:rsidR="006C3B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p>
        </w:tc>
        <w:tc>
          <w:tcPr>
            <w:tcW w:w="4040" w:type="dxa"/>
            <w:tcBorders>
              <w:top w:val="single" w:sz="18" w:space="0" w:color="00188F"/>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Logiciels supplémentaires : N/A</w:t>
            </w:r>
          </w:p>
        </w:tc>
      </w:tr>
      <w:tr w:rsidR="006C3B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Technologies incluses : N/A</w:t>
            </w:r>
          </w:p>
        </w:tc>
      </w:tr>
      <w:tr w:rsidR="006C3B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6C3B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6C3B0B">
            <w:pPr>
              <w:pStyle w:val="ProductList-TableBody"/>
            </w:pPr>
          </w:p>
        </w:tc>
      </w:tr>
    </w:tbl>
    <w:p w:rsidR="006C3B0B" w:rsidRDefault="006C3B0B">
      <w:pPr>
        <w:pStyle w:val="ProductList-Body"/>
      </w:pPr>
    </w:p>
    <w:p w:rsidR="006C3B0B" w:rsidRDefault="00E423B0">
      <w:pPr>
        <w:pStyle w:val="ProductList-ClauseHeading"/>
        <w:outlineLvl w:val="3"/>
      </w:pPr>
      <w:r>
        <w:t>3.1 Droits d’Utilisation applicables</w:t>
      </w:r>
    </w:p>
    <w:p w:rsidR="006C3B0B" w:rsidRDefault="00E423B0">
      <w:pPr>
        <w:pStyle w:val="ProductList-Body"/>
      </w:pPr>
      <w:r>
        <w:t xml:space="preserve">L’accès et l’utilisation du logiciel CIS Suite par le Client sont régis par les Termes du Contrat de Licences applicables à chaque Produit composant le logiciel CIS Suite, comme modifiées par les présents Termes du Contrat de Licence. Pour chaque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sur lequel le Client exécute le logiciel CIS Suite, le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requises est égal au nombre total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que compte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avec un minimum obligatoire de 8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 xml:space="preserve"> et de 16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Le Client est autorisé à attribuer le nombre de</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CIS Suite Standard supplémentaires susmentionné au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et à utiliser le logiciel serveur dans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supplémentaires, ainsi qu’à Gérer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supplémentaires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rsidR="006C3B0B" w:rsidRDefault="006C3B0B">
      <w:pPr>
        <w:pStyle w:val="ProductList-Body"/>
      </w:pPr>
    </w:p>
    <w:p w:rsidR="006C3B0B" w:rsidRDefault="00E423B0">
      <w:pPr>
        <w:pStyle w:val="ProductList-ClauseHeading"/>
        <w:outlineLvl w:val="3"/>
      </w:pPr>
      <w:r>
        <w:t>3.2 Attribution de Licences Serveur et de Licences de Gestion</w:t>
      </w:r>
    </w:p>
    <w:p w:rsidR="006C3B0B" w:rsidRDefault="00E423B0">
      <w:pPr>
        <w:pStyle w:val="ProductList-Body"/>
      </w:pPr>
      <w:r>
        <w:t xml:space="preserve">Conformément aux Termes du Contrat de Licence de Windows Server et de System Center applicables à l’utilisation du logiciel CIS par le Client, le Client sera considéré comme ayant attribué au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un nombre de Licences Windows Server et System Center équivalent au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CIS Suite attribuées au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rsidR="006C3B0B" w:rsidRDefault="006C3B0B">
      <w:pPr>
        <w:pStyle w:val="ProductList-Body"/>
      </w:pPr>
    </w:p>
    <w:p w:rsidR="006C3B0B" w:rsidRDefault="00E423B0">
      <w:pPr>
        <w:pStyle w:val="ProductList-ClauseHeading"/>
        <w:outlineLvl w:val="3"/>
      </w:pPr>
      <w:r>
        <w:t>3.3 Conditions supplémentaires</w:t>
      </w:r>
    </w:p>
    <w:p w:rsidR="006C3B0B" w:rsidRDefault="00E423B0">
      <w:pPr>
        <w:pStyle w:val="ProductList-Body"/>
      </w:pPr>
      <w:r>
        <w:t>Le Client est autorisé à exécuter une version antérieure ou une édition inférieure de l’un des Produits individuels inclus dans CIS Suite, conformément aux conditions de licence dudit Produit stipulées dans les Conditions des Produits.</w:t>
      </w:r>
    </w:p>
    <w:p w:rsidR="006C3B0B" w:rsidRDefault="006C3B0B">
      <w:pPr>
        <w:pStyle w:val="ProductList-Body"/>
      </w:pPr>
    </w:p>
    <w:p w:rsidR="006C3B0B" w:rsidRDefault="00E423B0">
      <w:pPr>
        <w:pStyle w:val="ProductList-Body"/>
      </w:pPr>
      <w:r>
        <w:t xml:space="preserve">Toutes les autres conditions requises pour acquérir et attribuer des </w:t>
      </w:r>
      <w:r>
        <w:fldChar w:fldCharType="begin"/>
      </w:r>
      <w:r>
        <w:instrText xml:space="preserve"> AutoTextList   \s NoStyle \t "Licences Connecteur Externe (External Connector) désigne une ou plusieurs Licences affectées à un Serveur dédié à l’utilisation du Client et qui permettent un accès à la version correspondante du logiciel serveur ou aux versions antérieures du logiciel serveur par les Utilisateurs Externes." </w:instrText>
      </w:r>
      <w:r>
        <w:fldChar w:fldCharType="separate"/>
      </w:r>
      <w:r>
        <w:rPr>
          <w:color w:val="0563C1"/>
        </w:rPr>
        <w:t>Licences Connecteur Externe (External Connector)</w:t>
      </w:r>
      <w:r>
        <w:fldChar w:fldCharType="end"/>
      </w:r>
      <w:r>
        <w:t xml:space="preserve">, des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et des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aux utilisateurs ou aux dispositifs à des fins d’accès et de gestion, comme spécifié dans les Conditions des Produits, demeurent valables et pleinement applicables.</w:t>
      </w:r>
    </w:p>
    <w:p w:rsidR="006C3B0B" w:rsidRDefault="00E423B0">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99"/>
        <w:gridCol w:w="3598"/>
        <w:gridCol w:w="3593"/>
      </w:tblGrid>
      <w:tr w:rsidR="006C3B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Droits de Basculement : N/A</w:t>
            </w:r>
          </w:p>
        </w:tc>
      </w:tr>
      <w:tr w:rsidR="006C3B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38">
              <w:r>
                <w:rPr>
                  <w:color w:val="00467F"/>
                  <w:u w:val="single"/>
                </w:rPr>
                <w:t>Liste des produits - Mars 2014</w:t>
              </w:r>
            </w:hyperlink>
            <w:r>
              <w:t xml:space="preserve">, </w:t>
            </w:r>
            <w:hyperlink r:id="rId39">
              <w:r>
                <w:rPr>
                  <w:color w:val="00467F"/>
                  <w:u w:val="single"/>
                </w:rPr>
                <w:t>Conditions générales du produit - Octobre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Droits d’Itinérance : N/A</w:t>
            </w:r>
          </w:p>
        </w:tc>
      </w:tr>
      <w:tr w:rsidR="006C3B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"SA avec Droits Équivalents : Les SL acquises dans le cadre d’un Accord de Mise en Œuvre Serveur et Cloud ou d’un Contrat de Fourniture de Produits et de Services Microsoft confèrent les mêmes droits et avantages au titre de la SA que les Licences couvertes par une SA pendant toute la durée de l’Abonnement." </w:instrText>
            </w:r>
            <w:r>
              <w:fldChar w:fldCharType="separate"/>
            </w:r>
            <w:r>
              <w:rPr>
                <w:color w:val="0563C1"/>
              </w:rPr>
              <w:t>SA avec Droits Équivalents</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6C3B0B">
            <w:pPr>
              <w:pStyle w:val="ProductList-TableBody"/>
            </w:pPr>
          </w:p>
        </w:tc>
      </w:tr>
    </w:tbl>
    <w:p w:rsidR="006C3B0B" w:rsidRDefault="006C3B0B">
      <w:pPr>
        <w:pStyle w:val="ProductList-Body"/>
      </w:pPr>
    </w:p>
    <w:p w:rsidR="006C3B0B" w:rsidRDefault="00E423B0">
      <w:pPr>
        <w:pStyle w:val="ProductList-ClauseHeading"/>
        <w:outlineLvl w:val="3"/>
      </w:pPr>
      <w:r>
        <w:t>4.1 Microsoft Azure Hybrid Benefit pour Windows Server</w:t>
      </w:r>
    </w:p>
    <w:p w:rsidR="006C3B0B" w:rsidRDefault="00E423B0">
      <w:pPr>
        <w:pStyle w:val="ProductList-Body"/>
      </w:pPr>
      <w:r>
        <w:t>Reportez-vous à l'</w:t>
      </w:r>
      <w:hyperlink w:anchor="_Sec624">
        <w:r>
          <w:rPr>
            <w:color w:val="00467F"/>
            <w:u w:val="single"/>
          </w:rPr>
          <w:t>Article 8. Microsoft Azure Hybrid Benefit</w:t>
        </w:r>
      </w:hyperlink>
      <w:r>
        <w:t xml:space="preserve"> de l’Entrée Produit « Microsoft Azure » pour connaître les conditions de déploiement d’images de Windows Server sur Microsoft Azure.</w:t>
      </w:r>
    </w:p>
    <w:p w:rsidR="006C3B0B" w:rsidRDefault="006C3B0B">
      <w:pPr>
        <w:pStyle w:val="ProductList-Body"/>
      </w:pPr>
    </w:p>
    <w:p w:rsidR="006C3B0B" w:rsidRDefault="00E423B0">
      <w:pPr>
        <w:pStyle w:val="ProductList-ClauseHeading"/>
        <w:outlineLvl w:val="3"/>
      </w:pPr>
      <w:r>
        <w:t>4.2 Mises sur le marché semestrielles du circuit de distribution</w:t>
      </w:r>
    </w:p>
    <w:p w:rsidR="006C3B0B" w:rsidRDefault="00E423B0">
      <w:pPr>
        <w:pStyle w:val="ProductList-Body"/>
      </w:pPr>
      <w:r>
        <w:t xml:space="preserve">Les Clients détenteurs d’une SA active pour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CIS Suite Standard ou Datacenter, des Licences d’Accès de Base Windows Server et des Licences d’Accès Supplémentaire Windows Server (le cas échéant) sont autorisés à installer, utiliser et gérer et à utiliser les mises sur le marché semestrielles du circuit de distribution (pilotes ou générales) sur les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En ce qui concerne les licences sur les produits, la mise en circulation de Nano Server avec Windows Server 2016 est considérée comme une mise sur le marché semestrielle du circuit se distribution.</w:t>
      </w:r>
    </w:p>
    <w:p w:rsidR="006C3B0B" w:rsidRDefault="006C3B0B">
      <w:pPr>
        <w:pStyle w:val="ProductList-Body"/>
      </w:pPr>
    </w:p>
    <w:p w:rsidR="006C3B0B" w:rsidRDefault="00E423B0">
      <w:pPr>
        <w:pStyle w:val="ProductList-ClauseHeading"/>
        <w:outlineLvl w:val="3"/>
      </w:pPr>
      <w:r>
        <w:t>4.3 Droits System Center Configuration Manager Current Branch</w:t>
      </w:r>
    </w:p>
    <w:p w:rsidR="006C3B0B" w:rsidRDefault="00E423B0">
      <w:pPr>
        <w:pStyle w:val="ProductList-Body"/>
      </w:pPr>
      <w:r>
        <w:t xml:space="preserve">Les Clients détenteurs d’une SA active pour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CIS Suite Standard ou Datacenter sont autorisés à installer et utiliser l’option Current Branch de System Center Configuration Manager.</w:t>
      </w:r>
    </w:p>
    <w:p w:rsidR="006C3B0B" w:rsidRDefault="006C3B0B">
      <w:pPr>
        <w:pStyle w:val="ProductList-Body"/>
      </w:pPr>
    </w:p>
    <w:p w:rsidR="006C3B0B" w:rsidRDefault="00E423B0">
      <w:pPr>
        <w:pStyle w:val="ProductList-ClauseHeading"/>
        <w:outlineLvl w:val="3"/>
      </w:pPr>
      <w:r>
        <w:t>4.4 Droits et Avantages relatifs à la Software Assurance pour les Licences d’Abonnement</w:t>
      </w:r>
    </w:p>
    <w:p w:rsidR="006C3B0B" w:rsidRDefault="00E423B0">
      <w:pPr>
        <w:pStyle w:val="ProductList-Body"/>
      </w:pPr>
      <w:r>
        <w:t xml:space="preserve">Toute Licence d’Abonnement que le Client acquiert dans le cadre d’un SCE confère les mêmes droits et avantages au titre de la SA que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couvertes par une SA pendant toute la durée de l’abonnement.</w:t>
      </w:r>
    </w:p>
    <w:p w:rsidR="006C3B0B" w:rsidRDefault="006C3B0B">
      <w:pPr>
        <w:pStyle w:val="ProductList-Body"/>
      </w:pPr>
    </w:p>
    <w:p w:rsidR="006C3B0B" w:rsidRDefault="00E423B0">
      <w:pPr>
        <w:pStyle w:val="ProductList-ClauseHeading"/>
        <w:outlineLvl w:val="3"/>
      </w:pPr>
      <w:r>
        <w:t>4.5 Accord de Mise en Œuvre Serveur et Cloud (SCE) - Droit de gestion des OSE sur Microsoft Azure en vertu des Licences CIS Suite</w:t>
      </w:r>
    </w:p>
    <w:p w:rsidR="006C3B0B" w:rsidRDefault="00E423B0">
      <w:pPr>
        <w:pStyle w:val="ProductList-Body"/>
      </w:pPr>
      <w:r>
        <w:t xml:space="preserve">Les Clients ayant conclu un SCE qui satisfont les exigences de couverture de l’accord de mise en œuvre, et qui utilisent et disposent de Licences pour CIS Suite pour gérer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dans leurs propres centres de données peuvent également utiliser le logiciel System Center concédé sous Licence en vertu de CIS Suite pour gérer leurs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éligibles s’exécutant dans Microsoft Azure. Pour chaque ensemble de 16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Cœur CIS Suite ou pour chaque </w:t>
      </w:r>
      <w:r>
        <w:fldChar w:fldCharType="begin"/>
      </w:r>
      <w:r>
        <w:instrText xml:space="preserve"> AutoTextList   \s NoStyle \t "Licence désigne le droit de télécharger, d’installer, d’utiliser et d’accéder à un Produit." </w:instrText>
      </w:r>
      <w:r>
        <w:fldChar w:fldCharType="separate"/>
      </w:r>
      <w:r>
        <w:rPr>
          <w:color w:val="0563C1"/>
        </w:rPr>
        <w:t>Licence</w:t>
      </w:r>
      <w:r>
        <w:fldChar w:fldCharType="end"/>
      </w:r>
      <w:r>
        <w:t xml:space="preserve"> par Processeur CIS Suite couverte par le SCE du Client, ce dernier peut gérer jusqu’à 10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éligibles s’exécutant dans Microsoft Azure.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éligibles :</w:t>
      </w:r>
    </w:p>
    <w:p w:rsidR="006C3B0B" w:rsidRDefault="00E423B0">
      <w:pPr>
        <w:pStyle w:val="ProductList-Body"/>
        <w:ind w:left="720"/>
      </w:pPr>
      <w:r>
        <w:t>• Instances de Machine Virtuelle Windows Server (y compris les Instances déployées au titre du HUB Azure)</w:t>
      </w:r>
    </w:p>
    <w:p w:rsidR="006C3B0B" w:rsidRDefault="00E423B0">
      <w:pPr>
        <w:pStyle w:val="ProductList-Body"/>
        <w:ind w:left="720"/>
      </w:pPr>
      <w:r>
        <w:t>• Instances de Services Cloud (rôles Web et de Travail)</w:t>
      </w:r>
    </w:p>
    <w:p w:rsidR="006C3B0B" w:rsidRDefault="00E423B0">
      <w:pPr>
        <w:pStyle w:val="ProductList-Body"/>
        <w:ind w:left="720"/>
      </w:pPr>
      <w:r>
        <w:t>• Comptes de stockage</w:t>
      </w:r>
    </w:p>
    <w:p w:rsidR="006C3B0B" w:rsidRDefault="00E423B0">
      <w:pPr>
        <w:pStyle w:val="ProductList-Body"/>
        <w:ind w:left="720"/>
      </w:pPr>
      <w:r>
        <w:t>• Bases de données SQL</w:t>
      </w:r>
    </w:p>
    <w:p w:rsidR="006C3B0B" w:rsidRDefault="00E423B0">
      <w:pPr>
        <w:pStyle w:val="ProductList-Body"/>
        <w:ind w:left="720"/>
      </w:pPr>
      <w:r>
        <w:t>• Instances de sites Web</w:t>
      </w:r>
    </w:p>
    <w:p w:rsidR="006C3B0B" w:rsidRDefault="006C3B0B">
      <w:pPr>
        <w:pStyle w:val="ProductList-Body"/>
      </w:pPr>
    </w:p>
    <w:p w:rsidR="006C3B0B" w:rsidRDefault="00E423B0">
      <w:pPr>
        <w:pStyle w:val="ProductList-ClauseHeading"/>
        <w:outlineLvl w:val="3"/>
      </w:pPr>
      <w:r>
        <w:t>4.6 Offre de renouvellement de Software Assurance pour Windows Server et System Center</w:t>
      </w:r>
    </w:p>
    <w:p w:rsidR="006C3B0B" w:rsidRDefault="00E423B0">
      <w:pPr>
        <w:pStyle w:val="ProductList-Body"/>
      </w:pPr>
      <w:r>
        <w:t xml:space="preserve">Les Clients qui ont acquis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avec SA active pour chaque Produit de la Colonne A du tableau ci-dessous peuvent, à l’expiration de la SA, acheter une SA pour la CIS Suite correspondante dans la Colonne B sans acheter la </w:t>
      </w:r>
      <w:r>
        <w:fldChar w:fldCharType="begin"/>
      </w:r>
      <w:r>
        <w:instrText xml:space="preserve"> AutoTextList   \s NoStyle \t "Licence désigne le droit de télécharger, d’installer, d’utiliser et d’accéder à un Produit." </w:instrText>
      </w:r>
      <w:r>
        <w:fldChar w:fldCharType="separate"/>
      </w:r>
      <w:r>
        <w:rPr>
          <w:color w:val="0563C1"/>
        </w:rPr>
        <w:t>Licence</w:t>
      </w:r>
      <w:r>
        <w:fldChar w:fldCharType="end"/>
      </w:r>
      <w:r>
        <w:t xml:space="preserve"> CIS Suite sous-jacente.</w:t>
      </w:r>
    </w:p>
    <w:tbl>
      <w:tblPr>
        <w:tblStyle w:val="PURTable"/>
        <w:tblW w:w="0" w:type="dxa"/>
        <w:tblLook w:val="04A0" w:firstRow="1" w:lastRow="0" w:firstColumn="1" w:lastColumn="0" w:noHBand="0" w:noVBand="1"/>
      </w:tblPr>
      <w:tblGrid>
        <w:gridCol w:w="5383"/>
        <w:gridCol w:w="5407"/>
      </w:tblGrid>
      <w:tr w:rsidR="006C3B0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C3B0B" w:rsidRDefault="00E423B0">
            <w:pPr>
              <w:pStyle w:val="ProductList-TableBody"/>
            </w:pPr>
            <w:r>
              <w:rPr>
                <w:color w:val="FFFFFF"/>
              </w:rPr>
              <w:t>Colonne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C3B0B" w:rsidRDefault="00E423B0">
            <w:pPr>
              <w:pStyle w:val="ProductList-TableBody"/>
            </w:pPr>
            <w:r>
              <w:rPr>
                <w:color w:val="FFFFFF"/>
              </w:rPr>
              <w:t>Colonne B</w:t>
            </w:r>
          </w:p>
        </w:tc>
      </w:tr>
      <w:tr w:rsidR="006C3B0B">
        <w:tc>
          <w:tcPr>
            <w:tcW w:w="612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Windows Server Standard (packs de 2 Licences par Cœur) System Center Standard (packs de 2 Licences par Cœur)</w:t>
            </w:r>
            <w:r>
              <w:fldChar w:fldCharType="begin"/>
            </w:r>
            <w:r>
              <w:instrText xml:space="preserve"> XE "System Center Standard (packs de 2 Licences par Cœur)" </w:instrText>
            </w:r>
            <w:r>
              <w:fldChar w:fldCharType="end"/>
            </w:r>
            <w:r>
              <w:fldChar w:fldCharType="begin"/>
            </w:r>
            <w:r>
              <w:instrText xml:space="preserve"> XE "Windows Server Standard (packs de 2 Licences par Cœur)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Core Infrastructure Server Suite Standard (packs de 2 Licences par Cœur)</w:t>
            </w:r>
          </w:p>
        </w:tc>
      </w:tr>
      <w:tr w:rsidR="006C3B0B">
        <w:tc>
          <w:tcPr>
            <w:tcW w:w="612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Windows Server Datacenter (packs de 2 Licences par Cœur) System Center Datacenter (packs de 2 Licences par Cœur)</w:t>
            </w:r>
            <w:r>
              <w:fldChar w:fldCharType="begin"/>
            </w:r>
            <w:r>
              <w:instrText xml:space="preserve"> XE "System Center Datacenter (packs de 2 Licences par Cœur)" </w:instrText>
            </w:r>
            <w:r>
              <w:fldChar w:fldCharType="end"/>
            </w:r>
            <w:r>
              <w:fldChar w:fldCharType="begin"/>
            </w:r>
            <w:r>
              <w:instrText xml:space="preserve"> XE "Windows Server Datacenter (packs de 2 Licences par Cœur)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Core Infrastructure Server Suite Datacenter (packs de 2 Licences par Cœur)</w:t>
            </w:r>
          </w:p>
        </w:tc>
      </w:tr>
    </w:tbl>
    <w:p w:rsidR="006C3B0B" w:rsidRDefault="00E423B0">
      <w:pPr>
        <w:pStyle w:val="ProductList-Body"/>
      </w:pPr>
      <w:r>
        <w:t xml:space="preserve">Les Clients qui acquièrent et utilisent CIS Suite (Standard ou Datacenter) dans le cadre de cette offre ne peuvent plus utiliser le logiciel au titre de leurs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éligibles de la Colonne A.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et SA acquises dans le cadre d’un contrat d’abonnement ne permettent pas de prétendre à cette offre.</w:t>
      </w:r>
    </w:p>
    <w:p w:rsidR="006C3B0B" w:rsidRDefault="006C3B0B">
      <w:pPr>
        <w:pStyle w:val="ProductList-Body"/>
      </w:pPr>
    </w:p>
    <w:p w:rsidR="006C3B0B" w:rsidRDefault="00E423B0">
      <w:pPr>
        <w:pStyle w:val="ProductList-ClauseHeading"/>
        <w:outlineLvl w:val="3"/>
      </w:pPr>
      <w:r>
        <w:t>4.7 Droits d’Utilisation et Concessions de Licences associés au Changement de Modèle de Licence – Licence Éligible</w:t>
      </w:r>
    </w:p>
    <w:p w:rsidR="006C3B0B" w:rsidRDefault="00E423B0">
      <w:pPr>
        <w:pStyle w:val="ProductList-Body"/>
      </w:pPr>
      <w:r>
        <w:t>Le Terme « Licence Éligible », tel que défini dans les Droits de Migration pour Core Infrastructure Suite publiés dans les Conditions générales du produit d’octobre 2016, est mis à jour de façon à inclure également les Licences de processeur Core Infrastructure Suite avec SA obtenue par le Client à compter du 31 décembre 2016 dans le cadre d’un Accord de mise en Œuvre nouveau ou renouvelé avec Date d’Entrée en Vigueur comprise entre le 1er octobre 2016 et le 31 décembre 2016.</w:t>
      </w:r>
    </w:p>
    <w:p w:rsidR="006C3B0B" w:rsidRDefault="006C3B0B">
      <w:pPr>
        <w:pStyle w:val="ProductList-Body"/>
        <w:jc w:val="right"/>
      </w:pPr>
    </w:p>
    <w:tbl>
      <w:tblPr>
        <w:tblStyle w:val="PURTable"/>
        <w:tblW w:w="0" w:type="dxa"/>
        <w:tblLook w:val="04A0" w:firstRow="1" w:lastRow="0" w:firstColumn="1" w:lastColumn="0" w:noHBand="0" w:noVBand="1"/>
      </w:tblPr>
      <w:tblGrid>
        <w:gridCol w:w="10800"/>
      </w:tblGrid>
      <w:tr w:rsidR="006C3B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3B0B" w:rsidRDefault="00CA078B">
            <w:pPr>
              <w:pStyle w:val="ProductList-TableBody"/>
              <w:jc w:val="right"/>
            </w:pPr>
            <w:hyperlink w:anchor="_Sec842">
              <w:r w:rsidR="00E423B0">
                <w:rPr>
                  <w:color w:val="00467F"/>
                  <w:sz w:val="14"/>
                  <w:u w:val="single"/>
                </w:rPr>
                <w:t>Table des matières</w:t>
              </w:r>
            </w:hyperlink>
            <w:r w:rsidR="00E423B0">
              <w:rPr>
                <w:sz w:val="14"/>
              </w:rPr>
              <w:t xml:space="preserve"> / </w:t>
            </w:r>
            <w:hyperlink w:anchor="_Sec549">
              <w:r w:rsidR="00E423B0">
                <w:rPr>
                  <w:color w:val="00467F"/>
                  <w:sz w:val="14"/>
                  <w:u w:val="single"/>
                </w:rPr>
                <w:t>Glossaire</w:t>
              </w:r>
            </w:hyperlink>
            <w:r w:rsidR="00E423B0">
              <w:rPr>
                <w:sz w:val="14"/>
              </w:rPr>
              <w:t xml:space="preserve"> / </w:t>
            </w:r>
            <w:hyperlink w:anchor="_Sec844">
              <w:r w:rsidR="00E423B0">
                <w:rPr>
                  <w:color w:val="00467F"/>
                  <w:sz w:val="14"/>
                  <w:u w:val="single"/>
                </w:rPr>
                <w:t>Index</w:t>
              </w:r>
            </w:hyperlink>
          </w:p>
        </w:tc>
      </w:tr>
    </w:tbl>
    <w:p w:rsidR="006C3B0B" w:rsidRDefault="006C3B0B">
      <w:pPr>
        <w:pStyle w:val="ProductList-Body"/>
      </w:pPr>
    </w:p>
    <w:p w:rsidR="006C3B0B" w:rsidRDefault="00E423B0">
      <w:pPr>
        <w:pStyle w:val="ProductList-Offering1HeadingNoBorder"/>
        <w:outlineLvl w:val="1"/>
      </w:pPr>
      <w:bookmarkStart w:id="60" w:name="_Sec862"/>
      <w:r>
        <w:t>Forefront</w:t>
      </w:r>
      <w:bookmarkEnd w:id="60"/>
      <w:r>
        <w:fldChar w:fldCharType="begin"/>
      </w:r>
      <w:r>
        <w:instrText xml:space="preserve"> TC "</w:instrText>
      </w:r>
      <w:bookmarkStart w:id="61" w:name="_Toc512603342"/>
      <w:r>
        <w:instrText>Forefront</w:instrText>
      </w:r>
      <w:bookmarkEnd w:id="61"/>
      <w:r>
        <w:instrText>" \l 2</w:instrText>
      </w:r>
      <w:r>
        <w:fldChar w:fldCharType="end"/>
      </w:r>
    </w:p>
    <w:p w:rsidR="006C3B0B" w:rsidRDefault="00E423B0">
      <w:pPr>
        <w:pStyle w:val="ProductList-Offering1SubSection"/>
        <w:outlineLvl w:val="2"/>
      </w:pPr>
      <w:bookmarkStart w:id="62" w:name="_Sec863"/>
      <w:r>
        <w:t>1. Disponibilité des programmes</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6C3B0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6C3B0B" w:rsidRDefault="00E423B0">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6C3B0B">
        <w:tc>
          <w:tcPr>
            <w:tcW w:w="4160" w:type="dxa"/>
            <w:tcBorders>
              <w:top w:val="single" w:sz="6" w:space="0" w:color="FFFFFF"/>
              <w:left w:val="none" w:sz="4" w:space="0" w:color="BFBFBF"/>
              <w:bottom w:val="none" w:sz="4" w:space="0" w:color="BFBFBF"/>
              <w:right w:val="none" w:sz="4" w:space="0" w:color="6E6E6E"/>
            </w:tcBorders>
          </w:tcPr>
          <w:p w:rsidR="006C3B0B" w:rsidRDefault="00E423B0">
            <w:pPr>
              <w:pStyle w:val="ProductList-TableBody"/>
            </w:pPr>
            <w:r>
              <w:rPr>
                <w:color w:val="000000"/>
              </w:rPr>
              <w:t>Forefront Identity Manager 2010 R2 - Édition Windows Live</w:t>
            </w:r>
            <w:r>
              <w:fldChar w:fldCharType="begin"/>
            </w:r>
            <w:r>
              <w:instrText xml:space="preserve"> XE "Forefront Identity Manager 2010 R2 - Édition Windows Live"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6C3B0B" w:rsidRDefault="00E423B0">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6C3B0B" w:rsidRDefault="00E423B0">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6C3B0B" w:rsidRDefault="00E423B0">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6C3B0B" w:rsidRDefault="00E423B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6C3B0B" w:rsidRDefault="00E423B0">
      <w:pPr>
        <w:pStyle w:val="ProductList-Offering1SubSection"/>
        <w:outlineLvl w:val="2"/>
      </w:pPr>
      <w:bookmarkStart w:id="63" w:name="_Sec864"/>
      <w:r>
        <w:t>2. Conditions des Produits</w:t>
      </w:r>
      <w:bookmarkEnd w:id="63"/>
    </w:p>
    <w:tbl>
      <w:tblPr>
        <w:tblStyle w:val="PURTable"/>
        <w:tblW w:w="0" w:type="dxa"/>
        <w:tblLook w:val="04A0" w:firstRow="1" w:lastRow="0" w:firstColumn="1" w:lastColumn="0" w:noHBand="0" w:noVBand="1"/>
      </w:tblPr>
      <w:tblGrid>
        <w:gridCol w:w="3588"/>
        <w:gridCol w:w="3591"/>
        <w:gridCol w:w="3611"/>
      </w:tblGrid>
      <w:tr w:rsidR="006C3B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Forefront Identity Manager 2010 - Édition Windows Live</w:t>
            </w:r>
            <w:r>
              <w:fldChar w:fldCharType="begin"/>
            </w:r>
            <w:r>
              <w:instrText xml:space="preserve"> XE "Forefront Identity Manager 2010 - Édition Windows Live"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Éditions Antérieures : N/A</w:t>
            </w:r>
          </w:p>
        </w:tc>
      </w:tr>
      <w:tr w:rsidR="006C3B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6C3B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Éligible à Réduction : N/A</w:t>
            </w:r>
          </w:p>
        </w:tc>
      </w:tr>
      <w:tr w:rsidR="006C3B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Éligible à Régularisation : N/A</w:t>
            </w:r>
          </w:p>
        </w:tc>
      </w:tr>
      <w:tr w:rsidR="006C3B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6C3B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6C3B0B">
            <w:pPr>
              <w:pStyle w:val="ProductList-TableBody"/>
            </w:pPr>
          </w:p>
        </w:tc>
      </w:tr>
    </w:tbl>
    <w:p w:rsidR="006C3B0B" w:rsidRDefault="006C3B0B">
      <w:pPr>
        <w:pStyle w:val="ProductList-Body"/>
      </w:pPr>
    </w:p>
    <w:p w:rsidR="006C3B0B" w:rsidRDefault="00E423B0">
      <w:pPr>
        <w:pStyle w:val="ProductList-ClauseHeading"/>
        <w:outlineLvl w:val="3"/>
      </w:pPr>
      <w:r>
        <w:t>2.1 Forefront Identity Manager 2010 – Édition Windows Live</w:t>
      </w:r>
    </w:p>
    <w:p w:rsidR="006C3B0B" w:rsidRDefault="00E423B0">
      <w:pPr>
        <w:pStyle w:val="ProductList-Body"/>
      </w:pPr>
      <w:r>
        <w:t>Forefront Identity Manager 2010 – Édition Windows Live est la version qui suit Identity Lifecycle Manager 2007 – Édition Windows Live.</w:t>
      </w:r>
    </w:p>
    <w:p w:rsidR="006C3B0B" w:rsidRDefault="00E423B0">
      <w:pPr>
        <w:pStyle w:val="ProductList-Offering1SubSection"/>
        <w:outlineLvl w:val="2"/>
      </w:pPr>
      <w:bookmarkStart w:id="64" w:name="_Sec865"/>
      <w:r>
        <w:t>3. Droits d’utilisation</w:t>
      </w:r>
      <w:bookmarkEnd w:id="64"/>
    </w:p>
    <w:tbl>
      <w:tblPr>
        <w:tblStyle w:val="PURTable"/>
        <w:tblW w:w="0" w:type="dxa"/>
        <w:tblLook w:val="04A0" w:firstRow="1" w:lastRow="0" w:firstColumn="1" w:lastColumn="0" w:noHBand="0" w:noVBand="1"/>
      </w:tblPr>
      <w:tblGrid>
        <w:gridCol w:w="3588"/>
        <w:gridCol w:w="3576"/>
        <w:gridCol w:w="3626"/>
      </w:tblGrid>
      <w:tr w:rsidR="006C3B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r:id="rId40">
              <w:r>
                <w:rPr>
                  <w:color w:val="00467F"/>
                  <w:u w:val="single"/>
                </w:rPr>
                <w:t>Universelles</w:t>
              </w:r>
            </w:hyperlink>
            <w:r>
              <w:t xml:space="preserve"> ; </w:t>
            </w:r>
            <w:hyperlink w:anchor="_Sec545">
              <w:r>
                <w:rPr>
                  <w:color w:val="00467F"/>
                  <w:u w:val="single"/>
                </w:rPr>
                <w:t>Serveur Spécial</w:t>
              </w:r>
            </w:hyperlink>
          </w:p>
        </w:tc>
        <w:tc>
          <w:tcPr>
            <w:tcW w:w="4040" w:type="dxa"/>
            <w:tcBorders>
              <w:top w:val="single" w:sz="18" w:space="0" w:color="00188F"/>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6C3B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Technologies incluses : N/A</w:t>
            </w:r>
          </w:p>
        </w:tc>
      </w:tr>
      <w:tr w:rsidR="006C3B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6C3B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6C3B0B">
            <w:pPr>
              <w:pStyle w:val="ProductList-TableBody"/>
            </w:pPr>
          </w:p>
        </w:tc>
      </w:tr>
    </w:tbl>
    <w:p w:rsidR="006C3B0B" w:rsidRDefault="006C3B0B">
      <w:pPr>
        <w:pStyle w:val="ProductList-Body"/>
      </w:pPr>
    </w:p>
    <w:p w:rsidR="006C3B0B" w:rsidRDefault="00E423B0">
      <w:pPr>
        <w:pStyle w:val="ProductList-ClauseHeading"/>
        <w:outlineLvl w:val="3"/>
      </w:pPr>
      <w:r>
        <w:t>3.1 Importation des données d’identité : Forefront Identity Manager 2010 R2 – Édition Windows Live</w:t>
      </w:r>
    </w:p>
    <w:p w:rsidR="006C3B0B" w:rsidRDefault="00E423B0">
      <w:pPr>
        <w:pStyle w:val="ProductList-Body"/>
      </w:pPr>
      <w:r>
        <w:t>Le Client est autorisé à utiliser le logiciel pour importer et modifier des données d’identité à partir d’une ou de plusieurs sources de données connectées, ainsi que pour faciliter la synchronisation et le transfert de ces données entre les sources de données connectées du Client et le service d’identification de Microsoft Passport Network/Windows Live. Le Client n’est pas autorisé à utiliser le logiciel à d’autres fins.</w:t>
      </w:r>
    </w:p>
    <w:p w:rsidR="006C3B0B" w:rsidRDefault="006C3B0B">
      <w:pPr>
        <w:pStyle w:val="ProductList-Body"/>
      </w:pPr>
    </w:p>
    <w:p w:rsidR="006C3B0B" w:rsidRDefault="00E423B0">
      <w:pPr>
        <w:pStyle w:val="ProductList-ClauseHeading"/>
        <w:outlineLvl w:val="3"/>
      </w:pPr>
      <w:r>
        <w:t>3.2 Logiciel supplémentaire</w:t>
      </w:r>
    </w:p>
    <w:tbl>
      <w:tblPr>
        <w:tblStyle w:val="PURTable"/>
        <w:tblW w:w="0" w:type="dxa"/>
        <w:tblLook w:val="04A0" w:firstRow="1" w:lastRow="0" w:firstColumn="1" w:lastColumn="0" w:noHBand="0" w:noVBand="1"/>
      </w:tblPr>
      <w:tblGrid>
        <w:gridCol w:w="3634"/>
        <w:gridCol w:w="3578"/>
        <w:gridCol w:w="3578"/>
      </w:tblGrid>
      <w:tr w:rsidR="006C3B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C3B0B" w:rsidRDefault="00E423B0">
            <w:pPr>
              <w:pStyle w:val="ProductList-TableBody"/>
            </w:pPr>
            <w:r>
              <w:t>Logiciel client</w:t>
            </w:r>
          </w:p>
        </w:tc>
        <w:tc>
          <w:tcPr>
            <w:tcW w:w="4040" w:type="dxa"/>
            <w:tcBorders>
              <w:top w:val="single" w:sz="18" w:space="0" w:color="0072C6"/>
              <w:left w:val="single" w:sz="4" w:space="0" w:color="000000"/>
              <w:bottom w:val="single" w:sz="4" w:space="0" w:color="000000"/>
              <w:right w:val="single" w:sz="4" w:space="0" w:color="000000"/>
            </w:tcBorders>
          </w:tcPr>
          <w:p w:rsidR="006C3B0B" w:rsidRDefault="006C3B0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C3B0B" w:rsidRDefault="006C3B0B">
            <w:pPr>
              <w:pStyle w:val="ProductList-TableBody"/>
            </w:pPr>
          </w:p>
        </w:tc>
      </w:tr>
    </w:tbl>
    <w:p w:rsidR="006C3B0B" w:rsidRDefault="00E423B0">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99"/>
        <w:gridCol w:w="3598"/>
        <w:gridCol w:w="3593"/>
      </w:tblGrid>
      <w:tr w:rsidR="006C3B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Droits de Basculement : N/A</w:t>
            </w:r>
          </w:p>
        </w:tc>
      </w:tr>
      <w:tr w:rsidR="006C3B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Droits d’Itinérance : N/A</w:t>
            </w:r>
          </w:p>
        </w:tc>
      </w:tr>
      <w:tr w:rsidR="006C3B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6C3B0B">
            <w:pPr>
              <w:pStyle w:val="ProductList-TableBody"/>
            </w:pPr>
          </w:p>
        </w:tc>
      </w:tr>
    </w:tbl>
    <w:p w:rsidR="006C3B0B" w:rsidRDefault="006C3B0B">
      <w:pPr>
        <w:pStyle w:val="ProductList-Body"/>
        <w:jc w:val="right"/>
      </w:pPr>
    </w:p>
    <w:tbl>
      <w:tblPr>
        <w:tblStyle w:val="PURTable"/>
        <w:tblW w:w="0" w:type="dxa"/>
        <w:tblLook w:val="04A0" w:firstRow="1" w:lastRow="0" w:firstColumn="1" w:lastColumn="0" w:noHBand="0" w:noVBand="1"/>
      </w:tblPr>
      <w:tblGrid>
        <w:gridCol w:w="10800"/>
      </w:tblGrid>
      <w:tr w:rsidR="006C3B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3B0B" w:rsidRDefault="00CA078B">
            <w:pPr>
              <w:pStyle w:val="ProductList-TableBody"/>
              <w:jc w:val="right"/>
            </w:pPr>
            <w:hyperlink w:anchor="_Sec842">
              <w:r w:rsidR="00E423B0">
                <w:rPr>
                  <w:color w:val="00467F"/>
                  <w:sz w:val="14"/>
                  <w:u w:val="single"/>
                </w:rPr>
                <w:t>Table des matières</w:t>
              </w:r>
            </w:hyperlink>
            <w:r w:rsidR="00E423B0">
              <w:rPr>
                <w:sz w:val="14"/>
              </w:rPr>
              <w:t xml:space="preserve"> / </w:t>
            </w:r>
            <w:hyperlink w:anchor="_Sec549">
              <w:r w:rsidR="00E423B0">
                <w:rPr>
                  <w:color w:val="00467F"/>
                  <w:sz w:val="14"/>
                  <w:u w:val="single"/>
                </w:rPr>
                <w:t>Glossaire</w:t>
              </w:r>
            </w:hyperlink>
            <w:r w:rsidR="00E423B0">
              <w:rPr>
                <w:sz w:val="14"/>
              </w:rPr>
              <w:t xml:space="preserve"> / </w:t>
            </w:r>
            <w:hyperlink w:anchor="_Sec844">
              <w:r w:rsidR="00E423B0">
                <w:rPr>
                  <w:color w:val="00467F"/>
                  <w:sz w:val="14"/>
                  <w:u w:val="single"/>
                </w:rPr>
                <w:t>Index</w:t>
              </w:r>
            </w:hyperlink>
          </w:p>
        </w:tc>
      </w:tr>
    </w:tbl>
    <w:p w:rsidR="006C3B0B" w:rsidRDefault="006C3B0B">
      <w:pPr>
        <w:pStyle w:val="ProductList-Body"/>
      </w:pPr>
    </w:p>
    <w:p w:rsidR="006C3B0B" w:rsidRDefault="00E423B0">
      <w:pPr>
        <w:pStyle w:val="ProductList-Offering1HeadingNoBorder"/>
        <w:outlineLvl w:val="1"/>
      </w:pPr>
      <w:bookmarkStart w:id="66" w:name="_Sec610"/>
      <w:r>
        <w:t>Microsoft Dynamics 365 sur site</w:t>
      </w:r>
      <w:bookmarkEnd w:id="66"/>
      <w:r>
        <w:fldChar w:fldCharType="begin"/>
      </w:r>
      <w:r>
        <w:instrText xml:space="preserve"> TC "</w:instrText>
      </w:r>
      <w:bookmarkStart w:id="67" w:name="_Toc512603343"/>
      <w:r>
        <w:instrText>Microsoft Dynamics 365 sur site</w:instrText>
      </w:r>
      <w:bookmarkEnd w:id="67"/>
      <w:r>
        <w:instrText>" \l 2</w:instrText>
      </w:r>
      <w:r>
        <w:fldChar w:fldCharType="end"/>
      </w:r>
    </w:p>
    <w:p w:rsidR="006C3B0B" w:rsidRDefault="00E423B0">
      <w:pPr>
        <w:pStyle w:val="ProductList-Offering1SubSection"/>
        <w:outlineLvl w:val="2"/>
      </w:pPr>
      <w:bookmarkStart w:id="68" w:name="_Sec679"/>
      <w:r>
        <w:t>1. Disponibilité des programmes</w:t>
      </w:r>
      <w:bookmarkEnd w:id="68"/>
    </w:p>
    <w:tbl>
      <w:tblPr>
        <w:tblStyle w:val="PURTable"/>
        <w:tblW w:w="0" w:type="dxa"/>
        <w:tblLook w:val="04A0" w:firstRow="1" w:lastRow="0" w:firstColumn="1" w:lastColumn="0" w:noHBand="0" w:noVBand="1"/>
      </w:tblPr>
      <w:tblGrid>
        <w:gridCol w:w="4030"/>
        <w:gridCol w:w="616"/>
        <w:gridCol w:w="610"/>
        <w:gridCol w:w="611"/>
        <w:gridCol w:w="606"/>
        <w:gridCol w:w="609"/>
        <w:gridCol w:w="611"/>
        <w:gridCol w:w="615"/>
        <w:gridCol w:w="634"/>
        <w:gridCol w:w="619"/>
        <w:gridCol w:w="612"/>
        <w:gridCol w:w="611"/>
      </w:tblGrid>
      <w:tr w:rsidR="006C3B0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6C3B0B">
        <w:tc>
          <w:tcPr>
            <w:tcW w:w="4160" w:type="dxa"/>
            <w:tcBorders>
              <w:top w:val="single" w:sz="6" w:space="0" w:color="FFFFFF"/>
              <w:left w:val="none" w:sz="4" w:space="0" w:color="6E6E6E"/>
              <w:bottom w:val="dashed" w:sz="4" w:space="0" w:color="BFBFBF"/>
              <w:right w:val="none" w:sz="4" w:space="0" w:color="6E6E6E"/>
            </w:tcBorders>
          </w:tcPr>
          <w:p w:rsidR="006C3B0B" w:rsidRDefault="00E423B0">
            <w:pPr>
              <w:pStyle w:val="ProductList-TableBody"/>
            </w:pPr>
            <w:r>
              <w:t>CAL sur site Microsoft Dynamics 365 for Team Members</w:t>
            </w:r>
            <w:r>
              <w:fldChar w:fldCharType="begin"/>
            </w:r>
            <w:r>
              <w:instrText xml:space="preserve"> XE "CAL sur site Microsoft Dynamics 365 for Team Members" </w:instrText>
            </w:r>
            <w:r>
              <w:fldChar w:fldCharType="end"/>
            </w:r>
            <w:r>
              <w:t xml:space="preserve"> (Dispositif et Utilisateur)</w:t>
            </w:r>
          </w:p>
        </w:tc>
        <w:tc>
          <w:tcPr>
            <w:tcW w:w="620" w:type="dxa"/>
            <w:tcBorders>
              <w:top w:val="single" w:sz="6" w:space="0" w:color="FFFFFF"/>
              <w:left w:val="none" w:sz="4" w:space="0" w:color="6E6E6E"/>
              <w:bottom w:val="dashed" w:sz="4" w:space="0" w:color="BFBFBF"/>
              <w:right w:val="none" w:sz="4" w:space="0" w:color="6E6E6E"/>
            </w:tcBorders>
          </w:tcPr>
          <w:p w:rsidR="006C3B0B" w:rsidRDefault="00E423B0">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6C3B0B" w:rsidRDefault="00E423B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C3B0B" w:rsidRDefault="00E423B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C3B0B" w:rsidRDefault="00E423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6C3B0B">
        <w:tc>
          <w:tcPr>
            <w:tcW w:w="416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pPr>
            <w:r>
              <w:t xml:space="preserve">CAL sur site Microsoft Dynamics 365 for Customer Service </w:t>
            </w:r>
            <w:r>
              <w:fldChar w:fldCharType="begin"/>
            </w:r>
            <w:r>
              <w:instrText xml:space="preserve"> XE "CAL sur site Microsoft Dynamics 365 for Customer Service " </w:instrText>
            </w:r>
            <w:r>
              <w:fldChar w:fldCharType="end"/>
            </w:r>
            <w:r>
              <w:t>(Dispositif et Utilisateur)</w:t>
            </w:r>
          </w:p>
        </w:tc>
        <w:tc>
          <w:tcPr>
            <w:tcW w:w="62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C3B0B" w:rsidRDefault="00E423B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6C3B0B">
        <w:tc>
          <w:tcPr>
            <w:tcW w:w="4160" w:type="dxa"/>
            <w:tcBorders>
              <w:top w:val="dashed" w:sz="4" w:space="0" w:color="BFBFBF"/>
              <w:left w:val="none" w:sz="4" w:space="0" w:color="6E6E6E"/>
              <w:bottom w:val="dashed" w:sz="4" w:space="0" w:color="9F9F9F"/>
              <w:right w:val="none" w:sz="4" w:space="0" w:color="6E6E6E"/>
            </w:tcBorders>
          </w:tcPr>
          <w:p w:rsidR="006C3B0B" w:rsidRDefault="00E423B0">
            <w:pPr>
              <w:pStyle w:val="ProductList-TableBody"/>
            </w:pPr>
            <w:r>
              <w:t>CAL sur site Microsoft Dynamics 365 for Sales</w:t>
            </w:r>
            <w:r>
              <w:fldChar w:fldCharType="begin"/>
            </w:r>
            <w:r>
              <w:instrText xml:space="preserve"> XE "CAL sur site Microsoft Dynamics 365 for Sales" </w:instrText>
            </w:r>
            <w:r>
              <w:fldChar w:fldCharType="end"/>
            </w:r>
            <w:r>
              <w:t xml:space="preserve"> (Dispositif et Utilisateur)</w:t>
            </w:r>
          </w:p>
        </w:tc>
        <w:tc>
          <w:tcPr>
            <w:tcW w:w="620" w:type="dxa"/>
            <w:tcBorders>
              <w:top w:val="dashed" w:sz="4" w:space="0" w:color="BFBFBF"/>
              <w:left w:val="none" w:sz="4" w:space="0" w:color="6E6E6E"/>
              <w:bottom w:val="dashed" w:sz="4" w:space="0" w:color="9F9F9F"/>
              <w:right w:val="none" w:sz="4" w:space="0" w:color="6E6E6E"/>
            </w:tcBorders>
          </w:tcPr>
          <w:p w:rsidR="006C3B0B" w:rsidRDefault="00E423B0">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6C3B0B" w:rsidRDefault="00E423B0">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6C3B0B" w:rsidRDefault="00E423B0">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6C3B0B" w:rsidRDefault="00E423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6C3B0B">
        <w:tc>
          <w:tcPr>
            <w:tcW w:w="4160" w:type="dxa"/>
            <w:tcBorders>
              <w:top w:val="dashed" w:sz="4" w:space="0" w:color="9F9F9F"/>
              <w:left w:val="none" w:sz="4" w:space="0" w:color="6E6E6E"/>
              <w:bottom w:val="dashed" w:sz="4" w:space="0" w:color="BFBFBF"/>
              <w:right w:val="none" w:sz="4" w:space="0" w:color="6E6E6E"/>
            </w:tcBorders>
          </w:tcPr>
          <w:p w:rsidR="006C3B0B" w:rsidRDefault="00E423B0">
            <w:pPr>
              <w:pStyle w:val="ProductList-TableBody"/>
            </w:pPr>
            <w:r>
              <w:t>CAL sur site Microsoft Dynamics 365 for Operations</w:t>
            </w:r>
            <w:r>
              <w:fldChar w:fldCharType="begin"/>
            </w:r>
            <w:r>
              <w:instrText xml:space="preserve"> XE "CAL sur site Microsoft Dynamics 365 for Operations" </w:instrText>
            </w:r>
            <w:r>
              <w:fldChar w:fldCharType="end"/>
            </w:r>
            <w:r>
              <w:t xml:space="preserve"> (Utilisateur)</w:t>
            </w:r>
          </w:p>
        </w:tc>
        <w:tc>
          <w:tcPr>
            <w:tcW w:w="620" w:type="dxa"/>
            <w:tcBorders>
              <w:top w:val="dashed" w:sz="4" w:space="0" w:color="9F9F9F"/>
              <w:left w:val="none" w:sz="4" w:space="0" w:color="6E6E6E"/>
              <w:bottom w:val="dashed" w:sz="4" w:space="0" w:color="BFBFBF"/>
              <w:right w:val="none" w:sz="4" w:space="0" w:color="6E6E6E"/>
            </w:tcBorders>
          </w:tcPr>
          <w:p w:rsidR="006C3B0B" w:rsidRDefault="00E423B0">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6C3B0B" w:rsidRDefault="00E423B0">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6C3B0B" w:rsidRDefault="006C3B0B">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6C3B0B">
        <w:tc>
          <w:tcPr>
            <w:tcW w:w="416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pPr>
            <w:r>
              <w:t>CAL Activité sur site Microsoft Dynamics 365 for Operations</w:t>
            </w:r>
            <w:r>
              <w:fldChar w:fldCharType="begin"/>
            </w:r>
            <w:r>
              <w:instrText xml:space="preserve"> XE "CAL Activité sur site Microsoft Dynamics 365 for Operations" </w:instrText>
            </w:r>
            <w:r>
              <w:fldChar w:fldCharType="end"/>
            </w:r>
            <w:r>
              <w:t xml:space="preserve"> (Utilisateur)</w:t>
            </w:r>
          </w:p>
        </w:tc>
        <w:tc>
          <w:tcPr>
            <w:tcW w:w="62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6C3B0B" w:rsidRDefault="006C3B0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6C3B0B">
        <w:tc>
          <w:tcPr>
            <w:tcW w:w="416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pPr>
            <w:r>
              <w:t>CAL Dispositif sur site Microsoft Dynamics 365 for Operations</w:t>
            </w:r>
            <w:r>
              <w:fldChar w:fldCharType="begin"/>
            </w:r>
            <w:r>
              <w:instrText xml:space="preserve"> XE "CAL Dispositif sur site Microsoft Dynamics 365 for Operations" </w:instrText>
            </w:r>
            <w:r>
              <w:fldChar w:fldCharType="end"/>
            </w:r>
            <w:r>
              <w:t xml:space="preserve"> (Dispositif)</w:t>
            </w:r>
          </w:p>
        </w:tc>
        <w:tc>
          <w:tcPr>
            <w:tcW w:w="62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6C3B0B" w:rsidRDefault="006C3B0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6C3B0B">
        <w:tc>
          <w:tcPr>
            <w:tcW w:w="4160" w:type="dxa"/>
            <w:tcBorders>
              <w:top w:val="dashed" w:sz="4" w:space="0" w:color="BFBFBF"/>
              <w:left w:val="none" w:sz="4" w:space="0" w:color="6E6E6E"/>
              <w:bottom w:val="none" w:sz="4" w:space="0" w:color="BFBFBF"/>
              <w:right w:val="none" w:sz="4" w:space="0" w:color="6E6E6E"/>
            </w:tcBorders>
          </w:tcPr>
          <w:p w:rsidR="006C3B0B" w:rsidRDefault="00E423B0">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C3B0B" w:rsidRDefault="00E423B0">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6C3B0B" w:rsidRDefault="00E423B0">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6C3B0B" w:rsidRDefault="006C3B0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6C3B0B" w:rsidRDefault="00E423B0">
      <w:pPr>
        <w:pStyle w:val="ProductList-Offering1SubSection"/>
        <w:outlineLvl w:val="2"/>
      </w:pPr>
      <w:bookmarkStart w:id="69" w:name="_Sec735"/>
      <w:r>
        <w:t>2. Conditions des Produits</w:t>
      </w:r>
      <w:bookmarkEnd w:id="69"/>
    </w:p>
    <w:tbl>
      <w:tblPr>
        <w:tblStyle w:val="PURTable"/>
        <w:tblW w:w="0" w:type="dxa"/>
        <w:tblLook w:val="04A0" w:firstRow="1" w:lastRow="0" w:firstColumn="1" w:lastColumn="0" w:noHBand="0" w:noVBand="1"/>
      </w:tblPr>
      <w:tblGrid>
        <w:gridCol w:w="3588"/>
        <w:gridCol w:w="3591"/>
        <w:gridCol w:w="3611"/>
      </w:tblGrid>
      <w:tr w:rsidR="006C3B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Éditions Antérieures : N/A</w:t>
            </w:r>
          </w:p>
        </w:tc>
      </w:tr>
      <w:tr w:rsidR="006C3B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C3B0B" w:rsidRDefault="00E423B0">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6C3B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Éligible à Réduction : N/A</w:t>
            </w:r>
          </w:p>
        </w:tc>
      </w:tr>
      <w:tr w:rsidR="006C3B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Éligible à Régularisation : N/A</w:t>
            </w:r>
          </w:p>
        </w:tc>
      </w:tr>
      <w:tr w:rsidR="006C3B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6C3B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6C3B0B">
            <w:pPr>
              <w:pStyle w:val="ProductList-TableBody"/>
            </w:pPr>
          </w:p>
        </w:tc>
      </w:tr>
    </w:tbl>
    <w:p w:rsidR="006C3B0B" w:rsidRDefault="00E423B0">
      <w:pPr>
        <w:pStyle w:val="ProductList-Offering1SubSection"/>
        <w:outlineLvl w:val="2"/>
      </w:pPr>
      <w:bookmarkStart w:id="70" w:name="_Sec790"/>
      <w:r>
        <w:t>3. Droits d’utilisation</w:t>
      </w:r>
      <w:bookmarkEnd w:id="70"/>
    </w:p>
    <w:tbl>
      <w:tblPr>
        <w:tblStyle w:val="PURTable"/>
        <w:tblW w:w="0" w:type="dxa"/>
        <w:tblLook w:val="04A0" w:firstRow="1" w:lastRow="0" w:firstColumn="1" w:lastColumn="0" w:noHBand="0" w:noVBand="1"/>
      </w:tblPr>
      <w:tblGrid>
        <w:gridCol w:w="3594"/>
        <w:gridCol w:w="3585"/>
        <w:gridCol w:w="3611"/>
      </w:tblGrid>
      <w:tr w:rsidR="006C3B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6C3B0B">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les CAL Sales et Customer Service, sauf pour (i) les représentants ou mandataires du Client ou de ses Affiliés ; (ii) l’accès via les Clients Microsoft Dynamics 365 ; ou (iii) les Licences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Technologies incluses : N/A</w:t>
            </w:r>
          </w:p>
        </w:tc>
      </w:tr>
      <w:tr w:rsidR="006C3B0B">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6C3B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6C3B0B">
            <w:pPr>
              <w:pStyle w:val="ProductList-TableBody"/>
            </w:pPr>
          </w:p>
        </w:tc>
      </w:tr>
    </w:tbl>
    <w:p w:rsidR="006C3B0B" w:rsidRDefault="006C3B0B">
      <w:pPr>
        <w:pStyle w:val="ProductList-Body"/>
      </w:pPr>
    </w:p>
    <w:p w:rsidR="006C3B0B" w:rsidRDefault="00E423B0">
      <w:pPr>
        <w:pStyle w:val="ProductList-ClauseHeading"/>
        <w:outlineLvl w:val="3"/>
      </w:pPr>
      <w:r>
        <w:t>3.1 Accès Logiciel Serveur CAL sur site Microsoft Dynamics 365 for Team Members</w:t>
      </w:r>
    </w:p>
    <w:p w:rsidR="006C3B0B" w:rsidRDefault="00E423B0">
      <w:pPr>
        <w:pStyle w:val="ProductList-Body"/>
      </w:pPr>
      <w:r>
        <w:t>Accès au logiciel serveur pour utilisation Team Members, sauf l’accès à la fonctionnalité Operations, non incluse dans les CAL Dispositif</w:t>
      </w:r>
    </w:p>
    <w:tbl>
      <w:tblPr>
        <w:tblStyle w:val="PURTable"/>
        <w:tblW w:w="0" w:type="dxa"/>
        <w:tblLook w:val="04A0" w:firstRow="1" w:lastRow="0" w:firstColumn="1" w:lastColumn="0" w:noHBand="0" w:noVBand="1"/>
      </w:tblPr>
      <w:tblGrid>
        <w:gridCol w:w="3576"/>
        <w:gridCol w:w="3607"/>
        <w:gridCol w:w="3607"/>
      </w:tblGrid>
      <w:tr w:rsidR="006C3B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C3B0B" w:rsidRDefault="00E423B0">
            <w:pPr>
              <w:pStyle w:val="ProductList-TableBody"/>
            </w:pPr>
            <w:r>
              <w:t>Licence d’Accès</w:t>
            </w:r>
          </w:p>
        </w:tc>
        <w:tc>
          <w:tcPr>
            <w:tcW w:w="4040" w:type="dxa"/>
            <w:tcBorders>
              <w:top w:val="single" w:sz="18" w:space="0" w:color="0072C6"/>
              <w:left w:val="single" w:sz="4" w:space="0" w:color="000000"/>
              <w:bottom w:val="single" w:sz="4" w:space="0" w:color="000000"/>
              <w:right w:val="none" w:sz="4" w:space="0" w:color="000000"/>
            </w:tcBorders>
          </w:tcPr>
          <w:p w:rsidR="006C3B0B" w:rsidRDefault="00E423B0">
            <w:pPr>
              <w:pStyle w:val="ProductList-TableBody"/>
            </w:pPr>
            <w:r>
              <w:t>CAL sur site Microsoft Dynamics 365 for Team Members (Dispositif et Utilisateur)</w:t>
            </w:r>
          </w:p>
        </w:tc>
        <w:tc>
          <w:tcPr>
            <w:tcW w:w="4040" w:type="dxa"/>
            <w:tcBorders>
              <w:top w:val="single" w:sz="18" w:space="0" w:color="0072C6"/>
              <w:left w:val="none" w:sz="4" w:space="0" w:color="000000"/>
              <w:bottom w:val="single" w:sz="4" w:space="0" w:color="000000"/>
              <w:right w:val="single" w:sz="4" w:space="0" w:color="000000"/>
            </w:tcBorders>
          </w:tcPr>
          <w:p w:rsidR="006C3B0B" w:rsidRDefault="00E423B0">
            <w:pPr>
              <w:pStyle w:val="ProductList-TableBody"/>
            </w:pPr>
            <w:r>
              <w:t>Microsoft Dynamics 365 for Team Members, édition Entreprise</w:t>
            </w:r>
            <w:r>
              <w:fldChar w:fldCharType="begin"/>
            </w:r>
            <w:r>
              <w:instrText xml:space="preserve"> XE "Microsoft Dynamics 365 for Team Members, édition Entreprise" </w:instrText>
            </w:r>
            <w:r>
              <w:fldChar w:fldCharType="end"/>
            </w:r>
            <w:r>
              <w:t xml:space="preserve"> (SL Utilisateur)</w:t>
            </w:r>
          </w:p>
        </w:tc>
      </w:tr>
    </w:tbl>
    <w:p w:rsidR="006C3B0B" w:rsidRDefault="006C3B0B">
      <w:pPr>
        <w:pStyle w:val="ProductList-Body"/>
      </w:pPr>
    </w:p>
    <w:p w:rsidR="006C3B0B" w:rsidRDefault="00E423B0">
      <w:pPr>
        <w:pStyle w:val="ProductList-ClauseHeading"/>
        <w:outlineLvl w:val="3"/>
      </w:pPr>
      <w:r>
        <w:t>3.2 Accès Logiciel Serveur CAL sur site Microsoft Dynamics 365 for Sales</w:t>
      </w:r>
    </w:p>
    <w:p w:rsidR="006C3B0B" w:rsidRDefault="00E423B0">
      <w:pPr>
        <w:pStyle w:val="ProductList-Body"/>
      </w:pPr>
      <w:r>
        <w:t>Accès au logiciel serveur pour utilisation Sales.</w:t>
      </w:r>
    </w:p>
    <w:tbl>
      <w:tblPr>
        <w:tblStyle w:val="PURTable"/>
        <w:tblW w:w="0" w:type="dxa"/>
        <w:tblLook w:val="04A0" w:firstRow="1" w:lastRow="0" w:firstColumn="1" w:lastColumn="0" w:noHBand="0" w:noVBand="1"/>
      </w:tblPr>
      <w:tblGrid>
        <w:gridCol w:w="3572"/>
        <w:gridCol w:w="3616"/>
        <w:gridCol w:w="3602"/>
      </w:tblGrid>
      <w:tr w:rsidR="006C3B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C3B0B" w:rsidRDefault="00E423B0">
            <w:pPr>
              <w:pStyle w:val="ProductList-TableBody"/>
            </w:pPr>
            <w:r>
              <w:t>Licence d’Accès</w:t>
            </w:r>
          </w:p>
        </w:tc>
        <w:tc>
          <w:tcPr>
            <w:tcW w:w="4040" w:type="dxa"/>
            <w:tcBorders>
              <w:top w:val="single" w:sz="18" w:space="0" w:color="0072C6"/>
              <w:left w:val="single" w:sz="4" w:space="0" w:color="000000"/>
              <w:bottom w:val="single" w:sz="4" w:space="0" w:color="000000"/>
              <w:right w:val="none" w:sz="4" w:space="0" w:color="000000"/>
            </w:tcBorders>
          </w:tcPr>
          <w:p w:rsidR="006C3B0B" w:rsidRDefault="00E423B0">
            <w:pPr>
              <w:pStyle w:val="ProductList-TableBody"/>
            </w:pPr>
            <w:r>
              <w:t>CAL sur site Microsoft Dynamics 365 for Sales (Dispositif et Utilisateur)</w:t>
            </w:r>
          </w:p>
          <w:p w:rsidR="006C3B0B" w:rsidRDefault="00E423B0">
            <w:pPr>
              <w:pStyle w:val="ProductList-TableBody"/>
            </w:pPr>
            <w:r>
              <w:t xml:space="preserve">Licences Équivalentes CAL (voir </w:t>
            </w:r>
            <w:hyperlink r:id="rId41">
              <w:r>
                <w:rPr>
                  <w:color w:val="00467F"/>
                  <w:u w:val="single"/>
                </w:rPr>
                <w:t>Annexe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6C3B0B" w:rsidRDefault="00E423B0">
            <w:pPr>
              <w:pStyle w:val="ProductList-TableBody"/>
            </w:pPr>
            <w:r>
              <w:t>Microsoft Dynamics 365 for Sales, édition Entreprise</w:t>
            </w:r>
            <w:r>
              <w:fldChar w:fldCharType="begin"/>
            </w:r>
            <w:r>
              <w:instrText xml:space="preserve"> XE "Microsoft Dynamics 365 for Sales, édition Entreprise" </w:instrText>
            </w:r>
            <w:r>
              <w:fldChar w:fldCharType="end"/>
            </w:r>
            <w:r>
              <w:t xml:space="preserve"> (SL Utilisateur)</w:t>
            </w:r>
          </w:p>
        </w:tc>
      </w:tr>
    </w:tbl>
    <w:p w:rsidR="006C3B0B" w:rsidRDefault="006C3B0B">
      <w:pPr>
        <w:pStyle w:val="ProductList-Body"/>
      </w:pPr>
    </w:p>
    <w:p w:rsidR="006C3B0B" w:rsidRDefault="00E423B0">
      <w:pPr>
        <w:pStyle w:val="ProductList-ClauseHeading"/>
        <w:outlineLvl w:val="3"/>
      </w:pPr>
      <w:r>
        <w:t>3.3 Accès Logiciel Serveur CAL sur site Microsoft Dynamics 365 for Customer Service</w:t>
      </w:r>
    </w:p>
    <w:p w:rsidR="006C3B0B" w:rsidRDefault="00E423B0">
      <w:pPr>
        <w:pStyle w:val="ProductList-Body"/>
      </w:pPr>
      <w:r>
        <w:t>Accès au logiciel serveur pour utilisation Customer Service</w:t>
      </w:r>
    </w:p>
    <w:tbl>
      <w:tblPr>
        <w:tblStyle w:val="PURTable"/>
        <w:tblW w:w="0" w:type="dxa"/>
        <w:tblLook w:val="04A0" w:firstRow="1" w:lastRow="0" w:firstColumn="1" w:lastColumn="0" w:noHBand="0" w:noVBand="1"/>
      </w:tblPr>
      <w:tblGrid>
        <w:gridCol w:w="3572"/>
        <w:gridCol w:w="3616"/>
        <w:gridCol w:w="3602"/>
      </w:tblGrid>
      <w:tr w:rsidR="006C3B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C3B0B" w:rsidRDefault="00E423B0">
            <w:pPr>
              <w:pStyle w:val="ProductList-TableBody"/>
            </w:pPr>
            <w:r>
              <w:t>Licence d’Accès</w:t>
            </w:r>
          </w:p>
        </w:tc>
        <w:tc>
          <w:tcPr>
            <w:tcW w:w="4040" w:type="dxa"/>
            <w:tcBorders>
              <w:top w:val="single" w:sz="18" w:space="0" w:color="0072C6"/>
              <w:left w:val="single" w:sz="4" w:space="0" w:color="000000"/>
              <w:bottom w:val="none" w:sz="4" w:space="0" w:color="000000"/>
              <w:right w:val="none" w:sz="4" w:space="0" w:color="000000"/>
            </w:tcBorders>
          </w:tcPr>
          <w:p w:rsidR="006C3B0B" w:rsidRDefault="00E423B0">
            <w:pPr>
              <w:pStyle w:val="ProductList-TableBody"/>
            </w:pPr>
            <w:r>
              <w:t>CAL sur site Microsoft Dynamics 365 for Customer Service (Dispositif et Utilisateur)</w:t>
            </w:r>
          </w:p>
        </w:tc>
        <w:tc>
          <w:tcPr>
            <w:tcW w:w="4040" w:type="dxa"/>
            <w:tcBorders>
              <w:top w:val="single" w:sz="18" w:space="0" w:color="0072C6"/>
              <w:left w:val="none" w:sz="4" w:space="0" w:color="000000"/>
              <w:bottom w:val="none" w:sz="4" w:space="0" w:color="000000"/>
              <w:right w:val="single" w:sz="4" w:space="0" w:color="000000"/>
            </w:tcBorders>
          </w:tcPr>
          <w:p w:rsidR="006C3B0B" w:rsidRDefault="00E423B0">
            <w:pPr>
              <w:pStyle w:val="ProductList-TableBody"/>
            </w:pPr>
            <w:r>
              <w:t>Microsoft Dynamics 365 for Customer Service, édition Entreprise</w:t>
            </w:r>
            <w:r>
              <w:fldChar w:fldCharType="begin"/>
            </w:r>
            <w:r>
              <w:instrText xml:space="preserve"> XE "Microsoft Dynamics 365 for Customer Service, édition Entreprise" </w:instrText>
            </w:r>
            <w:r>
              <w:fldChar w:fldCharType="end"/>
            </w:r>
            <w:r>
              <w:t xml:space="preserve"> (SL Utilisateur)</w:t>
            </w:r>
          </w:p>
        </w:tc>
      </w:tr>
      <w:tr w:rsidR="006C3B0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C3B0B" w:rsidRDefault="006C3B0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C3B0B" w:rsidRDefault="00E423B0">
            <w:pPr>
              <w:pStyle w:val="ProductList-TableBody"/>
            </w:pPr>
            <w:r>
              <w:t xml:space="preserve">Licences Équivalentes CAL (voir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6C3B0B" w:rsidRDefault="006C3B0B">
            <w:pPr>
              <w:pStyle w:val="ProductList-TableBody"/>
            </w:pPr>
          </w:p>
        </w:tc>
      </w:tr>
    </w:tbl>
    <w:p w:rsidR="006C3B0B" w:rsidRDefault="006C3B0B">
      <w:pPr>
        <w:pStyle w:val="ProductList-Body"/>
      </w:pPr>
    </w:p>
    <w:p w:rsidR="006C3B0B" w:rsidRDefault="00E423B0">
      <w:pPr>
        <w:pStyle w:val="ProductList-ClauseHeading"/>
        <w:outlineLvl w:val="3"/>
      </w:pPr>
      <w:r>
        <w:t>3.4 Accès Logiciel Serveur CAL sur site Microsoft Dynamics 365 for Operations</w:t>
      </w:r>
    </w:p>
    <w:p w:rsidR="006C3B0B" w:rsidRDefault="00E423B0">
      <w:pPr>
        <w:pStyle w:val="ProductList-Body"/>
      </w:pPr>
      <w:r>
        <w:t>Accès au logiciel serveur pour utilisation Operations.</w:t>
      </w:r>
    </w:p>
    <w:tbl>
      <w:tblPr>
        <w:tblStyle w:val="PURTable"/>
        <w:tblW w:w="0" w:type="dxa"/>
        <w:tblLook w:val="04A0" w:firstRow="1" w:lastRow="0" w:firstColumn="1" w:lastColumn="0" w:noHBand="0" w:noVBand="1"/>
      </w:tblPr>
      <w:tblGrid>
        <w:gridCol w:w="3569"/>
        <w:gridCol w:w="3607"/>
        <w:gridCol w:w="3614"/>
      </w:tblGrid>
      <w:tr w:rsidR="006C3B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C3B0B" w:rsidRDefault="00E423B0">
            <w:pPr>
              <w:pStyle w:val="ProductList-TableBody"/>
            </w:pPr>
            <w:r>
              <w:t>Licence d’Accès</w:t>
            </w:r>
          </w:p>
        </w:tc>
        <w:tc>
          <w:tcPr>
            <w:tcW w:w="4040" w:type="dxa"/>
            <w:tcBorders>
              <w:top w:val="single" w:sz="18" w:space="0" w:color="0072C6"/>
              <w:left w:val="single" w:sz="4" w:space="0" w:color="000000"/>
              <w:bottom w:val="single" w:sz="4" w:space="0" w:color="000000"/>
              <w:right w:val="none" w:sz="4" w:space="0" w:color="000000"/>
            </w:tcBorders>
          </w:tcPr>
          <w:p w:rsidR="006C3B0B" w:rsidRDefault="00E423B0">
            <w:pPr>
              <w:pStyle w:val="ProductList-TableBody"/>
            </w:pPr>
            <w:r>
              <w:t>CAL sur site Microsoft Dynamics 365 for Operations (Utilisateur)</w:t>
            </w:r>
          </w:p>
        </w:tc>
        <w:tc>
          <w:tcPr>
            <w:tcW w:w="4040" w:type="dxa"/>
            <w:tcBorders>
              <w:top w:val="single" w:sz="18" w:space="0" w:color="0072C6"/>
              <w:left w:val="none" w:sz="4" w:space="0" w:color="000000"/>
              <w:bottom w:val="single" w:sz="4" w:space="0" w:color="000000"/>
              <w:right w:val="single" w:sz="4" w:space="0" w:color="000000"/>
            </w:tcBorders>
          </w:tcPr>
          <w:p w:rsidR="006C3B0B" w:rsidRDefault="00E423B0">
            <w:pPr>
              <w:pStyle w:val="ProductList-TableBody"/>
            </w:pPr>
            <w:r>
              <w:t xml:space="preserve">Licences Équivalentes CAL (voir </w:t>
            </w:r>
            <w:hyperlink r:id="rId42">
              <w:r>
                <w:rPr>
                  <w:color w:val="00467F"/>
                  <w:u w:val="single"/>
                </w:rPr>
                <w:t>Annexe A</w:t>
              </w:r>
            </w:hyperlink>
            <w:r>
              <w:t>)</w:t>
            </w:r>
          </w:p>
        </w:tc>
      </w:tr>
    </w:tbl>
    <w:p w:rsidR="006C3B0B" w:rsidRDefault="006C3B0B">
      <w:pPr>
        <w:pStyle w:val="ProductList-Body"/>
      </w:pPr>
    </w:p>
    <w:p w:rsidR="006C3B0B" w:rsidRDefault="00E423B0">
      <w:pPr>
        <w:pStyle w:val="ProductList-ClauseHeading"/>
        <w:outlineLvl w:val="3"/>
      </w:pPr>
      <w:r>
        <w:t>3.5 Accès Logiciel Serveur CAL Activité sur site Microsoft Dynamics 365 for Operations</w:t>
      </w:r>
    </w:p>
    <w:p w:rsidR="006C3B0B" w:rsidRDefault="00E423B0">
      <w:pPr>
        <w:pStyle w:val="ProductList-Body"/>
      </w:pPr>
      <w:r>
        <w:t>Accès au logiciel serveur pour utilisation Operations (Activité).</w:t>
      </w:r>
    </w:p>
    <w:tbl>
      <w:tblPr>
        <w:tblStyle w:val="PURTable"/>
        <w:tblW w:w="0" w:type="dxa"/>
        <w:tblLook w:val="04A0" w:firstRow="1" w:lastRow="0" w:firstColumn="1" w:lastColumn="0" w:noHBand="0" w:noVBand="1"/>
      </w:tblPr>
      <w:tblGrid>
        <w:gridCol w:w="3574"/>
        <w:gridCol w:w="3611"/>
        <w:gridCol w:w="3605"/>
      </w:tblGrid>
      <w:tr w:rsidR="006C3B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C3B0B" w:rsidRDefault="00E423B0">
            <w:pPr>
              <w:pStyle w:val="ProductList-TableBody"/>
            </w:pPr>
            <w:r>
              <w:t>Licence d’Accès</w:t>
            </w:r>
          </w:p>
        </w:tc>
        <w:tc>
          <w:tcPr>
            <w:tcW w:w="4040" w:type="dxa"/>
            <w:tcBorders>
              <w:top w:val="single" w:sz="18" w:space="0" w:color="0072C6"/>
              <w:left w:val="single" w:sz="4" w:space="0" w:color="000000"/>
              <w:bottom w:val="single" w:sz="4" w:space="0" w:color="000000"/>
              <w:right w:val="none" w:sz="4" w:space="0" w:color="000000"/>
            </w:tcBorders>
          </w:tcPr>
          <w:p w:rsidR="006C3B0B" w:rsidRDefault="00E423B0">
            <w:pPr>
              <w:pStyle w:val="ProductList-TableBody"/>
            </w:pPr>
            <w:r>
              <w:t>CAL Activité sur site Microsoft Dynamics 365 for Operations (Utilisateur)</w:t>
            </w:r>
          </w:p>
        </w:tc>
        <w:tc>
          <w:tcPr>
            <w:tcW w:w="4040" w:type="dxa"/>
            <w:tcBorders>
              <w:top w:val="single" w:sz="18" w:space="0" w:color="0072C6"/>
              <w:left w:val="none" w:sz="4" w:space="0" w:color="000000"/>
              <w:bottom w:val="single" w:sz="4" w:space="0" w:color="000000"/>
              <w:right w:val="single" w:sz="4" w:space="0" w:color="000000"/>
            </w:tcBorders>
          </w:tcPr>
          <w:p w:rsidR="006C3B0B" w:rsidRDefault="00E423B0">
            <w:pPr>
              <w:pStyle w:val="ProductList-TableBody"/>
            </w:pPr>
            <w:r>
              <w:t>Microsoft Dynamics 365 for Operations Activity, édition Entreprise</w:t>
            </w:r>
            <w:r>
              <w:fldChar w:fldCharType="begin"/>
            </w:r>
            <w:r>
              <w:instrText xml:space="preserve"> XE "Microsoft Dynamics 365 for Operations Activity, édition Entreprise" </w:instrText>
            </w:r>
            <w:r>
              <w:fldChar w:fldCharType="end"/>
            </w:r>
            <w:r>
              <w:t xml:space="preserve"> (SL Utilisateur)</w:t>
            </w:r>
          </w:p>
        </w:tc>
      </w:tr>
    </w:tbl>
    <w:p w:rsidR="006C3B0B" w:rsidRDefault="006C3B0B">
      <w:pPr>
        <w:pStyle w:val="ProductList-Body"/>
      </w:pPr>
    </w:p>
    <w:p w:rsidR="006C3B0B" w:rsidRDefault="00E423B0">
      <w:pPr>
        <w:pStyle w:val="ProductList-ClauseHeading"/>
        <w:outlineLvl w:val="3"/>
      </w:pPr>
      <w:r>
        <w:t>3.6 Accès Logiciel Serveur CAL Dispositif sur site Microsoft Dynamics 365 for Operations</w:t>
      </w:r>
    </w:p>
    <w:p w:rsidR="006C3B0B" w:rsidRDefault="00E423B0">
      <w:pPr>
        <w:pStyle w:val="ProductList-Body"/>
      </w:pPr>
      <w:r>
        <w:t>Accès au logiciel serveur pour utilisation Operations (Dispositif).</w:t>
      </w:r>
    </w:p>
    <w:tbl>
      <w:tblPr>
        <w:tblStyle w:val="PURTable"/>
        <w:tblW w:w="0" w:type="dxa"/>
        <w:tblLook w:val="04A0" w:firstRow="1" w:lastRow="0" w:firstColumn="1" w:lastColumn="0" w:noHBand="0" w:noVBand="1"/>
      </w:tblPr>
      <w:tblGrid>
        <w:gridCol w:w="3576"/>
        <w:gridCol w:w="3607"/>
        <w:gridCol w:w="3607"/>
      </w:tblGrid>
      <w:tr w:rsidR="006C3B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C3B0B" w:rsidRDefault="00E423B0">
            <w:pPr>
              <w:pStyle w:val="ProductList-TableBody"/>
            </w:pPr>
            <w:r>
              <w:t>Licence d’Accès</w:t>
            </w:r>
          </w:p>
        </w:tc>
        <w:tc>
          <w:tcPr>
            <w:tcW w:w="4040" w:type="dxa"/>
            <w:tcBorders>
              <w:top w:val="single" w:sz="18" w:space="0" w:color="0072C6"/>
              <w:left w:val="single" w:sz="4" w:space="0" w:color="000000"/>
              <w:bottom w:val="single" w:sz="4" w:space="0" w:color="000000"/>
              <w:right w:val="none" w:sz="4" w:space="0" w:color="000000"/>
            </w:tcBorders>
          </w:tcPr>
          <w:p w:rsidR="006C3B0B" w:rsidRDefault="00E423B0">
            <w:pPr>
              <w:pStyle w:val="ProductList-TableBody"/>
            </w:pPr>
            <w:r>
              <w:t>CAL Dispositif sur site Microsoft Dynamics 365 for Operations (Dispositif)</w:t>
            </w:r>
          </w:p>
        </w:tc>
        <w:tc>
          <w:tcPr>
            <w:tcW w:w="4040" w:type="dxa"/>
            <w:tcBorders>
              <w:top w:val="single" w:sz="18" w:space="0" w:color="0072C6"/>
              <w:left w:val="none" w:sz="4" w:space="0" w:color="000000"/>
              <w:bottom w:val="single" w:sz="4" w:space="0" w:color="000000"/>
              <w:right w:val="single" w:sz="4" w:space="0" w:color="000000"/>
            </w:tcBorders>
          </w:tcPr>
          <w:p w:rsidR="006C3B0B" w:rsidRDefault="00E423B0">
            <w:pPr>
              <w:pStyle w:val="ProductList-TableBody"/>
            </w:pPr>
            <w:r>
              <w:t>Microsoft Dynamics 365 for Operations Device, édition Entreprise</w:t>
            </w:r>
            <w:r>
              <w:fldChar w:fldCharType="begin"/>
            </w:r>
            <w:r>
              <w:instrText xml:space="preserve"> XE "Microsoft Dynamics 365 for Operations Device, édition Entreprise" </w:instrText>
            </w:r>
            <w:r>
              <w:fldChar w:fldCharType="end"/>
            </w:r>
            <w:r>
              <w:t xml:space="preserve"> (SL Utilisateur)</w:t>
            </w:r>
          </w:p>
        </w:tc>
      </w:tr>
    </w:tbl>
    <w:p w:rsidR="006C3B0B" w:rsidRDefault="006C3B0B">
      <w:pPr>
        <w:pStyle w:val="ProductList-ClauseHeading"/>
        <w:outlineLvl w:val="3"/>
      </w:pPr>
    </w:p>
    <w:p w:rsidR="006C3B0B" w:rsidRDefault="00E423B0">
      <w:pPr>
        <w:pStyle w:val="ProductList-ClauseHeading"/>
        <w:outlineLvl w:val="3"/>
      </w:pPr>
      <w:r>
        <w:t>3.7 Droits d’Utilisation de Dynamics 365 for Operations Server</w:t>
      </w:r>
    </w:p>
    <w:p w:rsidR="006C3B0B" w:rsidRDefault="00E423B0">
      <w:pPr>
        <w:pStyle w:val="ProductList-Body"/>
      </w:pPr>
      <w:r>
        <w:rPr>
          <w:color w:val="000000"/>
        </w:rPr>
        <w:t>Le logiciel peut inclure des plug-ins, runtime et autres composants identifiés dans la documentation papier ou en ligne permettant au Client d’étendre sa fonctionnalité. Le Client peut modifier ou créer des œuvres dérivées de ces composants et utiliser celles-ci uniquement avec le logiciel et à des fins internes</w:t>
      </w:r>
      <w:r>
        <w:t>.</w:t>
      </w:r>
    </w:p>
    <w:p w:rsidR="006C3B0B" w:rsidRDefault="006C3B0B">
      <w:pPr>
        <w:pStyle w:val="ProductList-Body"/>
      </w:pPr>
    </w:p>
    <w:p w:rsidR="006C3B0B" w:rsidRDefault="00E423B0">
      <w:pPr>
        <w:pStyle w:val="ProductList-ClauseHeading"/>
        <w:outlineLvl w:val="3"/>
      </w:pPr>
      <w:r>
        <w:t>3.8 Droits d’Utilisation de Dynamics 365 sur site</w:t>
      </w:r>
    </w:p>
    <w:p w:rsidR="006C3B0B" w:rsidRDefault="00E423B0">
      <w:pPr>
        <w:pStyle w:val="ProductList-SubClauseHeading"/>
        <w:outlineLvl w:val="4"/>
      </w:pPr>
      <w:r>
        <w:t>3.8.1 Droits d’Utilisation du Serveur pour CAL Dynamics 365</w:t>
      </w:r>
    </w:p>
    <w:p w:rsidR="006C3B0B" w:rsidRDefault="00E423B0">
      <w:pPr>
        <w:pStyle w:val="ProductList-BodyIndented"/>
      </w:pPr>
      <w:r>
        <w:t>Les Clients disposant de CAL Microsoft Dynamics 365 sont autorisés à installer et à utiliser un nombre quelconque de copies du logiciel Microsoft Dynamics 365 Server correspondant sur un serveur réseau ou un serveur partagé. Ce droit ne s’applique pas à Microsoft Dynamics 365 for Operations Server.</w:t>
      </w:r>
    </w:p>
    <w:p w:rsidR="006C3B0B" w:rsidRDefault="006C3B0B">
      <w:pPr>
        <w:pStyle w:val="ProductList-BodyIndented"/>
      </w:pPr>
    </w:p>
    <w:p w:rsidR="006C3B0B" w:rsidRDefault="00E423B0">
      <w:pPr>
        <w:pStyle w:val="ProductList-SubClauseHeading"/>
        <w:outlineLvl w:val="4"/>
      </w:pPr>
      <w:r>
        <w:t>3.8.2 Conditions Requises pour les Offres Éligibles</w:t>
      </w:r>
    </w:p>
    <w:p w:rsidR="006C3B0B" w:rsidRDefault="00E423B0">
      <w:pPr>
        <w:pStyle w:val="ProductList-BodyIndented"/>
      </w:pPr>
      <w:r>
        <w:t>Les Clients qui renouvellent un contrat avec des Licences CAL Microsoft Dynamics CRM à compter du 1er novembre 2016 peuvent acquérir des Licences CAL sur site Microsoft Dynamics 365 des offres éligibles dans les renouvellements de contrat avant le 31 octobre 2019.</w:t>
      </w:r>
    </w:p>
    <w:p w:rsidR="006C3B0B" w:rsidRDefault="006C3B0B">
      <w:pPr>
        <w:pStyle w:val="ProductList-BodyIndented"/>
      </w:pPr>
    </w:p>
    <w:p w:rsidR="006C3B0B" w:rsidRDefault="00E423B0">
      <w:pPr>
        <w:pStyle w:val="ProductList-ClauseHeading"/>
        <w:outlineLvl w:val="3"/>
      </w:pPr>
      <w:r>
        <w:t>3.6 Logiciel supplémentaire</w:t>
      </w:r>
    </w:p>
    <w:tbl>
      <w:tblPr>
        <w:tblStyle w:val="PURTable"/>
        <w:tblW w:w="0" w:type="dxa"/>
        <w:tblLook w:val="04A0" w:firstRow="1" w:lastRow="0" w:firstColumn="1" w:lastColumn="0" w:noHBand="0" w:noVBand="1"/>
      </w:tblPr>
      <w:tblGrid>
        <w:gridCol w:w="3613"/>
        <w:gridCol w:w="3595"/>
        <w:gridCol w:w="3582"/>
      </w:tblGrid>
      <w:tr w:rsidR="006C3B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C3B0B" w:rsidRDefault="00E423B0">
            <w:pPr>
              <w:pStyle w:val="ProductList-TableBody"/>
            </w:pPr>
            <w:r>
              <w:t>MarketingPilot Connector pour Microsoft Dynamics CRM (Workgroup Server 2016 uniquement)</w:t>
            </w:r>
          </w:p>
        </w:tc>
        <w:tc>
          <w:tcPr>
            <w:tcW w:w="4040" w:type="dxa"/>
            <w:tcBorders>
              <w:top w:val="single" w:sz="18" w:space="0" w:color="0072C6"/>
              <w:left w:val="single" w:sz="4" w:space="0" w:color="000000"/>
              <w:bottom w:val="single" w:sz="4" w:space="0" w:color="000000"/>
              <w:right w:val="single" w:sz="4" w:space="0" w:color="000000"/>
            </w:tcBorders>
          </w:tcPr>
          <w:p w:rsidR="006C3B0B" w:rsidRDefault="00E423B0">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6C3B0B" w:rsidRDefault="00E423B0">
            <w:pPr>
              <w:pStyle w:val="ProductList-TableBody"/>
            </w:pPr>
            <w:r>
              <w:t>Microsoft Dynamics CRM 2016 pour Microsoft Office Outlook</w:t>
            </w:r>
          </w:p>
        </w:tc>
      </w:tr>
      <w:tr w:rsidR="006C3B0B">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Interface utilisateur multilingue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Extensions de création de rapports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Microsoft Dynamics CRM Reporting Extensions pour Microsoft Dynamics CRM 2016</w:t>
            </w:r>
          </w:p>
        </w:tc>
      </w:tr>
      <w:tr w:rsidR="006C3B0B">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Microsoft Dynamics CRM pour dispositifs pris en charge</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Microsoft E-Mail Router et Assistant déploiement de règles pour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Microsoft Dynamics Marketing Connector pour Microsoft Dynamics CRM (hors Workgroup Server)</w:t>
            </w:r>
          </w:p>
        </w:tc>
      </w:tr>
      <w:tr w:rsidR="006C3B0B">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Microsoft SharePoint Grid pour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6C3B0B" w:rsidRDefault="006C3B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6C3B0B" w:rsidRDefault="006C3B0B">
            <w:pPr>
              <w:pStyle w:val="ProductList-TableBody"/>
            </w:pPr>
          </w:p>
        </w:tc>
      </w:tr>
    </w:tbl>
    <w:p w:rsidR="006C3B0B" w:rsidRDefault="00E423B0">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599"/>
        <w:gridCol w:w="3598"/>
        <w:gridCol w:w="3593"/>
      </w:tblGrid>
      <w:tr w:rsidR="006C3B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Operations Server</w:t>
            </w:r>
          </w:p>
        </w:tc>
        <w:tc>
          <w:tcPr>
            <w:tcW w:w="4040" w:type="dxa"/>
            <w:tcBorders>
              <w:top w:val="single" w:sz="12" w:space="0" w:color="00188F"/>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"Droits de Basculement : un avantage de la SA qui permet au Client d’exécuter des Instances de basculement passives du Produit parallèlement à l’exécution du logiciel sur le Serveur Concédé Sous Licence en prévision d’un événement de basculement. (Reportez-vous au Glossaire pour une définition complète)" </w:instrText>
            </w:r>
            <w:r>
              <w:fldChar w:fldCharType="separate"/>
            </w:r>
            <w:r>
              <w:rPr>
                <w:color w:val="0563C1"/>
              </w:rPr>
              <w:t>Droits de Basculement</w:t>
            </w:r>
            <w:r>
              <w:fldChar w:fldCharType="end"/>
            </w:r>
            <w:r>
              <w:t xml:space="preserve"> : Operations Server</w:t>
            </w:r>
          </w:p>
        </w:tc>
      </w:tr>
      <w:tr w:rsidR="006C3B0B">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Operations Server</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3">
              <w:r>
                <w:rPr>
                  <w:color w:val="00467F"/>
                  <w:u w:val="single"/>
                </w:rPr>
                <w:t>Liste des Produits - Novembre 2014 et juin 2015</w:t>
              </w:r>
            </w:hyperlink>
            <w:r>
              <w:t xml:space="preserve"> ; </w:t>
            </w:r>
            <w:hyperlink r:id="rId44">
              <w:r>
                <w:rPr>
                  <w:color w:val="00467F"/>
                  <w:u w:val="single"/>
                </w:rPr>
                <w:t>Conditions des Produits décembre 2016</w:t>
              </w:r>
            </w:hyperlink>
            <w:r>
              <w:t xml:space="preserve"> ; </w:t>
            </w:r>
            <w:hyperlink r:id="rId45">
              <w:r>
                <w:rPr>
                  <w:color w:val="00467F"/>
                  <w:u w:val="single"/>
                </w:rPr>
                <w:t>Conditions des Produits juillet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Droits d’Itinérance : N/A</w:t>
            </w:r>
          </w:p>
        </w:tc>
      </w:tr>
      <w:tr w:rsidR="006C3B0B">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6C3B0B">
            <w:pPr>
              <w:pStyle w:val="ProductList-TableBody"/>
            </w:pPr>
          </w:p>
        </w:tc>
      </w:tr>
    </w:tbl>
    <w:p w:rsidR="006C3B0B" w:rsidRDefault="006C3B0B">
      <w:pPr>
        <w:pStyle w:val="ProductList-Body"/>
      </w:pPr>
    </w:p>
    <w:p w:rsidR="006C3B0B" w:rsidRDefault="00E423B0">
      <w:pPr>
        <w:pStyle w:val="ProductList-ClauseHeading"/>
        <w:outlineLvl w:val="3"/>
      </w:pPr>
      <w:r>
        <w:t>4.1 Droits d’Utilisation du Serveur</w:t>
      </w:r>
    </w:p>
    <w:p w:rsidR="006C3B0B" w:rsidRDefault="00E423B0">
      <w:pPr>
        <w:pStyle w:val="ProductList-Body"/>
      </w:pPr>
      <w:r>
        <w:t>Le Client est autorisé à utiliser Microsoft Dynamics CRM Server 2016 ou toute version antérieure du logiciel serveur à la place du serveur Microsoft Dynamics 365. Le Client est autorisé à utiliser Microsoft Dynamics AX 2012 R3 ou toute version antérieure du logiciel serveur à la place du serveur Microsoft Dynamics 365 for Operations Server. Les Clients détenant une Software Assurance pour leurs CAL sur Site Microsoft Dynamics 365 peuvent utiliser de nouvelles versions du Serveur sur site Microsoft Dynamics 365 acquis avec l’achat des licences CAL ou des SL Utilisateur Dynamics 365 Services.</w:t>
      </w:r>
    </w:p>
    <w:p w:rsidR="006C3B0B" w:rsidRDefault="006C3B0B">
      <w:pPr>
        <w:pStyle w:val="ProductList-Body"/>
      </w:pPr>
    </w:p>
    <w:p w:rsidR="006C3B0B" w:rsidRDefault="00E423B0">
      <w:pPr>
        <w:pStyle w:val="ProductList-ClauseHeading"/>
        <w:outlineLvl w:val="3"/>
      </w:pPr>
      <w:r>
        <w:t>4.2 Droits Microsoft Dynamics 365 for Operations Server</w:t>
      </w:r>
    </w:p>
    <w:p w:rsidR="006C3B0B" w:rsidRDefault="00E423B0">
      <w:pPr>
        <w:pStyle w:val="ProductList-Body"/>
      </w:pPr>
      <w:r>
        <w:t xml:space="preserve">Microsoft Dynamics 365 for Operations Server ne peut être utilisé que par les Clients titulaires d’une SA active ou d’une license équivalente. Les Clients qui laissent la SA ou la licence équivalent expirer doivent désinstaller le logiciel serveur. Les Clients titulaires de droits permanents pourront installer la dernière mise à jour du logiciel Dynamics AX 2012 R3 Server ou Commerce Server disponible au moment de l’interruption. </w:t>
      </w:r>
    </w:p>
    <w:p w:rsidR="006C3B0B" w:rsidRDefault="006C3B0B">
      <w:pPr>
        <w:pStyle w:val="ProductList-Body"/>
      </w:pPr>
    </w:p>
    <w:p w:rsidR="006C3B0B" w:rsidRDefault="00E423B0">
      <w:pPr>
        <w:pStyle w:val="ProductList-ClauseHeading"/>
        <w:outlineLvl w:val="3"/>
      </w:pPr>
      <w:r>
        <w:t>4.3 Localisation et mises à jour</w:t>
      </w:r>
    </w:p>
    <w:p w:rsidR="006C3B0B" w:rsidRDefault="00E423B0">
      <w:pPr>
        <w:pStyle w:val="ProductList-Body"/>
      </w:pPr>
      <w:r>
        <w:t xml:space="preserve">Le Client est autorisé à recevoir et utiliser les mises à jour associées aux exigences fiscales et réglementaires applicables sur des Serveurs Concédés Sous Licence sous réserve qu’il dispose d’une SA active ou d’une licence équivalente pour les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et pour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w:t>
      </w:r>
    </w:p>
    <w:p w:rsidR="006C3B0B" w:rsidRDefault="006C3B0B">
      <w:pPr>
        <w:pStyle w:val="ProductList-Body"/>
      </w:pPr>
    </w:p>
    <w:p w:rsidR="006C3B0B" w:rsidRDefault="00E423B0">
      <w:pPr>
        <w:pStyle w:val="ProductList-ClauseHeading"/>
        <w:outlineLvl w:val="3"/>
      </w:pPr>
      <w:r>
        <w:t>4.4 Unified Service Desk (USD)</w:t>
      </w:r>
    </w:p>
    <w:p w:rsidR="006C3B0B" w:rsidRDefault="00E423B0">
      <w:pPr>
        <w:pStyle w:val="ProductList-Body"/>
      </w:pPr>
      <w:r>
        <w:t xml:space="preserve">Pour chaque CAL sur site Microsoft Dynamics 365 for Sales ou CAL sur site Dynamics 365 for Customer Service pour laquelle le Client dispose d’une SA, le Client est autorisé à installer et à utiliser USD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Le droit d’utilisation d’USD est limité à l’utilisateur ou au dispositif auquel la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éligible est attribuée.</w:t>
      </w:r>
    </w:p>
    <w:p w:rsidR="006C3B0B" w:rsidRDefault="006C3B0B">
      <w:pPr>
        <w:pStyle w:val="ProductList-Body"/>
      </w:pPr>
    </w:p>
    <w:p w:rsidR="006C3B0B" w:rsidRDefault="00E423B0">
      <w:pPr>
        <w:pStyle w:val="ProductList-ClauseHeading"/>
        <w:outlineLvl w:val="3"/>
      </w:pPr>
      <w:r>
        <w:t>4.5 Microsoft Dynamics CustomerSource</w:t>
      </w:r>
    </w:p>
    <w:p w:rsidR="006C3B0B" w:rsidRDefault="00E423B0">
      <w:pPr>
        <w:pStyle w:val="ProductList-Body"/>
      </w:pPr>
      <w:r>
        <w:t xml:space="preserve">Les clients disposant de CAL sur site Microsoft Dynamics 365 avec une SA active auront accès à CustomerSource. </w:t>
      </w:r>
    </w:p>
    <w:p w:rsidR="006C3B0B" w:rsidRDefault="006C3B0B">
      <w:pPr>
        <w:pStyle w:val="PURBreadcrumb"/>
      </w:pPr>
    </w:p>
    <w:tbl>
      <w:tblPr>
        <w:tblStyle w:val="PURTable"/>
        <w:tblW w:w="0" w:type="dxa"/>
        <w:tblLook w:val="04A0" w:firstRow="1" w:lastRow="0" w:firstColumn="1" w:lastColumn="0" w:noHBand="0" w:noVBand="1"/>
      </w:tblPr>
      <w:tblGrid>
        <w:gridCol w:w="10800"/>
      </w:tblGrid>
      <w:tr w:rsidR="006C3B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3B0B" w:rsidRDefault="00CA078B">
            <w:pPr>
              <w:pStyle w:val="ProductList-TableBody"/>
              <w:jc w:val="right"/>
            </w:pPr>
            <w:hyperlink w:anchor="_Sec842">
              <w:r w:rsidR="00E423B0">
                <w:rPr>
                  <w:color w:val="00467F"/>
                  <w:sz w:val="14"/>
                  <w:u w:val="single"/>
                </w:rPr>
                <w:t>Table des matières</w:t>
              </w:r>
            </w:hyperlink>
            <w:r w:rsidR="00E423B0">
              <w:rPr>
                <w:sz w:val="14"/>
              </w:rPr>
              <w:t xml:space="preserve"> / </w:t>
            </w:r>
            <w:hyperlink w:anchor="_Sec549">
              <w:r w:rsidR="00E423B0">
                <w:rPr>
                  <w:color w:val="00467F"/>
                  <w:sz w:val="14"/>
                  <w:u w:val="single"/>
                </w:rPr>
                <w:t>Glossaire</w:t>
              </w:r>
            </w:hyperlink>
            <w:r w:rsidR="00E423B0">
              <w:rPr>
                <w:sz w:val="14"/>
              </w:rPr>
              <w:t xml:space="preserve"> / </w:t>
            </w:r>
            <w:hyperlink w:anchor="_Sec844">
              <w:r w:rsidR="00E423B0">
                <w:rPr>
                  <w:color w:val="00467F"/>
                  <w:sz w:val="14"/>
                  <w:u w:val="single"/>
                </w:rPr>
                <w:t>Index</w:t>
              </w:r>
            </w:hyperlink>
          </w:p>
        </w:tc>
      </w:tr>
    </w:tbl>
    <w:p w:rsidR="006C3B0B" w:rsidRDefault="006C3B0B">
      <w:pPr>
        <w:pStyle w:val="ProductList-Body"/>
      </w:pPr>
    </w:p>
    <w:p w:rsidR="006C3B0B" w:rsidRDefault="00E423B0">
      <w:pPr>
        <w:pStyle w:val="ProductList-Offering1HeadingNoBorder"/>
        <w:outlineLvl w:val="1"/>
      </w:pPr>
      <w:bookmarkStart w:id="72" w:name="_Sec607"/>
      <w:r>
        <w:t>Microsoft Identity Manager</w:t>
      </w:r>
      <w:bookmarkEnd w:id="72"/>
      <w:r>
        <w:fldChar w:fldCharType="begin"/>
      </w:r>
      <w:r>
        <w:instrText xml:space="preserve"> TC "</w:instrText>
      </w:r>
      <w:bookmarkStart w:id="73" w:name="_Toc512603344"/>
      <w:r>
        <w:instrText>Microsoft Identity Manager</w:instrText>
      </w:r>
      <w:bookmarkEnd w:id="73"/>
      <w:r>
        <w:instrText>" \l 2</w:instrText>
      </w:r>
      <w:r>
        <w:fldChar w:fldCharType="end"/>
      </w:r>
    </w:p>
    <w:p w:rsidR="006C3B0B" w:rsidRDefault="00E423B0">
      <w:pPr>
        <w:pStyle w:val="ProductList-Offering1SubSection"/>
        <w:outlineLvl w:val="2"/>
      </w:pPr>
      <w:bookmarkStart w:id="74" w:name="_Sec677"/>
      <w:r>
        <w:t>1. Disponibilité des programmes</w:t>
      </w:r>
      <w:bookmarkEnd w:id="74"/>
    </w:p>
    <w:tbl>
      <w:tblPr>
        <w:tblStyle w:val="PURTable"/>
        <w:tblW w:w="0" w:type="dxa"/>
        <w:tblLook w:val="04A0" w:firstRow="1" w:lastRow="0" w:firstColumn="1" w:lastColumn="0" w:noHBand="0" w:noVBand="1"/>
      </w:tblPr>
      <w:tblGrid>
        <w:gridCol w:w="4030"/>
        <w:gridCol w:w="612"/>
        <w:gridCol w:w="610"/>
        <w:gridCol w:w="611"/>
        <w:gridCol w:w="607"/>
        <w:gridCol w:w="610"/>
        <w:gridCol w:w="611"/>
        <w:gridCol w:w="615"/>
        <w:gridCol w:w="634"/>
        <w:gridCol w:w="619"/>
        <w:gridCol w:w="613"/>
        <w:gridCol w:w="615"/>
      </w:tblGrid>
      <w:tr w:rsidR="006C3B0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6C3B0B" w:rsidRDefault="00E423B0">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6C3B0B">
        <w:tc>
          <w:tcPr>
            <w:tcW w:w="4160" w:type="dxa"/>
            <w:tcBorders>
              <w:top w:val="single" w:sz="6" w:space="0" w:color="FFFFFF"/>
              <w:left w:val="none" w:sz="4" w:space="0" w:color="BFBFBF"/>
              <w:bottom w:val="dashed" w:sz="4" w:space="0" w:color="BFBFBF"/>
              <w:right w:val="none" w:sz="4" w:space="0" w:color="6E6E6E"/>
            </w:tcBorders>
          </w:tcPr>
          <w:p w:rsidR="006C3B0B" w:rsidRDefault="00E423B0">
            <w:pPr>
              <w:pStyle w:val="ProductList-TableBody"/>
            </w:pPr>
            <w:r>
              <w:t>CAL Microsoft Identity Manager 2016</w:t>
            </w:r>
            <w:r>
              <w:fldChar w:fldCharType="begin"/>
            </w:r>
            <w:r>
              <w:instrText xml:space="preserve"> XE "CAL Microsoft Identity Manager 2016" </w:instrText>
            </w:r>
            <w:r>
              <w:fldChar w:fldCharType="end"/>
            </w:r>
            <w:r>
              <w:t xml:space="preserve"> (Utilisateur)</w:t>
            </w:r>
          </w:p>
        </w:tc>
        <w:tc>
          <w:tcPr>
            <w:tcW w:w="620" w:type="dxa"/>
            <w:tcBorders>
              <w:top w:val="single" w:sz="6" w:space="0" w:color="FFFFFF"/>
              <w:left w:val="none" w:sz="4" w:space="0" w:color="6E6E6E"/>
              <w:bottom w:val="dashed" w:sz="4" w:space="0" w:color="BFBFBF"/>
              <w:right w:val="none" w:sz="4" w:space="0" w:color="6E6E6E"/>
            </w:tcBorders>
          </w:tcPr>
          <w:p w:rsidR="006C3B0B" w:rsidRDefault="00E423B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6C3B0B" w:rsidRDefault="00E423B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C3B0B" w:rsidRDefault="00E423B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C3B0B" w:rsidRDefault="00E423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6C3B0B">
        <w:tc>
          <w:tcPr>
            <w:tcW w:w="4160" w:type="dxa"/>
            <w:tcBorders>
              <w:top w:val="dashed" w:sz="4" w:space="0" w:color="BFBFBF"/>
              <w:left w:val="none" w:sz="4" w:space="0" w:color="BFBFBF"/>
              <w:bottom w:val="none" w:sz="4" w:space="0" w:color="BFBFBF"/>
              <w:right w:val="none" w:sz="4" w:space="0" w:color="6E6E6E"/>
            </w:tcBorders>
          </w:tcPr>
          <w:p w:rsidR="006C3B0B" w:rsidRDefault="00E423B0">
            <w:pPr>
              <w:pStyle w:val="ProductList-TableBody"/>
            </w:pPr>
            <w:r>
              <w:rPr>
                <w:color w:val="000000"/>
              </w:rPr>
              <w:t>Licence Connecteur Externe (External Connector) Microsoft Identity Manager 2016</w:t>
            </w:r>
            <w:r>
              <w:fldChar w:fldCharType="begin"/>
            </w:r>
            <w:r>
              <w:instrText xml:space="preserve"> XE "Licence Connecteur Externe (External Connector)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C3B0B" w:rsidRDefault="00E423B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6C3B0B" w:rsidRDefault="00E423B0">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6C3B0B" w:rsidRDefault="00E423B0">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6C3B0B" w:rsidRDefault="00E423B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6C3B0B" w:rsidRDefault="00E423B0">
      <w:pPr>
        <w:pStyle w:val="ProductList-Offering1SubSection"/>
        <w:outlineLvl w:val="2"/>
      </w:pPr>
      <w:bookmarkStart w:id="75" w:name="_Sec733"/>
      <w:r>
        <w:t>2. Conditions des Produits</w:t>
      </w:r>
      <w:bookmarkEnd w:id="75"/>
    </w:p>
    <w:tbl>
      <w:tblPr>
        <w:tblStyle w:val="PURTable"/>
        <w:tblW w:w="0" w:type="dxa"/>
        <w:tblLook w:val="04A0" w:firstRow="1" w:lastRow="0" w:firstColumn="1" w:lastColumn="0" w:noHBand="0" w:noVBand="1"/>
      </w:tblPr>
      <w:tblGrid>
        <w:gridCol w:w="3588"/>
        <w:gridCol w:w="3591"/>
        <w:gridCol w:w="3611"/>
      </w:tblGrid>
      <w:tr w:rsidR="006C3B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Éditions Antérieures : N/A</w:t>
            </w:r>
          </w:p>
        </w:tc>
      </w:tr>
      <w:tr w:rsidR="006C3B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6C3B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Éligible à Réduction : N/A</w:t>
            </w:r>
          </w:p>
        </w:tc>
      </w:tr>
      <w:tr w:rsidR="006C3B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Éligible à Régularisation : N/A</w:t>
            </w:r>
          </w:p>
        </w:tc>
      </w:tr>
      <w:tr w:rsidR="006C3B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6C3B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6C3B0B">
            <w:pPr>
              <w:pStyle w:val="ProductList-TableBody"/>
            </w:pPr>
          </w:p>
        </w:tc>
      </w:tr>
    </w:tbl>
    <w:p w:rsidR="006C3B0B" w:rsidRDefault="00E423B0">
      <w:pPr>
        <w:pStyle w:val="ProductList-Offering1SubSection"/>
        <w:outlineLvl w:val="2"/>
      </w:pPr>
      <w:bookmarkStart w:id="76" w:name="_Sec788"/>
      <w:r>
        <w:t>3. Droits d’utilisation</w:t>
      </w:r>
      <w:bookmarkEnd w:id="76"/>
    </w:p>
    <w:tbl>
      <w:tblPr>
        <w:tblStyle w:val="PURTable"/>
        <w:tblW w:w="0" w:type="dxa"/>
        <w:tblLook w:val="04A0" w:firstRow="1" w:lastRow="0" w:firstColumn="1" w:lastColumn="0" w:noHBand="0" w:noVBand="1"/>
      </w:tblPr>
      <w:tblGrid>
        <w:gridCol w:w="3588"/>
        <w:gridCol w:w="3576"/>
        <w:gridCol w:w="3626"/>
      </w:tblGrid>
      <w:tr w:rsidR="006C3B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p>
        </w:tc>
        <w:tc>
          <w:tcPr>
            <w:tcW w:w="4040" w:type="dxa"/>
            <w:tcBorders>
              <w:top w:val="single" w:sz="18" w:space="0" w:color="00188F"/>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6C3B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Technologies incluses : N/A</w:t>
            </w:r>
          </w:p>
        </w:tc>
      </w:tr>
      <w:tr w:rsidR="006C3B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6C3B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6C3B0B">
            <w:pPr>
              <w:pStyle w:val="ProductList-TableBody"/>
            </w:pPr>
          </w:p>
        </w:tc>
      </w:tr>
    </w:tbl>
    <w:p w:rsidR="006C3B0B" w:rsidRDefault="006C3B0B">
      <w:pPr>
        <w:pStyle w:val="ProductList-Body"/>
      </w:pPr>
    </w:p>
    <w:p w:rsidR="006C3B0B" w:rsidRDefault="00E423B0">
      <w:pPr>
        <w:pStyle w:val="ProductList-ClauseHeading"/>
        <w:outlineLvl w:val="3"/>
      </w:pPr>
      <w:r>
        <w:t>3.1 Logiciel supplémentaire</w:t>
      </w:r>
    </w:p>
    <w:tbl>
      <w:tblPr>
        <w:tblStyle w:val="PURTable"/>
        <w:tblW w:w="0" w:type="dxa"/>
        <w:tblLook w:val="04A0" w:firstRow="1" w:lastRow="0" w:firstColumn="1" w:lastColumn="0" w:noHBand="0" w:noVBand="1"/>
      </w:tblPr>
      <w:tblGrid>
        <w:gridCol w:w="3634"/>
        <w:gridCol w:w="3578"/>
        <w:gridCol w:w="3578"/>
      </w:tblGrid>
      <w:tr w:rsidR="006C3B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C3B0B" w:rsidRDefault="00E423B0">
            <w:pPr>
              <w:pStyle w:val="ProductList-TableBody"/>
            </w:pPr>
            <w:r>
              <w:t>Logiciel client</w:t>
            </w:r>
          </w:p>
        </w:tc>
        <w:tc>
          <w:tcPr>
            <w:tcW w:w="4040" w:type="dxa"/>
            <w:tcBorders>
              <w:top w:val="single" w:sz="18" w:space="0" w:color="0072C6"/>
              <w:left w:val="single" w:sz="4" w:space="0" w:color="000000"/>
              <w:bottom w:val="single" w:sz="4" w:space="0" w:color="000000"/>
              <w:right w:val="single" w:sz="4" w:space="0" w:color="000000"/>
            </w:tcBorders>
          </w:tcPr>
          <w:p w:rsidR="006C3B0B" w:rsidRDefault="006C3B0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6C3B0B" w:rsidRDefault="006C3B0B">
            <w:pPr>
              <w:pStyle w:val="ProductList-TableBody"/>
            </w:pPr>
          </w:p>
        </w:tc>
      </w:tr>
    </w:tbl>
    <w:p w:rsidR="006C3B0B" w:rsidRDefault="00E423B0">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01"/>
        <w:gridCol w:w="3597"/>
        <w:gridCol w:w="3592"/>
      </w:tblGrid>
      <w:tr w:rsidR="006C3B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Droits de Basculement : N/A</w:t>
            </w:r>
          </w:p>
        </w:tc>
      </w:tr>
      <w:tr w:rsidR="006C3B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Droits d’Itinérance : N/A</w:t>
            </w:r>
          </w:p>
        </w:tc>
      </w:tr>
      <w:tr w:rsidR="006C3B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6C3B0B">
            <w:pPr>
              <w:pStyle w:val="ProductList-TableBody"/>
            </w:pPr>
          </w:p>
        </w:tc>
      </w:tr>
    </w:tbl>
    <w:p w:rsidR="006C3B0B" w:rsidRDefault="006C3B0B">
      <w:pPr>
        <w:pStyle w:val="ProductList-Body"/>
        <w:jc w:val="right"/>
      </w:pPr>
    </w:p>
    <w:tbl>
      <w:tblPr>
        <w:tblStyle w:val="PURTable"/>
        <w:tblW w:w="0" w:type="dxa"/>
        <w:tblLook w:val="04A0" w:firstRow="1" w:lastRow="0" w:firstColumn="1" w:lastColumn="0" w:noHBand="0" w:noVBand="1"/>
      </w:tblPr>
      <w:tblGrid>
        <w:gridCol w:w="10800"/>
      </w:tblGrid>
      <w:tr w:rsidR="006C3B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3B0B" w:rsidRDefault="00CA078B">
            <w:pPr>
              <w:pStyle w:val="ProductList-TableBody"/>
              <w:jc w:val="right"/>
            </w:pPr>
            <w:hyperlink w:anchor="_Sec842">
              <w:r w:rsidR="00E423B0">
                <w:rPr>
                  <w:color w:val="00467F"/>
                  <w:sz w:val="14"/>
                  <w:u w:val="single"/>
                </w:rPr>
                <w:t>Table des matières</w:t>
              </w:r>
            </w:hyperlink>
            <w:r w:rsidR="00E423B0">
              <w:rPr>
                <w:sz w:val="14"/>
              </w:rPr>
              <w:t xml:space="preserve"> / </w:t>
            </w:r>
            <w:hyperlink w:anchor="_Sec549">
              <w:r w:rsidR="00E423B0">
                <w:rPr>
                  <w:color w:val="00467F"/>
                  <w:sz w:val="14"/>
                  <w:u w:val="single"/>
                </w:rPr>
                <w:t>Glossaire</w:t>
              </w:r>
            </w:hyperlink>
            <w:r w:rsidR="00E423B0">
              <w:rPr>
                <w:sz w:val="14"/>
              </w:rPr>
              <w:t xml:space="preserve"> / </w:t>
            </w:r>
            <w:hyperlink w:anchor="_Sec844">
              <w:r w:rsidR="00E423B0">
                <w:rPr>
                  <w:color w:val="00467F"/>
                  <w:sz w:val="14"/>
                  <w:u w:val="single"/>
                </w:rPr>
                <w:t>Index</w:t>
              </w:r>
            </w:hyperlink>
          </w:p>
        </w:tc>
      </w:tr>
    </w:tbl>
    <w:p w:rsidR="006C3B0B" w:rsidRDefault="006C3B0B">
      <w:pPr>
        <w:pStyle w:val="ProductList-Body"/>
      </w:pPr>
    </w:p>
    <w:p w:rsidR="006C3B0B" w:rsidRDefault="00E423B0">
      <w:pPr>
        <w:pStyle w:val="ProductList-OfferingGroupHeading"/>
        <w:outlineLvl w:val="1"/>
      </w:pPr>
      <w:bookmarkStart w:id="78" w:name="_Sec611"/>
      <w:r>
        <w:t>Applications Office</w:t>
      </w:r>
      <w:bookmarkEnd w:id="78"/>
      <w:r>
        <w:fldChar w:fldCharType="begin"/>
      </w:r>
      <w:r>
        <w:instrText xml:space="preserve"> TC "</w:instrText>
      </w:r>
      <w:bookmarkStart w:id="79" w:name="_Toc512603345"/>
      <w:r>
        <w:instrText>Applications Office</w:instrText>
      </w:r>
      <w:bookmarkEnd w:id="79"/>
      <w:r>
        <w:instrText>" \l 2</w:instrText>
      </w:r>
      <w:r>
        <w:fldChar w:fldCharType="end"/>
      </w:r>
    </w:p>
    <w:p w:rsidR="006C3B0B" w:rsidRDefault="00E423B0">
      <w:pPr>
        <w:pStyle w:val="ProductList-Offering2HeadingNoBorder"/>
        <w:outlineLvl w:val="2"/>
      </w:pPr>
      <w:bookmarkStart w:id="80" w:name="_Sec636"/>
      <w:r>
        <w:t>Applications bureautiques Office</w:t>
      </w:r>
      <w:bookmarkEnd w:id="80"/>
      <w:r>
        <w:fldChar w:fldCharType="begin"/>
      </w:r>
      <w:r>
        <w:instrText xml:space="preserve"> TC "</w:instrText>
      </w:r>
      <w:bookmarkStart w:id="81" w:name="_Toc512603346"/>
      <w:r>
        <w:instrText>Applications bureautiques Office</w:instrText>
      </w:r>
      <w:bookmarkEnd w:id="81"/>
      <w:r>
        <w:instrText>" \l 3</w:instrText>
      </w:r>
      <w:r>
        <w:fldChar w:fldCharType="end"/>
      </w:r>
    </w:p>
    <w:p w:rsidR="006C3B0B" w:rsidRDefault="00E423B0">
      <w:pPr>
        <w:pStyle w:val="ProductList-Offering1SubSection"/>
        <w:outlineLvl w:val="3"/>
      </w:pPr>
      <w:bookmarkStart w:id="82" w:name="_Sec681"/>
      <w:r>
        <w:t>1. Disponibilité des programmes</w:t>
      </w:r>
      <w:bookmarkEnd w:id="82"/>
    </w:p>
    <w:tbl>
      <w:tblPr>
        <w:tblStyle w:val="PURTable"/>
        <w:tblW w:w="0" w:type="dxa"/>
        <w:tblLook w:val="04A0" w:firstRow="1" w:lastRow="0" w:firstColumn="1" w:lastColumn="0" w:noHBand="0" w:noVBand="1"/>
      </w:tblPr>
      <w:tblGrid>
        <w:gridCol w:w="3895"/>
        <w:gridCol w:w="610"/>
        <w:gridCol w:w="599"/>
        <w:gridCol w:w="602"/>
        <w:gridCol w:w="701"/>
        <w:gridCol w:w="592"/>
        <w:gridCol w:w="601"/>
        <w:gridCol w:w="719"/>
        <w:gridCol w:w="634"/>
        <w:gridCol w:w="617"/>
        <w:gridCol w:w="604"/>
        <w:gridCol w:w="610"/>
      </w:tblGrid>
      <w:tr w:rsidR="006C3B0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6C3B0B">
        <w:tc>
          <w:tcPr>
            <w:tcW w:w="4160" w:type="dxa"/>
            <w:tcBorders>
              <w:top w:val="single" w:sz="6" w:space="0" w:color="FFFFFF"/>
              <w:left w:val="none" w:sz="4" w:space="0" w:color="000000"/>
              <w:bottom w:val="dashed" w:sz="4" w:space="0" w:color="BFBFBF"/>
              <w:right w:val="single" w:sz="6" w:space="0" w:color="FFFFFF"/>
            </w:tcBorders>
          </w:tcPr>
          <w:p w:rsidR="006C3B0B" w:rsidRDefault="00E423B0">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6C3B0B" w:rsidRDefault="00E423B0">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6C3B0B" w:rsidRDefault="00E423B0">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6C3B0B" w:rsidRDefault="00E423B0">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6C3B0B" w:rsidRDefault="00E423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r>
      <w:tr w:rsidR="006C3B0B">
        <w:tc>
          <w:tcPr>
            <w:tcW w:w="4160" w:type="dxa"/>
            <w:tcBorders>
              <w:top w:val="dashed" w:sz="4" w:space="0" w:color="BFBFBF"/>
              <w:left w:val="none" w:sz="4" w:space="0" w:color="000000"/>
              <w:bottom w:val="dashed" w:sz="4" w:space="0" w:color="BFBFBF"/>
              <w:right w:val="single" w:sz="6" w:space="0" w:color="FFFFFF"/>
            </w:tcBorders>
          </w:tcPr>
          <w:p w:rsidR="006C3B0B" w:rsidRDefault="00E423B0">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C3B0B" w:rsidRDefault="00E423B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C3B0B" w:rsidRDefault="00E423B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C3B0B" w:rsidRDefault="00E423B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C3B0B" w:rsidRDefault="00E423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r>
      <w:tr w:rsidR="006C3B0B">
        <w:tc>
          <w:tcPr>
            <w:tcW w:w="4160" w:type="dxa"/>
            <w:tcBorders>
              <w:top w:val="dashed" w:sz="4" w:space="0" w:color="BFBFBF"/>
              <w:left w:val="none" w:sz="4" w:space="0" w:color="000000"/>
              <w:bottom w:val="dashed" w:sz="4" w:space="0" w:color="BFBFBF"/>
              <w:right w:val="single" w:sz="6" w:space="0" w:color="FFFFFF"/>
            </w:tcBorders>
          </w:tcPr>
          <w:p w:rsidR="006C3B0B" w:rsidRDefault="00E423B0">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C3B0B" w:rsidRDefault="00E423B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C3B0B" w:rsidRDefault="00E423B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6C3B0B" w:rsidRDefault="00E423B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6C3B0B" w:rsidRDefault="00E423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r>
      <w:tr w:rsidR="006C3B0B">
        <w:tc>
          <w:tcPr>
            <w:tcW w:w="4160" w:type="dxa"/>
            <w:tcBorders>
              <w:top w:val="dashed" w:sz="4" w:space="0" w:color="BFBFBF"/>
              <w:left w:val="none" w:sz="4" w:space="0" w:color="000000"/>
              <w:bottom w:val="dashed" w:sz="4" w:space="0" w:color="BFBFBF"/>
              <w:right w:val="single" w:sz="6" w:space="0" w:color="FFFFFF"/>
            </w:tcBorders>
          </w:tcPr>
          <w:p w:rsidR="006C3B0B" w:rsidRDefault="00E423B0">
            <w:pPr>
              <w:pStyle w:val="ProductList-TableBody"/>
            </w:pPr>
            <w:r>
              <w:rPr>
                <w:color w:val="000000"/>
              </w:rPr>
              <w:t>Office Professionnel Plus 2016</w:t>
            </w:r>
            <w:r>
              <w:fldChar w:fldCharType="begin"/>
            </w:r>
            <w:r>
              <w:instrText xml:space="preserve"> XE "Office Professionnel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C3B0B" w:rsidRDefault="00E423B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C3B0B" w:rsidRDefault="00E423B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6C3B0B" w:rsidRDefault="00E423B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6C3B0B" w:rsidRDefault="00E423B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de la Plateforme Desktop School" </w:instrText>
            </w:r>
            <w:r>
              <w:fldChar w:fldCharType="separate"/>
            </w:r>
            <w:r>
              <w:rPr>
                <w:color w:val="000000"/>
              </w:rPr>
              <w:t>SD</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6C3B0B">
        <w:tc>
          <w:tcPr>
            <w:tcW w:w="4160" w:type="dxa"/>
            <w:tcBorders>
              <w:top w:val="dashed" w:sz="4" w:space="0" w:color="BFBFBF"/>
              <w:left w:val="none" w:sz="4" w:space="0" w:color="000000"/>
              <w:bottom w:val="dashed" w:sz="4" w:space="0" w:color="BFBFBF"/>
              <w:right w:val="single" w:sz="6" w:space="0" w:color="FFFFFF"/>
            </w:tcBorders>
          </w:tcPr>
          <w:p w:rsidR="006C3B0B" w:rsidRDefault="00E423B0">
            <w:pPr>
              <w:pStyle w:val="ProductList-TableBody"/>
            </w:pPr>
            <w:r>
              <w:rPr>
                <w:color w:val="000000"/>
              </w:rPr>
              <w:t>Utilisation commerciale d’Office Famille et Étudiant 2013 RT</w:t>
            </w:r>
            <w:r>
              <w:fldChar w:fldCharType="begin"/>
            </w:r>
            <w:r>
              <w:instrText xml:space="preserve"> XE "Utilisation commerciale d’Office Famille et Étudiant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C3B0B" w:rsidRDefault="00E423B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6C3B0B" w:rsidRDefault="00E423B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C3B0B" w:rsidRDefault="00E423B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C3B0B" w:rsidRDefault="00E423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r>
      <w:tr w:rsidR="006C3B0B">
        <w:tc>
          <w:tcPr>
            <w:tcW w:w="4160" w:type="dxa"/>
            <w:tcBorders>
              <w:top w:val="dashed" w:sz="4" w:space="0" w:color="BFBFBF"/>
              <w:left w:val="none" w:sz="4" w:space="0" w:color="000000"/>
              <w:bottom w:val="dashed" w:sz="4" w:space="0" w:color="BFBFBF"/>
              <w:right w:val="single" w:sz="6" w:space="0" w:color="FFFFFF"/>
            </w:tcBorders>
          </w:tcPr>
          <w:p w:rsidR="006C3B0B" w:rsidRDefault="00E423B0">
            <w:pPr>
              <w:pStyle w:val="ProductList-TableBody"/>
            </w:pPr>
            <w:r>
              <w:rPr>
                <w:color w:val="000000"/>
              </w:rPr>
              <w:t>Pack multilingue Office 2013</w:t>
            </w:r>
            <w:r>
              <w:fldChar w:fldCharType="begin"/>
            </w:r>
            <w:r>
              <w:instrText xml:space="preserve"> XE "Pack multilingue Office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C3B0B" w:rsidRDefault="00E423B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6C3B0B" w:rsidRDefault="00E423B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C3B0B" w:rsidRDefault="00E423B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C3B0B" w:rsidRDefault="00E423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r>
      <w:tr w:rsidR="006C3B0B">
        <w:tc>
          <w:tcPr>
            <w:tcW w:w="4160" w:type="dxa"/>
            <w:tcBorders>
              <w:top w:val="dashed" w:sz="4" w:space="0" w:color="BFBFBF"/>
              <w:left w:val="none" w:sz="4" w:space="0" w:color="000000"/>
              <w:bottom w:val="dashed" w:sz="4" w:space="0" w:color="BFBFBF"/>
              <w:right w:val="single" w:sz="6" w:space="0" w:color="FFFFFF"/>
            </w:tcBorders>
          </w:tcPr>
          <w:p w:rsidR="006C3B0B" w:rsidRDefault="00E423B0">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C3B0B" w:rsidRDefault="00E423B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C3B0B" w:rsidRDefault="00E423B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C3B0B" w:rsidRDefault="00E423B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C3B0B" w:rsidRDefault="00E423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r>
      <w:tr w:rsidR="006C3B0B">
        <w:tc>
          <w:tcPr>
            <w:tcW w:w="4160" w:type="dxa"/>
            <w:tcBorders>
              <w:top w:val="dashed" w:sz="4" w:space="0" w:color="BFBFBF"/>
              <w:left w:val="none" w:sz="4" w:space="0" w:color="000000"/>
              <w:bottom w:val="dashed" w:sz="4" w:space="0" w:color="BFBFBF"/>
              <w:right w:val="single" w:sz="6" w:space="0" w:color="FFFFFF"/>
            </w:tcBorders>
          </w:tcPr>
          <w:p w:rsidR="006C3B0B" w:rsidRDefault="00E423B0">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C3B0B" w:rsidRDefault="00E423B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C3B0B" w:rsidRDefault="00E423B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C3B0B" w:rsidRDefault="00E423B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C3B0B" w:rsidRDefault="00E423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r>
      <w:tr w:rsidR="006C3B0B">
        <w:tc>
          <w:tcPr>
            <w:tcW w:w="4160" w:type="dxa"/>
            <w:tcBorders>
              <w:top w:val="dashed" w:sz="4" w:space="0" w:color="BFBFBF"/>
              <w:left w:val="none" w:sz="4" w:space="0" w:color="000000"/>
              <w:bottom w:val="dashed" w:sz="4" w:space="0" w:color="BFBFBF"/>
              <w:right w:val="single" w:sz="6" w:space="0" w:color="FFFFFF"/>
            </w:tcBorders>
          </w:tcPr>
          <w:p w:rsidR="006C3B0B" w:rsidRDefault="00E423B0">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C3B0B" w:rsidRDefault="00E423B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C3B0B" w:rsidRDefault="00E423B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6C3B0B" w:rsidRDefault="00E423B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6C3B0B" w:rsidRDefault="00E423B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r>
      <w:tr w:rsidR="006C3B0B">
        <w:tc>
          <w:tcPr>
            <w:tcW w:w="4160" w:type="dxa"/>
            <w:tcBorders>
              <w:top w:val="dashed" w:sz="4" w:space="0" w:color="BFBFBF"/>
              <w:left w:val="none" w:sz="4" w:space="0" w:color="000000"/>
              <w:bottom w:val="dashed" w:sz="4" w:space="0" w:color="BFBFBF"/>
              <w:right w:val="single" w:sz="6" w:space="0" w:color="FFFFFF"/>
            </w:tcBorders>
          </w:tcPr>
          <w:p w:rsidR="006C3B0B" w:rsidRDefault="00E423B0">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C3B0B" w:rsidRDefault="00E423B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C3B0B" w:rsidRDefault="00E423B0">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6C3B0B" w:rsidRDefault="00E423B0">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6C3B0B" w:rsidRDefault="00E423B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p>
          <w:p w:rsidR="006C3B0B" w:rsidRDefault="00E423B0">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6C3B0B">
        <w:tc>
          <w:tcPr>
            <w:tcW w:w="4160" w:type="dxa"/>
            <w:tcBorders>
              <w:top w:val="dashed" w:sz="4" w:space="0" w:color="BFBFBF"/>
              <w:left w:val="none" w:sz="4" w:space="0" w:color="000000"/>
              <w:bottom w:val="dashed" w:sz="4" w:space="0" w:color="BFBFBF"/>
              <w:right w:val="single" w:sz="6" w:space="0" w:color="FFFFFF"/>
            </w:tcBorders>
          </w:tcPr>
          <w:p w:rsidR="006C3B0B" w:rsidRDefault="00E423B0">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C3B0B" w:rsidRDefault="00E423B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C3B0B" w:rsidRDefault="00E423B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C3B0B" w:rsidRDefault="00E423B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C3B0B" w:rsidRDefault="00E423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r>
      <w:tr w:rsidR="006C3B0B">
        <w:tc>
          <w:tcPr>
            <w:tcW w:w="4160" w:type="dxa"/>
            <w:tcBorders>
              <w:top w:val="dashed" w:sz="4" w:space="0" w:color="BFBFBF"/>
              <w:left w:val="none" w:sz="4" w:space="0" w:color="000000"/>
              <w:bottom w:val="dashed" w:sz="4" w:space="0" w:color="BFBFBF"/>
              <w:right w:val="single" w:sz="6" w:space="0" w:color="FFFFFF"/>
            </w:tcBorders>
          </w:tcPr>
          <w:p w:rsidR="006C3B0B" w:rsidRDefault="00E423B0">
            <w:pPr>
              <w:pStyle w:val="ProductList-TableBody"/>
            </w:pPr>
            <w:r>
              <w:rPr>
                <w:color w:val="000000"/>
              </w:rPr>
              <w:t>Skype Entreprise 2016</w:t>
            </w:r>
            <w:r>
              <w:fldChar w:fldCharType="begin"/>
            </w:r>
            <w:r>
              <w:instrText xml:space="preserve"> XE "Skype Entreprise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C3B0B" w:rsidRDefault="00E423B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C3B0B" w:rsidRDefault="00E423B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C3B0B" w:rsidRDefault="00E423B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C3B0B" w:rsidRDefault="00E423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p>
          <w:p w:rsidR="006C3B0B" w:rsidRDefault="00E423B0">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6C3B0B">
        <w:tc>
          <w:tcPr>
            <w:tcW w:w="4160" w:type="dxa"/>
            <w:tcBorders>
              <w:top w:val="dashed" w:sz="4" w:space="0" w:color="BFBFBF"/>
              <w:left w:val="none" w:sz="4" w:space="0" w:color="000000"/>
              <w:bottom w:val="dashed" w:sz="4" w:space="0" w:color="BFBFBF"/>
              <w:right w:val="single" w:sz="6" w:space="0" w:color="FFFFFF"/>
            </w:tcBorders>
          </w:tcPr>
          <w:p w:rsidR="006C3B0B" w:rsidRDefault="00E423B0">
            <w:pPr>
              <w:pStyle w:val="ProductList-TableBody"/>
            </w:pPr>
            <w:r>
              <w:rPr>
                <w:color w:val="000000"/>
              </w:rPr>
              <w:t>Visio 2016 Édition Standard</w:t>
            </w:r>
            <w:r>
              <w:fldChar w:fldCharType="begin"/>
            </w:r>
            <w:r>
              <w:instrText xml:space="preserve"> XE "Visio 2016 Édition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C3B0B" w:rsidRDefault="00E423B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C3B0B" w:rsidRDefault="00E423B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C3B0B" w:rsidRDefault="00E423B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C3B0B" w:rsidRDefault="00E423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p>
          <w:p w:rsidR="006C3B0B" w:rsidRDefault="00E423B0">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6C3B0B">
        <w:tc>
          <w:tcPr>
            <w:tcW w:w="4160" w:type="dxa"/>
            <w:tcBorders>
              <w:top w:val="dashed" w:sz="4" w:space="0" w:color="BFBFBF"/>
              <w:left w:val="none" w:sz="4" w:space="0" w:color="000000"/>
              <w:bottom w:val="dashed" w:sz="4" w:space="0" w:color="BFBFBF"/>
              <w:right w:val="single" w:sz="6" w:space="0" w:color="FFFFFF"/>
            </w:tcBorders>
          </w:tcPr>
          <w:p w:rsidR="006C3B0B" w:rsidRDefault="00E423B0">
            <w:pPr>
              <w:pStyle w:val="ProductList-TableBody"/>
            </w:pPr>
            <w:r>
              <w:rPr>
                <w:color w:val="000000"/>
              </w:rPr>
              <w:t>Visio Professionnel 2016</w:t>
            </w:r>
            <w:r>
              <w:fldChar w:fldCharType="begin"/>
            </w:r>
            <w:r>
              <w:instrText xml:space="preserve"> XE "Visio Professionnel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C3B0B" w:rsidRDefault="00E423B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C3B0B" w:rsidRDefault="00E423B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6C3B0B" w:rsidRDefault="00E423B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6C3B0B" w:rsidRDefault="00E423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p>
          <w:p w:rsidR="006C3B0B" w:rsidRDefault="00E423B0">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6C3B0B">
        <w:tc>
          <w:tcPr>
            <w:tcW w:w="4160" w:type="dxa"/>
            <w:tcBorders>
              <w:top w:val="dashed" w:sz="4" w:space="0" w:color="BFBFBF"/>
              <w:left w:val="none" w:sz="4" w:space="0" w:color="000000"/>
              <w:bottom w:val="dashed" w:sz="4" w:space="0" w:color="BFBFBF"/>
              <w:right w:val="single" w:sz="6" w:space="0" w:color="FFFFFF"/>
            </w:tcBorders>
          </w:tcPr>
          <w:p w:rsidR="006C3B0B" w:rsidRDefault="00E423B0">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C3B0B" w:rsidRDefault="00E423B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C3B0B" w:rsidRDefault="00E423B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C3B0B" w:rsidRDefault="00E423B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C3B0B" w:rsidRDefault="00E423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r>
      <w:tr w:rsidR="006C3B0B">
        <w:tc>
          <w:tcPr>
            <w:tcW w:w="4160" w:type="dxa"/>
            <w:tcBorders>
              <w:top w:val="dashed" w:sz="4" w:space="0" w:color="BFBFBF"/>
              <w:left w:val="none" w:sz="4" w:space="0" w:color="000000"/>
              <w:bottom w:val="dashed" w:sz="4" w:space="0" w:color="BFBFBF"/>
              <w:right w:val="single" w:sz="6" w:space="0" w:color="FFFFFF"/>
            </w:tcBorders>
          </w:tcPr>
          <w:p w:rsidR="006C3B0B" w:rsidRDefault="00E423B0">
            <w:pPr>
              <w:pStyle w:val="ProductList-TableBody"/>
            </w:pPr>
            <w:r>
              <w:rPr>
                <w:color w:val="000000"/>
              </w:rPr>
              <w:t>Licence Work at Home pour Office Standard 2016</w:t>
            </w:r>
            <w:r>
              <w:fldChar w:fldCharType="begin"/>
            </w:r>
            <w:r>
              <w:instrText xml:space="preserve"> XE "Licence Work at Home pour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C3B0B" w:rsidRDefault="00E423B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C3B0B" w:rsidRDefault="00E423B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6C3B0B" w:rsidRDefault="006C3B0B">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r>
      <w:tr w:rsidR="006C3B0B">
        <w:tc>
          <w:tcPr>
            <w:tcW w:w="4160" w:type="dxa"/>
            <w:tcBorders>
              <w:top w:val="dashed" w:sz="4" w:space="0" w:color="BFBFBF"/>
              <w:left w:val="none" w:sz="4" w:space="0" w:color="000000"/>
              <w:bottom w:val="none" w:sz="4" w:space="0" w:color="BFBFBF"/>
              <w:right w:val="single" w:sz="6" w:space="0" w:color="FFFFFF"/>
            </w:tcBorders>
          </w:tcPr>
          <w:p w:rsidR="006C3B0B" w:rsidRDefault="00E423B0">
            <w:pPr>
              <w:pStyle w:val="ProductList-TableBody"/>
            </w:pPr>
            <w:r>
              <w:rPr>
                <w:color w:val="000000"/>
              </w:rPr>
              <w:t>Licence Work at Home pour Office Professionnel Plus 2016</w:t>
            </w:r>
            <w:r>
              <w:fldChar w:fldCharType="begin"/>
            </w:r>
            <w:r>
              <w:instrText xml:space="preserve"> XE "Licence Work at Home pour Office Professionnel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6C3B0B" w:rsidRDefault="00E423B0">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6C3B0B" w:rsidRDefault="00E423B0">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6C3B0B" w:rsidRDefault="006C3B0B">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r>
    </w:tbl>
    <w:p w:rsidR="006C3B0B" w:rsidRDefault="00E423B0">
      <w:pPr>
        <w:pStyle w:val="ProductList-Offering1SubSection"/>
        <w:outlineLvl w:val="3"/>
      </w:pPr>
      <w:bookmarkStart w:id="83" w:name="_Sec736"/>
      <w:r>
        <w:t>2. Conditions des Produits</w:t>
      </w:r>
      <w:bookmarkEnd w:id="83"/>
    </w:p>
    <w:tbl>
      <w:tblPr>
        <w:tblStyle w:val="PURTable"/>
        <w:tblW w:w="0" w:type="dxa"/>
        <w:tblLook w:val="04A0" w:firstRow="1" w:lastRow="0" w:firstColumn="1" w:lastColumn="0" w:noHBand="0" w:noVBand="1"/>
      </w:tblPr>
      <w:tblGrid>
        <w:gridCol w:w="3599"/>
        <w:gridCol w:w="3585"/>
        <w:gridCol w:w="3606"/>
      </w:tblGrid>
      <w:tr w:rsidR="006C3B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Office 2013</w:t>
            </w:r>
            <w:r>
              <w:fldChar w:fldCharType="begin"/>
            </w:r>
            <w:r>
              <w:instrText xml:space="preserve"> XE "Office 2013" </w:instrText>
            </w:r>
            <w:r>
              <w:fldChar w:fldCharType="end"/>
            </w:r>
            <w:r>
              <w:t xml:space="preserve"> et Applications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Éditions Antérieures : N/A</w:t>
            </w:r>
          </w:p>
        </w:tc>
      </w:tr>
      <w:tr w:rsidR="006C3B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Licences Work-at-Home</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6C3B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Éligible à Réduction : N/A</w:t>
            </w:r>
          </w:p>
        </w:tc>
      </w:tr>
      <w:tr w:rsidR="006C3B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w:t>
            </w:r>
            <w:hyperlink w:anchor="_Sec1230">
              <w:r>
                <w:rPr>
                  <w:color w:val="00467F"/>
                  <w:u w:val="single"/>
                </w:rPr>
                <w:t>Voir l’Annexe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Éligible à Régularisation : N/A</w:t>
            </w:r>
          </w:p>
        </w:tc>
      </w:tr>
      <w:tr w:rsidR="006C3B0B">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"Remise Actualisée (UTD) : une Remise Actualisée est une remise offerte aux clients Open Value Souscription commandant des licences pour un Produit durant la première année de leur contrat lorsqu’ils disposent d’une Licence pour le Produit éligible correspondant." </w:instrText>
            </w:r>
            <w:r>
              <w:fldChar w:fldCharType="separate"/>
            </w:r>
            <w:r>
              <w:rPr>
                <w:color w:val="0563C1"/>
              </w:rPr>
              <w:t>Remise Actualisée (UTD)</w:t>
            </w:r>
            <w:r>
              <w:fldChar w:fldCharType="end"/>
            </w:r>
            <w:r>
              <w:t xml:space="preserve"> : Office Professionnel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6C3B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6C3B0B">
            <w:pPr>
              <w:pStyle w:val="ProductList-TableBody"/>
            </w:pPr>
          </w:p>
        </w:tc>
      </w:tr>
    </w:tbl>
    <w:p w:rsidR="006C3B0B" w:rsidRDefault="006C3B0B">
      <w:pPr>
        <w:pStyle w:val="ProductList-Body"/>
      </w:pPr>
    </w:p>
    <w:p w:rsidR="006C3B0B" w:rsidRDefault="00E423B0">
      <w:pPr>
        <w:pStyle w:val="ProductList-ClauseHeading"/>
        <w:outlineLvl w:val="4"/>
      </w:pPr>
      <w:r>
        <w:t>2.1 Project Professionnel 2016</w:t>
      </w:r>
    </w:p>
    <w:p w:rsidR="006C3B0B" w:rsidRDefault="00E423B0">
      <w:pPr>
        <w:pStyle w:val="ProductList-Body"/>
      </w:pPr>
      <w:r>
        <w:t>Les Clients qui possèdent des licences Project Professionnel 2016 se verront attribuer une CAL Dispositif Project Server 2016</w:t>
      </w:r>
      <w:r>
        <w:fldChar w:fldCharType="begin"/>
      </w:r>
      <w:r>
        <w:instrText xml:space="preserve"> XE "CAL Dispositif Project Server 2016" </w:instrText>
      </w:r>
      <w:r>
        <w:fldChar w:fldCharType="end"/>
      </w:r>
      <w:r>
        <w:t xml:space="preserve"> par Licence Project Professionnel 2016. Le droit d’accès à Project Server 2016</w:t>
      </w:r>
      <w:r>
        <w:fldChar w:fldCharType="begin"/>
      </w:r>
      <w:r>
        <w:instrText xml:space="preserve"> XE "Project Server 2016" </w:instrText>
      </w:r>
      <w:r>
        <w:fldChar w:fldCharType="end"/>
      </w:r>
      <w:r>
        <w:t xml:space="preserve"> au titre de cette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prend fin à l’expiration de la Licence Project Professionnel 2016 correspondante.</w:t>
      </w:r>
    </w:p>
    <w:p w:rsidR="006C3B0B" w:rsidRDefault="006C3B0B">
      <w:pPr>
        <w:pStyle w:val="ProductList-Body"/>
      </w:pPr>
    </w:p>
    <w:p w:rsidR="006C3B0B" w:rsidRDefault="00E423B0">
      <w:pPr>
        <w:pStyle w:val="ProductList-ClauseHeading"/>
        <w:outlineLvl w:val="4"/>
      </w:pPr>
      <w:r>
        <w:t>2.2 Licences Work-at-Home</w:t>
      </w:r>
    </w:p>
    <w:p w:rsidR="006C3B0B" w:rsidRDefault="00E423B0">
      <w:pPr>
        <w:pStyle w:val="ProductList-Body"/>
      </w:pPr>
      <w:r>
        <w:t xml:space="preserve">Les Licences Work at Home sont des Licences facultatives, qui peuvent être achetées uniquement en complément d’une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complète pour Office Standard ou Office Professionnel Plus. Elles permettent aux </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Utilisateurs Principaux</w:t>
      </w:r>
      <w:r>
        <w:fldChar w:fldCharType="end"/>
      </w:r>
      <w:r>
        <w:t xml:space="preserve"> du logiciel d’installer et d’utiliser le logiciel également sur un dispositif situé en dehors des locaux du Client ou de ses Affiliés (à domicile par exemple).</w:t>
      </w:r>
    </w:p>
    <w:p w:rsidR="006C3B0B" w:rsidRDefault="006C3B0B">
      <w:pPr>
        <w:pStyle w:val="ProductList-Body"/>
      </w:pPr>
    </w:p>
    <w:p w:rsidR="006C3B0B" w:rsidRDefault="00E423B0">
      <w:pPr>
        <w:pStyle w:val="ProductList-ClauseHeading"/>
        <w:outlineLvl w:val="4"/>
      </w:pPr>
      <w:r>
        <w:t>2.3 Licences indépendantes de la plateforme</w:t>
      </w:r>
    </w:p>
    <w:p w:rsidR="006C3B0B" w:rsidRDefault="00E423B0">
      <w:pPr>
        <w:pStyle w:val="ProductList-Body"/>
      </w:pPr>
      <w:r>
        <w:t>Le Client est autorisé à exécuter la version sous licence ou une version de plateforme distincte sous réserve que la date de disponibilité de cette dernière soit antérieure à celle de la version sous licence. Si les composants d’une suite de Produits varient en fonction de la version de la plateforme, le Client peut uniquement utiliser les composants de la suite qu’il choisit de déployer. Il n’est pas autorisé à associer des composants de versions de plateforme différentes. La SA pour Licence indépendante de la plateforme permet d’utiliser la version la plus récente du Produit, pour quelque plateforme que ce soit, disponible au cours de la période de validité de la SA au lieu de celle concédée sous licence.</w:t>
      </w:r>
    </w:p>
    <w:p w:rsidR="006C3B0B" w:rsidRDefault="006C3B0B">
      <w:pPr>
        <w:pStyle w:val="ProductList-Body"/>
      </w:pPr>
    </w:p>
    <w:p w:rsidR="006C3B0B" w:rsidRDefault="00E423B0">
      <w:pPr>
        <w:pStyle w:val="ProductList-ClauseHeading"/>
        <w:outlineLvl w:val="4"/>
      </w:pPr>
      <w:r>
        <w:t>2.4 Successeurs</w:t>
      </w:r>
    </w:p>
    <w:p w:rsidR="006C3B0B" w:rsidRDefault="00E423B0">
      <w:pPr>
        <w:pStyle w:val="ProductList-Body"/>
      </w:pPr>
      <w:r>
        <w:t>Skype Entreprise 2016 est le successeur de Lync 2013.</w:t>
      </w:r>
    </w:p>
    <w:p w:rsidR="006C3B0B" w:rsidRDefault="006C3B0B">
      <w:pPr>
        <w:pStyle w:val="ProductList-Body"/>
      </w:pPr>
    </w:p>
    <w:p w:rsidR="006C3B0B" w:rsidRDefault="00E423B0">
      <w:pPr>
        <w:pStyle w:val="ProductList-ClauseHeading"/>
        <w:outlineLvl w:val="4"/>
      </w:pPr>
      <w:r>
        <w:t>2.5 Office Online Server</w:t>
      </w:r>
    </w:p>
    <w:p w:rsidR="006C3B0B" w:rsidRDefault="00E423B0">
      <w:pPr>
        <w:pStyle w:val="ProductList-Body"/>
      </w:pPr>
      <w:r>
        <w:t xml:space="preserve">Les clients faisant l’acquisition de licences Office Standard 2016 ou Office Professionnel Plus 2016 avant le 1er août 2016 peuvent utiliser la fonctionnalité de modification comme indiqué à la section Office Online </w:t>
      </w:r>
      <w:hyperlink w:anchor="_Sec564">
        <w:r>
          <w:rPr>
            <w:color w:val="00467F"/>
            <w:u w:val="single"/>
          </w:rPr>
          <w:t>Annexe B</w:t>
        </w:r>
      </w:hyperlink>
      <w:r>
        <w:t xml:space="preserve"> avec ces licences. Ce droit prend fin le 1er août 2019.</w:t>
      </w:r>
    </w:p>
    <w:p w:rsidR="006C3B0B" w:rsidRDefault="006C3B0B">
      <w:pPr>
        <w:pStyle w:val="ProductList-Body"/>
      </w:pPr>
    </w:p>
    <w:p w:rsidR="006C3B0B" w:rsidRDefault="00E423B0">
      <w:pPr>
        <w:pStyle w:val="ProductList-Offering1SubSection"/>
        <w:outlineLvl w:val="3"/>
      </w:pPr>
      <w:bookmarkStart w:id="84" w:name="_Sec791"/>
      <w:r>
        <w:t>3. Droits d’utilisation</w:t>
      </w:r>
      <w:bookmarkEnd w:id="84"/>
    </w:p>
    <w:tbl>
      <w:tblPr>
        <w:tblStyle w:val="PURTable"/>
        <w:tblW w:w="0" w:type="dxa"/>
        <w:tblLook w:val="04A0" w:firstRow="1" w:lastRow="0" w:firstColumn="1" w:lastColumn="0" w:noHBand="0" w:noVBand="1"/>
      </w:tblPr>
      <w:tblGrid>
        <w:gridCol w:w="3598"/>
        <w:gridCol w:w="3578"/>
        <w:gridCol w:w="3614"/>
      </w:tblGrid>
      <w:tr w:rsidR="006C3B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39">
              <w:r>
                <w:rPr>
                  <w:color w:val="00467F"/>
                  <w:u w:val="single"/>
                </w:rPr>
                <w:t>Applications bureautiques</w:t>
              </w:r>
            </w:hyperlink>
          </w:p>
        </w:tc>
        <w:tc>
          <w:tcPr>
            <w:tcW w:w="4040" w:type="dxa"/>
            <w:tcBorders>
              <w:top w:val="single" w:sz="18" w:space="0" w:color="00188F"/>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droits d’utilisation commerciale des suites Office et d’Office Famille &amp; Étudiant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Logiciels supplémentaires : N/A</w:t>
            </w:r>
          </w:p>
        </w:tc>
      </w:tr>
      <w:tr w:rsidR="006C3B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Office Web Apps Server 2013 (suites Office uniquement)</w:t>
            </w:r>
          </w:p>
        </w:tc>
      </w:tr>
      <w:tr w:rsidR="006C3B0B">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Bing Maps</w:t>
              </w:r>
            </w:hyperlink>
            <w:r>
              <w:t xml:space="preserve"> (Excel et Office Professionnel Plus) ; </w:t>
            </w:r>
            <w:hyperlink w:anchor="_Sec537">
              <w:r>
                <w:rPr>
                  <w:color w:val="00467F"/>
                  <w:u w:val="single"/>
                </w:rPr>
                <w:t>H.264/MPEG-4 et/ou VC-1</w:t>
              </w:r>
            </w:hyperlink>
            <w:r>
              <w:t xml:space="preserve"> (Skype Entreprise),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6C3B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6C3B0B">
            <w:pPr>
              <w:pStyle w:val="ProductList-TableBody"/>
            </w:pPr>
          </w:p>
        </w:tc>
      </w:tr>
    </w:tbl>
    <w:p w:rsidR="006C3B0B" w:rsidRDefault="006C3B0B">
      <w:pPr>
        <w:pStyle w:val="ProductList-Body"/>
      </w:pPr>
    </w:p>
    <w:p w:rsidR="006C3B0B" w:rsidRDefault="00E423B0">
      <w:pPr>
        <w:pStyle w:val="ProductList-ClauseHeading"/>
        <w:outlineLvl w:val="4"/>
      </w:pPr>
      <w:r>
        <w:t>3.1 Droits d’utilisation commerciale d’Office Famille et Étudiant 2013 RT</w:t>
      </w:r>
    </w:p>
    <w:p w:rsidR="006C3B0B" w:rsidRDefault="00E423B0">
      <w:pPr>
        <w:pStyle w:val="ProductList-Body"/>
      </w:pPr>
      <w:r>
        <w:t xml:space="preserve">S’il attribue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à un dispositif sous licence Office Famille et Étudiant 2013 RT distincte, le Client peut utiliser le logiciel Office Famille et Étudiant à des fins commerciales, nonobstant toute disposition contraire des conditions de licence d’Office Famille et Étudiant 2013 RT.</w:t>
      </w:r>
    </w:p>
    <w:p w:rsidR="006C3B0B" w:rsidRDefault="006C3B0B">
      <w:pPr>
        <w:pStyle w:val="ProductList-Body"/>
      </w:pPr>
    </w:p>
    <w:p w:rsidR="006C3B0B" w:rsidRDefault="00E423B0">
      <w:pPr>
        <w:pStyle w:val="ProductList-ClauseHeading"/>
        <w:outlineLvl w:val="4"/>
      </w:pPr>
      <w:r>
        <w:t>3.2 Office Professionnel Plus 2016 et Office Standard 2016 – Office Famille et Étudiant 2013 RT, utilisation commerciale</w:t>
      </w:r>
    </w:p>
    <w:p w:rsidR="006C3B0B" w:rsidRDefault="00E423B0">
      <w:pPr>
        <w:pStyle w:val="ProductList-Body"/>
      </w:pPr>
      <w:r>
        <w:t xml:space="preserve">Chaque </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exécutant Office Professionnel Plus 2016 ou Office Standard 2013 peut utiliser le logiciel sous licence distincte au titre d’une licence Office Famille et Étudiant 2013 RT à des fins commerciales, nonobstant toute disposition contraire des conditions de licence d’Office Famille et Étudiant 2013 RT.</w:t>
      </w:r>
    </w:p>
    <w:p w:rsidR="006C3B0B" w:rsidRDefault="006C3B0B">
      <w:pPr>
        <w:pStyle w:val="ProductList-Body"/>
      </w:pPr>
    </w:p>
    <w:p w:rsidR="006C3B0B" w:rsidRDefault="00E423B0">
      <w:pPr>
        <w:pStyle w:val="ProductList-ClauseHeading"/>
        <w:outlineLvl w:val="4"/>
      </w:pPr>
      <w:r>
        <w:t>3.3 Programmes Éducation</w:t>
      </w:r>
    </w:p>
    <w:p w:rsidR="006C3B0B" w:rsidRDefault="00E423B0">
      <w:pPr>
        <w:pStyle w:val="ProductList-Body"/>
      </w:pPr>
      <w:r>
        <w:t>Les dispositions suivantes s’appliquent aux clients ayant conclu un Contrat de Licence en Volume Éducation.</w:t>
      </w:r>
    </w:p>
    <w:p w:rsidR="006C3B0B" w:rsidRDefault="006C3B0B">
      <w:pPr>
        <w:pStyle w:val="ProductList-Body"/>
      </w:pPr>
    </w:p>
    <w:p w:rsidR="006C3B0B" w:rsidRDefault="00E423B0">
      <w:pPr>
        <w:pStyle w:val="ProductList-SubClauseHeading"/>
        <w:outlineLvl w:val="5"/>
      </w:pPr>
      <w:r>
        <w:t>3.3.1 Droits d’Utilisation Étendus pour Office 365 ProPlus</w:t>
      </w:r>
    </w:p>
    <w:p w:rsidR="006C3B0B" w:rsidRDefault="00E423B0">
      <w:pPr>
        <w:pStyle w:val="ProductList-BodyIndented"/>
      </w:pPr>
      <w:r>
        <w:t xml:space="preserve">Sous réserve de l'attribution par les Établissements d’une licence Office Professional Plus à tous les enseignants et employés de leur Organisation, acquise dans le cadre d’un Contrat Open Value Souscription de Solutions Éducation ou d’un Accord de Mise en Œuvre de Solutions Éducation (versions antérieures à 2017), chaque Utilisateur Titulaire d’une Licence pourra utiliser un abonnement Office que seul </w:t>
      </w:r>
      <w:r>
        <w:fldChar w:fldCharType="begin"/>
      </w:r>
      <w:r>
        <w:instrText xml:space="preserve"> AutoTextList   \s NoStyle \t "Utilisateur Titulaire d’une Licence désigne la personne à laquelle une Licence a été attribuée." </w:instrText>
      </w:r>
      <w:r>
        <w:fldChar w:fldCharType="separate"/>
      </w:r>
      <w:r>
        <w:rPr>
          <w:color w:val="0563C1"/>
        </w:rPr>
        <w:t>l'Utilisateur Titulaire d’une Licence</w:t>
      </w:r>
      <w:r>
        <w:fldChar w:fldCharType="end"/>
      </w:r>
      <w:r>
        <w:t xml:space="preserve"> associé pourra utiliser pendant la durée de l’abonnement.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gratuites concédées au titre de cette offre ne peuvent pas être comptées dans le nombre minimum d‘unités à commander par l‘Établissement. </w:t>
      </w:r>
    </w:p>
    <w:p w:rsidR="006C3B0B" w:rsidRDefault="006C3B0B">
      <w:pPr>
        <w:pStyle w:val="ProductList-BodyIndented"/>
      </w:pPr>
    </w:p>
    <w:p w:rsidR="006C3B0B" w:rsidRDefault="00E423B0">
      <w:pPr>
        <w:pStyle w:val="ProductList-SubClauseHeading"/>
        <w:outlineLvl w:val="5"/>
      </w:pPr>
      <w:r>
        <w:t>3.3.2 Avantage pour les Utilisateurs Diplômé</w:t>
      </w:r>
    </w:p>
    <w:p w:rsidR="006C3B0B" w:rsidRDefault="00E423B0">
      <w:pPr>
        <w:pStyle w:val="ProductList-BodyIndented"/>
      </w:pPr>
      <w:r>
        <w:t xml:space="preserve">Les Établissements bénéficiant d'un Accord de Mise en Œuvre de Solutions Éducation actif peuvent, à tout moment pendant la durée de l'Accord de Mise en Œuvre, transférer des licences Office Professional Plus d'un étudiant à cet étudiant, lorsqu'il devient Diplômé. L’Établissement devra alors fournir à chacun de ces Diplômés une confirmation de licence sur un formulaire fourni par Microsoft. Dès acceptation des conditions de licence par les Diplômés, leur droit d’exécuter Office Professional Plus deviendra permanent. </w:t>
      </w:r>
    </w:p>
    <w:p w:rsidR="006C3B0B" w:rsidRDefault="006C3B0B">
      <w:pPr>
        <w:pStyle w:val="ProductList-BodyIndented"/>
      </w:pPr>
    </w:p>
    <w:p w:rsidR="006C3B0B" w:rsidRDefault="00E423B0">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01"/>
        <w:gridCol w:w="3597"/>
        <w:gridCol w:w="3592"/>
      </w:tblGrid>
      <w:tr w:rsidR="006C3B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Droits de Basculement : N/A</w:t>
            </w:r>
          </w:p>
        </w:tc>
      </w:tr>
      <w:tr w:rsidR="006C3B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6">
              <w:r>
                <w:rPr>
                  <w:color w:val="00467F"/>
                  <w:u w:val="single"/>
                </w:rPr>
                <w:t>Liste des Produits - Juin 2015</w:t>
              </w:r>
            </w:hyperlink>
            <w:r>
              <w:t xml:space="preserve"> (Office Multi-Language Pack et Visio Premium 2010)</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"Droits d’Itinérance : avantage de la SA qui concède certains droits d’accès et d’utilisation à distance à l’Utilisateur Principal d’un Dispositif Sous Licence. (Reportez-vous au Glossaire pour une définition complète)" </w:instrText>
            </w:r>
            <w:r>
              <w:fldChar w:fldCharType="separate"/>
            </w:r>
            <w:r>
              <w:rPr>
                <w:color w:val="0563C1"/>
              </w:rPr>
              <w:t>Droits d’Itinérance</w:t>
            </w:r>
            <w:r>
              <w:fldChar w:fldCharType="end"/>
            </w:r>
            <w:r>
              <w:t xml:space="preserve"> : Office, Project et Visio</w:t>
            </w:r>
          </w:p>
        </w:tc>
      </w:tr>
      <w:tr w:rsidR="006C3B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6C3B0B">
            <w:pPr>
              <w:pStyle w:val="ProductList-TableBody"/>
            </w:pPr>
          </w:p>
        </w:tc>
      </w:tr>
    </w:tbl>
    <w:p w:rsidR="006C3B0B" w:rsidRDefault="006C3B0B">
      <w:pPr>
        <w:pStyle w:val="ProductList-Body"/>
      </w:pPr>
    </w:p>
    <w:p w:rsidR="006C3B0B" w:rsidRDefault="00E423B0">
      <w:pPr>
        <w:pStyle w:val="ProductList-ClauseHeading"/>
        <w:outlineLvl w:val="4"/>
      </w:pPr>
      <w:r>
        <w:t>4.1 Project Professionnel 2016</w:t>
      </w:r>
    </w:p>
    <w:p w:rsidR="006C3B0B" w:rsidRDefault="00E423B0">
      <w:pPr>
        <w:pStyle w:val="ProductList-Body"/>
      </w:pPr>
      <w:r>
        <w:t>Les détenteurs d’une SA active pour la Licence Project Professionnel seront considérés comme détenteurs d’une SA pour les CAL Project Server complémentaires correspondantes. Ladite SA prendra fin à l’expiration de la SA pour Project Professionnel.</w:t>
      </w:r>
    </w:p>
    <w:p w:rsidR="006C3B0B" w:rsidRDefault="006C3B0B">
      <w:pPr>
        <w:pStyle w:val="PURBreadcrumb"/>
      </w:pPr>
    </w:p>
    <w:tbl>
      <w:tblPr>
        <w:tblStyle w:val="PURTable"/>
        <w:tblW w:w="0" w:type="dxa"/>
        <w:tblLook w:val="04A0" w:firstRow="1" w:lastRow="0" w:firstColumn="1" w:lastColumn="0" w:noHBand="0" w:noVBand="1"/>
      </w:tblPr>
      <w:tblGrid>
        <w:gridCol w:w="10800"/>
      </w:tblGrid>
      <w:tr w:rsidR="006C3B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3B0B" w:rsidRDefault="00CA078B">
            <w:pPr>
              <w:pStyle w:val="ProductList-TableBody"/>
              <w:jc w:val="right"/>
            </w:pPr>
            <w:hyperlink w:anchor="_Sec842">
              <w:r w:rsidR="00E423B0">
                <w:rPr>
                  <w:color w:val="00467F"/>
                  <w:sz w:val="14"/>
                  <w:u w:val="single"/>
                </w:rPr>
                <w:t>Table des matières</w:t>
              </w:r>
            </w:hyperlink>
            <w:r w:rsidR="00E423B0">
              <w:rPr>
                <w:sz w:val="14"/>
              </w:rPr>
              <w:t xml:space="preserve"> / </w:t>
            </w:r>
            <w:hyperlink w:anchor="_Sec549">
              <w:r w:rsidR="00E423B0">
                <w:rPr>
                  <w:color w:val="00467F"/>
                  <w:sz w:val="14"/>
                  <w:u w:val="single"/>
                </w:rPr>
                <w:t>Glossaire</w:t>
              </w:r>
            </w:hyperlink>
            <w:r w:rsidR="00E423B0">
              <w:rPr>
                <w:sz w:val="14"/>
              </w:rPr>
              <w:t xml:space="preserve"> / </w:t>
            </w:r>
            <w:hyperlink w:anchor="_Sec844">
              <w:r w:rsidR="00E423B0">
                <w:rPr>
                  <w:color w:val="00467F"/>
                  <w:sz w:val="14"/>
                  <w:u w:val="single"/>
                </w:rPr>
                <w:t>Index</w:t>
              </w:r>
            </w:hyperlink>
          </w:p>
        </w:tc>
      </w:tr>
    </w:tbl>
    <w:p w:rsidR="006C3B0B" w:rsidRDefault="006C3B0B">
      <w:pPr>
        <w:pStyle w:val="ProductList-Body"/>
      </w:pPr>
    </w:p>
    <w:p w:rsidR="006C3B0B" w:rsidRDefault="00E423B0">
      <w:pPr>
        <w:pStyle w:val="ProductList-Offering2HeadingNoBorder"/>
        <w:outlineLvl w:val="2"/>
      </w:pPr>
      <w:bookmarkStart w:id="86" w:name="_Sec680"/>
      <w:r>
        <w:t>Office pour Mac</w:t>
      </w:r>
      <w:bookmarkEnd w:id="86"/>
      <w:r>
        <w:fldChar w:fldCharType="begin"/>
      </w:r>
      <w:r>
        <w:instrText xml:space="preserve"> TC "</w:instrText>
      </w:r>
      <w:bookmarkStart w:id="87" w:name="_Toc512603347"/>
      <w:r>
        <w:instrText>Office pour Mac</w:instrText>
      </w:r>
      <w:bookmarkEnd w:id="87"/>
      <w:r>
        <w:instrText>" \l 3</w:instrText>
      </w:r>
      <w:r>
        <w:fldChar w:fldCharType="end"/>
      </w:r>
    </w:p>
    <w:p w:rsidR="006C3B0B" w:rsidRDefault="00E423B0">
      <w:pPr>
        <w:pStyle w:val="ProductList-Offering1SubSection"/>
        <w:outlineLvl w:val="3"/>
      </w:pPr>
      <w:bookmarkStart w:id="88" w:name="_Sec682"/>
      <w:r>
        <w:t>1. Disponibilité des programmes</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6C3B0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6C3B0B">
        <w:tc>
          <w:tcPr>
            <w:tcW w:w="4160" w:type="dxa"/>
            <w:tcBorders>
              <w:top w:val="single" w:sz="6" w:space="0" w:color="FFFFFF"/>
              <w:left w:val="none" w:sz="4" w:space="0" w:color="6E6E6E"/>
              <w:bottom w:val="dashed" w:sz="4" w:space="0" w:color="BFBFBF"/>
              <w:right w:val="none" w:sz="4" w:space="0" w:color="6E6E6E"/>
            </w:tcBorders>
          </w:tcPr>
          <w:p w:rsidR="006C3B0B" w:rsidRDefault="00E423B0">
            <w:pPr>
              <w:pStyle w:val="ProductList-TableBody"/>
            </w:pPr>
            <w:r>
              <w:rPr>
                <w:color w:val="000000"/>
              </w:rPr>
              <w:t>Excel 2016 pour Mac</w:t>
            </w:r>
            <w:r>
              <w:fldChar w:fldCharType="begin"/>
            </w:r>
            <w:r>
              <w:instrText xml:space="preserve"> XE "Excel 2016 pour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C3B0B" w:rsidRDefault="00E423B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6C3B0B" w:rsidRDefault="00E423B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C3B0B" w:rsidRDefault="00E423B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C3B0B" w:rsidRDefault="00E423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r>
      <w:tr w:rsidR="006C3B0B">
        <w:tc>
          <w:tcPr>
            <w:tcW w:w="416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pPr>
            <w:r>
              <w:rPr>
                <w:color w:val="000000"/>
              </w:rPr>
              <w:t>Lync 2011 pour Mac</w:t>
            </w:r>
            <w:r>
              <w:fldChar w:fldCharType="begin"/>
            </w:r>
            <w:r>
              <w:instrText xml:space="preserve"> XE "Lync 2011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C3B0B" w:rsidRDefault="00E423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r>
      <w:tr w:rsidR="006C3B0B">
        <w:tc>
          <w:tcPr>
            <w:tcW w:w="416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pPr>
            <w:r>
              <w:rPr>
                <w:color w:val="000000"/>
              </w:rPr>
              <w:t>Office 2016 Standard pour Mac</w:t>
            </w:r>
            <w:r>
              <w:fldChar w:fldCharType="begin"/>
            </w:r>
            <w:r>
              <w:instrText xml:space="preserve"> XE "Office 2016 Standard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6C3B0B" w:rsidRDefault="00E423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r>
      <w:tr w:rsidR="006C3B0B">
        <w:tc>
          <w:tcPr>
            <w:tcW w:w="416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pPr>
            <w:r>
              <w:rPr>
                <w:color w:val="000000"/>
              </w:rPr>
              <w:t>Outlook 2016 pour Mac</w:t>
            </w:r>
            <w:r>
              <w:fldChar w:fldCharType="begin"/>
            </w:r>
            <w:r>
              <w:instrText xml:space="preserve"> XE "Outlook 2016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C3B0B" w:rsidRDefault="00E423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r>
      <w:tr w:rsidR="006C3B0B">
        <w:tc>
          <w:tcPr>
            <w:tcW w:w="416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pPr>
            <w:r>
              <w:rPr>
                <w:color w:val="000000"/>
              </w:rPr>
              <w:t>PowerPoint 2016 pour Mac</w:t>
            </w:r>
            <w:r>
              <w:fldChar w:fldCharType="begin"/>
            </w:r>
            <w:r>
              <w:instrText xml:space="preserve"> XE "PowerPoint 2016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C3B0B" w:rsidRDefault="00E423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r>
      <w:tr w:rsidR="006C3B0B">
        <w:tc>
          <w:tcPr>
            <w:tcW w:w="416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pPr>
            <w:r>
              <w:rPr>
                <w:color w:val="000000"/>
              </w:rPr>
              <w:t>Word 2016 pour Mac</w:t>
            </w:r>
            <w:r>
              <w:fldChar w:fldCharType="begin"/>
            </w:r>
            <w:r>
              <w:instrText xml:space="preserve"> XE "Word 2016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C3B0B" w:rsidRDefault="00E423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r>
      <w:tr w:rsidR="006C3B0B">
        <w:tc>
          <w:tcPr>
            <w:tcW w:w="4160" w:type="dxa"/>
            <w:tcBorders>
              <w:top w:val="dashed" w:sz="4" w:space="0" w:color="BFBFBF"/>
              <w:left w:val="none" w:sz="4" w:space="0" w:color="6E6E6E"/>
              <w:bottom w:val="none" w:sz="4" w:space="0" w:color="BFBFBF"/>
              <w:right w:val="none" w:sz="4" w:space="0" w:color="6E6E6E"/>
            </w:tcBorders>
          </w:tcPr>
          <w:p w:rsidR="006C3B0B" w:rsidRDefault="00E423B0">
            <w:pPr>
              <w:pStyle w:val="ProductList-TableBody"/>
            </w:pPr>
            <w:r>
              <w:rPr>
                <w:color w:val="000000"/>
              </w:rPr>
              <w:t>Licences Work-at-Home pour Mac 2016</w:t>
            </w:r>
            <w:r>
              <w:fldChar w:fldCharType="begin"/>
            </w:r>
            <w:r>
              <w:instrText xml:space="preserve"> XE "Licences Work-at-Home pour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C3B0B" w:rsidRDefault="00E423B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6C3B0B" w:rsidRDefault="00E423B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6C3B0B" w:rsidRDefault="006C3B0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r>
    </w:tbl>
    <w:p w:rsidR="006C3B0B" w:rsidRDefault="00E423B0">
      <w:pPr>
        <w:pStyle w:val="ProductList-Offering1SubSection"/>
        <w:outlineLvl w:val="3"/>
      </w:pPr>
      <w:bookmarkStart w:id="89" w:name="_Sec737"/>
      <w:r>
        <w:t>2. Conditions des Produits</w:t>
      </w:r>
      <w:bookmarkEnd w:id="89"/>
    </w:p>
    <w:tbl>
      <w:tblPr>
        <w:tblStyle w:val="PURTable"/>
        <w:tblW w:w="0" w:type="dxa"/>
        <w:tblLook w:val="04A0" w:firstRow="1" w:lastRow="0" w:firstColumn="1" w:lastColumn="0" w:noHBand="0" w:noVBand="1"/>
      </w:tblPr>
      <w:tblGrid>
        <w:gridCol w:w="3592"/>
        <w:gridCol w:w="3589"/>
        <w:gridCol w:w="3609"/>
      </w:tblGrid>
      <w:tr w:rsidR="006C3B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Office 2011 pour Mac</w:t>
            </w:r>
            <w:r>
              <w:fldChar w:fldCharType="begin"/>
            </w:r>
            <w:r>
              <w:instrText xml:space="preserve"> XE "Office 2011 pour Mac" </w:instrText>
            </w:r>
            <w:r>
              <w:fldChar w:fldCharType="end"/>
            </w:r>
            <w:r>
              <w:t xml:space="preserve"> et Applications Office 2011 pour Mac (9/10)</w:t>
            </w:r>
          </w:p>
        </w:tc>
        <w:tc>
          <w:tcPr>
            <w:tcW w:w="4040" w:type="dxa"/>
            <w:tcBorders>
              <w:top w:val="single" w:sz="18" w:space="0" w:color="00188F"/>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Éditions Antérieures : N/A</w:t>
            </w:r>
          </w:p>
        </w:tc>
      </w:tr>
      <w:tr w:rsidR="006C3B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Licences Work-at-Home</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6C3B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Éligible à Réduction : N/A</w:t>
            </w:r>
          </w:p>
        </w:tc>
      </w:tr>
      <w:tr w:rsidR="006C3B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Éligible à Régularisation : N/A</w:t>
            </w:r>
          </w:p>
        </w:tc>
      </w:tr>
      <w:tr w:rsidR="006C3B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6C3B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6C3B0B">
            <w:pPr>
              <w:pStyle w:val="ProductList-TableBody"/>
            </w:pPr>
          </w:p>
        </w:tc>
      </w:tr>
    </w:tbl>
    <w:p w:rsidR="006C3B0B" w:rsidRDefault="006C3B0B">
      <w:pPr>
        <w:pStyle w:val="ProductList-Body"/>
      </w:pPr>
    </w:p>
    <w:p w:rsidR="006C3B0B" w:rsidRDefault="00E423B0">
      <w:pPr>
        <w:pStyle w:val="ProductList-ClauseHeading"/>
        <w:outlineLvl w:val="4"/>
      </w:pPr>
      <w:r>
        <w:t>2.1 Successeurs</w:t>
      </w:r>
    </w:p>
    <w:p w:rsidR="006C3B0B" w:rsidRDefault="00E423B0">
      <w:pPr>
        <w:pStyle w:val="ProductList-Body"/>
      </w:pPr>
      <w:r>
        <w:t>Le successeur d’Entourage pour Mac 2008 est Outlook 2011 pour Mac. Lync 2011 pour Mac est la version qui suit Communicator 2011 pour Mac</w:t>
      </w:r>
      <w:r>
        <w:fldChar w:fldCharType="begin"/>
      </w:r>
      <w:r>
        <w:instrText xml:space="preserve"> XE "Communicator 2011 pour Mac" </w:instrText>
      </w:r>
      <w:r>
        <w:fldChar w:fldCharType="end"/>
      </w:r>
      <w:r>
        <w:t>.</w:t>
      </w:r>
    </w:p>
    <w:p w:rsidR="006C3B0B" w:rsidRDefault="006C3B0B">
      <w:pPr>
        <w:pStyle w:val="ProductList-Body"/>
      </w:pPr>
    </w:p>
    <w:p w:rsidR="006C3B0B" w:rsidRDefault="00E423B0">
      <w:pPr>
        <w:pStyle w:val="ProductList-ClauseHeading"/>
        <w:outlineLvl w:val="4"/>
      </w:pPr>
      <w:r>
        <w:t>2.2 Licences Work-at-Home</w:t>
      </w:r>
    </w:p>
    <w:p w:rsidR="006C3B0B" w:rsidRDefault="00E423B0">
      <w:pPr>
        <w:pStyle w:val="ProductList-Body"/>
      </w:pPr>
      <w:r>
        <w:t xml:space="preserve">Les Licences Work at Home sont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facultatives, qui peuvent être achetées uniquement en complément d’une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Office pour Mac complète. Elles permettent aux </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Utilisateurs Principaux</w:t>
      </w:r>
      <w:r>
        <w:fldChar w:fldCharType="end"/>
      </w:r>
      <w:r>
        <w:t xml:space="preserve"> du logiciel d’installer et d’utiliser le logiciel également sur un dispositif situé en dehors des locaux du Client ou de ses Affiliés (à domicile par exemple).</w:t>
      </w:r>
    </w:p>
    <w:p w:rsidR="006C3B0B" w:rsidRDefault="006C3B0B">
      <w:pPr>
        <w:pStyle w:val="ProductList-Body"/>
      </w:pPr>
    </w:p>
    <w:p w:rsidR="006C3B0B" w:rsidRDefault="00E423B0">
      <w:pPr>
        <w:pStyle w:val="ProductList-ClauseHeading"/>
        <w:outlineLvl w:val="4"/>
      </w:pPr>
      <w:r>
        <w:t>2.3 Licences indépendantes de la plateforme</w:t>
      </w:r>
    </w:p>
    <w:p w:rsidR="006C3B0B" w:rsidRDefault="00E423B0">
      <w:pPr>
        <w:pStyle w:val="ProductList-Body"/>
      </w:pPr>
      <w:r>
        <w:t xml:space="preserve">Le Client est autorisé à exécuter la version sous licence ou une version de plateforme distincte sous réserve que la date de disponibilité de cette dernière soit antérieure à celle de la version sous licence. Si les composants d’une suite de Produits varient en fonction de la version de la plateforme, le Client peut uniquement utiliser les composants de la suite qu’il choisit de déployer. Il n’est pas autorisé à associer des composants de versions de plateforme différentes. La SA pour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indépendante de la plate-forme permet d’utiliser la version la plus récente du Produit, pour quelque plate-forme que ce soit, disponible au cours de la période de validité de la SA au lieu de celle concédée sous licence.</w:t>
      </w:r>
    </w:p>
    <w:p w:rsidR="006C3B0B" w:rsidRDefault="006C3B0B">
      <w:pPr>
        <w:pStyle w:val="ProductList-Body"/>
      </w:pPr>
    </w:p>
    <w:p w:rsidR="006C3B0B" w:rsidRDefault="00E423B0">
      <w:pPr>
        <w:pStyle w:val="ProductList-ClauseHeading"/>
        <w:outlineLvl w:val="4"/>
      </w:pPr>
      <w:r>
        <w:t>2.4 Office Online Server</w:t>
      </w:r>
    </w:p>
    <w:p w:rsidR="006C3B0B" w:rsidRDefault="00E423B0">
      <w:pPr>
        <w:pStyle w:val="ProductList-Body"/>
      </w:pPr>
      <w:r>
        <w:t xml:space="preserve">Les clients faisant l’acquisition de licences Office Standard 2016 pour Mac avant le 1er août 2016 peuvent utiliser la fonctionnalité de modification comme indiqué à la </w:t>
      </w:r>
      <w:hyperlink r:id="rId47">
        <w:r>
          <w:rPr>
            <w:color w:val="00467F"/>
            <w:u w:val="single"/>
          </w:rPr>
          <w:t>section Office Online de l’Annexe B</w:t>
        </w:r>
      </w:hyperlink>
      <w:r>
        <w:t xml:space="preserve"> avec ces licences. Ce droit prend fin le 1er août 2019.</w:t>
      </w:r>
    </w:p>
    <w:p w:rsidR="006C3B0B" w:rsidRDefault="00E423B0">
      <w:pPr>
        <w:pStyle w:val="ProductList-Offering1SubSection"/>
        <w:outlineLvl w:val="3"/>
      </w:pPr>
      <w:bookmarkStart w:id="90" w:name="_Sec792"/>
      <w:r>
        <w:t>3. Droits d’utilisation</w:t>
      </w:r>
      <w:bookmarkEnd w:id="90"/>
    </w:p>
    <w:tbl>
      <w:tblPr>
        <w:tblStyle w:val="PURTable"/>
        <w:tblW w:w="0" w:type="dxa"/>
        <w:tblLook w:val="04A0" w:firstRow="1" w:lastRow="0" w:firstColumn="1" w:lastColumn="0" w:noHBand="0" w:noVBand="1"/>
      </w:tblPr>
      <w:tblGrid>
        <w:gridCol w:w="3603"/>
        <w:gridCol w:w="3568"/>
        <w:gridCol w:w="3619"/>
      </w:tblGrid>
      <w:tr w:rsidR="006C3B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39">
              <w:r>
                <w:rPr>
                  <w:color w:val="00467F"/>
                  <w:u w:val="single"/>
                </w:rPr>
                <w:t>Applications bureautiques</w:t>
              </w:r>
            </w:hyperlink>
          </w:p>
        </w:tc>
        <w:tc>
          <w:tcPr>
            <w:tcW w:w="4040" w:type="dxa"/>
            <w:tcBorders>
              <w:top w:val="single" w:sz="18" w:space="0" w:color="00188F"/>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Office pour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Logiciels supplémentaires : N/A</w:t>
            </w:r>
          </w:p>
        </w:tc>
      </w:tr>
      <w:tr w:rsidR="006C3B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Office Web Apps Server 2013 (suite Office uniquement)</w:t>
            </w:r>
          </w:p>
        </w:tc>
      </w:tr>
      <w:tr w:rsidR="006C3B0B">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6C3B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6C3B0B">
            <w:pPr>
              <w:pStyle w:val="ProductList-TableBody"/>
            </w:pPr>
          </w:p>
        </w:tc>
      </w:tr>
    </w:tbl>
    <w:p w:rsidR="006C3B0B" w:rsidRDefault="006C3B0B">
      <w:pPr>
        <w:pStyle w:val="ProductList-Body"/>
      </w:pPr>
    </w:p>
    <w:p w:rsidR="006C3B0B" w:rsidRDefault="00E423B0">
      <w:pPr>
        <w:pStyle w:val="ProductList-ClauseHeading"/>
        <w:outlineLvl w:val="4"/>
      </w:pPr>
      <w:r>
        <w:t>3.1 Utilisation commerciale d’Office Famille et Étudiant 2013 RT</w:t>
      </w:r>
    </w:p>
    <w:p w:rsidR="006C3B0B" w:rsidRDefault="00E423B0">
      <w:pPr>
        <w:pStyle w:val="ProductList-Body"/>
      </w:pPr>
      <w:r>
        <w:t>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xml:space="preserve"> exécutant Office 2016 Standard pour Mac peut utiliser le logiciel sous licence distincte au titre d’une licence Office Famille et Étudiant 2013 RT à des fins commerciales, nonobstant toute disposition contraire des conditions de licence d’Office Famille et Étudiant 2013 RT.</w:t>
      </w:r>
    </w:p>
    <w:p w:rsidR="006C3B0B" w:rsidRDefault="00E423B0">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594"/>
        <w:gridCol w:w="3611"/>
        <w:gridCol w:w="3585"/>
      </w:tblGrid>
      <w:tr w:rsidR="006C3B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Droits de Basculement : N/A</w:t>
            </w:r>
          </w:p>
        </w:tc>
      </w:tr>
      <w:tr w:rsidR="006C3B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8">
              <w:r>
                <w:rPr>
                  <w:color w:val="00467F"/>
                  <w:u w:val="single"/>
                </w:rPr>
                <w:t>Liste des Produits - Juin 2015</w:t>
              </w:r>
            </w:hyperlink>
            <w:r>
              <w:t xml:space="preserve"> (Communicator 2010 pour Mac, Entourage 2008 pour Mac)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Droits d’Itinérance : N/A</w:t>
            </w:r>
          </w:p>
        </w:tc>
      </w:tr>
      <w:tr w:rsidR="006C3B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6C3B0B">
            <w:pPr>
              <w:pStyle w:val="ProductList-TableBody"/>
            </w:pPr>
          </w:p>
        </w:tc>
      </w:tr>
    </w:tbl>
    <w:p w:rsidR="006C3B0B" w:rsidRDefault="006C3B0B">
      <w:pPr>
        <w:pStyle w:val="ProductList-Body"/>
        <w:jc w:val="right"/>
      </w:pPr>
    </w:p>
    <w:tbl>
      <w:tblPr>
        <w:tblStyle w:val="PURTable"/>
        <w:tblW w:w="0" w:type="dxa"/>
        <w:tblLook w:val="04A0" w:firstRow="1" w:lastRow="0" w:firstColumn="1" w:lastColumn="0" w:noHBand="0" w:noVBand="1"/>
      </w:tblPr>
      <w:tblGrid>
        <w:gridCol w:w="10800"/>
      </w:tblGrid>
      <w:tr w:rsidR="006C3B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3B0B" w:rsidRDefault="00CA078B">
            <w:pPr>
              <w:pStyle w:val="ProductList-TableBody"/>
              <w:jc w:val="right"/>
            </w:pPr>
            <w:hyperlink w:anchor="_Sec842">
              <w:r w:rsidR="00E423B0">
                <w:rPr>
                  <w:color w:val="00467F"/>
                  <w:sz w:val="14"/>
                  <w:u w:val="single"/>
                </w:rPr>
                <w:t>Table des matières</w:t>
              </w:r>
            </w:hyperlink>
            <w:r w:rsidR="00E423B0">
              <w:rPr>
                <w:sz w:val="14"/>
              </w:rPr>
              <w:t xml:space="preserve"> / </w:t>
            </w:r>
            <w:hyperlink w:anchor="_Sec549">
              <w:r w:rsidR="00E423B0">
                <w:rPr>
                  <w:color w:val="00467F"/>
                  <w:sz w:val="14"/>
                  <w:u w:val="single"/>
                </w:rPr>
                <w:t>Glossaire</w:t>
              </w:r>
            </w:hyperlink>
            <w:r w:rsidR="00E423B0">
              <w:rPr>
                <w:sz w:val="14"/>
              </w:rPr>
              <w:t xml:space="preserve"> / </w:t>
            </w:r>
            <w:hyperlink w:anchor="_Sec844">
              <w:r w:rsidR="00E423B0">
                <w:rPr>
                  <w:color w:val="00467F"/>
                  <w:sz w:val="14"/>
                  <w:u w:val="single"/>
                </w:rPr>
                <w:t>Index</w:t>
              </w:r>
            </w:hyperlink>
          </w:p>
        </w:tc>
      </w:tr>
    </w:tbl>
    <w:p w:rsidR="006C3B0B" w:rsidRDefault="006C3B0B">
      <w:pPr>
        <w:pStyle w:val="ProductList-Body"/>
      </w:pPr>
    </w:p>
    <w:p w:rsidR="006C3B0B" w:rsidRDefault="00E423B0">
      <w:pPr>
        <w:pStyle w:val="ProductList-OfferingGroupHeading"/>
        <w:outlineLvl w:val="1"/>
      </w:pPr>
      <w:bookmarkStart w:id="92" w:name="_Sec612"/>
      <w:r>
        <w:t>Serveurs Office</w:t>
      </w:r>
      <w:bookmarkEnd w:id="92"/>
      <w:r>
        <w:fldChar w:fldCharType="begin"/>
      </w:r>
      <w:r>
        <w:instrText xml:space="preserve"> TC "</w:instrText>
      </w:r>
      <w:bookmarkStart w:id="93" w:name="_Toc512603348"/>
      <w:r>
        <w:instrText>Serveurs Office</w:instrText>
      </w:r>
      <w:bookmarkEnd w:id="93"/>
      <w:r>
        <w:instrText>" \l 2</w:instrText>
      </w:r>
      <w:r>
        <w:fldChar w:fldCharType="end"/>
      </w:r>
    </w:p>
    <w:p w:rsidR="006C3B0B" w:rsidRDefault="00E423B0">
      <w:pPr>
        <w:pStyle w:val="ProductList-Offering2HeadingNoBorder"/>
        <w:outlineLvl w:val="2"/>
      </w:pPr>
      <w:bookmarkStart w:id="94" w:name="_Sec638"/>
      <w:r>
        <w:t>Exchange Server</w:t>
      </w:r>
      <w:bookmarkEnd w:id="94"/>
      <w:r>
        <w:fldChar w:fldCharType="begin"/>
      </w:r>
      <w:r>
        <w:instrText xml:space="preserve"> TC "</w:instrText>
      </w:r>
      <w:bookmarkStart w:id="95" w:name="_Toc512603349"/>
      <w:r>
        <w:instrText>Exchange Server</w:instrText>
      </w:r>
      <w:bookmarkEnd w:id="95"/>
      <w:r>
        <w:instrText>" \l 3</w:instrText>
      </w:r>
      <w:r>
        <w:fldChar w:fldCharType="end"/>
      </w:r>
    </w:p>
    <w:p w:rsidR="006C3B0B" w:rsidRDefault="00E423B0">
      <w:pPr>
        <w:pStyle w:val="ProductList-Offering1SubSection"/>
        <w:outlineLvl w:val="3"/>
      </w:pPr>
      <w:bookmarkStart w:id="96" w:name="_Sec683"/>
      <w:r>
        <w:t>1. Disponibilité des programmes</w:t>
      </w:r>
      <w:bookmarkEnd w:id="96"/>
    </w:p>
    <w:tbl>
      <w:tblPr>
        <w:tblStyle w:val="PURTable"/>
        <w:tblW w:w="0" w:type="dxa"/>
        <w:tblLook w:val="04A0" w:firstRow="1" w:lastRow="0" w:firstColumn="1" w:lastColumn="0" w:noHBand="0" w:noVBand="1"/>
      </w:tblPr>
      <w:tblGrid>
        <w:gridCol w:w="3989"/>
        <w:gridCol w:w="614"/>
        <w:gridCol w:w="602"/>
        <w:gridCol w:w="609"/>
        <w:gridCol w:w="602"/>
        <w:gridCol w:w="603"/>
        <w:gridCol w:w="609"/>
        <w:gridCol w:w="614"/>
        <w:gridCol w:w="634"/>
        <w:gridCol w:w="618"/>
        <w:gridCol w:w="610"/>
        <w:gridCol w:w="680"/>
      </w:tblGrid>
      <w:tr w:rsidR="006C3B0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6C3B0B">
        <w:tc>
          <w:tcPr>
            <w:tcW w:w="4160" w:type="dxa"/>
            <w:tcBorders>
              <w:top w:val="single" w:sz="6" w:space="0" w:color="FFFFFF"/>
              <w:left w:val="none" w:sz="4" w:space="0" w:color="6E6E6E"/>
              <w:bottom w:val="dashed" w:sz="4" w:space="0" w:color="BFBFBF"/>
              <w:right w:val="none" w:sz="4" w:space="0" w:color="6E6E6E"/>
            </w:tcBorders>
          </w:tcPr>
          <w:p w:rsidR="006C3B0B" w:rsidRDefault="00E423B0">
            <w:pPr>
              <w:pStyle w:val="ProductList-TableBody"/>
            </w:pPr>
            <w:r>
              <w:rPr>
                <w:color w:val="000000"/>
              </w:rPr>
              <w:t>Exchange Server Entreprise 2016</w:t>
            </w:r>
            <w:r>
              <w:fldChar w:fldCharType="begin"/>
            </w:r>
            <w:r>
              <w:instrText xml:space="preserve"> XE "Exchange Server Entreprise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C3B0B" w:rsidRDefault="00E423B0">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6C3B0B" w:rsidRDefault="00E423B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C3B0B" w:rsidRDefault="00E423B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C3B0B" w:rsidRDefault="00E423B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6C3B0B">
        <w:tc>
          <w:tcPr>
            <w:tcW w:w="416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pPr>
            <w:r>
              <w:t xml:space="preserve">CAL Exchange Server Enterprise 2016 </w:t>
            </w:r>
            <w:r>
              <w:fldChar w:fldCharType="begin"/>
            </w:r>
            <w:r>
              <w:instrText xml:space="preserve"> XE "CAL Exchange Server Enterprise 2016 " </w:instrText>
            </w:r>
            <w:r>
              <w:fldChar w:fldCharType="end"/>
            </w:r>
            <w:r>
              <w:t>(Utilisateur et Dispositif)</w:t>
            </w:r>
          </w:p>
        </w:tc>
        <w:tc>
          <w:tcPr>
            <w:tcW w:w="62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C3B0B" w:rsidRDefault="00E423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dans EES 2017 : le Produit est proposé comme Produit Supplémentaire dans le cadre d’un Accord de Mise en Œuvre de Solutions Éducation (avec une date de publication en octobre 2017 ou après)." </w:instrText>
            </w:r>
            <w:r>
              <w:fldChar w:fldCharType="separate"/>
            </w:r>
            <w:r>
              <w:rPr>
                <w:color w:val="000000"/>
              </w:rPr>
              <w:t>AP</w:t>
            </w:r>
            <w:r>
              <w:fldChar w:fldCharType="end"/>
            </w:r>
            <w:r>
              <w:t>,</w:t>
            </w:r>
            <w:r>
              <w:fldChar w:fldCharType="begin"/>
            </w:r>
            <w:r>
              <w:instrText xml:space="preserve"> AutoTextList   \s NoStyle \t "Le Produit est disponible en tant que Produit Supplémentaire du Programme School et doit être concédé à l’ensemble de l’Organisation dans le cadre d'une licence couvrant tous les Enseignants et Employés. " </w:instrText>
            </w:r>
            <w:r>
              <w:fldChar w:fldCharType="separate"/>
            </w:r>
            <w:r>
              <w:rPr>
                <w:color w:val="000000"/>
              </w:rPr>
              <w:t>AF</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6C3B0B">
        <w:tc>
          <w:tcPr>
            <w:tcW w:w="416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6C3B0B" w:rsidRDefault="00E423B0">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6C3B0B">
        <w:tc>
          <w:tcPr>
            <w:tcW w:w="4160" w:type="dxa"/>
            <w:tcBorders>
              <w:top w:val="dashed" w:sz="4" w:space="0" w:color="BFBFBF"/>
              <w:left w:val="none" w:sz="4" w:space="0" w:color="6E6E6E"/>
              <w:bottom w:val="none" w:sz="4" w:space="0" w:color="BFBFBF"/>
              <w:right w:val="none" w:sz="4" w:space="0" w:color="6E6E6E"/>
            </w:tcBorders>
          </w:tcPr>
          <w:p w:rsidR="006C3B0B" w:rsidRDefault="00E423B0">
            <w:pPr>
              <w:pStyle w:val="ProductList-TableBody"/>
            </w:pPr>
            <w:r>
              <w:t>CAL Exchange Server Standard 2016</w:t>
            </w:r>
            <w:r>
              <w:fldChar w:fldCharType="begin"/>
            </w:r>
            <w:r>
              <w:instrText xml:space="preserve"> XE "CAL Exchange Server Standard 2016" </w:instrText>
            </w:r>
            <w:r>
              <w:fldChar w:fldCharType="end"/>
            </w:r>
            <w:r>
              <w:t xml:space="preserve"> (Dispositif et Utilisateur)</w:t>
            </w:r>
          </w:p>
        </w:tc>
        <w:tc>
          <w:tcPr>
            <w:tcW w:w="620" w:type="dxa"/>
            <w:tcBorders>
              <w:top w:val="dashed" w:sz="4" w:space="0" w:color="BFBFBF"/>
              <w:left w:val="none" w:sz="4" w:space="0" w:color="6E6E6E"/>
              <w:bottom w:val="none" w:sz="4" w:space="0" w:color="BFBFBF"/>
              <w:right w:val="none" w:sz="4" w:space="0" w:color="6E6E6E"/>
            </w:tcBorders>
          </w:tcPr>
          <w:p w:rsidR="006C3B0B" w:rsidRDefault="00E423B0">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6C3B0B" w:rsidRDefault="00E423B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C3B0B" w:rsidRDefault="00E423B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C3B0B" w:rsidRDefault="00E423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dans EES 2017 : le Produit est proposé comme Produit Supplémentaire dans le cadre d’un Accord de Mise en Œuvre de Solutions Éducation (avec une date de publication en octobre 2017 ou après)." </w:instrText>
            </w:r>
            <w:r>
              <w:fldChar w:fldCharType="separate"/>
            </w:r>
            <w:r>
              <w:rPr>
                <w:color w:val="000000"/>
              </w:rPr>
              <w:t>AP</w:t>
            </w:r>
            <w:r>
              <w:fldChar w:fldCharType="end"/>
            </w:r>
            <w:r>
              <w:t>,</w:t>
            </w:r>
            <w:r>
              <w:fldChar w:fldCharType="begin"/>
            </w:r>
            <w:r>
              <w:instrText xml:space="preserve"> AutoTextList   \s NoStyle \t "Le Produit est disponible en tant que Produit Supplémentaire du Programme School et doit être concédé à l’ensemble de l’Organisation dans le cadre d'une licence couvrant tous les Enseignants et Employés. " </w:instrText>
            </w:r>
            <w:r>
              <w:fldChar w:fldCharType="separate"/>
            </w:r>
            <w:r>
              <w:rPr>
                <w:color w:val="000000"/>
              </w:rPr>
              <w:t>AF</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6C3B0B" w:rsidRDefault="00E423B0">
      <w:pPr>
        <w:pStyle w:val="ProductList-Offering1SubSection"/>
        <w:outlineLvl w:val="3"/>
      </w:pPr>
      <w:bookmarkStart w:id="97" w:name="_Sec738"/>
      <w:r>
        <w:t>2. Conditions des Produits</w:t>
      </w:r>
      <w:bookmarkEnd w:id="97"/>
    </w:p>
    <w:tbl>
      <w:tblPr>
        <w:tblStyle w:val="PURTable"/>
        <w:tblW w:w="0" w:type="dxa"/>
        <w:tblLook w:val="04A0" w:firstRow="1" w:lastRow="0" w:firstColumn="1" w:lastColumn="0" w:noHBand="0" w:noVBand="1"/>
      </w:tblPr>
      <w:tblGrid>
        <w:gridCol w:w="3588"/>
        <w:gridCol w:w="3591"/>
        <w:gridCol w:w="3611"/>
      </w:tblGrid>
      <w:tr w:rsidR="006C3B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de Entreprise à Standard</w:t>
            </w:r>
          </w:p>
        </w:tc>
      </w:tr>
      <w:tr w:rsidR="006C3B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6C3B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Éligible à Réduction : N/A</w:t>
            </w:r>
          </w:p>
        </w:tc>
      </w:tr>
      <w:tr w:rsidR="006C3B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Éligible à Régularisation : N/A</w:t>
            </w:r>
          </w:p>
        </w:tc>
      </w:tr>
      <w:tr w:rsidR="006C3B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6C3B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6C3B0B">
            <w:pPr>
              <w:pStyle w:val="ProductList-TableBody"/>
            </w:pPr>
          </w:p>
        </w:tc>
      </w:tr>
    </w:tbl>
    <w:p w:rsidR="006C3B0B" w:rsidRDefault="00E423B0">
      <w:pPr>
        <w:pStyle w:val="ProductList-Offering1SubSection"/>
        <w:outlineLvl w:val="3"/>
      </w:pPr>
      <w:bookmarkStart w:id="98" w:name="_Sec793"/>
      <w:r>
        <w:t>3. Droits d’utilisation</w:t>
      </w:r>
      <w:bookmarkEnd w:id="98"/>
    </w:p>
    <w:tbl>
      <w:tblPr>
        <w:tblStyle w:val="PURTable"/>
        <w:tblW w:w="0" w:type="dxa"/>
        <w:tblLook w:val="04A0" w:firstRow="1" w:lastRow="0" w:firstColumn="1" w:lastColumn="0" w:noHBand="0" w:noVBand="1"/>
      </w:tblPr>
      <w:tblGrid>
        <w:gridCol w:w="3567"/>
        <w:gridCol w:w="3616"/>
        <w:gridCol w:w="3607"/>
      </w:tblGrid>
      <w:tr w:rsidR="006C3B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Termes du Contrat de Licence Spécifiques : N/A</w:t>
            </w:r>
          </w:p>
        </w:tc>
        <w:tc>
          <w:tcPr>
            <w:tcW w:w="4040" w:type="dxa"/>
            <w:tcBorders>
              <w:top w:val="single" w:sz="18" w:space="0" w:color="00188F"/>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6C3B0B">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 Serveur (l’accès à des fonctionnalités supplémentaires nécessite à la fois la CAL de Base et des CAL Supplémentaires)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Technologies incluses : N/A</w:t>
            </w:r>
          </w:p>
        </w:tc>
      </w:tr>
      <w:tr w:rsidR="006C3B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6C3B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6C3B0B">
            <w:pPr>
              <w:pStyle w:val="ProductList-TableBody"/>
            </w:pPr>
          </w:p>
        </w:tc>
      </w:tr>
    </w:tbl>
    <w:p w:rsidR="006C3B0B" w:rsidRDefault="006C3B0B">
      <w:pPr>
        <w:pStyle w:val="ProductList-Body"/>
      </w:pPr>
    </w:p>
    <w:p w:rsidR="006C3B0B" w:rsidRDefault="00E423B0">
      <w:pPr>
        <w:pStyle w:val="ProductList-ClauseHeading"/>
        <w:outlineLvl w:val="4"/>
      </w:pPr>
      <w:r>
        <w:t>3.1 Accès Logiciel Serveur</w:t>
      </w:r>
    </w:p>
    <w:tbl>
      <w:tblPr>
        <w:tblStyle w:val="PURTable"/>
        <w:tblW w:w="0" w:type="dxa"/>
        <w:tblLook w:val="04A0" w:firstRow="1" w:lastRow="0" w:firstColumn="1" w:lastColumn="0" w:noHBand="0" w:noVBand="1"/>
      </w:tblPr>
      <w:tblGrid>
        <w:gridCol w:w="3577"/>
        <w:gridCol w:w="3612"/>
        <w:gridCol w:w="3601"/>
      </w:tblGrid>
      <w:tr w:rsidR="006C3B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6C3B0B" w:rsidRDefault="00E423B0">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rsidR="006C3B0B" w:rsidRDefault="00E423B0">
            <w:pPr>
              <w:pStyle w:val="ProductList-TableBody"/>
            </w:pPr>
            <w:r>
              <w:t>CAL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6C3B0B" w:rsidRDefault="00E423B0">
            <w:pPr>
              <w:pStyle w:val="ProductList-TableBody"/>
            </w:pPr>
            <w:r>
              <w:t>SL Utilisateur Exchange Online Plan 1</w:t>
            </w:r>
          </w:p>
        </w:tc>
      </w:tr>
      <w:tr w:rsidR="006C3B0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6C3B0B" w:rsidRDefault="006C3B0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C3B0B" w:rsidRDefault="00E423B0">
            <w:pPr>
              <w:pStyle w:val="ProductList-TableBody"/>
            </w:pPr>
            <w:r>
              <w:t>SL Utilisateur Exchange Online Plan 1</w:t>
            </w:r>
            <w:r>
              <w:fldChar w:fldCharType="begin"/>
            </w:r>
            <w:r>
              <w:instrText xml:space="preserve"> XE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6C3B0B" w:rsidRDefault="00E423B0">
            <w:pPr>
              <w:pStyle w:val="ProductList-TableBody"/>
            </w:pPr>
            <w:r>
              <w:t>SL Utilisateur Exchange Online Plan 2</w:t>
            </w:r>
          </w:p>
        </w:tc>
      </w:tr>
      <w:tr w:rsidR="006C3B0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6C3B0B" w:rsidRDefault="006C3B0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C3B0B" w:rsidRDefault="00E423B0">
            <w:pPr>
              <w:pStyle w:val="ProductList-TableBody"/>
            </w:pPr>
            <w:r>
              <w:t>SL Utilisateur Exchange Online Plan 2</w:t>
            </w:r>
            <w:r>
              <w:fldChar w:fldCharType="begin"/>
            </w:r>
            <w:r>
              <w:instrText xml:space="preserve"> XE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6C3B0B" w:rsidRDefault="00E423B0">
            <w:pPr>
              <w:pStyle w:val="ProductList-TableBody"/>
            </w:pPr>
            <w:r>
              <w:t>SL Utilisateur Exchange Online Plan 2G</w:t>
            </w:r>
          </w:p>
        </w:tc>
      </w:tr>
      <w:tr w:rsidR="006C3B0B">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6C3B0B" w:rsidRDefault="006C3B0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C3B0B" w:rsidRDefault="00E423B0">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6C3B0B" w:rsidRDefault="006C3B0B">
            <w:pPr>
              <w:pStyle w:val="ProductList-TableBody"/>
            </w:pPr>
          </w:p>
        </w:tc>
      </w:tr>
    </w:tbl>
    <w:p w:rsidR="006C3B0B" w:rsidRDefault="006C3B0B">
      <w:pPr>
        <w:pStyle w:val="ProductList-Body"/>
      </w:pPr>
    </w:p>
    <w:p w:rsidR="006C3B0B" w:rsidRDefault="00E423B0">
      <w:pPr>
        <w:pStyle w:val="ProductList-SubClauseHeading"/>
        <w:outlineLvl w:val="5"/>
      </w:pPr>
      <w:r>
        <w:t>3.1.1 Fonctionnalités supplémentaires associées à la CAL Entreprise Exchange</w:t>
      </w:r>
    </w:p>
    <w:p w:rsidR="006C3B0B" w:rsidRDefault="00E423B0">
      <w:pPr>
        <w:pStyle w:val="ProductList-BodyIndented"/>
      </w:pPr>
      <w:r>
        <w:t>Archivage Local, Archivage Permanent (Indéfini, basé sur une Requête et basé sur l’Heure), Protection des Informations et Conformité, Stratégies de Rétention Personnalisées, Journalisation par Utilisateur/Liste de Distribution, Boîtes aux Lettres de Site – Conformité, Prévention des Pertes de Données.</w:t>
      </w:r>
    </w:p>
    <w:tbl>
      <w:tblPr>
        <w:tblStyle w:val="PURTable0"/>
        <w:tblW w:w="0" w:type="dxa"/>
        <w:tblLook w:val="04A0" w:firstRow="1" w:lastRow="0" w:firstColumn="1" w:lastColumn="0" w:noHBand="0" w:noVBand="1"/>
      </w:tblPr>
      <w:tblGrid>
        <w:gridCol w:w="3514"/>
        <w:gridCol w:w="3466"/>
        <w:gridCol w:w="3450"/>
      </w:tblGrid>
      <w:tr w:rsidR="006C3B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6C3B0B" w:rsidRDefault="00E423B0">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6C3B0B" w:rsidRDefault="00E423B0">
            <w:pPr>
              <w:pStyle w:val="ProductList-TableBody"/>
            </w:pPr>
            <w:r>
              <w:t>CAL Entreprise Exchange Server 2016</w:t>
            </w:r>
          </w:p>
        </w:tc>
        <w:tc>
          <w:tcPr>
            <w:tcW w:w="4040" w:type="dxa"/>
            <w:tcBorders>
              <w:top w:val="single" w:sz="18" w:space="0" w:color="0072C6"/>
              <w:left w:val="none" w:sz="4" w:space="0" w:color="000000"/>
              <w:bottom w:val="none" w:sz="4" w:space="0" w:color="000000"/>
              <w:right w:val="single" w:sz="4" w:space="0" w:color="000000"/>
            </w:tcBorders>
          </w:tcPr>
          <w:p w:rsidR="006C3B0B" w:rsidRDefault="00E423B0">
            <w:pPr>
              <w:pStyle w:val="ProductList-TableBody"/>
            </w:pPr>
            <w:r>
              <w:t>SL Utilisateur Exchange Online Plan 2</w:t>
            </w:r>
          </w:p>
        </w:tc>
      </w:tr>
      <w:tr w:rsidR="006C3B0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6C3B0B" w:rsidRDefault="006C3B0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C3B0B" w:rsidRDefault="00E423B0">
            <w:pPr>
              <w:pStyle w:val="ProductList-TableBody"/>
            </w:pPr>
            <w:r>
              <w:t>SL Utilisateur Exchange Online Plan 2A</w:t>
            </w:r>
          </w:p>
        </w:tc>
        <w:tc>
          <w:tcPr>
            <w:tcW w:w="4040" w:type="dxa"/>
            <w:tcBorders>
              <w:top w:val="none" w:sz="4" w:space="0" w:color="000000"/>
              <w:left w:val="none" w:sz="4" w:space="0" w:color="000000"/>
              <w:bottom w:val="none" w:sz="4" w:space="0" w:color="000000"/>
              <w:right w:val="single" w:sz="4" w:space="0" w:color="000000"/>
            </w:tcBorders>
          </w:tcPr>
          <w:p w:rsidR="006C3B0B" w:rsidRDefault="00E423B0">
            <w:pPr>
              <w:pStyle w:val="ProductList-TableBody"/>
            </w:pPr>
            <w:r>
              <w:t>SL Utilisateur Exchange Online Plan 2G</w:t>
            </w:r>
          </w:p>
        </w:tc>
      </w:tr>
      <w:tr w:rsidR="006C3B0B">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6C3B0B" w:rsidRDefault="006C3B0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C3B0B" w:rsidRDefault="00E423B0">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6C3B0B" w:rsidRDefault="006C3B0B">
            <w:pPr>
              <w:pStyle w:val="ProductList-TableBody"/>
            </w:pPr>
          </w:p>
        </w:tc>
      </w:tr>
    </w:tbl>
    <w:p w:rsidR="006C3B0B" w:rsidRDefault="006C3B0B">
      <w:pPr>
        <w:pStyle w:val="ProductList-BodyIndented"/>
      </w:pPr>
    </w:p>
    <w:p w:rsidR="006C3B0B" w:rsidRDefault="00E423B0">
      <w:pPr>
        <w:pStyle w:val="ProductList-ClauseHeading"/>
        <w:outlineLvl w:val="4"/>
      </w:pPr>
      <w:r>
        <w:t>3.2 Logiciel supplémentaire</w:t>
      </w:r>
    </w:p>
    <w:tbl>
      <w:tblPr>
        <w:tblStyle w:val="PURTable"/>
        <w:tblW w:w="0" w:type="dxa"/>
        <w:tblLook w:val="04A0" w:firstRow="1" w:lastRow="0" w:firstColumn="1" w:lastColumn="0" w:noHBand="0" w:noVBand="1"/>
      </w:tblPr>
      <w:tblGrid>
        <w:gridCol w:w="3656"/>
        <w:gridCol w:w="3567"/>
        <w:gridCol w:w="3567"/>
      </w:tblGrid>
      <w:tr w:rsidR="006C3B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C3B0B" w:rsidRDefault="00E423B0">
            <w:pPr>
              <w:pStyle w:val="ProductList-TableBody"/>
            </w:pPr>
            <w:r>
              <w:t>Outils de gestion d’Exchange</w:t>
            </w:r>
          </w:p>
        </w:tc>
        <w:tc>
          <w:tcPr>
            <w:tcW w:w="4040" w:type="dxa"/>
            <w:tcBorders>
              <w:top w:val="single" w:sz="18" w:space="0" w:color="0072C6"/>
              <w:left w:val="single" w:sz="4" w:space="0" w:color="000000"/>
              <w:bottom w:val="single" w:sz="4" w:space="0" w:color="000000"/>
              <w:right w:val="single" w:sz="4" w:space="0" w:color="000000"/>
            </w:tcBorders>
          </w:tcPr>
          <w:p w:rsidR="006C3B0B" w:rsidRDefault="006C3B0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C3B0B" w:rsidRDefault="006C3B0B">
            <w:pPr>
              <w:pStyle w:val="ProductList-TableBody"/>
            </w:pPr>
          </w:p>
        </w:tc>
      </w:tr>
    </w:tbl>
    <w:p w:rsidR="006C3B0B" w:rsidRDefault="006C3B0B">
      <w:pPr>
        <w:pStyle w:val="ProductList-Body"/>
      </w:pPr>
    </w:p>
    <w:p w:rsidR="006C3B0B" w:rsidRDefault="006C3B0B">
      <w:pPr>
        <w:pStyle w:val="ProductList-Body"/>
      </w:pPr>
    </w:p>
    <w:p w:rsidR="006C3B0B" w:rsidRDefault="00E423B0">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599"/>
        <w:gridCol w:w="3598"/>
        <w:gridCol w:w="3593"/>
      </w:tblGrid>
      <w:tr w:rsidR="006C3B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Droits de Basculement : N/A</w:t>
            </w:r>
          </w:p>
        </w:tc>
      </w:tr>
      <w:tr w:rsidR="006C3B0B">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 (Licences Serveur uniquement)</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9">
              <w:r>
                <w:rPr>
                  <w:color w:val="00467F"/>
                  <w:u w:val="single"/>
                </w:rPr>
                <w:t>Liste des Produits - Juin 2015</w:t>
              </w:r>
            </w:hyperlink>
            <w:r>
              <w:t xml:space="preserve"> (Connecteur Externe)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Droits d’Itinérance : N/A</w:t>
            </w:r>
          </w:p>
        </w:tc>
      </w:tr>
      <w:tr w:rsidR="006C3B0B">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6C3B0B">
            <w:pPr>
              <w:pStyle w:val="ProductList-TableBody"/>
            </w:pPr>
          </w:p>
        </w:tc>
      </w:tr>
    </w:tbl>
    <w:p w:rsidR="006C3B0B" w:rsidRDefault="006C3B0B">
      <w:pPr>
        <w:pStyle w:val="ProductList-Body"/>
      </w:pPr>
    </w:p>
    <w:p w:rsidR="006C3B0B" w:rsidRDefault="00E423B0">
      <w:pPr>
        <w:pStyle w:val="ProductList-ClauseHeading"/>
        <w:outlineLvl w:val="4"/>
      </w:pPr>
      <w:r>
        <w:t>4.1 Conditions générales supplémentaires applicables à la CAL Entreprise Exchange avec Services 2016</w:t>
      </w:r>
    </w:p>
    <w:p w:rsidR="006C3B0B" w:rsidRDefault="00E423B0">
      <w:pPr>
        <w:pStyle w:val="ProductList-Body"/>
      </w:pPr>
      <w:r>
        <w:t xml:space="preserve">Les CAL Entreprise Exchange Server couvertes par une SA active permettent d’utiliser Data Loss Prevention et Exchange Online Protection. Si le Client a conclu un Contrat Cadre Global Microsoft antérieur à octobre 2010 ou un Accord de Mise en Œuvre postérieur à juillet 2011, l’achat et l’utilisation des Services en Ligne inclus avec la CAL Entreprise Exchange avec Services 2016 sont régis par les Conditions Supplémentaires pour les Services en Ligne utilisés avec des Logiciels définies à l’article « Contrats existants » de l’Annexe A (« Conditions supplémentaires du Programme ») de la Liste des Produits de juin 2015 publiée à l’adresse </w:t>
      </w:r>
      <w:hyperlink r:id="rId50">
        <w:r>
          <w:rPr>
            <w:color w:val="00467F"/>
            <w:u w:val="single"/>
          </w:rPr>
          <w:t>http://go.microsoft.com/?linkid=9839207</w:t>
        </w:r>
      </w:hyperlink>
      <w:r>
        <w:t>.</w:t>
      </w:r>
    </w:p>
    <w:p w:rsidR="006C3B0B" w:rsidRDefault="006C3B0B">
      <w:pPr>
        <w:pStyle w:val="PURBreadcrumb"/>
      </w:pPr>
    </w:p>
    <w:tbl>
      <w:tblPr>
        <w:tblStyle w:val="PURTable"/>
        <w:tblW w:w="0" w:type="dxa"/>
        <w:tblLook w:val="04A0" w:firstRow="1" w:lastRow="0" w:firstColumn="1" w:lastColumn="0" w:noHBand="0" w:noVBand="1"/>
      </w:tblPr>
      <w:tblGrid>
        <w:gridCol w:w="10800"/>
      </w:tblGrid>
      <w:tr w:rsidR="006C3B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3B0B" w:rsidRDefault="00CA078B">
            <w:pPr>
              <w:pStyle w:val="ProductList-TableBody"/>
              <w:jc w:val="right"/>
            </w:pPr>
            <w:hyperlink w:anchor="_Sec842">
              <w:r w:rsidR="00E423B0">
                <w:rPr>
                  <w:color w:val="00467F"/>
                  <w:sz w:val="14"/>
                  <w:u w:val="single"/>
                </w:rPr>
                <w:t>Table des matières</w:t>
              </w:r>
            </w:hyperlink>
            <w:r w:rsidR="00E423B0">
              <w:rPr>
                <w:sz w:val="14"/>
              </w:rPr>
              <w:t xml:space="preserve"> / </w:t>
            </w:r>
            <w:hyperlink w:anchor="_Sec549">
              <w:r w:rsidR="00E423B0">
                <w:rPr>
                  <w:color w:val="00467F"/>
                  <w:sz w:val="14"/>
                  <w:u w:val="single"/>
                </w:rPr>
                <w:t>Glossaire</w:t>
              </w:r>
            </w:hyperlink>
            <w:r w:rsidR="00E423B0">
              <w:rPr>
                <w:sz w:val="14"/>
              </w:rPr>
              <w:t xml:space="preserve"> / </w:t>
            </w:r>
            <w:hyperlink w:anchor="_Sec844">
              <w:r w:rsidR="00E423B0">
                <w:rPr>
                  <w:color w:val="00467F"/>
                  <w:sz w:val="14"/>
                  <w:u w:val="single"/>
                </w:rPr>
                <w:t>Index</w:t>
              </w:r>
            </w:hyperlink>
          </w:p>
        </w:tc>
      </w:tr>
    </w:tbl>
    <w:p w:rsidR="006C3B0B" w:rsidRDefault="006C3B0B">
      <w:pPr>
        <w:pStyle w:val="ProductList-Body"/>
      </w:pPr>
    </w:p>
    <w:p w:rsidR="006C3B0B" w:rsidRDefault="00E423B0">
      <w:pPr>
        <w:pStyle w:val="ProductList-Offering2HeadingNoBorder"/>
        <w:outlineLvl w:val="2"/>
      </w:pPr>
      <w:bookmarkStart w:id="100" w:name="_Sec639"/>
      <w:r>
        <w:t>Project Server</w:t>
      </w:r>
      <w:bookmarkEnd w:id="100"/>
      <w:r>
        <w:fldChar w:fldCharType="begin"/>
      </w:r>
      <w:r>
        <w:instrText xml:space="preserve"> TC "</w:instrText>
      </w:r>
      <w:bookmarkStart w:id="101" w:name="_Toc512603350"/>
      <w:r>
        <w:instrText>Project Server</w:instrText>
      </w:r>
      <w:bookmarkEnd w:id="101"/>
      <w:r>
        <w:instrText>" \l 3</w:instrText>
      </w:r>
      <w:r>
        <w:fldChar w:fldCharType="end"/>
      </w:r>
    </w:p>
    <w:p w:rsidR="006C3B0B" w:rsidRDefault="00E423B0">
      <w:pPr>
        <w:pStyle w:val="ProductList-Offering1SubSection"/>
        <w:outlineLvl w:val="3"/>
      </w:pPr>
      <w:bookmarkStart w:id="102" w:name="_Sec684"/>
      <w:r>
        <w:t>1. Disponibilité des programmes</w:t>
      </w:r>
      <w:bookmarkEnd w:id="102"/>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19"/>
        <w:gridCol w:w="613"/>
        <w:gridCol w:w="610"/>
      </w:tblGrid>
      <w:tr w:rsidR="006C3B0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6C3B0B">
        <w:tc>
          <w:tcPr>
            <w:tcW w:w="4160" w:type="dxa"/>
            <w:tcBorders>
              <w:top w:val="single" w:sz="6" w:space="0" w:color="FFFFFF"/>
              <w:left w:val="none" w:sz="4" w:space="0" w:color="6E6E6E"/>
              <w:bottom w:val="dashed" w:sz="4" w:space="0" w:color="BFBFBF"/>
              <w:right w:val="none" w:sz="4" w:space="0" w:color="6E6E6E"/>
            </w:tcBorders>
          </w:tcPr>
          <w:p w:rsidR="006C3B0B" w:rsidRDefault="00E423B0">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C3B0B" w:rsidRDefault="00E423B0">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6C3B0B" w:rsidRDefault="00E423B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C3B0B" w:rsidRDefault="00E423B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C3B0B" w:rsidRDefault="00E423B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6C3B0B">
        <w:tc>
          <w:tcPr>
            <w:tcW w:w="4160" w:type="dxa"/>
            <w:tcBorders>
              <w:top w:val="dashed" w:sz="4" w:space="0" w:color="BFBFBF"/>
              <w:left w:val="none" w:sz="4" w:space="0" w:color="6E6E6E"/>
              <w:bottom w:val="none" w:sz="4" w:space="0" w:color="BFBFBF"/>
              <w:right w:val="none" w:sz="4" w:space="0" w:color="6E6E6E"/>
            </w:tcBorders>
          </w:tcPr>
          <w:p w:rsidR="006C3B0B" w:rsidRDefault="00E423B0">
            <w:pPr>
              <w:pStyle w:val="ProductList-TableBody"/>
            </w:pPr>
            <w:r>
              <w:t>CAL Project Server 2016</w:t>
            </w:r>
            <w:r>
              <w:fldChar w:fldCharType="begin"/>
            </w:r>
            <w:r>
              <w:instrText xml:space="preserve"> XE "CAL Project Server 2016" </w:instrText>
            </w:r>
            <w:r>
              <w:fldChar w:fldCharType="end"/>
            </w:r>
            <w:r>
              <w:t xml:space="preserve"> (Utilisateur et Dispositif)</w:t>
            </w:r>
          </w:p>
        </w:tc>
        <w:tc>
          <w:tcPr>
            <w:tcW w:w="620" w:type="dxa"/>
            <w:tcBorders>
              <w:top w:val="dashed" w:sz="4" w:space="0" w:color="BFBFBF"/>
              <w:left w:val="none" w:sz="4" w:space="0" w:color="6E6E6E"/>
              <w:bottom w:val="none" w:sz="4" w:space="0" w:color="BFBFBF"/>
              <w:right w:val="none" w:sz="4" w:space="0" w:color="6E6E6E"/>
            </w:tcBorders>
          </w:tcPr>
          <w:p w:rsidR="006C3B0B" w:rsidRDefault="00E423B0">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6C3B0B" w:rsidRDefault="00E423B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C3B0B" w:rsidRDefault="00E423B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C3B0B" w:rsidRDefault="00E423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6C3B0B" w:rsidRDefault="00E423B0">
      <w:pPr>
        <w:pStyle w:val="ProductList-Offering1SubSection"/>
        <w:outlineLvl w:val="3"/>
      </w:pPr>
      <w:bookmarkStart w:id="103" w:name="_Sec739"/>
      <w:r>
        <w:t>2. Conditions des Produits</w:t>
      </w:r>
      <w:bookmarkEnd w:id="103"/>
    </w:p>
    <w:tbl>
      <w:tblPr>
        <w:tblStyle w:val="PURTable"/>
        <w:tblW w:w="0" w:type="dxa"/>
        <w:tblLook w:val="04A0" w:firstRow="1" w:lastRow="0" w:firstColumn="1" w:lastColumn="0" w:noHBand="0" w:noVBand="1"/>
      </w:tblPr>
      <w:tblGrid>
        <w:gridCol w:w="3588"/>
        <w:gridCol w:w="3591"/>
        <w:gridCol w:w="3611"/>
      </w:tblGrid>
      <w:tr w:rsidR="006C3B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Éditions Antérieures : N/A</w:t>
            </w:r>
          </w:p>
        </w:tc>
      </w:tr>
      <w:tr w:rsidR="006C3B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6C3B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Éligible à Réduction : N/A</w:t>
            </w:r>
          </w:p>
        </w:tc>
      </w:tr>
      <w:tr w:rsidR="006C3B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Éligible à Régularisation : N/A</w:t>
            </w:r>
          </w:p>
        </w:tc>
      </w:tr>
      <w:tr w:rsidR="006C3B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6C3B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6C3B0B">
            <w:pPr>
              <w:pStyle w:val="ProductList-TableBody"/>
            </w:pPr>
          </w:p>
        </w:tc>
      </w:tr>
    </w:tbl>
    <w:p w:rsidR="006C3B0B" w:rsidRDefault="00E423B0">
      <w:pPr>
        <w:pStyle w:val="ProductList-Offering1SubSection"/>
        <w:outlineLvl w:val="3"/>
      </w:pPr>
      <w:bookmarkStart w:id="104" w:name="_Sec795"/>
      <w:r>
        <w:t>3. Droits d’utilisation</w:t>
      </w:r>
      <w:bookmarkEnd w:id="104"/>
    </w:p>
    <w:tbl>
      <w:tblPr>
        <w:tblStyle w:val="PURTable"/>
        <w:tblW w:w="0" w:type="dxa"/>
        <w:tblLook w:val="04A0" w:firstRow="1" w:lastRow="0" w:firstColumn="1" w:lastColumn="0" w:noHBand="0" w:noVBand="1"/>
      </w:tblPr>
      <w:tblGrid>
        <w:gridCol w:w="3588"/>
        <w:gridCol w:w="3576"/>
        <w:gridCol w:w="3626"/>
      </w:tblGrid>
      <w:tr w:rsidR="006C3B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Conditions de Licence Spécifiques au Produit : N/A</w:t>
            </w:r>
          </w:p>
        </w:tc>
        <w:tc>
          <w:tcPr>
            <w:tcW w:w="4040" w:type="dxa"/>
            <w:tcBorders>
              <w:top w:val="single" w:sz="18" w:space="0" w:color="00188F"/>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6C3B0B">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Technologies incluses : N/A</w:t>
            </w:r>
          </w:p>
        </w:tc>
      </w:tr>
      <w:tr w:rsidR="006C3B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6C3B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6C3B0B">
            <w:pPr>
              <w:pStyle w:val="ProductList-TableBody"/>
            </w:pPr>
          </w:p>
        </w:tc>
      </w:tr>
    </w:tbl>
    <w:p w:rsidR="006C3B0B" w:rsidRDefault="006C3B0B">
      <w:pPr>
        <w:pStyle w:val="ProductList-Body"/>
      </w:pPr>
    </w:p>
    <w:p w:rsidR="006C3B0B" w:rsidRDefault="00E423B0">
      <w:pPr>
        <w:pStyle w:val="ProductList-ClauseHeading"/>
        <w:outlineLvl w:val="4"/>
      </w:pPr>
      <w:r>
        <w:t>3.1 Accès Logiciel Serveur</w:t>
      </w:r>
    </w:p>
    <w:tbl>
      <w:tblPr>
        <w:tblStyle w:val="PURTable"/>
        <w:tblW w:w="0" w:type="dxa"/>
        <w:tblLook w:val="04A0" w:firstRow="1" w:lastRow="0" w:firstColumn="1" w:lastColumn="0" w:noHBand="0" w:noVBand="1"/>
      </w:tblPr>
      <w:tblGrid>
        <w:gridCol w:w="3575"/>
        <w:gridCol w:w="3615"/>
        <w:gridCol w:w="3600"/>
      </w:tblGrid>
      <w:tr w:rsidR="006C3B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C3B0B" w:rsidRDefault="00E423B0">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rsidR="006C3B0B" w:rsidRDefault="00E423B0">
            <w:pPr>
              <w:pStyle w:val="ProductList-TableBody"/>
            </w:pPr>
            <w:r>
              <w:t>CAL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6C3B0B" w:rsidRDefault="00E423B0">
            <w:pPr>
              <w:pStyle w:val="ProductList-TableBody"/>
            </w:pPr>
            <w:r>
              <w:t>SL Utilisateur Project Online Essentials</w:t>
            </w:r>
          </w:p>
        </w:tc>
      </w:tr>
      <w:tr w:rsidR="006C3B0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C3B0B" w:rsidRDefault="006C3B0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C3B0B" w:rsidRDefault="00E423B0">
            <w:pPr>
              <w:pStyle w:val="ProductList-TableBody"/>
            </w:pPr>
            <w:r>
              <w:t>SL Utilisateur Project Online Professional</w:t>
            </w:r>
          </w:p>
        </w:tc>
        <w:tc>
          <w:tcPr>
            <w:tcW w:w="4040" w:type="dxa"/>
            <w:tcBorders>
              <w:top w:val="none" w:sz="4" w:space="0" w:color="000000"/>
              <w:left w:val="none" w:sz="4" w:space="0" w:color="000000"/>
              <w:bottom w:val="single" w:sz="4" w:space="0" w:color="000000"/>
              <w:right w:val="single" w:sz="4" w:space="0" w:color="000000"/>
            </w:tcBorders>
          </w:tcPr>
          <w:p w:rsidR="006C3B0B" w:rsidRDefault="00E423B0">
            <w:pPr>
              <w:pStyle w:val="ProductList-TableBody"/>
            </w:pPr>
            <w:r>
              <w:t>SL Utilisateur Project Online Premium</w:t>
            </w:r>
          </w:p>
        </w:tc>
      </w:tr>
    </w:tbl>
    <w:p w:rsidR="006C3B0B" w:rsidRDefault="006C3B0B">
      <w:pPr>
        <w:pStyle w:val="ProductList-Body"/>
      </w:pPr>
    </w:p>
    <w:p w:rsidR="006C3B0B" w:rsidRDefault="00E423B0">
      <w:pPr>
        <w:pStyle w:val="ProductList-ClauseHeading"/>
        <w:outlineLvl w:val="4"/>
      </w:pPr>
      <w:r>
        <w:t>3.2 Logiciel supplémentaire</w:t>
      </w:r>
    </w:p>
    <w:tbl>
      <w:tblPr>
        <w:tblStyle w:val="PURTable"/>
        <w:tblW w:w="0" w:type="dxa"/>
        <w:tblLook w:val="04A0" w:firstRow="1" w:lastRow="0" w:firstColumn="1" w:lastColumn="0" w:noHBand="0" w:noVBand="1"/>
      </w:tblPr>
      <w:tblGrid>
        <w:gridCol w:w="3682"/>
        <w:gridCol w:w="3554"/>
        <w:gridCol w:w="3554"/>
      </w:tblGrid>
      <w:tr w:rsidR="006C3B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C3B0B" w:rsidRDefault="00E423B0">
            <w:pPr>
              <w:pStyle w:val="ProductList-TableBody"/>
            </w:pPr>
            <w:r>
              <w:t>Kit de Développement Logiciel</w:t>
            </w:r>
          </w:p>
        </w:tc>
        <w:tc>
          <w:tcPr>
            <w:tcW w:w="4040" w:type="dxa"/>
            <w:tcBorders>
              <w:top w:val="single" w:sz="18" w:space="0" w:color="0072C6"/>
              <w:left w:val="single" w:sz="4" w:space="0" w:color="000000"/>
              <w:bottom w:val="single" w:sz="4" w:space="0" w:color="000000"/>
              <w:right w:val="single" w:sz="4" w:space="0" w:color="000000"/>
            </w:tcBorders>
          </w:tcPr>
          <w:p w:rsidR="006C3B0B" w:rsidRDefault="006C3B0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C3B0B" w:rsidRDefault="006C3B0B">
            <w:pPr>
              <w:pStyle w:val="ProductList-TableBody"/>
            </w:pPr>
          </w:p>
        </w:tc>
      </w:tr>
    </w:tbl>
    <w:p w:rsidR="006C3B0B" w:rsidRDefault="00E423B0">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01"/>
        <w:gridCol w:w="3597"/>
        <w:gridCol w:w="3592"/>
      </w:tblGrid>
      <w:tr w:rsidR="006C3B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Droits de Basculement : N/A</w:t>
            </w:r>
          </w:p>
        </w:tc>
      </w:tr>
      <w:tr w:rsidR="006C3B0B">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licences Serveur uniquement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Droits d’Itinérance : N/A</w:t>
            </w:r>
          </w:p>
        </w:tc>
      </w:tr>
      <w:tr w:rsidR="006C3B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6C3B0B">
            <w:pPr>
              <w:pStyle w:val="ProductList-TableBody"/>
            </w:pPr>
          </w:p>
        </w:tc>
      </w:tr>
    </w:tbl>
    <w:p w:rsidR="006C3B0B" w:rsidRDefault="006C3B0B">
      <w:pPr>
        <w:pStyle w:val="ProductList-Body"/>
        <w:jc w:val="right"/>
      </w:pPr>
    </w:p>
    <w:tbl>
      <w:tblPr>
        <w:tblStyle w:val="PURTable"/>
        <w:tblW w:w="0" w:type="dxa"/>
        <w:tblLook w:val="04A0" w:firstRow="1" w:lastRow="0" w:firstColumn="1" w:lastColumn="0" w:noHBand="0" w:noVBand="1"/>
      </w:tblPr>
      <w:tblGrid>
        <w:gridCol w:w="10800"/>
      </w:tblGrid>
      <w:tr w:rsidR="006C3B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3B0B" w:rsidRDefault="00CA078B">
            <w:pPr>
              <w:pStyle w:val="ProductList-TableBody"/>
              <w:jc w:val="right"/>
            </w:pPr>
            <w:hyperlink w:anchor="_Sec842">
              <w:r w:rsidR="00E423B0">
                <w:rPr>
                  <w:color w:val="00467F"/>
                  <w:sz w:val="14"/>
                  <w:u w:val="single"/>
                </w:rPr>
                <w:t>Table des matières</w:t>
              </w:r>
            </w:hyperlink>
            <w:r w:rsidR="00E423B0">
              <w:rPr>
                <w:sz w:val="14"/>
              </w:rPr>
              <w:t xml:space="preserve"> / </w:t>
            </w:r>
            <w:hyperlink w:anchor="_Sec549">
              <w:r w:rsidR="00E423B0">
                <w:rPr>
                  <w:color w:val="00467F"/>
                  <w:sz w:val="14"/>
                  <w:u w:val="single"/>
                </w:rPr>
                <w:t>Glossaire</w:t>
              </w:r>
            </w:hyperlink>
            <w:r w:rsidR="00E423B0">
              <w:rPr>
                <w:sz w:val="14"/>
              </w:rPr>
              <w:t xml:space="preserve"> / </w:t>
            </w:r>
            <w:hyperlink w:anchor="_Sec844">
              <w:r w:rsidR="00E423B0">
                <w:rPr>
                  <w:color w:val="00467F"/>
                  <w:sz w:val="14"/>
                  <w:u w:val="single"/>
                </w:rPr>
                <w:t>Index</w:t>
              </w:r>
            </w:hyperlink>
          </w:p>
        </w:tc>
      </w:tr>
    </w:tbl>
    <w:p w:rsidR="006C3B0B" w:rsidRDefault="006C3B0B">
      <w:pPr>
        <w:pStyle w:val="ProductList-Body"/>
      </w:pPr>
    </w:p>
    <w:p w:rsidR="006C3B0B" w:rsidRDefault="00E423B0">
      <w:pPr>
        <w:pStyle w:val="ProductList-Offering2HeadingNoBorder"/>
        <w:outlineLvl w:val="2"/>
      </w:pPr>
      <w:bookmarkStart w:id="106" w:name="_Sec640"/>
      <w:r>
        <w:t>SharePoint Server</w:t>
      </w:r>
      <w:bookmarkEnd w:id="106"/>
      <w:r>
        <w:fldChar w:fldCharType="begin"/>
      </w:r>
      <w:r>
        <w:instrText xml:space="preserve"> TC "</w:instrText>
      </w:r>
      <w:bookmarkStart w:id="107" w:name="_Toc512603351"/>
      <w:r>
        <w:instrText>SharePoint Server</w:instrText>
      </w:r>
      <w:bookmarkEnd w:id="107"/>
      <w:r>
        <w:instrText>" \l 3</w:instrText>
      </w:r>
      <w:r>
        <w:fldChar w:fldCharType="end"/>
      </w:r>
    </w:p>
    <w:p w:rsidR="006C3B0B" w:rsidRDefault="00E423B0">
      <w:pPr>
        <w:pStyle w:val="ProductList-Offering1SubSection"/>
        <w:outlineLvl w:val="3"/>
      </w:pPr>
      <w:bookmarkStart w:id="108" w:name="_Sec685"/>
      <w:r>
        <w:t>1. Disponibilité des programmes</w:t>
      </w:r>
      <w:bookmarkEnd w:id="108"/>
    </w:p>
    <w:tbl>
      <w:tblPr>
        <w:tblStyle w:val="PURTable"/>
        <w:tblW w:w="0" w:type="dxa"/>
        <w:tblLook w:val="04A0" w:firstRow="1" w:lastRow="0" w:firstColumn="1" w:lastColumn="0" w:noHBand="0" w:noVBand="1"/>
      </w:tblPr>
      <w:tblGrid>
        <w:gridCol w:w="3995"/>
        <w:gridCol w:w="610"/>
        <w:gridCol w:w="602"/>
        <w:gridCol w:w="609"/>
        <w:gridCol w:w="602"/>
        <w:gridCol w:w="603"/>
        <w:gridCol w:w="608"/>
        <w:gridCol w:w="613"/>
        <w:gridCol w:w="634"/>
        <w:gridCol w:w="618"/>
        <w:gridCol w:w="610"/>
        <w:gridCol w:w="680"/>
      </w:tblGrid>
      <w:tr w:rsidR="006C3B0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6C3B0B">
        <w:tc>
          <w:tcPr>
            <w:tcW w:w="4160" w:type="dxa"/>
            <w:tcBorders>
              <w:top w:val="single" w:sz="6" w:space="0" w:color="FFFFFF"/>
              <w:left w:val="none" w:sz="4" w:space="0" w:color="6E6E6E"/>
              <w:bottom w:val="dashed" w:sz="4" w:space="0" w:color="BFBFBF"/>
              <w:right w:val="none" w:sz="4" w:space="0" w:color="6E6E6E"/>
            </w:tcBorders>
          </w:tcPr>
          <w:p w:rsidR="006C3B0B" w:rsidRDefault="00E423B0">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C3B0B" w:rsidRDefault="00E423B0">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6C3B0B" w:rsidRDefault="00E423B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C3B0B" w:rsidRDefault="00E423B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C3B0B" w:rsidRDefault="00E423B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6C3B0B">
        <w:tc>
          <w:tcPr>
            <w:tcW w:w="416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6C3B0B" w:rsidRDefault="00E423B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6C3B0B">
        <w:tc>
          <w:tcPr>
            <w:tcW w:w="416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pPr>
            <w:r>
              <w:t>CAL Standard SharePoint Server 2016</w:t>
            </w:r>
            <w:r>
              <w:fldChar w:fldCharType="begin"/>
            </w:r>
            <w:r>
              <w:instrText xml:space="preserve"> XE "CAL Standard SharePoint Server 2016"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C3B0B" w:rsidRDefault="00E423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dans EES 2017 : le Produit est proposé comme Produit Supplémentaire dans le cadre d’un Accord de Mise en Œuvre de Solutions Éducation (avec une date de publication en octobre 2017 ou après)." </w:instrText>
            </w:r>
            <w:r>
              <w:fldChar w:fldCharType="separate"/>
            </w:r>
            <w:r>
              <w:rPr>
                <w:color w:val="000000"/>
              </w:rPr>
              <w:t>AP</w:t>
            </w:r>
            <w:r>
              <w:fldChar w:fldCharType="end"/>
            </w:r>
            <w:r>
              <w:t>,</w:t>
            </w:r>
            <w:r>
              <w:fldChar w:fldCharType="begin"/>
            </w:r>
            <w:r>
              <w:instrText xml:space="preserve"> AutoTextList   \s NoStyle \t "Le Produit est disponible en tant que Produit Supplémentaire du Programme School et doit être concédé à l’ensemble de l’Organisation dans le cadre d'une licence couvrant tous les Enseignants et Employés. " </w:instrText>
            </w:r>
            <w:r>
              <w:fldChar w:fldCharType="separate"/>
            </w:r>
            <w:r>
              <w:rPr>
                <w:color w:val="000000"/>
              </w:rPr>
              <w:t>AF</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6C3B0B">
        <w:tc>
          <w:tcPr>
            <w:tcW w:w="4160" w:type="dxa"/>
            <w:tcBorders>
              <w:top w:val="dashed" w:sz="4" w:space="0" w:color="BFBFBF"/>
              <w:left w:val="none" w:sz="4" w:space="0" w:color="6E6E6E"/>
              <w:bottom w:val="none" w:sz="4" w:space="0" w:color="BFBFBF"/>
              <w:right w:val="none" w:sz="4" w:space="0" w:color="6E6E6E"/>
            </w:tcBorders>
          </w:tcPr>
          <w:p w:rsidR="006C3B0B" w:rsidRDefault="00E423B0">
            <w:pPr>
              <w:pStyle w:val="ProductList-TableBody"/>
            </w:pPr>
            <w:r>
              <w:t xml:space="preserve">CAL Entreprise SharePoint Server 2016 </w:t>
            </w:r>
            <w:r>
              <w:fldChar w:fldCharType="begin"/>
            </w:r>
            <w:r>
              <w:instrText xml:space="preserve"> XE "CAL Entreprise SharePoint Server 2016 " </w:instrText>
            </w:r>
            <w:r>
              <w:fldChar w:fldCharType="end"/>
            </w:r>
            <w:r>
              <w:t>(Utilisateur et Dispositif)</w:t>
            </w:r>
          </w:p>
        </w:tc>
        <w:tc>
          <w:tcPr>
            <w:tcW w:w="620" w:type="dxa"/>
            <w:tcBorders>
              <w:top w:val="dashed" w:sz="4" w:space="0" w:color="BFBFBF"/>
              <w:left w:val="none" w:sz="4" w:space="0" w:color="6E6E6E"/>
              <w:bottom w:val="none" w:sz="4" w:space="0" w:color="BFBFBF"/>
              <w:right w:val="none" w:sz="4" w:space="0" w:color="6E6E6E"/>
            </w:tcBorders>
          </w:tcPr>
          <w:p w:rsidR="006C3B0B" w:rsidRDefault="00E423B0">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6C3B0B" w:rsidRDefault="00E423B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C3B0B" w:rsidRDefault="00E423B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C3B0B" w:rsidRDefault="00E423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dans EES 2017 : le Produit est proposé comme Produit Supplémentaire dans le cadre d’un Accord de Mise en Œuvre de Solutions Éducation (avec une date de publication en octobre 2017 ou après)." </w:instrText>
            </w:r>
            <w:r>
              <w:fldChar w:fldCharType="separate"/>
            </w:r>
            <w:r>
              <w:rPr>
                <w:color w:val="000000"/>
              </w:rPr>
              <w:t>AP</w:t>
            </w:r>
            <w:r>
              <w:fldChar w:fldCharType="end"/>
            </w:r>
            <w:r>
              <w:t>,</w:t>
            </w:r>
            <w:r>
              <w:fldChar w:fldCharType="begin"/>
            </w:r>
            <w:r>
              <w:instrText xml:space="preserve"> AutoTextList   \s NoStyle \t "Le Produit est disponible en tant que Produit Supplémentaire du Programme School et doit être concédé à l’ensemble de l’Organisation dans le cadre d'une licence couvrant tous les Enseignants et Employés. " </w:instrText>
            </w:r>
            <w:r>
              <w:fldChar w:fldCharType="separate"/>
            </w:r>
            <w:r>
              <w:rPr>
                <w:color w:val="000000"/>
              </w:rPr>
              <w:t>AF</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6C3B0B" w:rsidRDefault="00E423B0">
      <w:pPr>
        <w:pStyle w:val="ProductList-Offering1SubSection"/>
        <w:outlineLvl w:val="3"/>
      </w:pPr>
      <w:bookmarkStart w:id="109" w:name="_Sec740"/>
      <w:r>
        <w:t>2. Conditions des Produits</w:t>
      </w:r>
      <w:bookmarkEnd w:id="109"/>
    </w:p>
    <w:tbl>
      <w:tblPr>
        <w:tblStyle w:val="PURTable"/>
        <w:tblW w:w="0" w:type="dxa"/>
        <w:tblLook w:val="04A0" w:firstRow="1" w:lastRow="0" w:firstColumn="1" w:lastColumn="0" w:noHBand="0" w:noVBand="1"/>
      </w:tblPr>
      <w:tblGrid>
        <w:gridCol w:w="3598"/>
        <w:gridCol w:w="3586"/>
        <w:gridCol w:w="3606"/>
      </w:tblGrid>
      <w:tr w:rsidR="006C3B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SharePoint Server 2013</w:t>
            </w:r>
            <w:r>
              <w:fldChar w:fldCharType="begin"/>
            </w:r>
            <w:r>
              <w:instrText xml:space="preserve"> XE "SharePoint Server 2013" </w:instrText>
            </w:r>
            <w:r>
              <w:fldChar w:fldCharType="end"/>
            </w:r>
            <w:r>
              <w:t xml:space="preserve"> (10/12), pas de version précédente pour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Éditions Antérieures : N/A</w:t>
            </w:r>
          </w:p>
        </w:tc>
      </w:tr>
      <w:tr w:rsidR="006C3B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6C3B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Éligible à Réduction : N/A</w:t>
            </w:r>
          </w:p>
        </w:tc>
      </w:tr>
      <w:tr w:rsidR="006C3B0B">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Éligible à Régularisation : N/A</w:t>
            </w:r>
          </w:p>
        </w:tc>
      </w:tr>
      <w:tr w:rsidR="006C3B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6C3B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6C3B0B">
            <w:pPr>
              <w:pStyle w:val="ProductList-TableBody"/>
            </w:pPr>
          </w:p>
        </w:tc>
      </w:tr>
    </w:tbl>
    <w:p w:rsidR="006C3B0B" w:rsidRDefault="00E423B0">
      <w:pPr>
        <w:pStyle w:val="ProductList-Offering1SubSection"/>
        <w:outlineLvl w:val="3"/>
      </w:pPr>
      <w:bookmarkStart w:id="110" w:name="_Sec798"/>
      <w:r>
        <w:t>3. Droits d’utilisation</w:t>
      </w:r>
      <w:bookmarkEnd w:id="110"/>
    </w:p>
    <w:tbl>
      <w:tblPr>
        <w:tblStyle w:val="PURTable"/>
        <w:tblW w:w="0" w:type="dxa"/>
        <w:tblLook w:val="04A0" w:firstRow="1" w:lastRow="0" w:firstColumn="1" w:lastColumn="0" w:noHBand="0" w:noVBand="1"/>
      </w:tblPr>
      <w:tblGrid>
        <w:gridCol w:w="3588"/>
        <w:gridCol w:w="3576"/>
        <w:gridCol w:w="3626"/>
      </w:tblGrid>
      <w:tr w:rsidR="006C3B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6C3B0B">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 Serveur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Technologies incluses : N/A</w:t>
            </w:r>
          </w:p>
        </w:tc>
      </w:tr>
      <w:tr w:rsidR="006C3B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6C3B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6C3B0B">
            <w:pPr>
              <w:pStyle w:val="ProductList-TableBody"/>
            </w:pPr>
          </w:p>
        </w:tc>
      </w:tr>
    </w:tbl>
    <w:p w:rsidR="006C3B0B" w:rsidRDefault="006C3B0B">
      <w:pPr>
        <w:pStyle w:val="ProductList-Body"/>
      </w:pPr>
    </w:p>
    <w:p w:rsidR="006C3B0B" w:rsidRDefault="00E423B0">
      <w:pPr>
        <w:pStyle w:val="ProductList-ClauseHeading"/>
        <w:outlineLvl w:val="4"/>
      </w:pPr>
      <w:r>
        <w:t>3.1 Accès au Logiciel Serveur Microsoft Audit and Control Management Server 2013</w:t>
      </w:r>
    </w:p>
    <w:tbl>
      <w:tblPr>
        <w:tblStyle w:val="PURTable"/>
        <w:tblW w:w="0" w:type="dxa"/>
        <w:tblLook w:val="04A0" w:firstRow="1" w:lastRow="0" w:firstColumn="1" w:lastColumn="0" w:noHBand="0" w:noVBand="1"/>
      </w:tblPr>
      <w:tblGrid>
        <w:gridCol w:w="3575"/>
        <w:gridCol w:w="3611"/>
        <w:gridCol w:w="3604"/>
      </w:tblGrid>
      <w:tr w:rsidR="006C3B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C3B0B" w:rsidRDefault="00E423B0">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rsidR="006C3B0B" w:rsidRDefault="00E423B0">
            <w:pPr>
              <w:pStyle w:val="ProductList-TableBody"/>
            </w:pPr>
            <w:r>
              <w:t>CAL Standard SharePoint Server 2013 et CAL Entreprise SharePoint Server 2013</w:t>
            </w:r>
          </w:p>
        </w:tc>
        <w:tc>
          <w:tcPr>
            <w:tcW w:w="4040" w:type="dxa"/>
            <w:tcBorders>
              <w:top w:val="single" w:sz="18" w:space="0" w:color="0072C6"/>
              <w:left w:val="none" w:sz="4" w:space="0" w:color="000000"/>
              <w:bottom w:val="none" w:sz="4" w:space="0" w:color="000000"/>
              <w:right w:val="single" w:sz="4" w:space="0" w:color="000000"/>
            </w:tcBorders>
          </w:tcPr>
          <w:p w:rsidR="006C3B0B" w:rsidRDefault="00E423B0">
            <w:pPr>
              <w:pStyle w:val="ProductList-TableBody"/>
            </w:pPr>
            <w:r>
              <w:t>SL Utilisateur SharePoint Online Plan 2</w:t>
            </w:r>
            <w:r>
              <w:fldChar w:fldCharType="begin"/>
            </w:r>
            <w:r>
              <w:instrText xml:space="preserve"> XE "SharePoint Online Plan 2" </w:instrText>
            </w:r>
            <w:r>
              <w:fldChar w:fldCharType="end"/>
            </w:r>
          </w:p>
        </w:tc>
      </w:tr>
      <w:tr w:rsidR="006C3B0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C3B0B" w:rsidRDefault="006C3B0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C3B0B" w:rsidRDefault="00E423B0">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6C3B0B" w:rsidRDefault="006C3B0B">
            <w:pPr>
              <w:pStyle w:val="ProductList-TableBody"/>
            </w:pPr>
          </w:p>
        </w:tc>
      </w:tr>
    </w:tbl>
    <w:p w:rsidR="006C3B0B" w:rsidRDefault="006C3B0B">
      <w:pPr>
        <w:pStyle w:val="ProductList-Body"/>
      </w:pPr>
    </w:p>
    <w:p w:rsidR="006C3B0B" w:rsidRDefault="00E423B0">
      <w:pPr>
        <w:pStyle w:val="ProductList-ClauseHeading"/>
        <w:outlineLvl w:val="4"/>
      </w:pPr>
      <w:r>
        <w:t>3.2 Accès Logiciel Serveur SharePoint Server 2016</w:t>
      </w:r>
    </w:p>
    <w:tbl>
      <w:tblPr>
        <w:tblStyle w:val="PURTable"/>
        <w:tblW w:w="0" w:type="dxa"/>
        <w:tblLook w:val="04A0" w:firstRow="1" w:lastRow="0" w:firstColumn="1" w:lastColumn="0" w:noHBand="0" w:noVBand="1"/>
      </w:tblPr>
      <w:tblGrid>
        <w:gridCol w:w="3575"/>
        <w:gridCol w:w="3611"/>
        <w:gridCol w:w="3604"/>
      </w:tblGrid>
      <w:tr w:rsidR="006C3B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C3B0B" w:rsidRDefault="00E423B0">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rsidR="006C3B0B" w:rsidRDefault="00E423B0">
            <w:pPr>
              <w:pStyle w:val="ProductList-TableBody"/>
            </w:pPr>
            <w:r>
              <w:t>CAL Standard SharePoint Server 2016</w:t>
            </w:r>
          </w:p>
        </w:tc>
        <w:tc>
          <w:tcPr>
            <w:tcW w:w="4040" w:type="dxa"/>
            <w:tcBorders>
              <w:top w:val="single" w:sz="18" w:space="0" w:color="0072C6"/>
              <w:left w:val="none" w:sz="4" w:space="0" w:color="000000"/>
              <w:bottom w:val="none" w:sz="4" w:space="0" w:color="000000"/>
              <w:right w:val="single" w:sz="4" w:space="0" w:color="000000"/>
            </w:tcBorders>
          </w:tcPr>
          <w:p w:rsidR="006C3B0B" w:rsidRDefault="00E423B0">
            <w:pPr>
              <w:pStyle w:val="ProductList-TableBody"/>
            </w:pPr>
            <w:r>
              <w:t>SL Utilisateur</w:t>
            </w:r>
            <w:r>
              <w:fldChar w:fldCharType="begin"/>
            </w:r>
            <w:r>
              <w:instrText xml:space="preserve"> XE "SL Utilisateur" </w:instrText>
            </w:r>
            <w:r>
              <w:fldChar w:fldCharType="end"/>
            </w:r>
            <w:r>
              <w:t xml:space="preserve"> SharePoint Online Plan 1 ou 2</w:t>
            </w:r>
          </w:p>
        </w:tc>
      </w:tr>
      <w:tr w:rsidR="006C3B0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C3B0B" w:rsidRDefault="006C3B0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C3B0B" w:rsidRDefault="00E423B0">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6C3B0B" w:rsidRDefault="00E423B0">
            <w:pPr>
              <w:pStyle w:val="ProductList-TableBody"/>
            </w:pPr>
            <w:r>
              <w:t>SL Utilisateur SharePoint Online Plan 2</w:t>
            </w:r>
          </w:p>
        </w:tc>
      </w:tr>
    </w:tbl>
    <w:p w:rsidR="006C3B0B" w:rsidRDefault="006C3B0B">
      <w:pPr>
        <w:pStyle w:val="ProductList-Body"/>
      </w:pPr>
    </w:p>
    <w:p w:rsidR="006C3B0B" w:rsidRDefault="00E423B0">
      <w:pPr>
        <w:pStyle w:val="ProductList-SubClauseHeading"/>
        <w:outlineLvl w:val="5"/>
      </w:pPr>
      <w:r>
        <w:t>3.2.1 Fonctionnalités supplémentaires SharePoint Server associées à la CAL Entreprise SharePoint</w:t>
      </w:r>
    </w:p>
    <w:p w:rsidR="006C3B0B" w:rsidRDefault="00E423B0">
      <w:pPr>
        <w:pStyle w:val="ProductList-BodyIndented"/>
      </w:pPr>
      <w:r>
        <w:t>Composants WebPart de données métier de Services Business Connectivity ; intégration de Client Office 2016 de Business Connectivity Services ; services d’accès ; recherche de contenu d’entreprise ; découverte électronique et conformité ; InfoPath Forms Services ; Excel Services, PowerPivot et PowerView ; Visio Services ; PerformancePoint Services ; rapports d’analyse personnalisés ; Data Loss Prevention et graphiques avancés.</w:t>
      </w:r>
    </w:p>
    <w:tbl>
      <w:tblPr>
        <w:tblStyle w:val="PURTable0"/>
        <w:tblW w:w="0" w:type="dxa"/>
        <w:tblLook w:val="04A0" w:firstRow="1" w:lastRow="0" w:firstColumn="1" w:lastColumn="0" w:noHBand="0" w:noVBand="1"/>
      </w:tblPr>
      <w:tblGrid>
        <w:gridCol w:w="3512"/>
        <w:gridCol w:w="3464"/>
        <w:gridCol w:w="3454"/>
      </w:tblGrid>
      <w:tr w:rsidR="006C3B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C3B0B" w:rsidRDefault="00E423B0">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6C3B0B" w:rsidRDefault="00E423B0">
            <w:pPr>
              <w:pStyle w:val="ProductList-TableBody"/>
            </w:pPr>
            <w:r>
              <w:t>CAL Entreprise SharePoint Server 2016</w:t>
            </w:r>
          </w:p>
        </w:tc>
        <w:tc>
          <w:tcPr>
            <w:tcW w:w="4040" w:type="dxa"/>
            <w:tcBorders>
              <w:top w:val="single" w:sz="18" w:space="0" w:color="0072C6"/>
              <w:left w:val="none" w:sz="4" w:space="0" w:color="000000"/>
              <w:bottom w:val="none" w:sz="4" w:space="0" w:color="000000"/>
              <w:right w:val="single" w:sz="4" w:space="0" w:color="000000"/>
            </w:tcBorders>
          </w:tcPr>
          <w:p w:rsidR="006C3B0B" w:rsidRDefault="00E423B0">
            <w:pPr>
              <w:pStyle w:val="ProductList-TableBody"/>
            </w:pPr>
            <w:r>
              <w:t>SL Utilisateur SharePoint Online Plan 2</w:t>
            </w:r>
          </w:p>
        </w:tc>
      </w:tr>
      <w:tr w:rsidR="006C3B0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C3B0B" w:rsidRDefault="006C3B0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C3B0B" w:rsidRDefault="00E423B0">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6C3B0B" w:rsidRDefault="006C3B0B">
            <w:pPr>
              <w:pStyle w:val="ProductList-TableBody"/>
            </w:pPr>
          </w:p>
        </w:tc>
      </w:tr>
    </w:tbl>
    <w:p w:rsidR="006C3B0B" w:rsidRDefault="006C3B0B">
      <w:pPr>
        <w:pStyle w:val="ProductList-BodyIndented"/>
      </w:pPr>
    </w:p>
    <w:p w:rsidR="006C3B0B" w:rsidRDefault="00E423B0">
      <w:pPr>
        <w:pStyle w:val="ProductList-ClauseHeading"/>
        <w:outlineLvl w:val="4"/>
      </w:pPr>
      <w:r>
        <w:t>3.3 Exemption de CAL pour les utilisateurs accédant à du contenu à la disposition du public</w:t>
      </w:r>
    </w:p>
    <w:p w:rsidR="006C3B0B" w:rsidRDefault="00E423B0">
      <w:pPr>
        <w:pStyle w:val="ProductList-Body"/>
      </w:pPr>
      <w:r>
        <w:t xml:space="preserve">Aucune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n’est requise pour accéder à du contenu, des informations et des applications que le Client met à la disposition des utilisateurs sur Internet (c’est-à-dire dont l’accès n’est pas restreint à des réseaux Intranet ou Extranet).</w:t>
      </w:r>
    </w:p>
    <w:p w:rsidR="006C3B0B" w:rsidRDefault="006C3B0B">
      <w:pPr>
        <w:pStyle w:val="ProductList-Body"/>
      </w:pPr>
    </w:p>
    <w:p w:rsidR="006C3B0B" w:rsidRDefault="00E423B0">
      <w:pPr>
        <w:pStyle w:val="ProductList-ClauseHeading"/>
        <w:outlineLvl w:val="4"/>
      </w:pPr>
      <w:r>
        <w:t>3.4 Logiciel supplémentaire</w:t>
      </w:r>
    </w:p>
    <w:tbl>
      <w:tblPr>
        <w:tblStyle w:val="PURTable"/>
        <w:tblW w:w="0" w:type="dxa"/>
        <w:tblLook w:val="04A0" w:firstRow="1" w:lastRow="0" w:firstColumn="1" w:lastColumn="0" w:noHBand="0" w:noVBand="1"/>
      </w:tblPr>
      <w:tblGrid>
        <w:gridCol w:w="3682"/>
        <w:gridCol w:w="3554"/>
        <w:gridCol w:w="3554"/>
      </w:tblGrid>
      <w:tr w:rsidR="006C3B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C3B0B" w:rsidRDefault="00E423B0">
            <w:pPr>
              <w:pStyle w:val="ProductList-TableBody"/>
            </w:pPr>
            <w:r>
              <w:t>Kit de Développement Logiciel</w:t>
            </w:r>
          </w:p>
        </w:tc>
        <w:tc>
          <w:tcPr>
            <w:tcW w:w="4040" w:type="dxa"/>
            <w:tcBorders>
              <w:top w:val="single" w:sz="18" w:space="0" w:color="0072C6"/>
              <w:left w:val="single" w:sz="4" w:space="0" w:color="000000"/>
              <w:bottom w:val="single" w:sz="4" w:space="0" w:color="000000"/>
              <w:right w:val="single" w:sz="4" w:space="0" w:color="000000"/>
            </w:tcBorders>
          </w:tcPr>
          <w:p w:rsidR="006C3B0B" w:rsidRDefault="006C3B0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C3B0B" w:rsidRDefault="006C3B0B">
            <w:pPr>
              <w:pStyle w:val="ProductList-TableBody"/>
            </w:pPr>
          </w:p>
        </w:tc>
      </w:tr>
    </w:tbl>
    <w:p w:rsidR="006C3B0B" w:rsidRDefault="006C3B0B">
      <w:pPr>
        <w:pStyle w:val="ProductList-Body"/>
      </w:pPr>
    </w:p>
    <w:p w:rsidR="006C3B0B" w:rsidRDefault="006C3B0B">
      <w:pPr>
        <w:pStyle w:val="ProductList-Body"/>
      </w:pPr>
    </w:p>
    <w:p w:rsidR="006C3B0B" w:rsidRDefault="00E423B0">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01"/>
        <w:gridCol w:w="3597"/>
        <w:gridCol w:w="3592"/>
      </w:tblGrid>
      <w:tr w:rsidR="006C3B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SharePoint Server et Microsoft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Droits de Basculement : N/A</w:t>
            </w:r>
          </w:p>
        </w:tc>
      </w:tr>
      <w:tr w:rsidR="006C3B0B">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SharePoint Server et Microsoft Office Audit and Control Management Server (licences Serveur uniquement)</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1">
              <w:r>
                <w:rPr>
                  <w:color w:val="00467F"/>
                  <w:u w:val="single"/>
                </w:rPr>
                <w:t>Liste des Produits - Juin 2015</w:t>
              </w:r>
            </w:hyperlink>
            <w:r>
              <w:t xml:space="preserve"> (SharePoint Server et SharePoint Server pour les Sites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Droits d’Itinérance : N/A</w:t>
            </w:r>
          </w:p>
        </w:tc>
      </w:tr>
      <w:tr w:rsidR="006C3B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6C3B0B">
            <w:pPr>
              <w:pStyle w:val="ProductList-TableBody"/>
            </w:pPr>
          </w:p>
        </w:tc>
      </w:tr>
    </w:tbl>
    <w:p w:rsidR="006C3B0B" w:rsidRDefault="006C3B0B">
      <w:pPr>
        <w:pStyle w:val="PURBreadcrumb"/>
      </w:pPr>
    </w:p>
    <w:tbl>
      <w:tblPr>
        <w:tblStyle w:val="PURTable"/>
        <w:tblW w:w="0" w:type="dxa"/>
        <w:tblLook w:val="04A0" w:firstRow="1" w:lastRow="0" w:firstColumn="1" w:lastColumn="0" w:noHBand="0" w:noVBand="1"/>
      </w:tblPr>
      <w:tblGrid>
        <w:gridCol w:w="10800"/>
      </w:tblGrid>
      <w:tr w:rsidR="006C3B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3B0B" w:rsidRDefault="00CA078B">
            <w:pPr>
              <w:pStyle w:val="ProductList-TableBody"/>
              <w:jc w:val="right"/>
            </w:pPr>
            <w:hyperlink w:anchor="_Sec842">
              <w:r w:rsidR="00E423B0">
                <w:rPr>
                  <w:color w:val="00467F"/>
                  <w:sz w:val="14"/>
                  <w:u w:val="single"/>
                </w:rPr>
                <w:t>Table des matières</w:t>
              </w:r>
            </w:hyperlink>
            <w:r w:rsidR="00E423B0">
              <w:rPr>
                <w:sz w:val="14"/>
              </w:rPr>
              <w:t xml:space="preserve"> / </w:t>
            </w:r>
            <w:hyperlink w:anchor="_Sec549">
              <w:r w:rsidR="00E423B0">
                <w:rPr>
                  <w:color w:val="00467F"/>
                  <w:sz w:val="14"/>
                  <w:u w:val="single"/>
                </w:rPr>
                <w:t>Glossaire</w:t>
              </w:r>
            </w:hyperlink>
            <w:r w:rsidR="00E423B0">
              <w:rPr>
                <w:sz w:val="14"/>
              </w:rPr>
              <w:t xml:space="preserve"> / </w:t>
            </w:r>
            <w:hyperlink w:anchor="_Sec844">
              <w:r w:rsidR="00E423B0">
                <w:rPr>
                  <w:color w:val="00467F"/>
                  <w:sz w:val="14"/>
                  <w:u w:val="single"/>
                </w:rPr>
                <w:t>Index</w:t>
              </w:r>
            </w:hyperlink>
          </w:p>
        </w:tc>
      </w:tr>
    </w:tbl>
    <w:p w:rsidR="006C3B0B" w:rsidRDefault="006C3B0B">
      <w:pPr>
        <w:pStyle w:val="ProductList-Body"/>
      </w:pPr>
    </w:p>
    <w:p w:rsidR="006C3B0B" w:rsidRDefault="00E423B0">
      <w:pPr>
        <w:pStyle w:val="ProductList-Offering2HeadingNoBorder"/>
        <w:outlineLvl w:val="2"/>
      </w:pPr>
      <w:bookmarkStart w:id="112" w:name="_Sec641"/>
      <w:r>
        <w:t>Skype Entreprise Server</w:t>
      </w:r>
      <w:bookmarkEnd w:id="112"/>
      <w:r>
        <w:fldChar w:fldCharType="begin"/>
      </w:r>
      <w:r>
        <w:instrText xml:space="preserve"> TC "</w:instrText>
      </w:r>
      <w:bookmarkStart w:id="113" w:name="_Toc512603352"/>
      <w:r>
        <w:instrText>Skype Entreprise Server</w:instrText>
      </w:r>
      <w:bookmarkEnd w:id="113"/>
      <w:r>
        <w:instrText>" \l 3</w:instrText>
      </w:r>
      <w:r>
        <w:fldChar w:fldCharType="end"/>
      </w:r>
    </w:p>
    <w:p w:rsidR="006C3B0B" w:rsidRDefault="00E423B0">
      <w:pPr>
        <w:pStyle w:val="ProductList-Offering1SubSection"/>
        <w:outlineLvl w:val="3"/>
      </w:pPr>
      <w:bookmarkStart w:id="114" w:name="_Sec686"/>
      <w:r>
        <w:t>1. Disponibilité des programmes</w:t>
      </w:r>
      <w:bookmarkEnd w:id="114"/>
    </w:p>
    <w:p w:rsidR="006C3B0B" w:rsidRDefault="006C3B0B">
      <w:pPr>
        <w:pStyle w:val="ProductList-Body"/>
      </w:pPr>
    </w:p>
    <w:tbl>
      <w:tblPr>
        <w:tblStyle w:val="PURTable"/>
        <w:tblW w:w="0" w:type="dxa"/>
        <w:tblLook w:val="04A0" w:firstRow="1" w:lastRow="0" w:firstColumn="1" w:lastColumn="0" w:noHBand="0" w:noVBand="1"/>
      </w:tblPr>
      <w:tblGrid>
        <w:gridCol w:w="3921"/>
        <w:gridCol w:w="606"/>
        <w:gridCol w:w="596"/>
        <w:gridCol w:w="605"/>
        <w:gridCol w:w="596"/>
        <w:gridCol w:w="708"/>
        <w:gridCol w:w="604"/>
        <w:gridCol w:w="611"/>
        <w:gridCol w:w="634"/>
        <w:gridCol w:w="617"/>
        <w:gridCol w:w="606"/>
        <w:gridCol w:w="680"/>
      </w:tblGrid>
      <w:tr w:rsidR="006C3B0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6C3B0B">
        <w:tc>
          <w:tcPr>
            <w:tcW w:w="4160" w:type="dxa"/>
            <w:tcBorders>
              <w:top w:val="single" w:sz="6" w:space="0" w:color="FFFFFF"/>
              <w:left w:val="none" w:sz="4" w:space="0" w:color="6E6E6E"/>
              <w:bottom w:val="dashed" w:sz="4" w:space="0" w:color="BFBFBF"/>
              <w:right w:val="none" w:sz="4" w:space="0" w:color="6E6E6E"/>
            </w:tcBorders>
          </w:tcPr>
          <w:p w:rsidR="006C3B0B" w:rsidRDefault="00E423B0">
            <w:pPr>
              <w:pStyle w:val="ProductList-TableBody"/>
            </w:pPr>
            <w:r>
              <w:rPr>
                <w:color w:val="000000"/>
              </w:rPr>
              <w:t>Skype Entreprise Server 2015</w:t>
            </w:r>
            <w:r>
              <w:fldChar w:fldCharType="begin"/>
            </w:r>
            <w:r>
              <w:instrText xml:space="preserve"> XE "Skype Entreprise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C3B0B" w:rsidRDefault="00E423B0">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6C3B0B" w:rsidRDefault="00E423B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C3B0B" w:rsidRDefault="00E423B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C3B0B" w:rsidRDefault="00E423B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6C3B0B">
        <w:tc>
          <w:tcPr>
            <w:tcW w:w="416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pPr>
            <w:r>
              <w:t xml:space="preserve">CAL Standard Skype Entreprise Server 2015 </w:t>
            </w:r>
            <w:r>
              <w:fldChar w:fldCharType="begin"/>
            </w:r>
            <w:r>
              <w:instrText xml:space="preserve"> XE "CAL Standard Skype Entreprise Server 2015 " </w:instrText>
            </w:r>
            <w:r>
              <w:fldChar w:fldCharType="end"/>
            </w:r>
            <w:r>
              <w:t>(Dispositif et Utilisateur)</w:t>
            </w:r>
          </w:p>
        </w:tc>
        <w:tc>
          <w:tcPr>
            <w:tcW w:w="62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C3B0B" w:rsidRDefault="00E423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dans EES 2017 : le Produit est proposé comme Produit Supplémentaire dans le cadre d’un Accord de Mise en Œuvre de Solutions Éducation (avec une date de publication en octobre 2017 ou après)." </w:instrText>
            </w:r>
            <w:r>
              <w:fldChar w:fldCharType="separate"/>
            </w:r>
            <w:r>
              <w:rPr>
                <w:color w:val="000000"/>
              </w:rPr>
              <w:t>AP</w:t>
            </w:r>
            <w:r>
              <w:fldChar w:fldCharType="end"/>
            </w:r>
            <w:r>
              <w:t>,</w:t>
            </w:r>
            <w:r>
              <w:fldChar w:fldCharType="begin"/>
            </w:r>
            <w:r>
              <w:instrText xml:space="preserve"> AutoTextList   \s NoStyle \t "Le Produit est disponible en tant que Produit Supplémentaire du Programme School et doit être concédé à l’ensemble de l’Organisation dans le cadre d'une licence couvrant tous les Enseignants et Employés. " </w:instrText>
            </w:r>
            <w:r>
              <w:fldChar w:fldCharType="separate"/>
            </w:r>
            <w:r>
              <w:rPr>
                <w:color w:val="000000"/>
              </w:rPr>
              <w:t>AF</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6C3B0B">
        <w:tc>
          <w:tcPr>
            <w:tcW w:w="416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pPr>
            <w:r>
              <w:t>CAL Entreprise Skype Entreprise Server 2015</w:t>
            </w:r>
            <w:r>
              <w:fldChar w:fldCharType="begin"/>
            </w:r>
            <w:r>
              <w:instrText xml:space="preserve"> XE "CAL Entreprise Skype Entreprise Server 2015" </w:instrText>
            </w:r>
            <w:r>
              <w:fldChar w:fldCharType="end"/>
            </w:r>
            <w:r>
              <w:t xml:space="preserve"> (Dispositif et Utilisateur)</w:t>
            </w:r>
          </w:p>
        </w:tc>
        <w:tc>
          <w:tcPr>
            <w:tcW w:w="62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C3B0B" w:rsidRDefault="00E423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dans EES 2017 : le Produit est proposé comme Produit Supplémentaire dans le cadre d’un Accord de Mise en Œuvre de Solutions Éducation (avec une date de publication en octobre 2017 ou après)." </w:instrText>
            </w:r>
            <w:r>
              <w:fldChar w:fldCharType="separate"/>
            </w:r>
            <w:r>
              <w:rPr>
                <w:color w:val="000000"/>
              </w:rPr>
              <w:t>AP</w:t>
            </w:r>
            <w:r>
              <w:fldChar w:fldCharType="end"/>
            </w:r>
            <w:r>
              <w:t>,</w:t>
            </w:r>
            <w:r>
              <w:fldChar w:fldCharType="begin"/>
            </w:r>
            <w:r>
              <w:instrText xml:space="preserve"> AutoTextList   \s NoStyle \t "Le Produit est disponible en tant que Produit Supplémentaire du Programme School et doit être concédé à l’ensemble de l’Organisation dans le cadre d'une licence couvrant tous les Enseignants et Employés. " </w:instrText>
            </w:r>
            <w:r>
              <w:fldChar w:fldCharType="separate"/>
            </w:r>
            <w:r>
              <w:rPr>
                <w:color w:val="000000"/>
              </w:rPr>
              <w:t>AF</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6C3B0B">
        <w:tc>
          <w:tcPr>
            <w:tcW w:w="416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pPr>
            <w:r>
              <w:t>CAL Plus Skype Entreprise Server 2015</w:t>
            </w:r>
            <w:r>
              <w:fldChar w:fldCharType="begin"/>
            </w:r>
            <w:r>
              <w:instrText xml:space="preserve"> XE "CAL Plus Skype Entreprise Server 2015" </w:instrText>
            </w:r>
            <w:r>
              <w:fldChar w:fldCharType="end"/>
            </w:r>
            <w:r>
              <w:t xml:space="preserve"> (Dispositif et Utilisateur)</w:t>
            </w:r>
          </w:p>
        </w:tc>
        <w:tc>
          <w:tcPr>
            <w:tcW w:w="62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C3B0B" w:rsidRDefault="00E423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6C3B0B">
        <w:tc>
          <w:tcPr>
            <w:tcW w:w="4160" w:type="dxa"/>
            <w:tcBorders>
              <w:top w:val="dashed" w:sz="4" w:space="0" w:color="BFBFBF"/>
              <w:left w:val="none" w:sz="4" w:space="0" w:color="6E6E6E"/>
              <w:bottom w:val="none" w:sz="4" w:space="0" w:color="FFFFFF"/>
              <w:right w:val="none" w:sz="4" w:space="0" w:color="6E6E6E"/>
            </w:tcBorders>
          </w:tcPr>
          <w:p w:rsidR="006C3B0B" w:rsidRDefault="00E423B0">
            <w:pPr>
              <w:pStyle w:val="ProductList-TableBody"/>
            </w:pPr>
            <w:r>
              <w:t xml:space="preserve">CAL Plus Skype Entreprise </w:t>
            </w:r>
            <w:r>
              <w:fldChar w:fldCharType="begin"/>
            </w:r>
            <w:r>
              <w:instrText xml:space="preserve"> XE "CAL Plus Skype Entreprise " </w:instrText>
            </w:r>
            <w:r>
              <w:fldChar w:fldCharType="end"/>
            </w:r>
            <w:r>
              <w:t>(SL Utilisateur)</w:t>
            </w:r>
          </w:p>
        </w:tc>
        <w:tc>
          <w:tcPr>
            <w:tcW w:w="620" w:type="dxa"/>
            <w:tcBorders>
              <w:top w:val="dashed" w:sz="4" w:space="0" w:color="BFBFBF"/>
              <w:left w:val="none" w:sz="4" w:space="0" w:color="6E6E6E"/>
              <w:bottom w:val="none" w:sz="4" w:space="0" w:color="FFFFFF"/>
              <w:right w:val="none" w:sz="4" w:space="0" w:color="6E6E6E"/>
            </w:tcBorders>
          </w:tcPr>
          <w:p w:rsidR="006C3B0B" w:rsidRDefault="006C3B0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6C3B0B" w:rsidRDefault="006C3B0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6C3B0B" w:rsidRDefault="006C3B0B">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6C3B0B" w:rsidRDefault="00E423B0">
      <w:pPr>
        <w:pStyle w:val="ProductList-Offering1SubSection"/>
        <w:outlineLvl w:val="3"/>
      </w:pPr>
      <w:bookmarkStart w:id="115" w:name="_Sec741"/>
      <w:r>
        <w:t>2. Conditions des Produits</w:t>
      </w:r>
      <w:bookmarkEnd w:id="115"/>
    </w:p>
    <w:tbl>
      <w:tblPr>
        <w:tblStyle w:val="PURTable"/>
        <w:tblW w:w="0" w:type="dxa"/>
        <w:tblLook w:val="04A0" w:firstRow="1" w:lastRow="0" w:firstColumn="1" w:lastColumn="0" w:noHBand="0" w:noVBand="1"/>
      </w:tblPr>
      <w:tblGrid>
        <w:gridCol w:w="3588"/>
        <w:gridCol w:w="3591"/>
        <w:gridCol w:w="3611"/>
      </w:tblGrid>
      <w:tr w:rsidR="006C3B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et Enterprise (12/10)</w:t>
            </w:r>
          </w:p>
        </w:tc>
        <w:tc>
          <w:tcPr>
            <w:tcW w:w="4040" w:type="dxa"/>
            <w:tcBorders>
              <w:top w:val="single" w:sz="18" w:space="0" w:color="00188F"/>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Éditions Antérieures : N/A</w:t>
            </w:r>
          </w:p>
        </w:tc>
      </w:tr>
      <w:tr w:rsidR="006C3B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6C3B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Éligible à Réduction : N/A</w:t>
            </w:r>
          </w:p>
        </w:tc>
      </w:tr>
      <w:tr w:rsidR="006C3B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Éligible à Régularisation : N/A</w:t>
            </w:r>
          </w:p>
        </w:tc>
      </w:tr>
      <w:tr w:rsidR="006C3B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6C3B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6C3B0B">
            <w:pPr>
              <w:pStyle w:val="ProductList-TableBody"/>
            </w:pPr>
          </w:p>
        </w:tc>
      </w:tr>
    </w:tbl>
    <w:p w:rsidR="006C3B0B" w:rsidRDefault="00E423B0">
      <w:pPr>
        <w:pStyle w:val="ProductList-Offering1SubSection"/>
        <w:outlineLvl w:val="3"/>
      </w:pPr>
      <w:bookmarkStart w:id="116" w:name="_Sec799"/>
      <w:r>
        <w:t>3. Droits d’utilisation</w:t>
      </w:r>
      <w:bookmarkEnd w:id="116"/>
    </w:p>
    <w:tbl>
      <w:tblPr>
        <w:tblStyle w:val="PURTable"/>
        <w:tblW w:w="0" w:type="dxa"/>
        <w:tblLook w:val="04A0" w:firstRow="1" w:lastRow="0" w:firstColumn="1" w:lastColumn="0" w:noHBand="0" w:noVBand="1"/>
      </w:tblPr>
      <w:tblGrid>
        <w:gridCol w:w="3595"/>
        <w:gridCol w:w="3572"/>
        <w:gridCol w:w="3623"/>
      </w:tblGrid>
      <w:tr w:rsidR="006C3B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Termes du Contrat de Licence Spécifiques : N/A</w:t>
            </w:r>
          </w:p>
        </w:tc>
        <w:tc>
          <w:tcPr>
            <w:tcW w:w="4040" w:type="dxa"/>
            <w:tcBorders>
              <w:top w:val="single" w:sz="18" w:space="0" w:color="00188F"/>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6C3B0B">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 Serveur</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Composants logiciels Windows</w:t>
            </w:r>
          </w:p>
        </w:tc>
      </w:tr>
      <w:tr w:rsidR="006C3B0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C3B0B" w:rsidRDefault="00E423B0">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H.264/MPEG-4 et/ou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6C3B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6C3B0B">
            <w:pPr>
              <w:pStyle w:val="ProductList-TableBody"/>
            </w:pPr>
          </w:p>
        </w:tc>
      </w:tr>
    </w:tbl>
    <w:p w:rsidR="006C3B0B" w:rsidRDefault="006C3B0B">
      <w:pPr>
        <w:pStyle w:val="ProductList-Body"/>
      </w:pPr>
    </w:p>
    <w:p w:rsidR="006C3B0B" w:rsidRDefault="00E423B0">
      <w:pPr>
        <w:pStyle w:val="ProductList-ClauseHeading"/>
        <w:outlineLvl w:val="4"/>
      </w:pPr>
      <w:r>
        <w:t>3.1 Accès Logiciel Serveur</w:t>
      </w:r>
    </w:p>
    <w:tbl>
      <w:tblPr>
        <w:tblStyle w:val="PURTable"/>
        <w:tblW w:w="0" w:type="dxa"/>
        <w:tblLook w:val="04A0" w:firstRow="1" w:lastRow="0" w:firstColumn="1" w:lastColumn="0" w:noHBand="0" w:noVBand="1"/>
      </w:tblPr>
      <w:tblGrid>
        <w:gridCol w:w="3577"/>
        <w:gridCol w:w="3612"/>
        <w:gridCol w:w="3601"/>
      </w:tblGrid>
      <w:tr w:rsidR="006C3B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C3B0B" w:rsidRDefault="00E423B0">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rsidR="006C3B0B" w:rsidRDefault="00E423B0">
            <w:pPr>
              <w:pStyle w:val="ProductList-TableBody"/>
            </w:pPr>
            <w:r>
              <w:t>CAL Standard Skype Entreprise Server 2015</w:t>
            </w:r>
          </w:p>
        </w:tc>
        <w:tc>
          <w:tcPr>
            <w:tcW w:w="4040" w:type="dxa"/>
            <w:tcBorders>
              <w:top w:val="single" w:sz="18" w:space="0" w:color="0072C6"/>
              <w:left w:val="none" w:sz="4" w:space="0" w:color="000000"/>
              <w:bottom w:val="none" w:sz="4" w:space="0" w:color="000000"/>
              <w:right w:val="single" w:sz="4" w:space="0" w:color="000000"/>
            </w:tcBorders>
          </w:tcPr>
          <w:p w:rsidR="006C3B0B" w:rsidRDefault="00E423B0">
            <w:pPr>
              <w:pStyle w:val="ProductList-TableBody"/>
            </w:pPr>
            <w:r>
              <w:t>SL Utilisateur Skype Entreprise Online Plan 1</w:t>
            </w:r>
          </w:p>
        </w:tc>
      </w:tr>
      <w:tr w:rsidR="006C3B0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C3B0B" w:rsidRDefault="006C3B0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C3B0B" w:rsidRDefault="00E423B0">
            <w:pPr>
              <w:pStyle w:val="ProductList-TableBody"/>
            </w:pPr>
            <w:r>
              <w:t>SL Utilisateur Skype Entreprise Online Plan 1</w:t>
            </w:r>
            <w:r>
              <w:fldChar w:fldCharType="begin"/>
            </w:r>
            <w:r>
              <w:instrText xml:space="preserve"> XE "Skype Entreprise Online Plan 1" </w:instrText>
            </w:r>
            <w:r>
              <w:fldChar w:fldCharType="end"/>
            </w:r>
            <w:r>
              <w:t>G</w:t>
            </w:r>
          </w:p>
        </w:tc>
        <w:tc>
          <w:tcPr>
            <w:tcW w:w="4040" w:type="dxa"/>
            <w:tcBorders>
              <w:top w:val="none" w:sz="4" w:space="0" w:color="000000"/>
              <w:left w:val="none" w:sz="4" w:space="0" w:color="000000"/>
              <w:bottom w:val="none" w:sz="4" w:space="0" w:color="000000"/>
              <w:right w:val="single" w:sz="4" w:space="0" w:color="000000"/>
            </w:tcBorders>
          </w:tcPr>
          <w:p w:rsidR="006C3B0B" w:rsidRDefault="00E423B0">
            <w:pPr>
              <w:pStyle w:val="ProductList-TableBody"/>
            </w:pPr>
            <w:r>
              <w:t>SL Utilisateur Skype Entreprise Online Plan 2</w:t>
            </w:r>
          </w:p>
        </w:tc>
      </w:tr>
      <w:tr w:rsidR="006C3B0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C3B0B" w:rsidRDefault="006C3B0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C3B0B" w:rsidRDefault="00E423B0">
            <w:pPr>
              <w:pStyle w:val="ProductList-TableBody"/>
            </w:pPr>
            <w:r>
              <w:t>SL Utilisateur Skype Entreprise Online Plan 2</w:t>
            </w:r>
            <w:r>
              <w:fldChar w:fldCharType="begin"/>
            </w:r>
            <w:r>
              <w:instrText xml:space="preserve"> XE "Skype Entreprise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6C3B0B" w:rsidRDefault="00E423B0">
            <w:pPr>
              <w:pStyle w:val="ProductList-TableBody"/>
            </w:pPr>
            <w:r>
              <w:t>SL Utilisateur Skype Entreprise Online Plan 2G</w:t>
            </w:r>
          </w:p>
        </w:tc>
      </w:tr>
      <w:tr w:rsidR="006C3B0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C3B0B" w:rsidRDefault="006C3B0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C3B0B" w:rsidRDefault="00E423B0">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6C3B0B" w:rsidRDefault="006C3B0B">
            <w:pPr>
              <w:pStyle w:val="ProductList-TableBody"/>
            </w:pPr>
          </w:p>
        </w:tc>
      </w:tr>
    </w:tbl>
    <w:p w:rsidR="006C3B0B" w:rsidRDefault="006C3B0B">
      <w:pPr>
        <w:pStyle w:val="ProductList-Body"/>
      </w:pPr>
    </w:p>
    <w:p w:rsidR="006C3B0B" w:rsidRDefault="00E423B0">
      <w:pPr>
        <w:pStyle w:val="ProductList-SubClauseHeading"/>
        <w:outlineLvl w:val="5"/>
      </w:pPr>
      <w:r>
        <w:t>3.1.1 Fonctionnalités supplémentaires associées à la CAL Entreprise Skype Entreprise Server</w:t>
      </w:r>
    </w:p>
    <w:p w:rsidR="006C3B0B" w:rsidRDefault="00E423B0">
      <w:pPr>
        <w:pStyle w:val="ProductList-BodyIndented"/>
      </w:pPr>
      <w:r>
        <w:t xml:space="preserve">Conférence audio, vidéo et Web, partage de bureau, systèmes de salles de conférence et flux vidéo HD multiples. </w:t>
      </w:r>
    </w:p>
    <w:tbl>
      <w:tblPr>
        <w:tblStyle w:val="PURTable0"/>
        <w:tblW w:w="0" w:type="dxa"/>
        <w:tblLook w:val="04A0" w:firstRow="1" w:lastRow="0" w:firstColumn="1" w:lastColumn="0" w:noHBand="0" w:noVBand="1"/>
      </w:tblPr>
      <w:tblGrid>
        <w:gridCol w:w="3507"/>
        <w:gridCol w:w="3459"/>
        <w:gridCol w:w="3464"/>
      </w:tblGrid>
      <w:tr w:rsidR="006C3B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C3B0B" w:rsidRDefault="00E423B0">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6C3B0B" w:rsidRDefault="00E423B0">
            <w:pPr>
              <w:pStyle w:val="ProductList-TableBody"/>
            </w:pPr>
            <w:r>
              <w:t>CAL Entreprise Skype Entreprise Server 2015</w:t>
            </w:r>
          </w:p>
        </w:tc>
        <w:tc>
          <w:tcPr>
            <w:tcW w:w="4040" w:type="dxa"/>
            <w:tcBorders>
              <w:top w:val="single" w:sz="18" w:space="0" w:color="0072C6"/>
              <w:left w:val="none" w:sz="4" w:space="0" w:color="000000"/>
              <w:bottom w:val="none" w:sz="4" w:space="0" w:color="000000"/>
              <w:right w:val="single" w:sz="4" w:space="0" w:color="000000"/>
            </w:tcBorders>
          </w:tcPr>
          <w:p w:rsidR="006C3B0B" w:rsidRDefault="00E423B0">
            <w:pPr>
              <w:pStyle w:val="ProductList-TableBody"/>
            </w:pPr>
            <w:r>
              <w:t>SL Utilisateur Skype Entreprise Online Plan 2</w:t>
            </w:r>
          </w:p>
        </w:tc>
      </w:tr>
      <w:tr w:rsidR="006C3B0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C3B0B" w:rsidRDefault="006C3B0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C3B0B" w:rsidRDefault="00E423B0">
            <w:pPr>
              <w:pStyle w:val="ProductList-TableBody"/>
            </w:pPr>
            <w:r>
              <w:t>SL Utilisateur Skype Entreprise Online Plan 2A</w:t>
            </w:r>
          </w:p>
        </w:tc>
        <w:tc>
          <w:tcPr>
            <w:tcW w:w="4040" w:type="dxa"/>
            <w:tcBorders>
              <w:top w:val="none" w:sz="4" w:space="0" w:color="000000"/>
              <w:left w:val="none" w:sz="4" w:space="0" w:color="000000"/>
              <w:bottom w:val="none" w:sz="4" w:space="0" w:color="000000"/>
              <w:right w:val="single" w:sz="4" w:space="0" w:color="000000"/>
            </w:tcBorders>
          </w:tcPr>
          <w:p w:rsidR="006C3B0B" w:rsidRDefault="00E423B0">
            <w:pPr>
              <w:pStyle w:val="ProductList-TableBody"/>
            </w:pPr>
            <w:r>
              <w:t>SL Utilisateur Skype Entreprise Online Plan 2G</w:t>
            </w:r>
          </w:p>
        </w:tc>
      </w:tr>
      <w:tr w:rsidR="006C3B0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C3B0B" w:rsidRDefault="006C3B0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C3B0B" w:rsidRDefault="00E423B0">
            <w:pPr>
              <w:pStyle w:val="ProductList-TableBody"/>
            </w:pPr>
            <w:r>
              <w:t>SL Utilisateur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6C3B0B" w:rsidRDefault="00E423B0">
            <w:pPr>
              <w:pStyle w:val="ProductList-TableBody"/>
            </w:pPr>
            <w:r>
              <w:t>SL Utilisateur Live Meeting Professional</w:t>
            </w:r>
            <w:r>
              <w:fldChar w:fldCharType="begin"/>
            </w:r>
            <w:r>
              <w:instrText xml:space="preserve"> XE "Live Meeting Professional" </w:instrText>
            </w:r>
            <w:r>
              <w:fldChar w:fldCharType="end"/>
            </w:r>
          </w:p>
        </w:tc>
      </w:tr>
      <w:tr w:rsidR="006C3B0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C3B0B" w:rsidRDefault="006C3B0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C3B0B" w:rsidRDefault="00E423B0">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6C3B0B" w:rsidRDefault="006C3B0B">
            <w:pPr>
              <w:pStyle w:val="ProductList-TableBody"/>
            </w:pPr>
          </w:p>
        </w:tc>
      </w:tr>
    </w:tbl>
    <w:p w:rsidR="006C3B0B" w:rsidRDefault="006C3B0B">
      <w:pPr>
        <w:pStyle w:val="ProductList-BodyIndented"/>
      </w:pPr>
    </w:p>
    <w:p w:rsidR="006C3B0B" w:rsidRDefault="00E423B0">
      <w:pPr>
        <w:pStyle w:val="ProductList-SubClauseHeading"/>
        <w:outlineLvl w:val="5"/>
      </w:pPr>
      <w:r>
        <w:t>3.1.2 Fonctionnalités supplémentaires associées à la CAL Plus Skype Entreprise Server</w:t>
      </w:r>
    </w:p>
    <w:p w:rsidR="006C3B0B" w:rsidRDefault="00E423B0">
      <w:pPr>
        <w:pStyle w:val="ProductList-BodyIndented"/>
      </w:pPr>
      <w:r>
        <w:t xml:space="preserve">Téléphonie et assistance téléphonique. </w:t>
      </w:r>
    </w:p>
    <w:tbl>
      <w:tblPr>
        <w:tblStyle w:val="PURTable0"/>
        <w:tblW w:w="0" w:type="dxa"/>
        <w:tblLook w:val="04A0" w:firstRow="1" w:lastRow="0" w:firstColumn="1" w:lastColumn="0" w:noHBand="0" w:noVBand="1"/>
      </w:tblPr>
      <w:tblGrid>
        <w:gridCol w:w="3502"/>
        <w:gridCol w:w="3476"/>
        <w:gridCol w:w="3452"/>
      </w:tblGrid>
      <w:tr w:rsidR="006C3B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C3B0B" w:rsidRDefault="00E423B0">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6C3B0B" w:rsidRDefault="00E423B0">
            <w:pPr>
              <w:pStyle w:val="ProductList-TableBody"/>
            </w:pPr>
            <w:r>
              <w:t>CAL Plus Skype Entreprise Server 2015</w:t>
            </w:r>
          </w:p>
        </w:tc>
        <w:tc>
          <w:tcPr>
            <w:tcW w:w="4040" w:type="dxa"/>
            <w:tcBorders>
              <w:top w:val="single" w:sz="18" w:space="0" w:color="0072C6"/>
              <w:left w:val="none" w:sz="4" w:space="0" w:color="000000"/>
              <w:bottom w:val="none" w:sz="4" w:space="0" w:color="000000"/>
              <w:right w:val="single" w:sz="4" w:space="0" w:color="000000"/>
            </w:tcBorders>
          </w:tcPr>
          <w:p w:rsidR="006C3B0B" w:rsidRDefault="00E423B0">
            <w:pPr>
              <w:pStyle w:val="ProductList-TableBody"/>
            </w:pPr>
            <w:r>
              <w:t xml:space="preserve">Licence Équivalente CAL (cf. </w:t>
            </w:r>
            <w:hyperlink w:anchor="_Sec591">
              <w:r>
                <w:rPr>
                  <w:color w:val="00467F"/>
                  <w:u w:val="single"/>
                </w:rPr>
                <w:t>Annexe A</w:t>
              </w:r>
            </w:hyperlink>
            <w:r>
              <w:t>)</w:t>
            </w:r>
          </w:p>
        </w:tc>
      </w:tr>
      <w:tr w:rsidR="006C3B0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C3B0B" w:rsidRDefault="006C3B0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C3B0B" w:rsidRDefault="00E423B0">
            <w:pPr>
              <w:pStyle w:val="ProductList-TableBody"/>
            </w:pPr>
            <w:r>
              <w:t>SL Utilisateur du Système Téléphonique</w:t>
            </w:r>
          </w:p>
        </w:tc>
        <w:tc>
          <w:tcPr>
            <w:tcW w:w="4040" w:type="dxa"/>
            <w:tcBorders>
              <w:top w:val="none" w:sz="4" w:space="0" w:color="000000"/>
              <w:left w:val="none" w:sz="4" w:space="0" w:color="000000"/>
              <w:bottom w:val="single" w:sz="4" w:space="0" w:color="000000"/>
              <w:right w:val="single" w:sz="4" w:space="0" w:color="000000"/>
            </w:tcBorders>
          </w:tcPr>
          <w:p w:rsidR="006C3B0B" w:rsidRDefault="00E423B0">
            <w:pPr>
              <w:pStyle w:val="ProductList-TableBody"/>
            </w:pPr>
            <w:r>
              <w:t>CAL Plus Skype Entreprise (SL Utilisateur)</w:t>
            </w:r>
          </w:p>
        </w:tc>
      </w:tr>
    </w:tbl>
    <w:p w:rsidR="006C3B0B" w:rsidRDefault="006C3B0B">
      <w:pPr>
        <w:pStyle w:val="ProductList-BodyIndented"/>
      </w:pPr>
    </w:p>
    <w:p w:rsidR="006C3B0B" w:rsidRDefault="00E423B0">
      <w:pPr>
        <w:pStyle w:val="ProductList-ClauseHeading"/>
        <w:outlineLvl w:val="4"/>
      </w:pPr>
      <w:r>
        <w:t>3.2 Logiciel supplémentaire</w:t>
      </w:r>
    </w:p>
    <w:tbl>
      <w:tblPr>
        <w:tblStyle w:val="PURTable"/>
        <w:tblW w:w="0" w:type="dxa"/>
        <w:tblLook w:val="04A0" w:firstRow="1" w:lastRow="0" w:firstColumn="1" w:lastColumn="0" w:noHBand="0" w:noVBand="1"/>
      </w:tblPr>
      <w:tblGrid>
        <w:gridCol w:w="3597"/>
        <w:gridCol w:w="3597"/>
        <w:gridCol w:w="3596"/>
      </w:tblGrid>
      <w:tr w:rsidR="006C3B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C3B0B" w:rsidRDefault="00E423B0">
            <w:pPr>
              <w:pStyle w:val="ProductList-TableBody"/>
            </w:pPr>
            <w:r>
              <w:t>Outils d’administration</w:t>
            </w:r>
          </w:p>
        </w:tc>
        <w:tc>
          <w:tcPr>
            <w:tcW w:w="4040" w:type="dxa"/>
            <w:tcBorders>
              <w:top w:val="single" w:sz="18" w:space="0" w:color="0072C6"/>
              <w:left w:val="single" w:sz="4" w:space="0" w:color="000000"/>
              <w:bottom w:val="single" w:sz="4" w:space="0" w:color="000000"/>
              <w:right w:val="single" w:sz="4" w:space="0" w:color="000000"/>
            </w:tcBorders>
          </w:tcPr>
          <w:p w:rsidR="006C3B0B" w:rsidRDefault="00E423B0">
            <w:pPr>
              <w:pStyle w:val="ProductList-TableBody"/>
            </w:pPr>
            <w:r>
              <w:t>Serveur d’archivage et de surveillance</w:t>
            </w:r>
          </w:p>
        </w:tc>
        <w:tc>
          <w:tcPr>
            <w:tcW w:w="4040" w:type="dxa"/>
            <w:tcBorders>
              <w:top w:val="single" w:sz="18" w:space="0" w:color="0072C6"/>
              <w:left w:val="single" w:sz="4" w:space="0" w:color="000000"/>
              <w:bottom w:val="single" w:sz="4" w:space="0" w:color="000000"/>
              <w:right w:val="single" w:sz="4" w:space="0" w:color="000000"/>
            </w:tcBorders>
          </w:tcPr>
          <w:p w:rsidR="006C3B0B" w:rsidRDefault="00E423B0">
            <w:pPr>
              <w:pStyle w:val="ProductList-TableBody"/>
            </w:pPr>
            <w:r>
              <w:t>Serveur de conférence Audio/Video</w:t>
            </w:r>
          </w:p>
        </w:tc>
      </w:tr>
      <w:tr w:rsidR="006C3B0B">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Serveur d’autodétection</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Serveur de gestion centralisée</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Serveur de direction</w:t>
            </w:r>
          </w:p>
        </w:tc>
      </w:tr>
      <w:tr w:rsidR="006C3B0B">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Serveur de périphérie</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Serveur d’application Web Skype Entreprise</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Serveur de médiation</w:t>
            </w:r>
          </w:p>
        </w:tc>
      </w:tr>
      <w:tr w:rsidR="006C3B0B">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Panneau de configuration Microsoft Skype Entreprise Server 2015</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Outil d’administration Microsoft Lync Server 2013 Group Chat</w:t>
            </w:r>
          </w:p>
        </w:tc>
      </w:tr>
      <w:tr w:rsidR="006C3B0B">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Serveur de mobilité</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Composant logiciel enfichable PowerShell</w:t>
            </w:r>
          </w:p>
        </w:tc>
      </w:tr>
      <w:tr w:rsidR="006C3B0B">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Serveur Reach Application Sharing</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Serveur de discussion continu</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Serveur Survivable Branch Appliance</w:t>
            </w:r>
          </w:p>
        </w:tc>
      </w:tr>
      <w:tr w:rsidR="006C3B0B">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Serveur d’applications unifiées de communications</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Interopérabilité vidéo</w:t>
            </w:r>
          </w:p>
        </w:tc>
      </w:tr>
      <w:tr w:rsidR="006C3B0B">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Serveur de conférences Web</w:t>
            </w:r>
          </w:p>
        </w:tc>
        <w:tc>
          <w:tcPr>
            <w:tcW w:w="4040" w:type="dxa"/>
            <w:tcBorders>
              <w:top w:val="single" w:sz="4" w:space="0" w:color="000000"/>
              <w:left w:val="single" w:sz="4" w:space="0" w:color="000000"/>
              <w:bottom w:val="single" w:sz="4" w:space="0" w:color="000000"/>
              <w:right w:val="single" w:sz="4" w:space="0" w:color="000000"/>
            </w:tcBorders>
          </w:tcPr>
          <w:p w:rsidR="006C3B0B" w:rsidRDefault="006C3B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6C3B0B" w:rsidRDefault="006C3B0B">
            <w:pPr>
              <w:pStyle w:val="ProductList-TableBody"/>
            </w:pPr>
          </w:p>
        </w:tc>
      </w:tr>
    </w:tbl>
    <w:p w:rsidR="006C3B0B" w:rsidRDefault="006C3B0B">
      <w:pPr>
        <w:pStyle w:val="ProductList-Body"/>
      </w:pPr>
    </w:p>
    <w:p w:rsidR="006C3B0B" w:rsidRDefault="00E423B0">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01"/>
        <w:gridCol w:w="3597"/>
        <w:gridCol w:w="3592"/>
      </w:tblGrid>
      <w:tr w:rsidR="006C3B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Skype Entreprise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Droits de Basculement : N/A</w:t>
            </w:r>
          </w:p>
        </w:tc>
      </w:tr>
      <w:tr w:rsidR="006C3B0B">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licences Serveur uniquement</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2">
              <w:r>
                <w:rPr>
                  <w:color w:val="00467F"/>
                  <w:u w:val="single"/>
                </w:rPr>
                <w:t>Liste des Produits - Avril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Droits d’Itinérance : N/A</w:t>
            </w:r>
          </w:p>
        </w:tc>
      </w:tr>
      <w:tr w:rsidR="006C3B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6C3B0B">
            <w:pPr>
              <w:pStyle w:val="ProductList-TableBody"/>
            </w:pPr>
          </w:p>
        </w:tc>
      </w:tr>
    </w:tbl>
    <w:p w:rsidR="006C3B0B" w:rsidRDefault="006C3B0B">
      <w:pPr>
        <w:pStyle w:val="PURBreadcrumb"/>
      </w:pPr>
    </w:p>
    <w:tbl>
      <w:tblPr>
        <w:tblStyle w:val="PURTable"/>
        <w:tblW w:w="0" w:type="dxa"/>
        <w:tblLook w:val="04A0" w:firstRow="1" w:lastRow="0" w:firstColumn="1" w:lastColumn="0" w:noHBand="0" w:noVBand="1"/>
      </w:tblPr>
      <w:tblGrid>
        <w:gridCol w:w="10800"/>
      </w:tblGrid>
      <w:tr w:rsidR="006C3B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3B0B" w:rsidRDefault="00CA078B">
            <w:pPr>
              <w:pStyle w:val="ProductList-TableBody"/>
              <w:jc w:val="right"/>
            </w:pPr>
            <w:hyperlink w:anchor="_Sec842">
              <w:r w:rsidR="00E423B0">
                <w:rPr>
                  <w:color w:val="00467F"/>
                  <w:sz w:val="14"/>
                  <w:u w:val="single"/>
                </w:rPr>
                <w:t>Table des matières</w:t>
              </w:r>
            </w:hyperlink>
            <w:r w:rsidR="00E423B0">
              <w:rPr>
                <w:sz w:val="14"/>
              </w:rPr>
              <w:t xml:space="preserve"> / </w:t>
            </w:r>
            <w:hyperlink w:anchor="_Sec549">
              <w:r w:rsidR="00E423B0">
                <w:rPr>
                  <w:color w:val="00467F"/>
                  <w:sz w:val="14"/>
                  <w:u w:val="single"/>
                </w:rPr>
                <w:t>Glossaire</w:t>
              </w:r>
            </w:hyperlink>
            <w:r w:rsidR="00E423B0">
              <w:rPr>
                <w:sz w:val="14"/>
              </w:rPr>
              <w:t xml:space="preserve"> / </w:t>
            </w:r>
            <w:hyperlink w:anchor="_Sec844">
              <w:r w:rsidR="00E423B0">
                <w:rPr>
                  <w:color w:val="00467F"/>
                  <w:sz w:val="14"/>
                  <w:u w:val="single"/>
                </w:rPr>
                <w:t>Index</w:t>
              </w:r>
            </w:hyperlink>
          </w:p>
        </w:tc>
      </w:tr>
    </w:tbl>
    <w:p w:rsidR="006C3B0B" w:rsidRDefault="006C3B0B">
      <w:pPr>
        <w:pStyle w:val="ProductList-Body"/>
      </w:pPr>
    </w:p>
    <w:p w:rsidR="006C3B0B" w:rsidRDefault="00E423B0">
      <w:pPr>
        <w:pStyle w:val="ProductList-Offering1HeadingNoBorder"/>
        <w:outlineLvl w:val="1"/>
      </w:pPr>
      <w:bookmarkStart w:id="118" w:name="_Sec614"/>
      <w:r>
        <w:t>SQL Server</w:t>
      </w:r>
      <w:bookmarkEnd w:id="118"/>
      <w:r>
        <w:fldChar w:fldCharType="begin"/>
      </w:r>
      <w:r>
        <w:instrText xml:space="preserve"> TC "</w:instrText>
      </w:r>
      <w:bookmarkStart w:id="119" w:name="_Toc512603353"/>
      <w:r>
        <w:instrText>SQL Server</w:instrText>
      </w:r>
      <w:bookmarkEnd w:id="119"/>
      <w:r>
        <w:instrText>" \l 2</w:instrText>
      </w:r>
      <w:r>
        <w:fldChar w:fldCharType="end"/>
      </w:r>
    </w:p>
    <w:p w:rsidR="006C3B0B" w:rsidRDefault="00E423B0">
      <w:pPr>
        <w:pStyle w:val="ProductList-Offering1SubSection"/>
        <w:outlineLvl w:val="2"/>
      </w:pPr>
      <w:bookmarkStart w:id="120" w:name="_Sec688"/>
      <w:r>
        <w:t>1. Disponibilité des programmes</w:t>
      </w:r>
      <w:bookmarkEnd w:id="120"/>
    </w:p>
    <w:tbl>
      <w:tblPr>
        <w:tblStyle w:val="PURTable"/>
        <w:tblW w:w="0" w:type="dxa"/>
        <w:tblLook w:val="04A0" w:firstRow="1" w:lastRow="0" w:firstColumn="1" w:lastColumn="0" w:noHBand="0" w:noVBand="1"/>
      </w:tblPr>
      <w:tblGrid>
        <w:gridCol w:w="4026"/>
        <w:gridCol w:w="616"/>
        <w:gridCol w:w="610"/>
        <w:gridCol w:w="611"/>
        <w:gridCol w:w="606"/>
        <w:gridCol w:w="609"/>
        <w:gridCol w:w="611"/>
        <w:gridCol w:w="615"/>
        <w:gridCol w:w="634"/>
        <w:gridCol w:w="619"/>
        <w:gridCol w:w="612"/>
        <w:gridCol w:w="615"/>
      </w:tblGrid>
      <w:tr w:rsidR="006C3B0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6C3B0B">
        <w:tc>
          <w:tcPr>
            <w:tcW w:w="4160" w:type="dxa"/>
            <w:tcBorders>
              <w:top w:val="single" w:sz="6" w:space="0" w:color="FFFFFF"/>
              <w:left w:val="none" w:sz="4" w:space="0" w:color="6E6E6E"/>
              <w:bottom w:val="dashed" w:sz="4" w:space="0" w:color="BFBFBF"/>
              <w:right w:val="none" w:sz="4" w:space="0" w:color="6E6E6E"/>
            </w:tcBorders>
          </w:tcPr>
          <w:p w:rsidR="006C3B0B" w:rsidRDefault="00E423B0">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C3B0B" w:rsidRDefault="00E423B0">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6C3B0B" w:rsidRDefault="00E423B0">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6C3B0B" w:rsidRDefault="00E423B0">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6C3B0B" w:rsidRDefault="00E423B0">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6C3B0B">
        <w:tc>
          <w:tcPr>
            <w:tcW w:w="416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pPr>
            <w:r>
              <w:t>SQL Server 2017 Standard Core</w:t>
            </w:r>
            <w:r>
              <w:fldChar w:fldCharType="begin"/>
            </w:r>
            <w:r>
              <w:instrText xml:space="preserve"> XE "SQL Server 2017 Standard Core" </w:instrText>
            </w:r>
            <w:r>
              <w:fldChar w:fldCharType="end"/>
            </w:r>
            <w:r>
              <w:t xml:space="preserve"> (packs de 2 Licences par Cœur)</w:t>
            </w:r>
          </w:p>
        </w:tc>
        <w:tc>
          <w:tcPr>
            <w:tcW w:w="62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6C3B0B" w:rsidRDefault="00E423B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6C3B0B">
        <w:tc>
          <w:tcPr>
            <w:tcW w:w="416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pPr>
            <w:r>
              <w:rPr>
                <w:color w:val="000000"/>
              </w:rPr>
              <w:t>SQL Server 2017 Entreprise</w:t>
            </w:r>
            <w:r>
              <w:fldChar w:fldCharType="begin"/>
            </w:r>
            <w:r>
              <w:instrText xml:space="preserve"> XE "SQL Server 2017 Entreprise"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6C3B0B" w:rsidRDefault="006C3B0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C3B0B" w:rsidRDefault="006C3B0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C3B0B" w:rsidRDefault="00E423B0">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6C3B0B">
        <w:tc>
          <w:tcPr>
            <w:tcW w:w="416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pPr>
            <w:r>
              <w:t>SQL Server 2017 Enterprise Core</w:t>
            </w:r>
            <w:r>
              <w:fldChar w:fldCharType="begin"/>
            </w:r>
            <w:r>
              <w:instrText xml:space="preserve"> XE "SQL Server 2017 Enterprise Core" </w:instrText>
            </w:r>
            <w:r>
              <w:fldChar w:fldCharType="end"/>
            </w:r>
            <w:r>
              <w:t xml:space="preserve"> (packs de 2 Licences par Cœur)</w:t>
            </w:r>
          </w:p>
        </w:tc>
        <w:tc>
          <w:tcPr>
            <w:tcW w:w="62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6C3B0B" w:rsidRDefault="00E423B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6C3B0B">
        <w:tc>
          <w:tcPr>
            <w:tcW w:w="4160" w:type="dxa"/>
            <w:tcBorders>
              <w:top w:val="dashed" w:sz="4" w:space="0" w:color="BFBFBF"/>
              <w:left w:val="none" w:sz="4" w:space="0" w:color="6E6E6E"/>
              <w:bottom w:val="single" w:sz="4" w:space="0" w:color="FFFFFF"/>
              <w:right w:val="none" w:sz="4" w:space="0" w:color="6E6E6E"/>
            </w:tcBorders>
          </w:tcPr>
          <w:p w:rsidR="006C3B0B" w:rsidRDefault="00E423B0">
            <w:pPr>
              <w:pStyle w:val="ProductList-TableBody"/>
            </w:pPr>
            <w:r>
              <w:rPr>
                <w:color w:val="000000"/>
              </w:rPr>
              <w:t>CAL SQL Server 2017</w:t>
            </w:r>
            <w:r>
              <w:fldChar w:fldCharType="begin"/>
            </w:r>
            <w:r>
              <w:instrText xml:space="preserve"> XE "CAL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6C3B0B" w:rsidRDefault="00E423B0">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6C3B0B" w:rsidRDefault="00E423B0">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6C3B0B" w:rsidRDefault="00E423B0">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6C3B0B" w:rsidRDefault="00E423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6C3B0B" w:rsidRDefault="00E423B0">
      <w:pPr>
        <w:pStyle w:val="ProductList-Offering1SubSection"/>
        <w:outlineLvl w:val="2"/>
      </w:pPr>
      <w:bookmarkStart w:id="121" w:name="_Sec743"/>
      <w:r>
        <w:t>2. Conditions des Produits</w:t>
      </w:r>
      <w:bookmarkEnd w:id="121"/>
    </w:p>
    <w:tbl>
      <w:tblPr>
        <w:tblStyle w:val="PURTable"/>
        <w:tblW w:w="0" w:type="dxa"/>
        <w:tblLook w:val="04A0" w:firstRow="1" w:lastRow="0" w:firstColumn="1" w:lastColumn="0" w:noHBand="0" w:noVBand="1"/>
      </w:tblPr>
      <w:tblGrid>
        <w:gridCol w:w="3586"/>
        <w:gridCol w:w="3593"/>
        <w:gridCol w:w="3611"/>
      </w:tblGrid>
      <w:tr w:rsidR="006C3B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 - Toutes les éditions</w:t>
            </w:r>
          </w:p>
        </w:tc>
        <w:tc>
          <w:tcPr>
            <w:tcW w:w="4040" w:type="dxa"/>
            <w:tcBorders>
              <w:top w:val="single" w:sz="12" w:space="0" w:color="00188F"/>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Enterprise Core jusqu’à Standard, Business Intelligence, Workgroup ou Small Business ou 2008 R2 Datacenter ; Standard jusqu’à Workgroup ou Small Business</w:t>
            </w:r>
          </w:p>
        </w:tc>
      </w:tr>
      <w:tr w:rsidR="006C3B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6C3B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produits Par Cœur uniquement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Éligible à Réduction : N/A</w:t>
            </w:r>
          </w:p>
        </w:tc>
      </w:tr>
      <w:tr w:rsidR="006C3B0B">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Éligible à Régularisation : N/A</w:t>
            </w:r>
          </w:p>
        </w:tc>
      </w:tr>
      <w:tr w:rsidR="006C3B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6C3B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6C3B0B">
            <w:pPr>
              <w:pStyle w:val="ProductList-TableBody"/>
            </w:pPr>
          </w:p>
        </w:tc>
      </w:tr>
    </w:tbl>
    <w:p w:rsidR="006C3B0B" w:rsidRDefault="006C3B0B">
      <w:pPr>
        <w:pStyle w:val="ProductList-Body"/>
      </w:pPr>
    </w:p>
    <w:p w:rsidR="006C3B0B" w:rsidRDefault="00E423B0">
      <w:pPr>
        <w:pStyle w:val="ProductList-ClauseHeading"/>
        <w:outlineLvl w:val="3"/>
      </w:pPr>
      <w:r>
        <w:t>2.1 SQL Server 2017 Entreprise</w:t>
      </w:r>
    </w:p>
    <w:p w:rsidR="006C3B0B" w:rsidRDefault="00E423B0">
      <w:pPr>
        <w:pStyle w:val="ProductList-Body"/>
      </w:pPr>
      <w:r>
        <w:t xml:space="preserve">Aucune nouvelle Licence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pour SQL Server 2017 Enterprise</w:t>
      </w:r>
      <w:r>
        <w:fldChar w:fldCharType="begin"/>
      </w:r>
      <w:r>
        <w:instrText xml:space="preserve"> XE "SQL Server 2017 Enterprise" </w:instrText>
      </w:r>
      <w:r>
        <w:fldChar w:fldCharType="end"/>
      </w:r>
      <w:r>
        <w:t xml:space="preserve"> (Serveur/CAL) n’est disponible. Les clients existants ayant souscrit une SA et migrant vers la version 2017 doivent se reporter aux Conditions relatives aux Produits d’octobre 2017 pour connaître leurs Conditions de Licence.  </w:t>
      </w:r>
    </w:p>
    <w:p w:rsidR="006C3B0B" w:rsidRDefault="006C3B0B">
      <w:pPr>
        <w:pStyle w:val="ProductList-Body"/>
      </w:pPr>
    </w:p>
    <w:p w:rsidR="006C3B0B" w:rsidRDefault="00E423B0">
      <w:pPr>
        <w:pStyle w:val="ProductList-ClauseHeading"/>
        <w:outlineLvl w:val="3"/>
      </w:pPr>
      <w:r>
        <w:t>2.2 SQL Server Parallel Data Warehouse</w:t>
      </w:r>
    </w:p>
    <w:p w:rsidR="006C3B0B" w:rsidRDefault="00E423B0">
      <w:pPr>
        <w:pStyle w:val="ProductList-Body"/>
      </w:pPr>
      <w:r>
        <w:t>SQL Server Parallel Data Warehouse est une option de déploiement pour les clients SQL Server Enterprise Core. Les clients ne peuvent utiliser que les builds de logiciel mises à disposition pendant la durée de leur Software Assurance.</w:t>
      </w:r>
    </w:p>
    <w:p w:rsidR="006C3B0B" w:rsidRDefault="006C3B0B">
      <w:pPr>
        <w:pStyle w:val="ProductList-Body"/>
      </w:pPr>
    </w:p>
    <w:p w:rsidR="006C3B0B" w:rsidRDefault="00E423B0">
      <w:pPr>
        <w:pStyle w:val="ProductList-ClauseHeading"/>
        <w:outlineLvl w:val="3"/>
      </w:pPr>
      <w:r>
        <w:t>2.3 Build SQL Server Parallel Data Warehouse sans Oracle Java en option</w:t>
      </w:r>
    </w:p>
    <w:p w:rsidR="006C3B0B" w:rsidRDefault="00E423B0">
      <w:pPr>
        <w:pStyle w:val="ProductList-Body"/>
      </w:pPr>
      <w:r>
        <w:t xml:space="preserve">Les clients peuvent acheter une build du produit avec Oracle Java ou sans, sur demande. Pour en savoir plus, consultez la page </w:t>
      </w:r>
      <w:hyperlink r:id="rId53">
        <w:r>
          <w:rPr>
            <w:color w:val="00467F"/>
            <w:u w:val="single"/>
          </w:rPr>
          <w:t>http://www.microsoft.com/en-us/sqlserver/solutions-technologies/data-warehousing/pdw.aspx</w:t>
        </w:r>
      </w:hyperlink>
      <w:r>
        <w:t>.</w:t>
      </w:r>
    </w:p>
    <w:p w:rsidR="006C3B0B" w:rsidRDefault="006C3B0B">
      <w:pPr>
        <w:pStyle w:val="ProductList-Body"/>
      </w:pPr>
    </w:p>
    <w:p w:rsidR="006C3B0B" w:rsidRDefault="00E423B0">
      <w:pPr>
        <w:pStyle w:val="ProductList-ClauseHeading"/>
        <w:outlineLvl w:val="3"/>
      </w:pPr>
      <w:r>
        <w:t>2.4 Module Complémentaire SQL Server Premium Assurance</w:t>
      </w:r>
    </w:p>
    <w:p w:rsidR="006C3B0B" w:rsidRDefault="00E423B0">
      <w:pPr>
        <w:pStyle w:val="ProductList-Body"/>
      </w:pPr>
      <w:r>
        <w:t>Les Clients qui souhaitent consulter les conditions générales applicables au Module complémentaire Premium Assurance</w:t>
      </w:r>
      <w:r>
        <w:fldChar w:fldCharType="begin"/>
      </w:r>
      <w:r>
        <w:instrText xml:space="preserve"> XE "Module complémentaire Premium Assurance" </w:instrText>
      </w:r>
      <w:r>
        <w:fldChar w:fldCharType="end"/>
      </w:r>
      <w:r>
        <w:t xml:space="preserve"> doivent se reporter aux Conditions relatives aux Produits de janvier 2018 </w:t>
      </w:r>
      <w:hyperlink r:id="rId54">
        <w:r>
          <w:rPr>
            <w:color w:val="00467F"/>
            <w:u w:val="single"/>
          </w:rPr>
          <w:t>http://go.microsoft.com/?linkid=9839206</w:t>
        </w:r>
      </w:hyperlink>
      <w:r>
        <w:t>.</w:t>
      </w:r>
    </w:p>
    <w:p w:rsidR="006C3B0B" w:rsidRDefault="006C3B0B">
      <w:pPr>
        <w:pStyle w:val="ProductList-Body"/>
      </w:pPr>
    </w:p>
    <w:p w:rsidR="006C3B0B" w:rsidRDefault="00E423B0">
      <w:pPr>
        <w:pStyle w:val="ProductList-Offering1SubSection"/>
        <w:outlineLvl w:val="2"/>
      </w:pPr>
      <w:bookmarkStart w:id="122" w:name="_Sec794"/>
      <w:r>
        <w:t>3. Droits d’utilisation</w:t>
      </w:r>
      <w:bookmarkEnd w:id="122"/>
    </w:p>
    <w:tbl>
      <w:tblPr>
        <w:tblStyle w:val="PURTable"/>
        <w:tblW w:w="0" w:type="dxa"/>
        <w:tblLook w:val="04A0" w:firstRow="1" w:lastRow="0" w:firstColumn="1" w:lastColumn="0" w:noHBand="0" w:noVBand="1"/>
      </w:tblPr>
      <w:tblGrid>
        <w:gridCol w:w="3597"/>
        <w:gridCol w:w="3579"/>
        <w:gridCol w:w="3614"/>
      </w:tblGrid>
      <w:tr w:rsidR="006C3B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1">
              <w:r>
                <w:rPr>
                  <w:color w:val="00467F"/>
                  <w:u w:val="single"/>
                </w:rPr>
                <w:t>Serveur/CAL</w:t>
              </w:r>
            </w:hyperlink>
            <w:r>
              <w:t xml:space="preserve"> - Standard, </w:t>
            </w:r>
            <w:hyperlink w:anchor="_Sec543">
              <w:r>
                <w:rPr>
                  <w:color w:val="00467F"/>
                  <w:u w:val="single"/>
                </w:rPr>
                <w:t>Par Cœur</w:t>
              </w:r>
            </w:hyperlink>
            <w:r>
              <w:t xml:space="preserve"> - Standard Core et Enterprise Core</w:t>
            </w:r>
          </w:p>
        </w:tc>
        <w:tc>
          <w:tcPr>
            <w:tcW w:w="4040" w:type="dxa"/>
            <w:tcBorders>
              <w:top w:val="single" w:sz="18" w:space="0" w:color="00188F"/>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6C3B0B">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éditions Serveur/CAL uniquement</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 (éditions Serveur/CAL uniquement)</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Composants logiciels Windows</w:t>
            </w:r>
          </w:p>
        </w:tc>
      </w:tr>
      <w:tr w:rsidR="006C3B0B">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fonctionnalités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6C3B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6C3B0B">
            <w:pPr>
              <w:pStyle w:val="ProductList-TableBody"/>
            </w:pPr>
          </w:p>
        </w:tc>
      </w:tr>
    </w:tbl>
    <w:p w:rsidR="006C3B0B" w:rsidRDefault="006C3B0B">
      <w:pPr>
        <w:pStyle w:val="ProductList-Body"/>
      </w:pPr>
    </w:p>
    <w:p w:rsidR="006C3B0B" w:rsidRDefault="00E423B0">
      <w:pPr>
        <w:pStyle w:val="ProductList-ClauseHeading"/>
        <w:outlineLvl w:val="3"/>
      </w:pPr>
      <w:r>
        <w:t>3.1 Accès Logiciel Serveur</w:t>
      </w:r>
    </w:p>
    <w:tbl>
      <w:tblPr>
        <w:tblStyle w:val="PURTable"/>
        <w:tblW w:w="0" w:type="dxa"/>
        <w:tblLook w:val="04A0" w:firstRow="1" w:lastRow="0" w:firstColumn="1" w:lastColumn="0" w:noHBand="0" w:noVBand="1"/>
      </w:tblPr>
      <w:tblGrid>
        <w:gridCol w:w="3585"/>
        <w:gridCol w:w="3574"/>
        <w:gridCol w:w="3631"/>
      </w:tblGrid>
      <w:tr w:rsidR="006C3B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6C3B0B" w:rsidRDefault="00E423B0">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rsidR="006C3B0B" w:rsidRDefault="00E423B0">
            <w:pPr>
              <w:pStyle w:val="ProductList-TableBody"/>
            </w:pPr>
            <w:r>
              <w:t>CAL SQL Server 2017</w:t>
            </w:r>
          </w:p>
        </w:tc>
        <w:tc>
          <w:tcPr>
            <w:tcW w:w="4040" w:type="dxa"/>
            <w:tcBorders>
              <w:top w:val="single" w:sz="18" w:space="0" w:color="0072C6"/>
              <w:left w:val="none" w:sz="4" w:space="0" w:color="000000"/>
              <w:bottom w:val="single" w:sz="4" w:space="0" w:color="000000"/>
              <w:right w:val="single" w:sz="4" w:space="0" w:color="000000"/>
            </w:tcBorders>
          </w:tcPr>
          <w:p w:rsidR="006C3B0B" w:rsidRDefault="00E423B0">
            <w:pPr>
              <w:pStyle w:val="ProductList-TableBody"/>
            </w:pPr>
            <w:r>
              <w:t>CAL Abonnement à SQL Server pour Azure</w:t>
            </w:r>
          </w:p>
        </w:tc>
      </w:tr>
    </w:tbl>
    <w:p w:rsidR="006C3B0B" w:rsidRDefault="006C3B0B">
      <w:pPr>
        <w:pStyle w:val="ProductList-Body"/>
      </w:pPr>
    </w:p>
    <w:p w:rsidR="006C3B0B" w:rsidRDefault="00E423B0">
      <w:pPr>
        <w:pStyle w:val="ProductList-ClauseHeading"/>
        <w:outlineLvl w:val="3"/>
      </w:pPr>
      <w:r>
        <w:t>3.2 Mises à jour automatiques de versions précédentes de SQL Server</w:t>
      </w:r>
    </w:p>
    <w:p w:rsidR="006C3B0B" w:rsidRDefault="00E423B0">
      <w:pPr>
        <w:pStyle w:val="ProductList-Body"/>
      </w:pPr>
      <w:r>
        <w:t xml:space="preserve">Si le logiciel est installé sur des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ou dispositifs exécutant toute édition supportée de SQL Server (ou de ses composants) antérieure à SQL Server 2012, il mettra automatiquement à jour certains fichiers ou fonctionnalités de ces éditions et les remplacera par ses propres fichiers. Vous ne pouvez pas désactiver cette fonctionnalité. La suppression de ces fichiers peut engendrer des défaillances au niveau du logiciel. Une fois supprimés, ils ne pourront peut-être pas être récupérés. En installant ce logiciel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ou dispositif exécutant lesdites éditions, vous acceptez ces mises à jour dans toutes les éditions et copies de SQL Server (y compris leurs composants) exécutées sur 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ou dispositif.</w:t>
      </w:r>
    </w:p>
    <w:p w:rsidR="006C3B0B" w:rsidRDefault="006C3B0B">
      <w:pPr>
        <w:pStyle w:val="ProductList-Body"/>
      </w:pPr>
    </w:p>
    <w:p w:rsidR="006C3B0B" w:rsidRDefault="00E423B0">
      <w:pPr>
        <w:pStyle w:val="ProductList-ClauseHeading"/>
        <w:outlineLvl w:val="3"/>
      </w:pPr>
      <w:r>
        <w:t>3.3 Sélection de Plateforme SQL Server.</w:t>
      </w:r>
    </w:p>
    <w:p w:rsidR="006C3B0B" w:rsidRDefault="00E423B0">
      <w:pPr>
        <w:pStyle w:val="ProductList-Body"/>
      </w:pPr>
      <w:r>
        <w:t xml:space="preserve">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SQL Server sont indépendantes de la plateforme et autorisent un déploiement et une utilisation sur les plateformes Windows ou Linux.</w:t>
      </w:r>
    </w:p>
    <w:p w:rsidR="006C3B0B" w:rsidRDefault="006C3B0B">
      <w:pPr>
        <w:pStyle w:val="ProductList-Body"/>
      </w:pPr>
    </w:p>
    <w:p w:rsidR="006C3B0B" w:rsidRDefault="00E423B0">
      <w:pPr>
        <w:pStyle w:val="ProductList-ClauseHeading"/>
        <w:outlineLvl w:val="3"/>
      </w:pPr>
      <w:r>
        <w:t>3.4 Exécution d’Instances de l’Édition Standard</w:t>
      </w:r>
    </w:p>
    <w:p w:rsidR="006C3B0B" w:rsidRDefault="00E423B0">
      <w:pPr>
        <w:pStyle w:val="ProductList-Body"/>
      </w:pPr>
      <w:r>
        <w:t xml:space="preserve">Pour chaque Licence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le logiciel peut être exécuté uniquement dans un (1)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un (1)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à la fois, mais le Client est autorisé à utiliser un nombre quelconque d’</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dans cet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w:t>
      </w:r>
    </w:p>
    <w:p w:rsidR="006C3B0B" w:rsidRDefault="006C3B0B">
      <w:pPr>
        <w:pStyle w:val="ProductList-Body"/>
      </w:pPr>
    </w:p>
    <w:p w:rsidR="006C3B0B" w:rsidRDefault="00E423B0">
      <w:pPr>
        <w:pStyle w:val="ProductList-ClauseHeading"/>
        <w:outlineLvl w:val="3"/>
      </w:pPr>
      <w:r>
        <w:t>3.5 Serveurs de basculement pour Parallel Data Warehouse (PDW)</w:t>
      </w:r>
    </w:p>
    <w:p w:rsidR="006C3B0B" w:rsidRDefault="00E423B0">
      <w:pPr>
        <w:pStyle w:val="ProductList-Body"/>
      </w:pPr>
      <w:r>
        <w:t>L’appliance PDW est une unité composée de deux nœuds de calcul (Serveurs Sous Licence) minimum, contrôlés par une même machine virtuelle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de contrôle de PDW. La technologie est intégrée à l’appliance, ce qui permet de basculer le logiciel d’un nœud de calcul de l’appliance à un autre. Le logiciel basculé dans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étant exécuté par la technologie de l’appliance PDW, il ne nécessite pas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supplémentaires.</w:t>
      </w:r>
    </w:p>
    <w:p w:rsidR="006C3B0B" w:rsidRDefault="006C3B0B">
      <w:pPr>
        <w:pStyle w:val="ProductList-Body"/>
      </w:pPr>
    </w:p>
    <w:p w:rsidR="006C3B0B" w:rsidRDefault="00E423B0">
      <w:pPr>
        <w:pStyle w:val="ProductList-ClauseHeading"/>
        <w:outlineLvl w:val="3"/>
      </w:pPr>
      <w:r>
        <w:t>3.6 Logiciel supplémentaire</w:t>
      </w:r>
    </w:p>
    <w:p w:rsidR="006C3B0B" w:rsidRDefault="00E423B0">
      <w:pPr>
        <w:pStyle w:val="ProductList-SubClauseHeading"/>
        <w:outlineLvl w:val="4"/>
      </w:pPr>
      <w:r>
        <w:t>3.6.1 Logiciels Supplémentaires – Toutes les éditions (hormis Parallel Data Warehouse)</w:t>
      </w:r>
    </w:p>
    <w:tbl>
      <w:tblPr>
        <w:tblStyle w:val="PURTable0"/>
        <w:tblW w:w="0" w:type="dxa"/>
        <w:tblLook w:val="04A0" w:firstRow="1" w:lastRow="0" w:firstColumn="1" w:lastColumn="0" w:noHBand="0" w:noVBand="1"/>
      </w:tblPr>
      <w:tblGrid>
        <w:gridCol w:w="3491"/>
        <w:gridCol w:w="3490"/>
        <w:gridCol w:w="3449"/>
      </w:tblGrid>
      <w:tr w:rsidR="006C3B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C3B0B" w:rsidRDefault="00E423B0">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6C3B0B" w:rsidRDefault="00E423B0">
            <w:pPr>
              <w:pStyle w:val="ProductList-TableBody"/>
            </w:pPr>
            <w:r>
              <w:t>Compatibilité Descendante des Outils Clients</w:t>
            </w:r>
          </w:p>
        </w:tc>
        <w:tc>
          <w:tcPr>
            <w:tcW w:w="4040" w:type="dxa"/>
            <w:tcBorders>
              <w:top w:val="single" w:sz="18" w:space="0" w:color="0072C6"/>
              <w:left w:val="single" w:sz="4" w:space="0" w:color="000000"/>
              <w:bottom w:val="single" w:sz="4" w:space="0" w:color="000000"/>
              <w:right w:val="single" w:sz="4" w:space="0" w:color="000000"/>
            </w:tcBorders>
          </w:tcPr>
          <w:p w:rsidR="006C3B0B" w:rsidRDefault="00E423B0">
            <w:pPr>
              <w:pStyle w:val="ProductList-TableBody"/>
            </w:pPr>
            <w:r>
              <w:t>Client Tools Connectivity</w:t>
            </w:r>
          </w:p>
        </w:tc>
      </w:tr>
      <w:tr w:rsidR="006C3B0B">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Kit de développement logiciel (SDK) des outils clients</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Distributed Replay Client</w:t>
            </w:r>
          </w:p>
        </w:tc>
      </w:tr>
      <w:tr w:rsidR="006C3B0B">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Éléments de documentation</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Outils de gestion - De base</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Outils de gestion - Complet</w:t>
            </w:r>
          </w:p>
        </w:tc>
      </w:tr>
      <w:tr w:rsidR="006C3B0B">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Complément Reporting Services pour produits SharePoint</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Kit de développement logiciel (SDK) de l’option Connectivité client de SQL</w:t>
            </w:r>
          </w:p>
        </w:tc>
        <w:tc>
          <w:tcPr>
            <w:tcW w:w="4040" w:type="dxa"/>
            <w:tcBorders>
              <w:top w:val="single" w:sz="4" w:space="0" w:color="000000"/>
              <w:left w:val="single" w:sz="4" w:space="0" w:color="000000"/>
              <w:bottom w:val="single" w:sz="4" w:space="0" w:color="000000"/>
              <w:right w:val="single" w:sz="4" w:space="0" w:color="000000"/>
            </w:tcBorders>
          </w:tcPr>
          <w:p w:rsidR="006C3B0B" w:rsidRDefault="006C3B0B">
            <w:pPr>
              <w:pStyle w:val="ProductList-TableBody"/>
            </w:pPr>
          </w:p>
        </w:tc>
      </w:tr>
    </w:tbl>
    <w:p w:rsidR="006C3B0B" w:rsidRDefault="006C3B0B">
      <w:pPr>
        <w:pStyle w:val="ProductList-BodyIndented"/>
      </w:pPr>
    </w:p>
    <w:p w:rsidR="006C3B0B" w:rsidRDefault="00E423B0">
      <w:pPr>
        <w:pStyle w:val="ProductList-SubClauseHeading"/>
        <w:outlineLvl w:val="4"/>
      </w:pPr>
      <w:r>
        <w:t>3.6.2 Logiciels Supplémentaires – Parallel Data Warehouse</w:t>
      </w:r>
    </w:p>
    <w:tbl>
      <w:tblPr>
        <w:tblStyle w:val="PURTable0"/>
        <w:tblW w:w="0" w:type="dxa"/>
        <w:tblLook w:val="04A0" w:firstRow="1" w:lastRow="0" w:firstColumn="1" w:lastColumn="0" w:noHBand="0" w:noVBand="1"/>
      </w:tblPr>
      <w:tblGrid>
        <w:gridCol w:w="3552"/>
        <w:gridCol w:w="3439"/>
        <w:gridCol w:w="3439"/>
      </w:tblGrid>
      <w:tr w:rsidR="006C3B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C3B0B" w:rsidRDefault="00E423B0">
            <w:pPr>
              <w:pStyle w:val="ProductList-TableBody"/>
            </w:pPr>
            <w:r>
              <w:t>Machine virtuelle de contrôle de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6C3B0B" w:rsidRDefault="006C3B0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C3B0B" w:rsidRDefault="006C3B0B">
            <w:pPr>
              <w:pStyle w:val="ProductList-TableBody"/>
            </w:pPr>
          </w:p>
        </w:tc>
      </w:tr>
    </w:tbl>
    <w:p w:rsidR="006C3B0B" w:rsidRDefault="00E423B0">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599"/>
        <w:gridCol w:w="3598"/>
        <w:gridCol w:w="3593"/>
      </w:tblGrid>
      <w:tr w:rsidR="006C3B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"Droits de Basculement : un avantage de la SA qui permet au Client d’exécuter des Instances de basculement passives du Produit parallèlement à l’exécution du logiciel sur le Serveur Concédé Sous Licence en prévision d’un événement de basculement. (Reportez-vous au Glossaire pour une définition complète)" </w:instrText>
            </w:r>
            <w:r>
              <w:fldChar w:fldCharType="separate"/>
            </w:r>
            <w:r>
              <w:rPr>
                <w:color w:val="0563C1"/>
              </w:rPr>
              <w:t>Droits de Basculement</w:t>
            </w:r>
            <w:r>
              <w:fldChar w:fldCharType="end"/>
            </w:r>
            <w:r>
              <w:t xml:space="preserve"> : toutes les éditions (Ne s’applique pas à Parallel Data Warehouse)</w:t>
            </w:r>
          </w:p>
        </w:tc>
      </w:tr>
      <w:tr w:rsidR="006C3B0B">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 (Ne s’applique pas à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SQL Server 2014 Business Intelligence et Parallel Data Warehouse </w:t>
            </w:r>
            <w:hyperlink r:id="rId55">
              <w:r>
                <w:rPr>
                  <w:color w:val="00467F"/>
                  <w:u w:val="single"/>
                </w:rPr>
                <w:t>Conditions relatives aux Produits - Juin 2016</w:t>
              </w:r>
            </w:hyperlink>
            <w:r>
              <w:t xml:space="preserve">. R Server for Hadoop, R Server for Linux et R Server for Teradata </w:t>
            </w:r>
            <w:hyperlink r:id="rId56">
              <w:r>
                <w:rPr>
                  <w:color w:val="00467F"/>
                  <w:u w:val="single"/>
                </w:rPr>
                <w:t>Conditions relatives aux Produits - Octobre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Droits d’Itinérance : N/A</w:t>
            </w:r>
          </w:p>
        </w:tc>
      </w:tr>
      <w:tr w:rsidR="006C3B0B">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"SA avec Droits Équivalents : Les SL acquises dans le cadre d’un Accord de Mise en Œuvre Serveur et Cloud ou d’un Contrat de Fourniture de Produits et de Services Microsoft confèrent les mêmes droits et avantages au titre de la SA que les Licences couvertes par une SA pendant toute la durée de l’Abonnement." </w:instrText>
            </w:r>
            <w:r>
              <w:fldChar w:fldCharType="separate"/>
            </w:r>
            <w:r>
              <w:rPr>
                <w:color w:val="0563C1"/>
              </w:rPr>
              <w:t>SA avec Droits Équivalents</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6C3B0B">
            <w:pPr>
              <w:pStyle w:val="ProductList-TableBody"/>
            </w:pPr>
          </w:p>
        </w:tc>
      </w:tr>
    </w:tbl>
    <w:p w:rsidR="006C3B0B" w:rsidRDefault="006C3B0B">
      <w:pPr>
        <w:pStyle w:val="PURBreadcrumb"/>
      </w:pPr>
    </w:p>
    <w:p w:rsidR="006C3B0B" w:rsidRDefault="00E423B0">
      <w:pPr>
        <w:pStyle w:val="ProductList-ClauseHeading"/>
        <w:outlineLvl w:val="3"/>
      </w:pPr>
      <w:r>
        <w:t>4.1 SQL Server 2017 Enterprise Core- Virtualisation illimitée</w:t>
      </w:r>
    </w:p>
    <w:p w:rsidR="006C3B0B" w:rsidRDefault="00E423B0">
      <w:pPr>
        <w:pStyle w:val="ProductList-Body"/>
      </w:pPr>
      <w:r>
        <w:t>Le client est autorisé à exécuter un nombre illimité d’instances du logiciel serveur sur un nombre illimité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tout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bénéficiant d’une SA complète sur toutes ses Licences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par cœur.</w:t>
      </w:r>
    </w:p>
    <w:p w:rsidR="006C3B0B" w:rsidRDefault="006C3B0B">
      <w:pPr>
        <w:pStyle w:val="ProductList-Body"/>
      </w:pPr>
    </w:p>
    <w:p w:rsidR="006C3B0B" w:rsidRDefault="00E423B0">
      <w:pPr>
        <w:pStyle w:val="ProductList-ClauseHeading"/>
        <w:outlineLvl w:val="3"/>
      </w:pPr>
      <w:r>
        <w:t>4.2 SQL Server 2017 Enterprise Core - Parallel Data Warehouse – Mises à jour</w:t>
      </w:r>
    </w:p>
    <w:p w:rsidR="006C3B0B" w:rsidRDefault="00E423B0">
      <w:pPr>
        <w:pStyle w:val="ProductList-Body"/>
      </w:pPr>
      <w:r>
        <w:t>Les Clients détenteurs d’une SA sont éligibles aux mises à jour fonctionnelles de Parallel Data Warehouse (par exemple, des mises à jour d’appliance) avant le lancement d’une nouvelle version majeure.</w:t>
      </w:r>
    </w:p>
    <w:p w:rsidR="006C3B0B" w:rsidRDefault="006C3B0B">
      <w:pPr>
        <w:pStyle w:val="ProductList-Body"/>
      </w:pPr>
    </w:p>
    <w:p w:rsidR="006C3B0B" w:rsidRDefault="00E423B0">
      <w:pPr>
        <w:pStyle w:val="ProductList-ClauseHeading"/>
        <w:outlineLvl w:val="3"/>
      </w:pPr>
      <w:r>
        <w:t>4.3 Option d’Achat SQL Server dans le cadre de l’Accord de Mise en Œuvre pour Plateforme d’Application (EAP)</w:t>
      </w:r>
    </w:p>
    <w:p w:rsidR="006C3B0B" w:rsidRDefault="00E423B0">
      <w:pPr>
        <w:pStyle w:val="ProductList-Body"/>
      </w:pPr>
      <w:r>
        <w:t xml:space="preserve">Le Client pourra renouveler la SA pour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SQL Server Enterprise Server/CAL, toutefois leur seule option d’achat à la fin de la durée de son accord de mise en œuvre sera pour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cœur.</w:t>
      </w:r>
    </w:p>
    <w:p w:rsidR="006C3B0B" w:rsidRDefault="006C3B0B">
      <w:pPr>
        <w:pStyle w:val="ProductList-Body"/>
      </w:pPr>
    </w:p>
    <w:p w:rsidR="006C3B0B" w:rsidRDefault="00E423B0">
      <w:pPr>
        <w:pStyle w:val="ProductList-ClauseHeading"/>
        <w:outlineLvl w:val="3"/>
      </w:pPr>
      <w:r>
        <w:t>4.4 SQL Server Enterprise Core et SQL Server Enterprise - Machine Learning Server pour Windows et Machine Learning Server pour Linux</w:t>
      </w:r>
    </w:p>
    <w:p w:rsidR="006C3B0B" w:rsidRDefault="00E423B0">
      <w:pPr>
        <w:pStyle w:val="ProductList-Body"/>
      </w:pPr>
      <w:r>
        <w:t xml:space="preserve">Seuls les clients disposant de serveurs concédés sous licence pour exécuter SQL Server Enterprise Core avec SA ou SQL Server Enterprise avec SA peuvent utiliser les mises à jour de Machine Learning Server pour Windows et de Machine Learning Server pour Linux rendues disponibles après octobre 2017. Les clients peuvent utiliser ces mises à jour sur les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sous réserve des droits d’utilisation, respectivement, de SQL Server Enterprise Core et de SQL Server Enterprise. Les Clients qui disposent de licences SQL Server Enterprise en vertu du modèle de licence Serveur/CAL doivent également avoir la SA sur leurs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correspondantes pour profiter de cet avantage. Le droit des Clients d’utiliser ces mises à jour expire en même temps que leur SA.</w:t>
      </w:r>
    </w:p>
    <w:p w:rsidR="006C3B0B" w:rsidRDefault="006C3B0B">
      <w:pPr>
        <w:pStyle w:val="ProductList-Body"/>
      </w:pPr>
    </w:p>
    <w:p w:rsidR="006C3B0B" w:rsidRDefault="00E423B0">
      <w:pPr>
        <w:pStyle w:val="ProductList-ClauseHeading"/>
        <w:outlineLvl w:val="3"/>
      </w:pPr>
      <w:r>
        <w:t>4.5 SQL Enterprise Core – Exécution de Machine Learning Server pour Hadoop</w:t>
      </w:r>
    </w:p>
    <w:p w:rsidR="006C3B0B" w:rsidRDefault="00E423B0">
      <w:pPr>
        <w:pStyle w:val="ProductList-Body"/>
      </w:pPr>
      <w:r>
        <w:t xml:space="preserve">Pour chaque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SQL Server Enterprise Core avec SA active détenue par le Client, ce dernier peut également exécuter Machine Learning Server pour Hadoop sur cinq Serveurs maximum uniquement dans le cadre de sa licence d’utilisation de SQL Server Enterprise Core.</w:t>
      </w:r>
    </w:p>
    <w:p w:rsidR="006C3B0B" w:rsidRDefault="006C3B0B">
      <w:pPr>
        <w:pStyle w:val="ProductList-Body"/>
      </w:pPr>
    </w:p>
    <w:p w:rsidR="006C3B0B" w:rsidRDefault="00E423B0">
      <w:pPr>
        <w:pStyle w:val="ProductList-ClauseHeading"/>
        <w:outlineLvl w:val="3"/>
      </w:pPr>
      <w:r>
        <w:t>4.6 Utilisation de Power BI Report Server – SQL Server Édition Enterprise</w:t>
      </w:r>
    </w:p>
    <w:p w:rsidR="006C3B0B" w:rsidRDefault="00E423B0">
      <w:pPr>
        <w:pStyle w:val="ProductList-Body"/>
      </w:pPr>
      <w:r>
        <w:t xml:space="preserve">Le Client est autorisé à exécuter le logiciel Power BI Report Server </w:t>
      </w:r>
      <w:r>
        <w:fldChar w:fldCharType="begin"/>
      </w:r>
      <w:r>
        <w:instrText xml:space="preserve"> XE "Power BI Report Server " </w:instrText>
      </w:r>
      <w:r>
        <w:fldChar w:fldCharType="end"/>
      </w:r>
      <w:r>
        <w:t xml:space="preserve">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Le Client est autorisé à exécuter le logiciel sur plusieurs cœurs, le nombre maximal correspondant au nombre de Licences par Cœur de SQL Server Édition Enterprise avec SA active attribuée à ce Serveur, et le nombre minimum étant de quatre cœurs par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L’utilisation est également régie par les conditions générales qui s’appliquent au contrat de licence en volume du Client. Une SL Utilisateur Power BI Pro est requise pour publier des rapports Power BI partagés à l’aide de Power BI Report Server. Ce droit prend fin à l’expiration de la couverture SA du client.  </w:t>
      </w:r>
    </w:p>
    <w:p w:rsidR="006C3B0B" w:rsidRDefault="006C3B0B">
      <w:pPr>
        <w:pStyle w:val="PURBreadcrumb"/>
      </w:pPr>
    </w:p>
    <w:tbl>
      <w:tblPr>
        <w:tblStyle w:val="PURTable"/>
        <w:tblW w:w="0" w:type="dxa"/>
        <w:tblLook w:val="04A0" w:firstRow="1" w:lastRow="0" w:firstColumn="1" w:lastColumn="0" w:noHBand="0" w:noVBand="1"/>
      </w:tblPr>
      <w:tblGrid>
        <w:gridCol w:w="10800"/>
      </w:tblGrid>
      <w:tr w:rsidR="006C3B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3B0B" w:rsidRDefault="00CA078B">
            <w:pPr>
              <w:pStyle w:val="ProductList-TableBody"/>
              <w:jc w:val="right"/>
            </w:pPr>
            <w:hyperlink w:anchor="_Sec842">
              <w:r w:rsidR="00E423B0">
                <w:rPr>
                  <w:color w:val="00467F"/>
                  <w:sz w:val="14"/>
                  <w:u w:val="single"/>
                </w:rPr>
                <w:t>Table des matières</w:t>
              </w:r>
            </w:hyperlink>
            <w:r w:rsidR="00E423B0">
              <w:rPr>
                <w:sz w:val="14"/>
              </w:rPr>
              <w:t xml:space="preserve"> / </w:t>
            </w:r>
            <w:hyperlink w:anchor="_Sec549">
              <w:r w:rsidR="00E423B0">
                <w:rPr>
                  <w:color w:val="00467F"/>
                  <w:sz w:val="14"/>
                  <w:u w:val="single"/>
                </w:rPr>
                <w:t>Glossaire</w:t>
              </w:r>
            </w:hyperlink>
            <w:r w:rsidR="00E423B0">
              <w:rPr>
                <w:sz w:val="14"/>
              </w:rPr>
              <w:t xml:space="preserve"> / </w:t>
            </w:r>
            <w:hyperlink w:anchor="_Sec844">
              <w:r w:rsidR="00E423B0">
                <w:rPr>
                  <w:color w:val="00467F"/>
                  <w:sz w:val="14"/>
                  <w:u w:val="single"/>
                </w:rPr>
                <w:t>Index</w:t>
              </w:r>
            </w:hyperlink>
          </w:p>
        </w:tc>
      </w:tr>
    </w:tbl>
    <w:p w:rsidR="006C3B0B" w:rsidRDefault="006C3B0B">
      <w:pPr>
        <w:pStyle w:val="ProductList-Body"/>
      </w:pPr>
    </w:p>
    <w:p w:rsidR="006C3B0B" w:rsidRDefault="00E423B0">
      <w:pPr>
        <w:pStyle w:val="ProductList-OfferingGroupHeading"/>
        <w:outlineLvl w:val="1"/>
      </w:pPr>
      <w:bookmarkStart w:id="124" w:name="_Sec615"/>
      <w:r>
        <w:t>System Center</w:t>
      </w:r>
      <w:bookmarkEnd w:id="124"/>
      <w:r>
        <w:fldChar w:fldCharType="begin"/>
      </w:r>
      <w:r>
        <w:instrText xml:space="preserve"> TC "</w:instrText>
      </w:r>
      <w:bookmarkStart w:id="125" w:name="_Toc512603354"/>
      <w:r>
        <w:instrText>System Center</w:instrText>
      </w:r>
      <w:bookmarkEnd w:id="125"/>
      <w:r>
        <w:instrText>" \l 2</w:instrText>
      </w:r>
      <w:r>
        <w:fldChar w:fldCharType="end"/>
      </w:r>
    </w:p>
    <w:p w:rsidR="006C3B0B" w:rsidRDefault="00E423B0">
      <w:pPr>
        <w:pStyle w:val="ProductList-Offering2HeadingNoBorder"/>
        <w:outlineLvl w:val="2"/>
      </w:pPr>
      <w:bookmarkStart w:id="126" w:name="_Sec642"/>
      <w:r>
        <w:t>System Center Server</w:t>
      </w:r>
      <w:bookmarkEnd w:id="126"/>
      <w:r>
        <w:fldChar w:fldCharType="begin"/>
      </w:r>
      <w:r>
        <w:instrText xml:space="preserve"> TC "</w:instrText>
      </w:r>
      <w:bookmarkStart w:id="127" w:name="_Toc512603355"/>
      <w:r>
        <w:instrText>System Center Server</w:instrText>
      </w:r>
      <w:bookmarkEnd w:id="127"/>
      <w:r>
        <w:instrText>" \l 3</w:instrText>
      </w:r>
      <w:r>
        <w:fldChar w:fldCharType="end"/>
      </w:r>
    </w:p>
    <w:p w:rsidR="006C3B0B" w:rsidRDefault="00E423B0">
      <w:pPr>
        <w:pStyle w:val="ProductList-Offering1SubSection"/>
        <w:outlineLvl w:val="3"/>
      </w:pPr>
      <w:bookmarkStart w:id="128" w:name="_Sec689"/>
      <w:r>
        <w:t>1. Disponibilité des programmes</w:t>
      </w:r>
      <w:bookmarkEnd w:id="128"/>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6C3B0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6C3B0B">
        <w:tc>
          <w:tcPr>
            <w:tcW w:w="4160" w:type="dxa"/>
            <w:tcBorders>
              <w:top w:val="single" w:sz="6" w:space="0" w:color="FFFFFF"/>
              <w:left w:val="none" w:sz="4" w:space="0" w:color="6E6E6E"/>
              <w:bottom w:val="dashed" w:sz="4" w:space="0" w:color="BFBFBF"/>
              <w:right w:val="none" w:sz="4" w:space="0" w:color="6E6E6E"/>
            </w:tcBorders>
          </w:tcPr>
          <w:p w:rsidR="006C3B0B" w:rsidRDefault="00E423B0">
            <w:pPr>
              <w:pStyle w:val="ProductList-TableBody"/>
            </w:pPr>
            <w:r>
              <w:rPr>
                <w:color w:val="000000"/>
              </w:rPr>
              <w:t>System Center 2016 Datacenter Server Management License (packs de 2 Licences par Cœur)</w:t>
            </w:r>
            <w:r>
              <w:fldChar w:fldCharType="begin"/>
            </w:r>
            <w:r>
              <w:instrText xml:space="preserve"> XE "System Center 2016 Datacenter Server Management License (packs de 2 Licences par Cœur)"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C3B0B" w:rsidRDefault="00E423B0">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6C3B0B" w:rsidRDefault="006C3B0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C3B0B" w:rsidRDefault="00E423B0">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6C3B0B" w:rsidRDefault="00E423B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6C3B0B">
        <w:tc>
          <w:tcPr>
            <w:tcW w:w="416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pPr>
            <w:r>
              <w:t>System Center 2016 Datacenter Server Management License (packs de 16 Licences par Cœur)</w:t>
            </w:r>
            <w:r>
              <w:fldChar w:fldCharType="begin"/>
            </w:r>
            <w:r>
              <w:instrText xml:space="preserve"> XE "System Center 2016 Datacenter Server Management License (packs de 16 Licences par Cœur)"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6C3B0B" w:rsidRDefault="006C3B0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6C3B0B" w:rsidRDefault="00E423B0">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6C3B0B">
        <w:tc>
          <w:tcPr>
            <w:tcW w:w="416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pPr>
            <w:r>
              <w:rPr>
                <w:color w:val="000000"/>
              </w:rPr>
              <w:t>System Center 2016 Standard Server Management License (packs de 2 Licences par Cœur)</w:t>
            </w:r>
            <w:r>
              <w:fldChar w:fldCharType="begin"/>
            </w:r>
            <w:r>
              <w:instrText xml:space="preserve"> XE "System Center 2016 Standard Server Management License (packs de 2 Licences par Cœur)"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6C3B0B" w:rsidRDefault="006C3B0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6C3B0B" w:rsidRDefault="00E423B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6C3B0B">
        <w:tc>
          <w:tcPr>
            <w:tcW w:w="4160" w:type="dxa"/>
            <w:tcBorders>
              <w:top w:val="dashed" w:sz="4" w:space="0" w:color="BFBFBF"/>
              <w:left w:val="none" w:sz="4" w:space="0" w:color="6E6E6E"/>
              <w:bottom w:val="none" w:sz="4" w:space="0" w:color="BFBFBF"/>
              <w:right w:val="none" w:sz="4" w:space="0" w:color="6E6E6E"/>
            </w:tcBorders>
          </w:tcPr>
          <w:p w:rsidR="006C3B0B" w:rsidRDefault="00E423B0">
            <w:pPr>
              <w:pStyle w:val="ProductList-TableBody"/>
            </w:pPr>
            <w:r>
              <w:t>System Center 2016 Standard Server Management License (packs de 16 Licences par Cœur)</w:t>
            </w:r>
            <w:r>
              <w:fldChar w:fldCharType="begin"/>
            </w:r>
            <w:r>
              <w:instrText xml:space="preserve"> XE "System Center 2016 Standard Server Management License (packs de 16 Licences par Cœur)"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C3B0B" w:rsidRDefault="00E423B0">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6C3B0B" w:rsidRDefault="006C3B0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C3B0B" w:rsidRDefault="00E423B0">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6C3B0B" w:rsidRDefault="00E423B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6C3B0B" w:rsidRDefault="00E423B0">
      <w:pPr>
        <w:pStyle w:val="ProductList-Offering1SubSection"/>
        <w:outlineLvl w:val="3"/>
      </w:pPr>
      <w:bookmarkStart w:id="129" w:name="_Sec744"/>
      <w:r>
        <w:t>2. Conditions des Produits</w:t>
      </w:r>
      <w:bookmarkEnd w:id="129"/>
    </w:p>
    <w:tbl>
      <w:tblPr>
        <w:tblStyle w:val="PURTable"/>
        <w:tblW w:w="0" w:type="dxa"/>
        <w:tblLook w:val="04A0" w:firstRow="1" w:lastRow="0" w:firstColumn="1" w:lastColumn="0" w:noHBand="0" w:noVBand="1"/>
      </w:tblPr>
      <w:tblGrid>
        <w:gridCol w:w="3588"/>
        <w:gridCol w:w="3591"/>
        <w:gridCol w:w="3611"/>
      </w:tblGrid>
      <w:tr w:rsidR="006C3B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Éditions Antérieures : N/A</w:t>
            </w:r>
          </w:p>
        </w:tc>
      </w:tr>
      <w:tr w:rsidR="006C3B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6C3B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Éligible à Réduction : N/A</w:t>
            </w:r>
          </w:p>
        </w:tc>
      </w:tr>
      <w:tr w:rsidR="006C3B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Éligible à Régularisation : N/A</w:t>
            </w:r>
          </w:p>
        </w:tc>
      </w:tr>
      <w:tr w:rsidR="006C3B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6C3B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6C3B0B">
            <w:pPr>
              <w:pStyle w:val="ProductList-TableBody"/>
            </w:pPr>
          </w:p>
        </w:tc>
      </w:tr>
    </w:tbl>
    <w:p w:rsidR="006C3B0B" w:rsidRDefault="006C3B0B">
      <w:pPr>
        <w:pStyle w:val="ProductList-Body"/>
      </w:pPr>
    </w:p>
    <w:p w:rsidR="006C3B0B" w:rsidRDefault="00E423B0">
      <w:pPr>
        <w:pStyle w:val="ProductList-Offering1SubSection"/>
        <w:outlineLvl w:val="3"/>
      </w:pPr>
      <w:bookmarkStart w:id="130" w:name="_Sec797"/>
      <w:r>
        <w:t>3. Droits d’utilisation</w:t>
      </w:r>
      <w:bookmarkEnd w:id="130"/>
    </w:p>
    <w:tbl>
      <w:tblPr>
        <w:tblStyle w:val="PURTable"/>
        <w:tblW w:w="0" w:type="dxa"/>
        <w:tblLook w:val="04A0" w:firstRow="1" w:lastRow="0" w:firstColumn="1" w:lastColumn="0" w:noHBand="0" w:noVBand="1"/>
      </w:tblPr>
      <w:tblGrid>
        <w:gridCol w:w="3603"/>
        <w:gridCol w:w="3568"/>
        <w:gridCol w:w="3619"/>
      </w:tblGrid>
      <w:tr w:rsidR="006C3B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Logiciels supplémentaires : N/A</w:t>
            </w:r>
          </w:p>
        </w:tc>
      </w:tr>
      <w:tr w:rsidR="006C3B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6C3B0B">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6C3B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6C3B0B">
            <w:pPr>
              <w:pStyle w:val="ProductList-TableBody"/>
            </w:pPr>
          </w:p>
        </w:tc>
      </w:tr>
    </w:tbl>
    <w:p w:rsidR="006C3B0B" w:rsidRDefault="006C3B0B">
      <w:pPr>
        <w:pStyle w:val="ProductList-Body"/>
      </w:pPr>
    </w:p>
    <w:p w:rsidR="006C3B0B" w:rsidRDefault="00E423B0">
      <w:pPr>
        <w:pStyle w:val="ProductList-ClauseHeading"/>
        <w:outlineLvl w:val="4"/>
      </w:pPr>
      <w:r>
        <w:t>3.1 Licence de Gestion - System Center 2016 Standard</w:t>
      </w:r>
    </w:p>
    <w:tbl>
      <w:tblPr>
        <w:tblStyle w:val="PURTable"/>
        <w:tblW w:w="0" w:type="dxa"/>
        <w:tblLook w:val="04A0" w:firstRow="1" w:lastRow="0" w:firstColumn="1" w:lastColumn="0" w:noHBand="0" w:noVBand="1"/>
      </w:tblPr>
      <w:tblGrid>
        <w:gridCol w:w="3614"/>
        <w:gridCol w:w="3624"/>
        <w:gridCol w:w="3552"/>
      </w:tblGrid>
      <w:tr w:rsidR="006C3B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C3B0B" w:rsidRDefault="00E423B0">
            <w:pPr>
              <w:pStyle w:val="ProductList-TableBody"/>
            </w:pPr>
            <w:r>
              <w:t>Licence de Gestion Serveur</w:t>
            </w:r>
          </w:p>
        </w:tc>
        <w:tc>
          <w:tcPr>
            <w:tcW w:w="4040" w:type="dxa"/>
            <w:tcBorders>
              <w:top w:val="single" w:sz="18" w:space="0" w:color="0072C6"/>
              <w:left w:val="single" w:sz="4" w:space="0" w:color="000000"/>
              <w:bottom w:val="single" w:sz="4" w:space="0" w:color="000000"/>
              <w:right w:val="none" w:sz="4" w:space="0" w:color="000000"/>
            </w:tcBorders>
          </w:tcPr>
          <w:p w:rsidR="006C3B0B" w:rsidRDefault="00E423B0">
            <w:pPr>
              <w:pStyle w:val="ProductList-TableBody"/>
            </w:pPr>
            <w:r>
              <w:t>Licence de Gestion Serveur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6C3B0B" w:rsidRDefault="006C3B0B">
            <w:pPr>
              <w:pStyle w:val="ProductList-TableBody"/>
            </w:pPr>
          </w:p>
        </w:tc>
      </w:tr>
    </w:tbl>
    <w:p w:rsidR="006C3B0B" w:rsidRDefault="006C3B0B">
      <w:pPr>
        <w:pStyle w:val="ProductList-Body"/>
      </w:pPr>
    </w:p>
    <w:p w:rsidR="006C3B0B" w:rsidRDefault="00E423B0">
      <w:pPr>
        <w:pStyle w:val="ProductList-ClauseHeading"/>
        <w:outlineLvl w:val="4"/>
      </w:pPr>
      <w:r>
        <w:t>3.2 Licence de Gestion - System Center 2016 Datacenter</w:t>
      </w:r>
    </w:p>
    <w:tbl>
      <w:tblPr>
        <w:tblStyle w:val="PURTable"/>
        <w:tblW w:w="0" w:type="dxa"/>
        <w:tblLook w:val="04A0" w:firstRow="1" w:lastRow="0" w:firstColumn="1" w:lastColumn="0" w:noHBand="0" w:noVBand="1"/>
      </w:tblPr>
      <w:tblGrid>
        <w:gridCol w:w="3608"/>
        <w:gridCol w:w="3636"/>
        <w:gridCol w:w="3546"/>
      </w:tblGrid>
      <w:tr w:rsidR="006C3B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C3B0B" w:rsidRDefault="00E423B0">
            <w:pPr>
              <w:pStyle w:val="ProductList-TableBody"/>
            </w:pPr>
            <w:r>
              <w:t>Licence de Gestion Serveur</w:t>
            </w:r>
          </w:p>
        </w:tc>
        <w:tc>
          <w:tcPr>
            <w:tcW w:w="4040" w:type="dxa"/>
            <w:tcBorders>
              <w:top w:val="single" w:sz="18" w:space="0" w:color="0072C6"/>
              <w:left w:val="single" w:sz="4" w:space="0" w:color="000000"/>
              <w:bottom w:val="single" w:sz="4" w:space="0" w:color="000000"/>
              <w:right w:val="none" w:sz="4" w:space="0" w:color="000000"/>
            </w:tcBorders>
          </w:tcPr>
          <w:p w:rsidR="006C3B0B" w:rsidRDefault="00E423B0">
            <w:pPr>
              <w:pStyle w:val="ProductList-TableBody"/>
            </w:pPr>
            <w:r>
              <w:t>Licence de Gestion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6C3B0B" w:rsidRDefault="006C3B0B">
            <w:pPr>
              <w:pStyle w:val="ProductList-TableBody"/>
            </w:pPr>
          </w:p>
        </w:tc>
      </w:tr>
    </w:tbl>
    <w:p w:rsidR="006C3B0B" w:rsidRDefault="006C3B0B">
      <w:pPr>
        <w:pStyle w:val="ProductList-Body"/>
      </w:pPr>
    </w:p>
    <w:p w:rsidR="006C3B0B" w:rsidRDefault="00E423B0">
      <w:pPr>
        <w:pStyle w:val="ProductList-ClauseHeading"/>
        <w:outlineLvl w:val="4"/>
      </w:pPr>
      <w:r>
        <w:t>3.3 Technologie SQL Server</w:t>
      </w:r>
    </w:p>
    <w:p w:rsidR="006C3B0B" w:rsidRDefault="00E423B0">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exclusivement pour exécuter ledit Produit et tout autre Produit qui inclut des logiciels de base de données SQL Server.</w:t>
      </w:r>
    </w:p>
    <w:p w:rsidR="006C3B0B" w:rsidRDefault="006C3B0B">
      <w:pPr>
        <w:pStyle w:val="ProductList-Body"/>
      </w:pPr>
    </w:p>
    <w:p w:rsidR="006C3B0B" w:rsidRDefault="00E423B0">
      <w:pPr>
        <w:pStyle w:val="ProductList-ClauseHeading"/>
        <w:outlineLvl w:val="4"/>
      </w:pPr>
      <w:r>
        <w:t>3.4 Windows Server Containers</w:t>
      </w:r>
    </w:p>
    <w:p w:rsidR="006C3B0B" w:rsidRDefault="00E423B0">
      <w:pPr>
        <w:pStyle w:val="ProductList-Body"/>
      </w:pPr>
      <w:r>
        <w:t>Le Client peut Gérer simultanément un nombre quelconque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instanciés comme </w:t>
      </w:r>
      <w:r>
        <w:fldChar w:fldCharType="begin"/>
      </w:r>
      <w:r>
        <w:instrText xml:space="preserve"> AutoTextList   \s NoStyle \t "Un Conteneur Windows Server est une fonctionnalité du logiciel Windows Server." </w:instrText>
      </w:r>
      <w:r>
        <w:fldChar w:fldCharType="separate"/>
      </w:r>
      <w:r>
        <w:rPr>
          <w:color w:val="0563C1"/>
        </w:rPr>
        <w:t>Conteneurs Windows Server</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rsidR="006C3B0B" w:rsidRDefault="00E423B0">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599"/>
        <w:gridCol w:w="3598"/>
        <w:gridCol w:w="3593"/>
      </w:tblGrid>
      <w:tr w:rsidR="006C3B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Droits de Basculement : N/A</w:t>
            </w:r>
          </w:p>
        </w:tc>
      </w:tr>
      <w:tr w:rsidR="006C3B0B">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 (Mobilité de Licence via la SA uniquement)</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7">
              <w:r>
                <w:rPr>
                  <w:color w:val="00467F"/>
                  <w:u w:val="single"/>
                </w:rPr>
                <w:t>Liste des produits - Octobre 2013</w:t>
              </w:r>
            </w:hyperlink>
            <w:r>
              <w:t xml:space="preserve">, </w:t>
            </w:r>
            <w:hyperlink r:id="rId58">
              <w:r>
                <w:rPr>
                  <w:color w:val="00467F"/>
                  <w:u w:val="single"/>
                </w:rPr>
                <w:t>Conditions des produits - Octobre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Droits d’Itinérance : N/A</w:t>
            </w:r>
          </w:p>
        </w:tc>
      </w:tr>
      <w:tr w:rsidR="006C3B0B">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6C3B0B">
            <w:pPr>
              <w:pStyle w:val="ProductList-TableBody"/>
            </w:pPr>
          </w:p>
        </w:tc>
      </w:tr>
    </w:tbl>
    <w:p w:rsidR="006C3B0B" w:rsidRDefault="006C3B0B">
      <w:pPr>
        <w:pStyle w:val="ProductList-Body"/>
      </w:pPr>
    </w:p>
    <w:p w:rsidR="006C3B0B" w:rsidRDefault="00E423B0">
      <w:pPr>
        <w:pStyle w:val="ProductList-ClauseHeading"/>
        <w:outlineLvl w:val="4"/>
      </w:pPr>
      <w:r>
        <w:t>4.1 Droits System Center Current Branch (le cas échéant)</w:t>
      </w:r>
    </w:p>
    <w:p w:rsidR="006C3B0B" w:rsidRDefault="00E423B0">
      <w:pPr>
        <w:pStyle w:val="ProductList-Body"/>
      </w:pPr>
      <w:r>
        <w:t xml:space="preserve">Les Clients détenteurs d’une SA active pour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System Center Standard ou Datacenter sont autorisés à installer et utiliser l’option Current Branch pour tous les composants.</w:t>
      </w:r>
    </w:p>
    <w:p w:rsidR="006C3B0B" w:rsidRDefault="006C3B0B">
      <w:pPr>
        <w:pStyle w:val="ProductList-ClauseHeading"/>
        <w:outlineLvl w:val="4"/>
      </w:pPr>
    </w:p>
    <w:p w:rsidR="006C3B0B" w:rsidRDefault="00E423B0">
      <w:pPr>
        <w:pStyle w:val="ProductList-ClauseHeading"/>
        <w:outlineLvl w:val="4"/>
      </w:pPr>
      <w:r>
        <w:t>4.2 System Center Global Service Monitor</w:t>
      </w:r>
    </w:p>
    <w:p w:rsidR="006C3B0B" w:rsidRDefault="00E423B0">
      <w:pPr>
        <w:pStyle w:val="ProductList-Body"/>
      </w:pPr>
      <w:r>
        <w:t xml:space="preserve">Les Clients détenteurs de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couvertes par une SA active peuvent utiliser le service System Center Global Service Monitor</w:t>
      </w:r>
      <w:r>
        <w:fldChar w:fldCharType="begin"/>
      </w:r>
      <w:r>
        <w:instrText xml:space="preserve"> XE "System Center Global Service Monitor" </w:instrText>
      </w:r>
      <w:r>
        <w:fldChar w:fldCharType="end"/>
      </w:r>
      <w:r>
        <w:t xml:space="preserve"> pour surveiller les applications Web s’exécutant sur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concédés sous licences avec ces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L’utilisation de ce Service en Ligne est soumise aux OST.</w:t>
      </w:r>
    </w:p>
    <w:p w:rsidR="006C3B0B" w:rsidRDefault="006C3B0B">
      <w:pPr>
        <w:pStyle w:val="ProductList-Body"/>
      </w:pPr>
    </w:p>
    <w:p w:rsidR="006C3B0B" w:rsidRDefault="00E423B0">
      <w:pPr>
        <w:pStyle w:val="ProductList-ClauseHeading"/>
        <w:outlineLvl w:val="4"/>
      </w:pPr>
      <w:r>
        <w:t>4.3 Droits d’Utilisation et Concessions de Licences associés au Changement de Modèle de Licence – Licence Éligible</w:t>
      </w:r>
    </w:p>
    <w:p w:rsidR="006C3B0B" w:rsidRDefault="00E423B0">
      <w:pPr>
        <w:pStyle w:val="ProductList-Body"/>
      </w:pPr>
      <w:r>
        <w:t>Le Terme « Licence Éligible », tel que défini dans les Droits de Migration pour System Center Server publiés dans les Conditions générales du produit d’octobre 2016, est mis à jour de façon à inclure également les Licences de processeur System Center Server avec SA obtenue par le Client le 31 décembre 2016 dans le cadre d’un Accord de mise en Œuvre nouveau ou renouvelé avec Date d’Entrée en Vigueur comprise entre le 1er octobre 2016 et le 31 décembre 2016.</w:t>
      </w:r>
    </w:p>
    <w:p w:rsidR="006C3B0B" w:rsidRDefault="006C3B0B">
      <w:pPr>
        <w:pStyle w:val="ProductList-Body"/>
        <w:jc w:val="right"/>
      </w:pPr>
    </w:p>
    <w:tbl>
      <w:tblPr>
        <w:tblStyle w:val="PURTable"/>
        <w:tblW w:w="0" w:type="dxa"/>
        <w:tblLook w:val="04A0" w:firstRow="1" w:lastRow="0" w:firstColumn="1" w:lastColumn="0" w:noHBand="0" w:noVBand="1"/>
      </w:tblPr>
      <w:tblGrid>
        <w:gridCol w:w="10800"/>
      </w:tblGrid>
      <w:tr w:rsidR="006C3B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3B0B" w:rsidRDefault="00CA078B">
            <w:pPr>
              <w:pStyle w:val="ProductList-TableBody"/>
              <w:jc w:val="right"/>
            </w:pPr>
            <w:hyperlink w:anchor="_Sec842">
              <w:r w:rsidR="00E423B0">
                <w:rPr>
                  <w:color w:val="00467F"/>
                  <w:sz w:val="14"/>
                  <w:u w:val="single"/>
                </w:rPr>
                <w:t>Table des matières</w:t>
              </w:r>
            </w:hyperlink>
            <w:r w:rsidR="00E423B0">
              <w:rPr>
                <w:sz w:val="14"/>
              </w:rPr>
              <w:t xml:space="preserve"> / </w:t>
            </w:r>
            <w:hyperlink w:anchor="_Sec549">
              <w:r w:rsidR="00E423B0">
                <w:rPr>
                  <w:color w:val="00467F"/>
                  <w:sz w:val="14"/>
                  <w:u w:val="single"/>
                </w:rPr>
                <w:t>Glossaire</w:t>
              </w:r>
            </w:hyperlink>
            <w:r w:rsidR="00E423B0">
              <w:rPr>
                <w:sz w:val="14"/>
              </w:rPr>
              <w:t xml:space="preserve"> / </w:t>
            </w:r>
            <w:hyperlink w:anchor="_Sec844">
              <w:r w:rsidR="00E423B0">
                <w:rPr>
                  <w:color w:val="00467F"/>
                  <w:sz w:val="14"/>
                  <w:u w:val="single"/>
                </w:rPr>
                <w:t>Index</w:t>
              </w:r>
            </w:hyperlink>
          </w:p>
        </w:tc>
      </w:tr>
    </w:tbl>
    <w:p w:rsidR="006C3B0B" w:rsidRDefault="006C3B0B">
      <w:pPr>
        <w:pStyle w:val="ProductList-Body"/>
      </w:pPr>
    </w:p>
    <w:p w:rsidR="006C3B0B" w:rsidRDefault="00E423B0">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12603356"/>
      <w:r>
        <w:instrText>System Center Configuration Manager</w:instrText>
      </w:r>
      <w:bookmarkEnd w:id="133"/>
      <w:r>
        <w:instrText>" \l 3</w:instrText>
      </w:r>
      <w:r>
        <w:fldChar w:fldCharType="end"/>
      </w:r>
    </w:p>
    <w:p w:rsidR="006C3B0B" w:rsidRDefault="00E423B0">
      <w:pPr>
        <w:pStyle w:val="ProductList-Offering1SubSection"/>
        <w:outlineLvl w:val="3"/>
      </w:pPr>
      <w:bookmarkStart w:id="134" w:name="_Sec691"/>
      <w:r>
        <w:t>1. Disponibilité des programmes</w:t>
      </w:r>
      <w:bookmarkEnd w:id="134"/>
    </w:p>
    <w:p w:rsidR="006C3B0B" w:rsidRDefault="006C3B0B">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6C3B0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6C3B0B">
        <w:tc>
          <w:tcPr>
            <w:tcW w:w="4160" w:type="dxa"/>
            <w:tcBorders>
              <w:top w:val="single" w:sz="6" w:space="0" w:color="FFFFFF"/>
              <w:left w:val="none" w:sz="4" w:space="0" w:color="6E6E6E"/>
              <w:bottom w:val="dashed" w:sz="4" w:space="0" w:color="BFBFBF"/>
              <w:right w:val="none" w:sz="4" w:space="0" w:color="6E6E6E"/>
            </w:tcBorders>
          </w:tcPr>
          <w:p w:rsidR="006C3B0B" w:rsidRDefault="00E423B0">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par OSE</w:t>
            </w:r>
          </w:p>
        </w:tc>
        <w:tc>
          <w:tcPr>
            <w:tcW w:w="620" w:type="dxa"/>
            <w:tcBorders>
              <w:top w:val="single" w:sz="6" w:space="0" w:color="FFFFFF"/>
              <w:left w:val="none" w:sz="4" w:space="0" w:color="6E6E6E"/>
              <w:bottom w:val="dashed" w:sz="4" w:space="0" w:color="BFBFBF"/>
              <w:right w:val="none" w:sz="4" w:space="0" w:color="6E6E6E"/>
            </w:tcBorders>
          </w:tcPr>
          <w:p w:rsidR="006C3B0B" w:rsidRDefault="00E423B0">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6C3B0B" w:rsidRDefault="006C3B0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C3B0B" w:rsidRDefault="00E423B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C3B0B" w:rsidRDefault="00E423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6C3B0B">
        <w:tc>
          <w:tcPr>
            <w:tcW w:w="416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par Utilisateur</w:t>
            </w:r>
          </w:p>
        </w:tc>
        <w:tc>
          <w:tcPr>
            <w:tcW w:w="62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6C3B0B" w:rsidRDefault="006C3B0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C3B0B" w:rsidRDefault="00E423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r>
      <w:tr w:rsidR="006C3B0B">
        <w:tc>
          <w:tcPr>
            <w:tcW w:w="4160" w:type="dxa"/>
            <w:tcBorders>
              <w:top w:val="dashed" w:sz="4" w:space="0" w:color="BFBFBF"/>
              <w:left w:val="none" w:sz="4" w:space="0" w:color="6E6E6E"/>
              <w:bottom w:val="none" w:sz="4" w:space="0" w:color="BFBFBF"/>
              <w:right w:val="none" w:sz="4" w:space="0" w:color="6E6E6E"/>
            </w:tcBorders>
          </w:tcPr>
          <w:p w:rsidR="006C3B0B" w:rsidRDefault="00E423B0">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ML Client) (Étudiant uniquement)</w:t>
            </w:r>
          </w:p>
        </w:tc>
        <w:tc>
          <w:tcPr>
            <w:tcW w:w="620" w:type="dxa"/>
            <w:tcBorders>
              <w:top w:val="dashed" w:sz="4" w:space="0" w:color="BFBFBF"/>
              <w:left w:val="none" w:sz="4" w:space="0" w:color="6E6E6E"/>
              <w:bottom w:val="none" w:sz="4" w:space="0" w:color="BFBFBF"/>
              <w:right w:val="none" w:sz="4" w:space="0" w:color="6E6E6E"/>
            </w:tcBorders>
          </w:tcPr>
          <w:p w:rsidR="006C3B0B" w:rsidRDefault="00E423B0">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6C3B0B" w:rsidRDefault="006C3B0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C3B0B" w:rsidRDefault="00E423B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C3B0B" w:rsidRDefault="00E423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r>
    </w:tbl>
    <w:p w:rsidR="006C3B0B" w:rsidRDefault="00E423B0">
      <w:pPr>
        <w:pStyle w:val="ProductList-Offering1SubSection"/>
        <w:outlineLvl w:val="3"/>
      </w:pPr>
      <w:bookmarkStart w:id="135" w:name="_Sec746"/>
      <w:r>
        <w:t>2. Conditions relatives aux Produits</w:t>
      </w:r>
      <w:bookmarkEnd w:id="135"/>
    </w:p>
    <w:tbl>
      <w:tblPr>
        <w:tblStyle w:val="PURTable"/>
        <w:tblW w:w="0" w:type="dxa"/>
        <w:tblLook w:val="04A0" w:firstRow="1" w:lastRow="0" w:firstColumn="1" w:lastColumn="0" w:noHBand="0" w:noVBand="1"/>
      </w:tblPr>
      <w:tblGrid>
        <w:gridCol w:w="3600"/>
        <w:gridCol w:w="3585"/>
        <w:gridCol w:w="3605"/>
      </w:tblGrid>
      <w:tr w:rsidR="006C3B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C3B0B" w:rsidRDefault="00E423B0">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C3B0B" w:rsidRDefault="00E423B0">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Éligible à l’Extension de Durée : N/A</w:t>
            </w:r>
          </w:p>
        </w:tc>
      </w:tr>
      <w:tr w:rsidR="006C3B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 xml:space="preserve">Éditions Antérieures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C3B0B" w:rsidRDefault="00E423B0">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6C3B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Éligible à Réduction : N/A</w:t>
            </w:r>
          </w:p>
        </w:tc>
      </w:tr>
      <w:tr w:rsidR="006C3B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Éligible à Régularisation : N/A</w:t>
            </w:r>
          </w:p>
        </w:tc>
      </w:tr>
      <w:tr w:rsidR="006C3B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 xml:space="preserve">Remise Actualisée (UTD)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6C3B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6C3B0B">
            <w:pPr>
              <w:pStyle w:val="ProductList-TableBody"/>
            </w:pPr>
          </w:p>
        </w:tc>
      </w:tr>
    </w:tbl>
    <w:p w:rsidR="006C3B0B" w:rsidRDefault="006C3B0B">
      <w:pPr>
        <w:pStyle w:val="ProductList-Body"/>
      </w:pPr>
    </w:p>
    <w:p w:rsidR="006C3B0B" w:rsidRDefault="00E423B0">
      <w:pPr>
        <w:pStyle w:val="ProductList-ClauseHeading"/>
        <w:outlineLvl w:val="4"/>
      </w:pPr>
      <w:r>
        <w:t>2.1 Clients Éducation</w:t>
      </w:r>
    </w:p>
    <w:p w:rsidR="006C3B0B" w:rsidRDefault="00E423B0">
      <w:pPr>
        <w:pStyle w:val="ProductList-Body"/>
      </w:pPr>
      <w:r>
        <w:t xml:space="preserve">Les clients ayant conclu un Accord de Mise en Œuvre de Solutions Éducation et un Accord de Mise en Œuvre Souscription School peuvent acheter une Licence de Gestion Client System Center Configuration Manager 1606 par OSE et déployer selon l'Utilisateur ou par OSE tel que prévu dans le Modèle de licence </w:t>
      </w:r>
      <w:hyperlink w:anchor="_Sec544">
        <w:r>
          <w:rPr>
            <w:color w:val="00467F"/>
            <w:u w:val="single"/>
          </w:rPr>
          <w:t>Serveur de Gestion</w:t>
        </w:r>
      </w:hyperlink>
      <w:r>
        <w:t xml:space="preserve">. </w:t>
      </w:r>
    </w:p>
    <w:p w:rsidR="006C3B0B" w:rsidRDefault="00E423B0">
      <w:pPr>
        <w:pStyle w:val="ProductList-Offering1SubSection"/>
        <w:outlineLvl w:val="3"/>
      </w:pPr>
      <w:bookmarkStart w:id="136" w:name="_Sec802"/>
      <w:r>
        <w:t>3. Droits d’utilisation</w:t>
      </w:r>
      <w:bookmarkEnd w:id="136"/>
    </w:p>
    <w:tbl>
      <w:tblPr>
        <w:tblStyle w:val="PURTable"/>
        <w:tblW w:w="0" w:type="dxa"/>
        <w:tblLook w:val="04A0" w:firstRow="1" w:lastRow="0" w:firstColumn="1" w:lastColumn="0" w:noHBand="0" w:noVBand="1"/>
      </w:tblPr>
      <w:tblGrid>
        <w:gridCol w:w="3603"/>
        <w:gridCol w:w="3568"/>
        <w:gridCol w:w="3619"/>
      </w:tblGrid>
      <w:tr w:rsidR="006C3B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Logiciels supplémentaires : N/A</w:t>
            </w:r>
          </w:p>
        </w:tc>
      </w:tr>
      <w:tr w:rsidR="006C3B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6C3B0B">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6C3B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6C3B0B">
            <w:pPr>
              <w:pStyle w:val="ProductList-TableBody"/>
            </w:pPr>
          </w:p>
        </w:tc>
      </w:tr>
    </w:tbl>
    <w:p w:rsidR="006C3B0B" w:rsidRDefault="006C3B0B">
      <w:pPr>
        <w:pStyle w:val="ProductList-Body"/>
      </w:pPr>
    </w:p>
    <w:p w:rsidR="006C3B0B" w:rsidRDefault="00E423B0">
      <w:pPr>
        <w:pStyle w:val="ProductList-ClauseHeading"/>
        <w:outlineLvl w:val="4"/>
      </w:pPr>
      <w:r>
        <w:t>3.1 Licence de Gestion</w:t>
      </w:r>
    </w:p>
    <w:tbl>
      <w:tblPr>
        <w:tblStyle w:val="PURTable"/>
        <w:tblW w:w="0" w:type="dxa"/>
        <w:tblLook w:val="04A0" w:firstRow="1" w:lastRow="0" w:firstColumn="1" w:lastColumn="0" w:noHBand="0" w:noVBand="1"/>
      </w:tblPr>
      <w:tblGrid>
        <w:gridCol w:w="3567"/>
        <w:gridCol w:w="3620"/>
        <w:gridCol w:w="3603"/>
      </w:tblGrid>
      <w:tr w:rsidR="006C3B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C3B0B" w:rsidRDefault="00E423B0">
            <w:pPr>
              <w:pStyle w:val="ProductList-TableBody"/>
            </w:pPr>
            <w:r>
              <w:t>Licence de Gestion Client</w:t>
            </w:r>
          </w:p>
        </w:tc>
        <w:tc>
          <w:tcPr>
            <w:tcW w:w="4040" w:type="dxa"/>
            <w:tcBorders>
              <w:top w:val="single" w:sz="18" w:space="0" w:color="0072C6"/>
              <w:left w:val="single" w:sz="4" w:space="0" w:color="000000"/>
              <w:bottom w:val="none" w:sz="4" w:space="0" w:color="000000"/>
              <w:right w:val="none" w:sz="4" w:space="0" w:color="000000"/>
            </w:tcBorders>
          </w:tcPr>
          <w:p w:rsidR="006C3B0B" w:rsidRDefault="00E423B0">
            <w:pPr>
              <w:pStyle w:val="ProductList-TableBody"/>
            </w:pPr>
            <w:r>
              <w:t>System Center Configuration Manager 1606 (Utilisateur ou OSE)</w:t>
            </w:r>
          </w:p>
        </w:tc>
        <w:tc>
          <w:tcPr>
            <w:tcW w:w="4040" w:type="dxa"/>
            <w:tcBorders>
              <w:top w:val="single" w:sz="18" w:space="0" w:color="0072C6"/>
              <w:left w:val="none" w:sz="4" w:space="0" w:color="000000"/>
              <w:bottom w:val="none" w:sz="4" w:space="0" w:color="000000"/>
              <w:right w:val="single" w:sz="4" w:space="0" w:color="000000"/>
            </w:tcBorders>
          </w:tcPr>
          <w:p w:rsidR="006C3B0B" w:rsidRDefault="00E423B0">
            <w:pPr>
              <w:pStyle w:val="ProductList-TableBody"/>
            </w:pPr>
            <w:r>
              <w:t>Microsoft 365 F1</w:t>
            </w:r>
            <w:r>
              <w:fldChar w:fldCharType="begin"/>
            </w:r>
            <w:r>
              <w:instrText xml:space="preserve"> XE "Microsoft 365 F1" </w:instrText>
            </w:r>
            <w:r>
              <w:fldChar w:fldCharType="end"/>
            </w:r>
            <w:r>
              <w:t xml:space="preserve"> (SL Utilisateur)</w:t>
            </w:r>
          </w:p>
        </w:tc>
      </w:tr>
      <w:tr w:rsidR="006C3B0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C3B0B" w:rsidRDefault="006C3B0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C3B0B" w:rsidRDefault="00E423B0">
            <w:pPr>
              <w:pStyle w:val="ProductList-TableBody"/>
            </w:pPr>
            <w:r>
              <w:t>Microsoft Intune</w:t>
            </w:r>
            <w:r>
              <w:fldChar w:fldCharType="begin"/>
            </w:r>
            <w:r>
              <w:instrText xml:space="preserve"> XE "Microsoft Intune" </w:instrText>
            </w:r>
            <w:r>
              <w:fldChar w:fldCharType="end"/>
            </w:r>
            <w:r>
              <w:t xml:space="preserve"> (SL Utilisateur)</w:t>
            </w:r>
          </w:p>
        </w:tc>
        <w:tc>
          <w:tcPr>
            <w:tcW w:w="4040" w:type="dxa"/>
            <w:tcBorders>
              <w:top w:val="none" w:sz="4" w:space="0" w:color="000000"/>
              <w:left w:val="none" w:sz="4" w:space="0" w:color="000000"/>
              <w:bottom w:val="single" w:sz="4" w:space="0" w:color="000000"/>
              <w:right w:val="single" w:sz="4" w:space="0" w:color="000000"/>
            </w:tcBorders>
          </w:tcPr>
          <w:p w:rsidR="006C3B0B" w:rsidRDefault="00E423B0">
            <w:pPr>
              <w:pStyle w:val="ProductList-TableBody"/>
            </w:pPr>
            <w:r>
              <w:t xml:space="preserve">Licence Équivalente de Licence de Gestion (cf. </w:t>
            </w:r>
            <w:hyperlink r:id="rId59">
              <w:r>
                <w:rPr>
                  <w:color w:val="00467F"/>
                  <w:u w:val="single"/>
                </w:rPr>
                <w:t>Annexe A</w:t>
              </w:r>
            </w:hyperlink>
            <w:r>
              <w:t>)</w:t>
            </w:r>
          </w:p>
        </w:tc>
      </w:tr>
    </w:tbl>
    <w:p w:rsidR="006C3B0B" w:rsidRDefault="006C3B0B">
      <w:pPr>
        <w:pStyle w:val="ProductList-Body"/>
      </w:pPr>
    </w:p>
    <w:p w:rsidR="006C3B0B" w:rsidRDefault="00E423B0">
      <w:pPr>
        <w:pStyle w:val="ProductList-ClauseHeading"/>
        <w:outlineLvl w:val="4"/>
      </w:pPr>
      <w:r>
        <w:t>3.2 Technologie SQL Server</w:t>
      </w:r>
    </w:p>
    <w:p w:rsidR="006C3B0B" w:rsidRDefault="00E423B0">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exclusivement pour exécuter ledit Produit et tout autre Produit qui inclut des logiciels de base de données SQL Server.</w:t>
      </w:r>
    </w:p>
    <w:p w:rsidR="006C3B0B" w:rsidRDefault="00E423B0">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599"/>
        <w:gridCol w:w="3598"/>
        <w:gridCol w:w="3593"/>
      </w:tblGrid>
      <w:tr w:rsidR="006C3B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Droits de Basculement : N/A</w:t>
            </w:r>
          </w:p>
        </w:tc>
      </w:tr>
      <w:tr w:rsidR="006C3B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60">
              <w:r>
                <w:rPr>
                  <w:color w:val="00467F"/>
                  <w:u w:val="single"/>
                </w:rPr>
                <w:t>Liste des Produits - Octobre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Droits d’Itinérance : N/A</w:t>
            </w:r>
          </w:p>
        </w:tc>
      </w:tr>
      <w:tr w:rsidR="006C3B0B">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6C3B0B">
            <w:pPr>
              <w:pStyle w:val="ProductList-TableBody"/>
            </w:pPr>
          </w:p>
        </w:tc>
      </w:tr>
    </w:tbl>
    <w:p w:rsidR="006C3B0B" w:rsidRDefault="006C3B0B">
      <w:pPr>
        <w:pStyle w:val="ProductList-Body"/>
      </w:pPr>
    </w:p>
    <w:p w:rsidR="006C3B0B" w:rsidRDefault="00E423B0">
      <w:pPr>
        <w:pStyle w:val="ProductList-ClauseHeading"/>
        <w:outlineLvl w:val="4"/>
      </w:pPr>
      <w:r>
        <w:t>4.1 System Center Configuration Manager – Droits applicables à VDI</w:t>
      </w:r>
    </w:p>
    <w:p w:rsidR="006C3B0B" w:rsidRDefault="00E423B0">
      <w:pPr>
        <w:pStyle w:val="ProductList-Body"/>
      </w:pPr>
      <w:r>
        <w:t>Les Clients disposant d’une SA active pour les CML System Center Configuration Manager, CAL Core</w:t>
      </w:r>
      <w:r>
        <w:fldChar w:fldCharType="begin"/>
      </w:r>
      <w:r>
        <w:instrText xml:space="preserve"> XE "CAL Core" </w:instrText>
      </w:r>
      <w:r>
        <w:fldChar w:fldCharType="end"/>
      </w:r>
      <w:r>
        <w:t xml:space="preserve"> ou CAL Entreprise</w:t>
      </w:r>
      <w:r>
        <w:fldChar w:fldCharType="begin"/>
      </w:r>
      <w:r>
        <w:instrText xml:space="preserve"> XE "CAL Entreprise" </w:instrText>
      </w:r>
      <w:r>
        <w:fldChar w:fldCharType="end"/>
      </w:r>
      <w:r>
        <w:t xml:space="preserve"> (chacune étant une licence VDI éligible), peuvent utiliser le logiciel pour gérer jusqu’à quatre (4)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à la fois, dans lesquels le logiciel utilisé à distance sur un dispositif ou par un utilisateur auquel ladite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VDI éligible a été assignée, est exécuté. Chaque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peut être exécuté sur des hôtes VDI différents.</w:t>
      </w:r>
    </w:p>
    <w:p w:rsidR="006C3B0B" w:rsidRDefault="006C3B0B">
      <w:pPr>
        <w:pStyle w:val="ProductList-Body"/>
      </w:pPr>
    </w:p>
    <w:p w:rsidR="006C3B0B" w:rsidRDefault="00E423B0">
      <w:pPr>
        <w:pStyle w:val="ProductList-ClauseHeading"/>
        <w:outlineLvl w:val="4"/>
      </w:pPr>
      <w:r>
        <w:t>4.2 Droits System Center Configuration Manager Current Branch</w:t>
      </w:r>
    </w:p>
    <w:p w:rsidR="006C3B0B" w:rsidRDefault="00E423B0">
      <w:pPr>
        <w:pStyle w:val="ProductList-Body"/>
      </w:pPr>
      <w:r>
        <w:t>Les Clients détenteurs d’une SA active pour Licences System Center Configuration Manager ou de Licences ML équivalentes peuvent installer et utiliser l’option Current Branch de System Center Configuration Manager.</w:t>
      </w:r>
    </w:p>
    <w:p w:rsidR="006C3B0B" w:rsidRDefault="006C3B0B">
      <w:pPr>
        <w:pStyle w:val="ProductList-Body"/>
        <w:jc w:val="right"/>
      </w:pPr>
    </w:p>
    <w:tbl>
      <w:tblPr>
        <w:tblStyle w:val="PURTable"/>
        <w:tblW w:w="0" w:type="dxa"/>
        <w:tblLook w:val="04A0" w:firstRow="1" w:lastRow="0" w:firstColumn="1" w:lastColumn="0" w:noHBand="0" w:noVBand="1"/>
      </w:tblPr>
      <w:tblGrid>
        <w:gridCol w:w="10800"/>
      </w:tblGrid>
      <w:tr w:rsidR="006C3B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3B0B" w:rsidRDefault="00CA078B">
            <w:pPr>
              <w:pStyle w:val="ProductList-TableBody"/>
              <w:jc w:val="right"/>
            </w:pPr>
            <w:hyperlink w:anchor="_Sec842">
              <w:r w:rsidR="00E423B0">
                <w:rPr>
                  <w:color w:val="00467F"/>
                  <w:sz w:val="14"/>
                  <w:u w:val="single"/>
                </w:rPr>
                <w:t>Table des matières</w:t>
              </w:r>
            </w:hyperlink>
            <w:r w:rsidR="00E423B0">
              <w:rPr>
                <w:sz w:val="14"/>
              </w:rPr>
              <w:t xml:space="preserve"> / </w:t>
            </w:r>
            <w:hyperlink w:anchor="_Sec549">
              <w:r w:rsidR="00E423B0">
                <w:rPr>
                  <w:color w:val="00467F"/>
                  <w:sz w:val="14"/>
                  <w:u w:val="single"/>
                </w:rPr>
                <w:t>Glossaire</w:t>
              </w:r>
            </w:hyperlink>
            <w:r w:rsidR="00E423B0">
              <w:rPr>
                <w:sz w:val="14"/>
              </w:rPr>
              <w:t xml:space="preserve"> / </w:t>
            </w:r>
            <w:hyperlink w:anchor="_Sec844">
              <w:r w:rsidR="00E423B0">
                <w:rPr>
                  <w:color w:val="00467F"/>
                  <w:sz w:val="14"/>
                  <w:u w:val="single"/>
                </w:rPr>
                <w:t>Index</w:t>
              </w:r>
            </w:hyperlink>
          </w:p>
        </w:tc>
      </w:tr>
    </w:tbl>
    <w:p w:rsidR="006C3B0B" w:rsidRDefault="006C3B0B">
      <w:pPr>
        <w:pStyle w:val="ProductList-Body"/>
      </w:pPr>
    </w:p>
    <w:p w:rsidR="006C3B0B" w:rsidRDefault="00E423B0">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12603357"/>
      <w:r>
        <w:instrText>System Center Data Protection Manager</w:instrText>
      </w:r>
      <w:bookmarkEnd w:id="139"/>
      <w:r>
        <w:instrText>" \l 3</w:instrText>
      </w:r>
      <w:r>
        <w:fldChar w:fldCharType="end"/>
      </w:r>
    </w:p>
    <w:p w:rsidR="006C3B0B" w:rsidRDefault="00E423B0">
      <w:pPr>
        <w:pStyle w:val="ProductList-Offering1SubSection"/>
        <w:outlineLvl w:val="3"/>
      </w:pPr>
      <w:bookmarkStart w:id="140" w:name="_Sec690"/>
      <w:r>
        <w:t>1. Disponibilité des programmes</w:t>
      </w:r>
      <w:bookmarkEnd w:id="140"/>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6C3B0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6C3B0B">
        <w:tc>
          <w:tcPr>
            <w:tcW w:w="4160" w:type="dxa"/>
            <w:tcBorders>
              <w:top w:val="single" w:sz="6" w:space="0" w:color="FFFFFF"/>
              <w:left w:val="none" w:sz="4" w:space="0" w:color="6E6E6E"/>
              <w:bottom w:val="dashed" w:sz="4" w:space="0" w:color="BFBFBF"/>
              <w:right w:val="none" w:sz="4" w:space="0" w:color="6E6E6E"/>
            </w:tcBorders>
          </w:tcPr>
          <w:p w:rsidR="006C3B0B" w:rsidRDefault="00E423B0">
            <w:pPr>
              <w:pStyle w:val="ProductList-TableBody"/>
            </w:pPr>
            <w:r>
              <w:t>System Center 2016 Data Protection Manager</w:t>
            </w:r>
            <w:r>
              <w:fldChar w:fldCharType="begin"/>
            </w:r>
            <w:r>
              <w:instrText xml:space="preserve"> XE "System Center 2016 Data Protection Manager" </w:instrText>
            </w:r>
            <w:r>
              <w:fldChar w:fldCharType="end"/>
            </w:r>
            <w:r>
              <w:t xml:space="preserve"> par OSE (ML Client)</w:t>
            </w:r>
          </w:p>
        </w:tc>
        <w:tc>
          <w:tcPr>
            <w:tcW w:w="620" w:type="dxa"/>
            <w:tcBorders>
              <w:top w:val="single" w:sz="6" w:space="0" w:color="FFFFFF"/>
              <w:left w:val="none" w:sz="4" w:space="0" w:color="6E6E6E"/>
              <w:bottom w:val="dashed" w:sz="4" w:space="0" w:color="BFBFBF"/>
              <w:right w:val="none" w:sz="4" w:space="0" w:color="6E6E6E"/>
            </w:tcBorders>
          </w:tcPr>
          <w:p w:rsidR="006C3B0B" w:rsidRDefault="00E423B0">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6C3B0B" w:rsidRDefault="00E423B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C3B0B" w:rsidRDefault="00E423B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C3B0B" w:rsidRDefault="00E423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6C3B0B">
        <w:tc>
          <w:tcPr>
            <w:tcW w:w="4160" w:type="dxa"/>
            <w:tcBorders>
              <w:top w:val="dashed" w:sz="4" w:space="0" w:color="BFBFBF"/>
              <w:left w:val="none" w:sz="4" w:space="0" w:color="6E6E6E"/>
              <w:bottom w:val="none" w:sz="4" w:space="0" w:color="BFBFBF"/>
              <w:right w:val="none" w:sz="4" w:space="0" w:color="6E6E6E"/>
            </w:tcBorders>
          </w:tcPr>
          <w:p w:rsidR="006C3B0B" w:rsidRDefault="00E423B0">
            <w:pPr>
              <w:pStyle w:val="ProductList-TableBody"/>
            </w:pPr>
            <w:r>
              <w:t>System Center 2016 Data Protection Manager</w:t>
            </w:r>
            <w:r>
              <w:fldChar w:fldCharType="begin"/>
            </w:r>
            <w:r>
              <w:instrText xml:space="preserve"> XE "System Center 2016 Data Protection Manager" </w:instrText>
            </w:r>
            <w:r>
              <w:fldChar w:fldCharType="end"/>
            </w:r>
            <w:r>
              <w:t xml:space="preserve"> par Utilisateur (ML Client)</w:t>
            </w:r>
          </w:p>
        </w:tc>
        <w:tc>
          <w:tcPr>
            <w:tcW w:w="620" w:type="dxa"/>
            <w:tcBorders>
              <w:top w:val="dashed" w:sz="4" w:space="0" w:color="BFBFBF"/>
              <w:left w:val="none" w:sz="4" w:space="0" w:color="6E6E6E"/>
              <w:bottom w:val="none" w:sz="4" w:space="0" w:color="BFBFBF"/>
              <w:right w:val="none" w:sz="4" w:space="0" w:color="6E6E6E"/>
            </w:tcBorders>
          </w:tcPr>
          <w:p w:rsidR="006C3B0B" w:rsidRDefault="00E423B0">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6C3B0B" w:rsidRDefault="006C3B0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C3B0B" w:rsidRDefault="00E423B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C3B0B" w:rsidRDefault="00E423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r>
    </w:tbl>
    <w:p w:rsidR="006C3B0B" w:rsidRDefault="00E423B0">
      <w:pPr>
        <w:pStyle w:val="ProductList-Offering1SubSection"/>
        <w:outlineLvl w:val="3"/>
      </w:pPr>
      <w:bookmarkStart w:id="141" w:name="_Sec745"/>
      <w:r>
        <w:t>2. Conditions des Produits</w:t>
      </w:r>
      <w:bookmarkEnd w:id="141"/>
    </w:p>
    <w:tbl>
      <w:tblPr>
        <w:tblStyle w:val="PURTable"/>
        <w:tblW w:w="0" w:type="dxa"/>
        <w:tblLook w:val="04A0" w:firstRow="1" w:lastRow="0" w:firstColumn="1" w:lastColumn="0" w:noHBand="0" w:noVBand="1"/>
      </w:tblPr>
      <w:tblGrid>
        <w:gridCol w:w="3598"/>
        <w:gridCol w:w="3586"/>
        <w:gridCol w:w="3606"/>
      </w:tblGrid>
      <w:tr w:rsidR="006C3B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Composant System Center Data Protection Manager de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Éditions Antérieures : N/A</w:t>
            </w:r>
          </w:p>
        </w:tc>
      </w:tr>
      <w:tr w:rsidR="006C3B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6C3B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Éligible à Réduction : N/A</w:t>
            </w:r>
          </w:p>
        </w:tc>
      </w:tr>
      <w:tr w:rsidR="006C3B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Éligible à Régularisation : N/A</w:t>
            </w:r>
          </w:p>
        </w:tc>
      </w:tr>
      <w:tr w:rsidR="006C3B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6C3B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6C3B0B">
            <w:pPr>
              <w:pStyle w:val="ProductList-TableBody"/>
            </w:pPr>
          </w:p>
        </w:tc>
      </w:tr>
    </w:tbl>
    <w:p w:rsidR="006C3B0B" w:rsidRDefault="006C3B0B">
      <w:pPr>
        <w:pStyle w:val="ProductList-Body"/>
      </w:pPr>
    </w:p>
    <w:p w:rsidR="006C3B0B" w:rsidRDefault="00E423B0">
      <w:pPr>
        <w:pStyle w:val="ProductList-ClauseHeading"/>
        <w:outlineLvl w:val="4"/>
      </w:pPr>
      <w:r>
        <w:t>2.1 Clients Éducation</w:t>
      </w:r>
    </w:p>
    <w:p w:rsidR="006C3B0B" w:rsidRDefault="00E423B0">
      <w:pPr>
        <w:pStyle w:val="ProductList-Body"/>
      </w:pPr>
      <w:r>
        <w:t xml:space="preserve">Les clients ayant conclu un Accord de Mise en Œuvre de Solutions Éducation et un Accord de Mise en Œuvre Souscription School peuvent acheter une Licence de Gestion Client System Center 2016 Data Protection Manager par OSE et déployer selon l'Utilisateur ou par OSE tel que prévu dans le Modèle de licence </w:t>
      </w:r>
      <w:hyperlink w:anchor="_Sec544">
        <w:r>
          <w:rPr>
            <w:color w:val="00467F"/>
            <w:u w:val="single"/>
          </w:rPr>
          <w:t>Serveur de Gestion</w:t>
        </w:r>
      </w:hyperlink>
      <w:r>
        <w:t xml:space="preserve">. </w:t>
      </w:r>
    </w:p>
    <w:p w:rsidR="006C3B0B" w:rsidRDefault="00E423B0">
      <w:pPr>
        <w:pStyle w:val="ProductList-Offering1SubSection"/>
        <w:outlineLvl w:val="3"/>
      </w:pPr>
      <w:bookmarkStart w:id="142" w:name="_Sec801"/>
      <w:r>
        <w:t>3. Droits d’utilisation</w:t>
      </w:r>
      <w:bookmarkEnd w:id="142"/>
    </w:p>
    <w:tbl>
      <w:tblPr>
        <w:tblStyle w:val="PURTable"/>
        <w:tblW w:w="0" w:type="dxa"/>
        <w:tblLook w:val="04A0" w:firstRow="1" w:lastRow="0" w:firstColumn="1" w:lastColumn="0" w:noHBand="0" w:noVBand="1"/>
      </w:tblPr>
      <w:tblGrid>
        <w:gridCol w:w="3603"/>
        <w:gridCol w:w="3568"/>
        <w:gridCol w:w="3619"/>
      </w:tblGrid>
      <w:tr w:rsidR="006C3B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Logiciels supplémentaires : N/A</w:t>
            </w:r>
          </w:p>
        </w:tc>
      </w:tr>
      <w:tr w:rsidR="006C3B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C3B0B" w:rsidRDefault="00E423B0">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6C3B0B">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6C3B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6C3B0B">
            <w:pPr>
              <w:pStyle w:val="ProductList-TableBody"/>
            </w:pPr>
          </w:p>
        </w:tc>
      </w:tr>
    </w:tbl>
    <w:p w:rsidR="006C3B0B" w:rsidRDefault="006C3B0B">
      <w:pPr>
        <w:pStyle w:val="ProductList-Body"/>
      </w:pPr>
    </w:p>
    <w:p w:rsidR="006C3B0B" w:rsidRDefault="00E423B0">
      <w:pPr>
        <w:pStyle w:val="ProductList-ClauseHeading"/>
        <w:outlineLvl w:val="4"/>
      </w:pPr>
      <w:r>
        <w:t>3.1 Licence de Gestion</w:t>
      </w:r>
    </w:p>
    <w:tbl>
      <w:tblPr>
        <w:tblStyle w:val="PURTable"/>
        <w:tblW w:w="0" w:type="dxa"/>
        <w:tblLook w:val="04A0" w:firstRow="1" w:lastRow="0" w:firstColumn="1" w:lastColumn="0" w:noHBand="0" w:noVBand="1"/>
      </w:tblPr>
      <w:tblGrid>
        <w:gridCol w:w="3608"/>
        <w:gridCol w:w="3636"/>
        <w:gridCol w:w="3546"/>
      </w:tblGrid>
      <w:tr w:rsidR="006C3B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C3B0B" w:rsidRDefault="00E423B0">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rsidR="006C3B0B" w:rsidRDefault="00E423B0">
            <w:pPr>
              <w:pStyle w:val="ProductList-TableBody"/>
            </w:pPr>
            <w:r>
              <w:t>Licence Data Protection Manager System Center 2016 (Utilisateur ou OSE)</w:t>
            </w:r>
          </w:p>
        </w:tc>
        <w:tc>
          <w:tcPr>
            <w:tcW w:w="4040" w:type="dxa"/>
            <w:tcBorders>
              <w:top w:val="single" w:sz="18" w:space="0" w:color="0072C6"/>
              <w:left w:val="none" w:sz="4" w:space="0" w:color="000000"/>
              <w:bottom w:val="single" w:sz="4" w:space="0" w:color="000000"/>
              <w:right w:val="single" w:sz="4" w:space="0" w:color="000000"/>
            </w:tcBorders>
          </w:tcPr>
          <w:p w:rsidR="006C3B0B" w:rsidRDefault="006C3B0B">
            <w:pPr>
              <w:pStyle w:val="ProductList-TableBody"/>
            </w:pPr>
          </w:p>
        </w:tc>
      </w:tr>
    </w:tbl>
    <w:p w:rsidR="006C3B0B" w:rsidRDefault="006C3B0B">
      <w:pPr>
        <w:pStyle w:val="ProductList-Body"/>
      </w:pPr>
    </w:p>
    <w:p w:rsidR="006C3B0B" w:rsidRDefault="00E423B0">
      <w:pPr>
        <w:pStyle w:val="ProductList-ClauseHeading"/>
        <w:outlineLvl w:val="4"/>
      </w:pPr>
      <w:r>
        <w:t>3.2 Technologie SQL Server</w:t>
      </w:r>
    </w:p>
    <w:p w:rsidR="006C3B0B" w:rsidRDefault="00E423B0">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exclusivement pour exécuter ledit Produit et tout autre Produit qui inclut des logiciels de base de données SQL Server.</w:t>
      </w:r>
    </w:p>
    <w:p w:rsidR="006C3B0B" w:rsidRDefault="00E423B0">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599"/>
        <w:gridCol w:w="3598"/>
        <w:gridCol w:w="3593"/>
      </w:tblGrid>
      <w:tr w:rsidR="006C3B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Droits de Basculement : N/A</w:t>
            </w:r>
          </w:p>
        </w:tc>
      </w:tr>
      <w:tr w:rsidR="006C3B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61">
              <w:r>
                <w:rPr>
                  <w:color w:val="00467F"/>
                  <w:u w:val="single"/>
                </w:rPr>
                <w:t>Liste des produits - Octobre 2013</w:t>
              </w:r>
            </w:hyperlink>
            <w:r>
              <w:t xml:space="preserve">, </w:t>
            </w:r>
            <w:hyperlink r:id="rId62">
              <w:r>
                <w:rPr>
                  <w:color w:val="00467F"/>
                  <w:u w:val="single"/>
                </w:rPr>
                <w:t>Conditions des produits janvier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Droits d’Itinérance : N/A</w:t>
            </w:r>
          </w:p>
        </w:tc>
      </w:tr>
      <w:tr w:rsidR="006C3B0B">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6C3B0B">
            <w:pPr>
              <w:pStyle w:val="ProductList-TableBody"/>
            </w:pPr>
          </w:p>
        </w:tc>
      </w:tr>
    </w:tbl>
    <w:p w:rsidR="006C3B0B" w:rsidRDefault="006C3B0B">
      <w:pPr>
        <w:pStyle w:val="ProductList-Body"/>
      </w:pPr>
    </w:p>
    <w:p w:rsidR="006C3B0B" w:rsidRDefault="00E423B0">
      <w:pPr>
        <w:pStyle w:val="ProductList-ClauseHeading"/>
        <w:outlineLvl w:val="4"/>
      </w:pPr>
      <w:r>
        <w:t>4.1 Droits System Center Data Protection Manager Current Branch</w:t>
      </w:r>
    </w:p>
    <w:p w:rsidR="006C3B0B" w:rsidRDefault="00E423B0">
      <w:pPr>
        <w:pStyle w:val="ProductList-Body"/>
      </w:pPr>
      <w:r>
        <w:t>Les Clients détenteurs d’une SA active pour Licences System Center Data Protection Manager ou d’une Licence ML équivalente peuvent installer et utiliser l’option Current Branch de System Center Data Protection Manager.</w:t>
      </w:r>
    </w:p>
    <w:p w:rsidR="006C3B0B" w:rsidRDefault="006C3B0B">
      <w:pPr>
        <w:pStyle w:val="ProductList-Body"/>
        <w:jc w:val="right"/>
      </w:pPr>
    </w:p>
    <w:tbl>
      <w:tblPr>
        <w:tblStyle w:val="PURTable"/>
        <w:tblW w:w="0" w:type="dxa"/>
        <w:tblLook w:val="04A0" w:firstRow="1" w:lastRow="0" w:firstColumn="1" w:lastColumn="0" w:noHBand="0" w:noVBand="1"/>
      </w:tblPr>
      <w:tblGrid>
        <w:gridCol w:w="10800"/>
      </w:tblGrid>
      <w:tr w:rsidR="006C3B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3B0B" w:rsidRDefault="00CA078B">
            <w:pPr>
              <w:pStyle w:val="ProductList-TableBody"/>
              <w:jc w:val="right"/>
            </w:pPr>
            <w:hyperlink w:anchor="_Sec842">
              <w:r w:rsidR="00E423B0">
                <w:rPr>
                  <w:color w:val="00467F"/>
                  <w:sz w:val="14"/>
                  <w:u w:val="single"/>
                </w:rPr>
                <w:t>Table des matières</w:t>
              </w:r>
            </w:hyperlink>
            <w:r w:rsidR="00E423B0">
              <w:rPr>
                <w:sz w:val="14"/>
              </w:rPr>
              <w:t xml:space="preserve"> / </w:t>
            </w:r>
            <w:hyperlink w:anchor="_Sec549">
              <w:r w:rsidR="00E423B0">
                <w:rPr>
                  <w:color w:val="00467F"/>
                  <w:sz w:val="14"/>
                  <w:u w:val="single"/>
                </w:rPr>
                <w:t>Glossaire</w:t>
              </w:r>
            </w:hyperlink>
            <w:r w:rsidR="00E423B0">
              <w:rPr>
                <w:sz w:val="14"/>
              </w:rPr>
              <w:t xml:space="preserve"> / </w:t>
            </w:r>
            <w:hyperlink w:anchor="_Sec844">
              <w:r w:rsidR="00E423B0">
                <w:rPr>
                  <w:color w:val="00467F"/>
                  <w:sz w:val="14"/>
                  <w:u w:val="single"/>
                </w:rPr>
                <w:t>Index</w:t>
              </w:r>
            </w:hyperlink>
          </w:p>
        </w:tc>
      </w:tr>
    </w:tbl>
    <w:p w:rsidR="006C3B0B" w:rsidRDefault="006C3B0B">
      <w:pPr>
        <w:pStyle w:val="ProductList-Body"/>
      </w:pPr>
    </w:p>
    <w:p w:rsidR="006C3B0B" w:rsidRDefault="00E423B0">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12603358"/>
      <w:r>
        <w:instrText>System Center Endpoint Protection</w:instrText>
      </w:r>
      <w:bookmarkEnd w:id="145"/>
      <w:r>
        <w:instrText>" \l 3</w:instrText>
      </w:r>
      <w:r>
        <w:fldChar w:fldCharType="end"/>
      </w:r>
    </w:p>
    <w:p w:rsidR="006C3B0B" w:rsidRDefault="00E423B0">
      <w:pPr>
        <w:pStyle w:val="ProductList-Offering1SubSection"/>
        <w:outlineLvl w:val="3"/>
      </w:pPr>
      <w:bookmarkStart w:id="146" w:name="_Sec892"/>
      <w:r>
        <w:t>1. Disponibilité des programmes</w:t>
      </w:r>
      <w:bookmarkEnd w:id="146"/>
    </w:p>
    <w:tbl>
      <w:tblPr>
        <w:tblStyle w:val="PURTable"/>
        <w:tblW w:w="0" w:type="dxa"/>
        <w:tblLook w:val="04A0" w:firstRow="1" w:lastRow="0" w:firstColumn="1" w:lastColumn="0" w:noHBand="0" w:noVBand="1"/>
      </w:tblPr>
      <w:tblGrid>
        <w:gridCol w:w="4034"/>
        <w:gridCol w:w="615"/>
        <w:gridCol w:w="604"/>
        <w:gridCol w:w="612"/>
        <w:gridCol w:w="607"/>
        <w:gridCol w:w="607"/>
        <w:gridCol w:w="612"/>
        <w:gridCol w:w="615"/>
        <w:gridCol w:w="634"/>
        <w:gridCol w:w="619"/>
        <w:gridCol w:w="613"/>
        <w:gridCol w:w="612"/>
      </w:tblGrid>
      <w:tr w:rsidR="006C3B0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6C3B0B">
        <w:tc>
          <w:tcPr>
            <w:tcW w:w="4160" w:type="dxa"/>
            <w:tcBorders>
              <w:top w:val="single" w:sz="6" w:space="0" w:color="FFFFFF"/>
              <w:left w:val="none" w:sz="4" w:space="0" w:color="6E6E6E"/>
              <w:bottom w:val="none" w:sz="4" w:space="0" w:color="BFBFBF"/>
              <w:right w:val="none" w:sz="4" w:space="0" w:color="6E6E6E"/>
            </w:tcBorders>
          </w:tcPr>
          <w:p w:rsidR="006C3B0B" w:rsidRDefault="00E423B0">
            <w:pPr>
              <w:pStyle w:val="ProductList-TableBody"/>
            </w:pPr>
            <w:r>
              <w:t>System Center Endpoint Protection 1606</w:t>
            </w:r>
            <w:r>
              <w:fldChar w:fldCharType="begin"/>
            </w:r>
            <w:r>
              <w:instrText xml:space="preserve"> XE "System Center Endpoint Protection 1606" </w:instrText>
            </w:r>
            <w:r>
              <w:fldChar w:fldCharType="end"/>
            </w:r>
            <w:r>
              <w:t xml:space="preserve"> (SL Dispositif et Utilisateur)</w:t>
            </w:r>
          </w:p>
        </w:tc>
        <w:tc>
          <w:tcPr>
            <w:tcW w:w="620" w:type="dxa"/>
            <w:tcBorders>
              <w:top w:val="single" w:sz="6" w:space="0" w:color="FFFFFF"/>
              <w:left w:val="none" w:sz="4" w:space="0" w:color="6E6E6E"/>
              <w:bottom w:val="none" w:sz="4" w:space="0" w:color="BFBFBF"/>
              <w:right w:val="none" w:sz="4" w:space="0" w:color="6E6E6E"/>
            </w:tcBorders>
          </w:tcPr>
          <w:p w:rsidR="006C3B0B" w:rsidRDefault="00E423B0">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6C3B0B" w:rsidRDefault="00E423B0">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6C3B0B" w:rsidRDefault="006C3B0B">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6C3B0B" w:rsidRDefault="00E423B0">
      <w:pPr>
        <w:pStyle w:val="ProductList-Offering1SubSection"/>
        <w:outlineLvl w:val="3"/>
      </w:pPr>
      <w:bookmarkStart w:id="147" w:name="_Sec893"/>
      <w:r>
        <w:t>2. Conditions des Produits</w:t>
      </w:r>
      <w:bookmarkEnd w:id="147"/>
    </w:p>
    <w:tbl>
      <w:tblPr>
        <w:tblStyle w:val="PURTable"/>
        <w:tblW w:w="0" w:type="dxa"/>
        <w:tblLook w:val="04A0" w:firstRow="1" w:lastRow="0" w:firstColumn="1" w:lastColumn="0" w:noHBand="0" w:noVBand="1"/>
      </w:tblPr>
      <w:tblGrid>
        <w:gridCol w:w="3588"/>
        <w:gridCol w:w="3591"/>
        <w:gridCol w:w="3611"/>
      </w:tblGrid>
      <w:tr w:rsidR="006C3B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Éligible à l’extension de durée : N/A</w:t>
            </w:r>
          </w:p>
        </w:tc>
      </w:tr>
      <w:tr w:rsidR="006C3B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 xml:space="preserve">Éditions Antérieures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Condition Préalable (SA) : N/A</w:t>
            </w:r>
          </w:p>
        </w:tc>
      </w:tr>
      <w:tr w:rsidR="006C3B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Éligible à Réduction : N/A</w:t>
            </w:r>
          </w:p>
        </w:tc>
      </w:tr>
      <w:tr w:rsidR="006C3B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Éligible à Régularisation : N/A</w:t>
            </w:r>
          </w:p>
        </w:tc>
      </w:tr>
      <w:tr w:rsidR="006C3B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 xml:space="preserve">Remise Actualisée (UTD)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6C3B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6C3B0B">
            <w:pPr>
              <w:pStyle w:val="ProductList-TableBody"/>
            </w:pPr>
          </w:p>
        </w:tc>
      </w:tr>
    </w:tbl>
    <w:p w:rsidR="006C3B0B" w:rsidRDefault="00E423B0">
      <w:pPr>
        <w:pStyle w:val="ProductList-Offering1SubSection"/>
        <w:outlineLvl w:val="3"/>
      </w:pPr>
      <w:bookmarkStart w:id="148" w:name="_Sec894"/>
      <w:r>
        <w:t>3. Droits d’utilisation</w:t>
      </w:r>
      <w:bookmarkEnd w:id="148"/>
    </w:p>
    <w:tbl>
      <w:tblPr>
        <w:tblStyle w:val="PURTable"/>
        <w:tblW w:w="0" w:type="dxa"/>
        <w:tblLook w:val="04A0" w:firstRow="1" w:lastRow="0" w:firstColumn="1" w:lastColumn="0" w:noHBand="0" w:noVBand="1"/>
      </w:tblPr>
      <w:tblGrid>
        <w:gridCol w:w="3603"/>
        <w:gridCol w:w="3568"/>
        <w:gridCol w:w="3619"/>
      </w:tblGrid>
      <w:tr w:rsidR="006C3B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5">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Logiciels supplémentaires : N/A</w:t>
            </w:r>
          </w:p>
        </w:tc>
      </w:tr>
      <w:tr w:rsidR="006C3B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Technologies incluses : N/A</w:t>
            </w:r>
          </w:p>
        </w:tc>
      </w:tr>
      <w:tr w:rsidR="006C3B0B">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6">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6C3B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6C3B0B">
            <w:pPr>
              <w:pStyle w:val="ProductList-TableBody"/>
            </w:pPr>
          </w:p>
        </w:tc>
      </w:tr>
    </w:tbl>
    <w:p w:rsidR="006C3B0B" w:rsidRDefault="006C3B0B">
      <w:pPr>
        <w:pStyle w:val="ProductList-Body"/>
      </w:pPr>
    </w:p>
    <w:p w:rsidR="006C3B0B" w:rsidRDefault="00E423B0">
      <w:pPr>
        <w:pStyle w:val="ProductList-ClauseHeading"/>
        <w:outlineLvl w:val="4"/>
      </w:pPr>
      <w:r>
        <w:t>3.1 SL Dispositif et Utilisateur</w:t>
      </w:r>
    </w:p>
    <w:p w:rsidR="006C3B0B" w:rsidRDefault="00E423B0">
      <w:pPr>
        <w:pStyle w:val="ProductList-Body"/>
      </w:pPr>
      <w:r>
        <w:t xml:space="preserve">Les Clients peuvent acheter des SL Utilisateur ou des SL Dispositif pour satisfaire les exigences relatives aux Licences de Gestion Client applicables au </w:t>
      </w:r>
      <w:hyperlink w:anchor="_Sec544">
        <w:r>
          <w:rPr>
            <w:color w:val="00467F"/>
            <w:u w:val="single"/>
          </w:rPr>
          <w:t>modèle de licence Serveur de Gestion</w:t>
        </w:r>
      </w:hyperlink>
      <w:r>
        <w:t>.</w:t>
      </w:r>
    </w:p>
    <w:p w:rsidR="006C3B0B" w:rsidRDefault="006C3B0B">
      <w:pPr>
        <w:pStyle w:val="ProductList-Body"/>
      </w:pPr>
    </w:p>
    <w:p w:rsidR="006C3B0B" w:rsidRDefault="00E423B0">
      <w:pPr>
        <w:pStyle w:val="ProductList-ClauseHeading"/>
        <w:outlineLvl w:val="4"/>
      </w:pPr>
      <w:r>
        <w:t>3.2 SL Gestion Serveur</w:t>
      </w:r>
    </w:p>
    <w:p w:rsidR="006C3B0B" w:rsidRDefault="00E423B0">
      <w:pPr>
        <w:pStyle w:val="ProductList-Body"/>
      </w:pPr>
      <w:r>
        <w:t xml:space="preserve">En plus des exigences en termes de SL Utilisateur, des Licences de Gestion Serveur sont nécessaires pour chaque Serveur dans les quantités indiquées dans les conditions de licence de System Center 2016 Datacenter et Standard. Pour les besoins de la présente disposition,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des systèmes d’exploitation serveur qui accèdent à System Center Endpoint Protection ou au logiciel associé sont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gérés. Pour les besoins du présent paragraphe, « Serveur » désigne un dispositif sur lequel le Client exécute le logiciel de système d’exploitation serveur.</w:t>
      </w:r>
    </w:p>
    <w:p w:rsidR="006C3B0B" w:rsidRDefault="006C3B0B">
      <w:pPr>
        <w:pStyle w:val="ProductList-Body"/>
      </w:pPr>
    </w:p>
    <w:p w:rsidR="006C3B0B" w:rsidRDefault="00E423B0">
      <w:pPr>
        <w:pStyle w:val="ProductList-ClauseHeading"/>
        <w:outlineLvl w:val="4"/>
      </w:pPr>
      <w:r>
        <w:t>3.3 Substitution de moteurs d’analyse</w:t>
      </w:r>
    </w:p>
    <w:p w:rsidR="006C3B0B" w:rsidRDefault="00E423B0">
      <w:pPr>
        <w:pStyle w:val="ProductList-Body"/>
      </w:pPr>
      <w:r>
        <w:t>Microsoft peut remplacer des fichiers et des logiciels comparables pour les Services en Ligne par :</w:t>
      </w:r>
    </w:p>
    <w:p w:rsidR="006C3B0B" w:rsidRDefault="00E423B0" w:rsidP="00E423B0">
      <w:pPr>
        <w:pStyle w:val="ProductList-Bullet"/>
        <w:numPr>
          <w:ilvl w:val="0"/>
          <w:numId w:val="20"/>
        </w:numPr>
      </w:pPr>
      <w:r>
        <w:t xml:space="preserve">les logiciels antivirus et contre le courrier indésirable ; et </w:t>
      </w:r>
    </w:p>
    <w:p w:rsidR="006C3B0B" w:rsidRDefault="00E423B0" w:rsidP="00E423B0">
      <w:pPr>
        <w:pStyle w:val="ProductList-Bullet"/>
        <w:numPr>
          <w:ilvl w:val="0"/>
          <w:numId w:val="20"/>
        </w:numPr>
      </w:pPr>
      <w:r>
        <w:t>les fichiers de signature et de données de filtrage du contenu du service en ligne.</w:t>
      </w:r>
    </w:p>
    <w:p w:rsidR="006C3B0B" w:rsidRDefault="00E423B0">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599"/>
        <w:gridCol w:w="3598"/>
        <w:gridCol w:w="3593"/>
      </w:tblGrid>
      <w:tr w:rsidR="006C3B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Avantages de la SA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Droits de Basculement : N/A</w:t>
            </w:r>
          </w:p>
        </w:tc>
      </w:tr>
      <w:tr w:rsidR="006C3B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63">
              <w:r>
                <w:rPr>
                  <w:color w:val="00467F"/>
                  <w:u w:val="single"/>
                </w:rPr>
                <w:t>Liste des Produits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Droits d’Itinérance : N/A</w:t>
            </w:r>
          </w:p>
        </w:tc>
      </w:tr>
      <w:tr w:rsidR="006C3B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6C3B0B">
            <w:pPr>
              <w:pStyle w:val="ProductList-TableBody"/>
            </w:pPr>
          </w:p>
        </w:tc>
      </w:tr>
    </w:tbl>
    <w:p w:rsidR="006C3B0B" w:rsidRDefault="006C3B0B">
      <w:pPr>
        <w:pStyle w:val="ProductList-Body"/>
      </w:pPr>
    </w:p>
    <w:p w:rsidR="006C3B0B" w:rsidRDefault="00E423B0">
      <w:pPr>
        <w:pStyle w:val="ProductList-ClauseHeading"/>
        <w:outlineLvl w:val="4"/>
      </w:pPr>
      <w:r>
        <w:t>4.1 Droits System Center Endpoint Protection Current Branch</w:t>
      </w:r>
    </w:p>
    <w:p w:rsidR="006C3B0B" w:rsidRDefault="00E423B0">
      <w:pPr>
        <w:pStyle w:val="ProductList-Body"/>
      </w:pPr>
      <w:r>
        <w:t>Les Clients détenteurs d’une SA active pour Licences System Center Endpoint Protection ou d’une Licence ML équivalente peuvent installer et utiliser l’option Current Branch de System Center Endpoint Protection.</w:t>
      </w:r>
    </w:p>
    <w:p w:rsidR="006C3B0B" w:rsidRDefault="006C3B0B">
      <w:pPr>
        <w:pStyle w:val="ProductList-Body"/>
        <w:jc w:val="right"/>
      </w:pPr>
    </w:p>
    <w:tbl>
      <w:tblPr>
        <w:tblStyle w:val="PURTable"/>
        <w:tblW w:w="0" w:type="dxa"/>
        <w:tblLook w:val="04A0" w:firstRow="1" w:lastRow="0" w:firstColumn="1" w:lastColumn="0" w:noHBand="0" w:noVBand="1"/>
      </w:tblPr>
      <w:tblGrid>
        <w:gridCol w:w="10800"/>
      </w:tblGrid>
      <w:tr w:rsidR="006C3B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3B0B" w:rsidRDefault="00CA078B">
            <w:pPr>
              <w:pStyle w:val="ProductList-TableBody"/>
              <w:jc w:val="right"/>
            </w:pPr>
            <w:hyperlink w:anchor="_Sec842">
              <w:r w:rsidR="00E423B0">
                <w:rPr>
                  <w:color w:val="00467F"/>
                  <w:sz w:val="14"/>
                  <w:u w:val="single"/>
                </w:rPr>
                <w:t>Table des matières</w:t>
              </w:r>
            </w:hyperlink>
            <w:r w:rsidR="00E423B0">
              <w:rPr>
                <w:sz w:val="14"/>
              </w:rPr>
              <w:t xml:space="preserve"> / </w:t>
            </w:r>
            <w:hyperlink w:anchor="_Sec549">
              <w:r w:rsidR="00E423B0">
                <w:rPr>
                  <w:color w:val="00467F"/>
                  <w:sz w:val="14"/>
                  <w:u w:val="single"/>
                </w:rPr>
                <w:t>Glossaire</w:t>
              </w:r>
            </w:hyperlink>
            <w:r w:rsidR="00E423B0">
              <w:rPr>
                <w:sz w:val="14"/>
              </w:rPr>
              <w:t xml:space="preserve"> / </w:t>
            </w:r>
            <w:hyperlink w:anchor="_Sec844">
              <w:r w:rsidR="00E423B0">
                <w:rPr>
                  <w:color w:val="00467F"/>
                  <w:sz w:val="14"/>
                  <w:u w:val="single"/>
                </w:rPr>
                <w:t>Index</w:t>
              </w:r>
            </w:hyperlink>
          </w:p>
        </w:tc>
      </w:tr>
    </w:tbl>
    <w:p w:rsidR="006C3B0B" w:rsidRDefault="006C3B0B">
      <w:pPr>
        <w:pStyle w:val="ProductList-Body"/>
      </w:pPr>
    </w:p>
    <w:p w:rsidR="006C3B0B" w:rsidRDefault="00E423B0">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12603359"/>
      <w:r>
        <w:instrText>System Center Operations Manager</w:instrText>
      </w:r>
      <w:bookmarkEnd w:id="151"/>
      <w:r>
        <w:instrText>" \l 3</w:instrText>
      </w:r>
      <w:r>
        <w:fldChar w:fldCharType="end"/>
      </w:r>
    </w:p>
    <w:p w:rsidR="006C3B0B" w:rsidRDefault="00E423B0">
      <w:pPr>
        <w:pStyle w:val="ProductList-Offering1SubSection"/>
        <w:outlineLvl w:val="3"/>
      </w:pPr>
      <w:bookmarkStart w:id="152" w:name="_Sec1181"/>
      <w:r>
        <w:t>1. Disponibilité des programmes</w:t>
      </w:r>
      <w:bookmarkEnd w:id="152"/>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6C3B0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pPr>
            <w:r>
              <w:rPr>
                <w:color w:val="FFFFFF"/>
              </w:rPr>
              <w:t>Produits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6C3B0B">
        <w:tc>
          <w:tcPr>
            <w:tcW w:w="4160" w:type="dxa"/>
            <w:tcBorders>
              <w:top w:val="single" w:sz="6" w:space="0" w:color="FFFFFF"/>
              <w:left w:val="none" w:sz="4" w:space="0" w:color="6E6E6E"/>
              <w:bottom w:val="dashed" w:sz="4" w:space="0" w:color="BFBFBF"/>
              <w:right w:val="none" w:sz="4" w:space="0" w:color="6E6E6E"/>
            </w:tcBorders>
          </w:tcPr>
          <w:p w:rsidR="006C3B0B" w:rsidRDefault="00E423B0">
            <w:pPr>
              <w:pStyle w:val="ProductList-TableBody"/>
            </w:pPr>
            <w:r>
              <w:t>System Center 2016 Operations Manager</w:t>
            </w:r>
            <w:r>
              <w:fldChar w:fldCharType="begin"/>
            </w:r>
            <w:r>
              <w:instrText xml:space="preserve"> XE "System Center 2016 Operations Manager" </w:instrText>
            </w:r>
            <w:r>
              <w:fldChar w:fldCharType="end"/>
            </w:r>
            <w:r>
              <w:t xml:space="preserve"> par OSE (Client ML)</w:t>
            </w:r>
          </w:p>
        </w:tc>
        <w:tc>
          <w:tcPr>
            <w:tcW w:w="740" w:type="dxa"/>
            <w:tcBorders>
              <w:top w:val="single" w:sz="6" w:space="0" w:color="FFFFFF"/>
              <w:left w:val="none" w:sz="4" w:space="0" w:color="6E6E6E"/>
              <w:bottom w:val="dashed" w:sz="4" w:space="0" w:color="BFBFBF"/>
              <w:right w:val="none" w:sz="4" w:space="0" w:color="6E6E6E"/>
            </w:tcBorders>
          </w:tcPr>
          <w:p w:rsidR="006C3B0B" w:rsidRDefault="00E423B0">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6C3B0B" w:rsidRDefault="00E423B0">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6C3B0B" w:rsidRDefault="00E423B0">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6C3B0B" w:rsidRDefault="00E423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6C3B0B">
        <w:tc>
          <w:tcPr>
            <w:tcW w:w="4160" w:type="dxa"/>
            <w:tcBorders>
              <w:top w:val="dashed" w:sz="4" w:space="0" w:color="BFBFBF"/>
              <w:left w:val="none" w:sz="4" w:space="0" w:color="6E6E6E"/>
              <w:bottom w:val="none" w:sz="4" w:space="0" w:color="BFBFBF"/>
              <w:right w:val="none" w:sz="4" w:space="0" w:color="6E6E6E"/>
            </w:tcBorders>
          </w:tcPr>
          <w:p w:rsidR="006C3B0B" w:rsidRDefault="00E423B0">
            <w:pPr>
              <w:pStyle w:val="ProductList-TableBody"/>
            </w:pPr>
            <w:r>
              <w:t>System Center 2016 Operations Manager</w:t>
            </w:r>
            <w:r>
              <w:fldChar w:fldCharType="begin"/>
            </w:r>
            <w:r>
              <w:instrText xml:space="preserve"> XE "System Center 2016 Operations Manager" </w:instrText>
            </w:r>
            <w:r>
              <w:fldChar w:fldCharType="end"/>
            </w:r>
            <w:r>
              <w:t xml:space="preserve"> par Utilisateur (Client ML)</w:t>
            </w:r>
          </w:p>
        </w:tc>
        <w:tc>
          <w:tcPr>
            <w:tcW w:w="740" w:type="dxa"/>
            <w:tcBorders>
              <w:top w:val="dashed" w:sz="4" w:space="0" w:color="BFBFBF"/>
              <w:left w:val="none" w:sz="4" w:space="0" w:color="6E6E6E"/>
              <w:bottom w:val="none" w:sz="4" w:space="0" w:color="BFBFBF"/>
              <w:right w:val="none" w:sz="4" w:space="0" w:color="6E6E6E"/>
            </w:tcBorders>
          </w:tcPr>
          <w:p w:rsidR="006C3B0B" w:rsidRDefault="00E423B0">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6C3B0B" w:rsidRDefault="006C3B0B">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6C3B0B" w:rsidRDefault="00E423B0">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6C3B0B" w:rsidRDefault="00E423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r>
    </w:tbl>
    <w:p w:rsidR="006C3B0B" w:rsidRDefault="00E423B0">
      <w:pPr>
        <w:pStyle w:val="ProductList-Offering1SubSection"/>
        <w:outlineLvl w:val="3"/>
      </w:pPr>
      <w:bookmarkStart w:id="153" w:name="_Sec1182"/>
      <w:r>
        <w:t>2. Conditions des Produits</w:t>
      </w:r>
      <w:bookmarkEnd w:id="153"/>
    </w:p>
    <w:tbl>
      <w:tblPr>
        <w:tblStyle w:val="PURTable"/>
        <w:tblW w:w="0" w:type="dxa"/>
        <w:tblLook w:val="04A0" w:firstRow="1" w:lastRow="0" w:firstColumn="1" w:lastColumn="0" w:noHBand="0" w:noVBand="1"/>
      </w:tblPr>
      <w:tblGrid>
        <w:gridCol w:w="3598"/>
        <w:gridCol w:w="3586"/>
        <w:gridCol w:w="3606"/>
      </w:tblGrid>
      <w:tr w:rsidR="006C3B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Composant System Center Operations Manager de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Éditions Antérieures : N/A</w:t>
            </w:r>
          </w:p>
        </w:tc>
      </w:tr>
      <w:tr w:rsidR="006C3B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r:id="rId64">
              <w:r>
                <w:rPr>
                  <w:color w:val="00467F"/>
                  <w:u w:val="single"/>
                </w:rPr>
                <w:t>Annexe B</w:t>
              </w:r>
            </w:hyperlink>
          </w:p>
        </w:tc>
      </w:tr>
      <w:tr w:rsidR="006C3B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Éligible à Réduction : N/A</w:t>
            </w:r>
          </w:p>
        </w:tc>
      </w:tr>
      <w:tr w:rsidR="006C3B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Éligible à Régularisation : N/A</w:t>
            </w:r>
          </w:p>
        </w:tc>
      </w:tr>
      <w:tr w:rsidR="006C3B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6C3B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6C3B0B">
            <w:pPr>
              <w:pStyle w:val="ProductList-TableBody"/>
            </w:pPr>
          </w:p>
        </w:tc>
      </w:tr>
    </w:tbl>
    <w:p w:rsidR="006C3B0B" w:rsidRDefault="006C3B0B">
      <w:pPr>
        <w:pStyle w:val="ProductList-Body"/>
      </w:pPr>
    </w:p>
    <w:p w:rsidR="006C3B0B" w:rsidRDefault="00E423B0">
      <w:pPr>
        <w:pStyle w:val="ProductList-ClauseHeading"/>
        <w:outlineLvl w:val="4"/>
      </w:pPr>
      <w:r>
        <w:t>2.1 Clients Éducation</w:t>
      </w:r>
    </w:p>
    <w:p w:rsidR="006C3B0B" w:rsidRDefault="00E423B0">
      <w:pPr>
        <w:pStyle w:val="ProductList-Body"/>
      </w:pPr>
      <w:r>
        <w:t xml:space="preserve">Les clients ayant conclu un Accord de Mise en Œuvre de Solutions Éducation et un Accord de Mise en Œuvre Souscription School peuvent acheter une Licence de Gestion Client System Center 2016 Operations Manager par OSE et déployer selon l'Utilisateur ou par OSE tel que prévu dans le Modèle de licence </w:t>
      </w:r>
      <w:hyperlink w:anchor="_Sec544">
        <w:r>
          <w:rPr>
            <w:color w:val="00467F"/>
            <w:u w:val="single"/>
          </w:rPr>
          <w:t>Serveur de Gestion</w:t>
        </w:r>
      </w:hyperlink>
      <w:r>
        <w:t xml:space="preserve">. </w:t>
      </w:r>
    </w:p>
    <w:p w:rsidR="006C3B0B" w:rsidRDefault="00E423B0">
      <w:pPr>
        <w:pStyle w:val="ProductList-Offering1SubSection"/>
        <w:outlineLvl w:val="3"/>
      </w:pPr>
      <w:bookmarkStart w:id="154" w:name="_Sec1183"/>
      <w:r>
        <w:t>3. Droits d’utilisation</w:t>
      </w:r>
      <w:bookmarkEnd w:id="154"/>
    </w:p>
    <w:tbl>
      <w:tblPr>
        <w:tblStyle w:val="PURTable"/>
        <w:tblW w:w="0" w:type="dxa"/>
        <w:tblLook w:val="04A0" w:firstRow="1" w:lastRow="0" w:firstColumn="1" w:lastColumn="0" w:noHBand="0" w:noVBand="1"/>
      </w:tblPr>
      <w:tblGrid>
        <w:gridCol w:w="3603"/>
        <w:gridCol w:w="3568"/>
        <w:gridCol w:w="3619"/>
      </w:tblGrid>
      <w:tr w:rsidR="006C3B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r:id="rId65">
              <w:r>
                <w:rPr>
                  <w:color w:val="00467F"/>
                  <w:u w:val="single"/>
                </w:rPr>
                <w:t>Universelles</w:t>
              </w:r>
            </w:hyperlink>
            <w:r>
              <w:t xml:space="preserve"> ; </w:t>
            </w:r>
            <w:hyperlink r:id="rId66">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Logiciels supplémentaires : N/A</w:t>
            </w:r>
          </w:p>
        </w:tc>
      </w:tr>
      <w:tr w:rsidR="006C3B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6C3B0B">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r:id="rId67">
              <w:r>
                <w:rPr>
                  <w:color w:val="00467F"/>
                  <w:u w:val="single"/>
                </w:rPr>
                <w:t>fonctionnalités Internet</w:t>
              </w:r>
            </w:hyperlink>
            <w:r>
              <w:t xml:space="preserve">, </w:t>
            </w:r>
            <w:hyperlink r:id="rId68">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6C3B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6C3B0B">
            <w:pPr>
              <w:pStyle w:val="ProductList-TableBody"/>
            </w:pPr>
          </w:p>
        </w:tc>
      </w:tr>
    </w:tbl>
    <w:p w:rsidR="006C3B0B" w:rsidRDefault="006C3B0B">
      <w:pPr>
        <w:pStyle w:val="ProductList-Body"/>
      </w:pPr>
    </w:p>
    <w:p w:rsidR="006C3B0B" w:rsidRDefault="00E423B0">
      <w:pPr>
        <w:pStyle w:val="ProductList-ClauseHeading"/>
        <w:outlineLvl w:val="4"/>
      </w:pPr>
      <w:r>
        <w:t>3.1 Licence de Gestion</w:t>
      </w:r>
    </w:p>
    <w:tbl>
      <w:tblPr>
        <w:tblStyle w:val="PURTable"/>
        <w:tblW w:w="0" w:type="dxa"/>
        <w:tblLook w:val="04A0" w:firstRow="1" w:lastRow="0" w:firstColumn="1" w:lastColumn="0" w:noHBand="0" w:noVBand="1"/>
      </w:tblPr>
      <w:tblGrid>
        <w:gridCol w:w="3608"/>
        <w:gridCol w:w="3636"/>
        <w:gridCol w:w="3546"/>
      </w:tblGrid>
      <w:tr w:rsidR="006C3B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C3B0B" w:rsidRDefault="00E423B0">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rsidR="006C3B0B" w:rsidRDefault="00E423B0">
            <w:pPr>
              <w:pStyle w:val="ProductList-TableBody"/>
            </w:pPr>
            <w:r>
              <w:t>Licence System Center 2016 Operations Manager (Utilisateur ou OSE)</w:t>
            </w:r>
          </w:p>
        </w:tc>
        <w:tc>
          <w:tcPr>
            <w:tcW w:w="4040" w:type="dxa"/>
            <w:tcBorders>
              <w:top w:val="single" w:sz="18" w:space="0" w:color="0072C6"/>
              <w:left w:val="none" w:sz="4" w:space="0" w:color="000000"/>
              <w:bottom w:val="single" w:sz="4" w:space="0" w:color="000000"/>
              <w:right w:val="single" w:sz="4" w:space="0" w:color="000000"/>
            </w:tcBorders>
          </w:tcPr>
          <w:p w:rsidR="006C3B0B" w:rsidRDefault="006C3B0B">
            <w:pPr>
              <w:pStyle w:val="ProductList-TableBody"/>
            </w:pPr>
          </w:p>
        </w:tc>
      </w:tr>
    </w:tbl>
    <w:p w:rsidR="006C3B0B" w:rsidRDefault="006C3B0B">
      <w:pPr>
        <w:pStyle w:val="ProductList-Body"/>
      </w:pPr>
    </w:p>
    <w:p w:rsidR="006C3B0B" w:rsidRDefault="00E423B0">
      <w:pPr>
        <w:pStyle w:val="ProductList-ClauseHeading"/>
        <w:outlineLvl w:val="4"/>
      </w:pPr>
      <w:r>
        <w:t>3.2 Technologie SQL Server</w:t>
      </w:r>
    </w:p>
    <w:p w:rsidR="006C3B0B" w:rsidRDefault="00E423B0">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exclusivement pour exécuter ledit Produit et tout autre Produit qui inclut des logiciels de base de données SQL Server.</w:t>
      </w:r>
    </w:p>
    <w:p w:rsidR="006C3B0B" w:rsidRDefault="00E423B0">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599"/>
        <w:gridCol w:w="3598"/>
        <w:gridCol w:w="3593"/>
      </w:tblGrid>
      <w:tr w:rsidR="006C3B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Droits de Basculement : N/A</w:t>
            </w:r>
          </w:p>
        </w:tc>
      </w:tr>
      <w:tr w:rsidR="006C3B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69">
              <w:r>
                <w:rPr>
                  <w:color w:val="00467F"/>
                  <w:u w:val="single"/>
                </w:rPr>
                <w:t>Liste des produits - Octobre 2013</w:t>
              </w:r>
            </w:hyperlink>
            <w:r>
              <w:t xml:space="preserve"> ; </w:t>
            </w:r>
            <w:hyperlink r:id="rId70">
              <w:r>
                <w:rPr>
                  <w:color w:val="00467F"/>
                  <w:u w:val="single"/>
                </w:rPr>
                <w:t>Conditions des produits janvier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Droits d’Itinérance : N/A</w:t>
            </w:r>
          </w:p>
        </w:tc>
      </w:tr>
      <w:tr w:rsidR="006C3B0B">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6C3B0B">
            <w:pPr>
              <w:pStyle w:val="ProductList-TableBody"/>
            </w:pPr>
          </w:p>
        </w:tc>
      </w:tr>
    </w:tbl>
    <w:p w:rsidR="006C3B0B" w:rsidRDefault="006C3B0B">
      <w:pPr>
        <w:pStyle w:val="ProductList-Body"/>
      </w:pPr>
    </w:p>
    <w:p w:rsidR="006C3B0B" w:rsidRDefault="00E423B0">
      <w:pPr>
        <w:pStyle w:val="ProductList-ClauseHeading"/>
        <w:outlineLvl w:val="4"/>
      </w:pPr>
      <w:r>
        <w:t>4.1 Droits System Center Operations Manager Current Branch</w:t>
      </w:r>
    </w:p>
    <w:p w:rsidR="006C3B0B" w:rsidRDefault="00E423B0">
      <w:pPr>
        <w:pStyle w:val="ProductList-Body"/>
      </w:pPr>
      <w:r>
        <w:t>Les Clients détenteurs d’une SA active pour Licences System Center Operations Manager, ou d’une Licence ML équivalente, peuvent installer et utiliser l’option Current Branch de System Center Operations Manager.</w:t>
      </w:r>
    </w:p>
    <w:p w:rsidR="006C3B0B" w:rsidRDefault="006C3B0B">
      <w:pPr>
        <w:pStyle w:val="ProductList-Body"/>
        <w:jc w:val="right"/>
      </w:pPr>
    </w:p>
    <w:tbl>
      <w:tblPr>
        <w:tblStyle w:val="PURTable"/>
        <w:tblW w:w="0" w:type="dxa"/>
        <w:tblLook w:val="04A0" w:firstRow="1" w:lastRow="0" w:firstColumn="1" w:lastColumn="0" w:noHBand="0" w:noVBand="1"/>
      </w:tblPr>
      <w:tblGrid>
        <w:gridCol w:w="10800"/>
      </w:tblGrid>
      <w:tr w:rsidR="006C3B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3B0B" w:rsidRDefault="00CA078B">
            <w:pPr>
              <w:pStyle w:val="ProductList-TableBody"/>
              <w:jc w:val="right"/>
            </w:pPr>
            <w:hyperlink w:anchor="_Sec842">
              <w:r w:rsidR="00E423B0">
                <w:rPr>
                  <w:color w:val="00467F"/>
                  <w:sz w:val="14"/>
                  <w:u w:val="single"/>
                </w:rPr>
                <w:t>Table des matières</w:t>
              </w:r>
            </w:hyperlink>
            <w:r w:rsidR="00E423B0">
              <w:rPr>
                <w:sz w:val="14"/>
              </w:rPr>
              <w:t xml:space="preserve"> / </w:t>
            </w:r>
            <w:hyperlink w:anchor="_Sec549">
              <w:r w:rsidR="00E423B0">
                <w:rPr>
                  <w:color w:val="00467F"/>
                  <w:sz w:val="14"/>
                  <w:u w:val="single"/>
                </w:rPr>
                <w:t>Glossaire</w:t>
              </w:r>
            </w:hyperlink>
            <w:r w:rsidR="00E423B0">
              <w:rPr>
                <w:sz w:val="14"/>
              </w:rPr>
              <w:t xml:space="preserve"> / </w:t>
            </w:r>
            <w:hyperlink w:anchor="_Sec844">
              <w:r w:rsidR="00E423B0">
                <w:rPr>
                  <w:color w:val="00467F"/>
                  <w:sz w:val="14"/>
                  <w:u w:val="single"/>
                </w:rPr>
                <w:t>Index</w:t>
              </w:r>
            </w:hyperlink>
          </w:p>
        </w:tc>
      </w:tr>
    </w:tbl>
    <w:p w:rsidR="006C3B0B" w:rsidRDefault="006C3B0B">
      <w:pPr>
        <w:pStyle w:val="ProductList-Body"/>
      </w:pPr>
    </w:p>
    <w:p w:rsidR="006C3B0B" w:rsidRDefault="00E423B0">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12603360"/>
      <w:r>
        <w:instrText>System Center Orchestrator</w:instrText>
      </w:r>
      <w:bookmarkEnd w:id="157"/>
      <w:r>
        <w:instrText>" \l 3</w:instrText>
      </w:r>
      <w:r>
        <w:fldChar w:fldCharType="end"/>
      </w:r>
    </w:p>
    <w:p w:rsidR="006C3B0B" w:rsidRDefault="00E423B0">
      <w:pPr>
        <w:pStyle w:val="ProductList-Offering1SubSection"/>
        <w:outlineLvl w:val="3"/>
      </w:pPr>
      <w:bookmarkStart w:id="158" w:name="_Sec1186"/>
      <w:r>
        <w:t>1. Disponibilité des programmes</w:t>
      </w:r>
      <w:bookmarkEnd w:id="158"/>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6C3B0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6C3B0B">
        <w:tc>
          <w:tcPr>
            <w:tcW w:w="4160" w:type="dxa"/>
            <w:tcBorders>
              <w:top w:val="single" w:sz="6" w:space="0" w:color="FFFFFF"/>
              <w:left w:val="none" w:sz="4" w:space="0" w:color="6E6E6E"/>
              <w:bottom w:val="dashed" w:sz="4" w:space="0" w:color="BFBFBF"/>
              <w:right w:val="none" w:sz="4" w:space="0" w:color="6E6E6E"/>
            </w:tcBorders>
          </w:tcPr>
          <w:p w:rsidR="006C3B0B" w:rsidRDefault="00E423B0">
            <w:pPr>
              <w:pStyle w:val="ProductList-TableBody"/>
            </w:pPr>
            <w:r>
              <w:t>System Center 2016 Orchestrator</w:t>
            </w:r>
            <w:r>
              <w:fldChar w:fldCharType="begin"/>
            </w:r>
            <w:r>
              <w:instrText xml:space="preserve"> XE "System Center 2016 Orchestrator" </w:instrText>
            </w:r>
            <w:r>
              <w:fldChar w:fldCharType="end"/>
            </w:r>
            <w:r>
              <w:t xml:space="preserve"> par OSE (Client ML)</w:t>
            </w:r>
          </w:p>
        </w:tc>
        <w:tc>
          <w:tcPr>
            <w:tcW w:w="620" w:type="dxa"/>
            <w:tcBorders>
              <w:top w:val="single" w:sz="6" w:space="0" w:color="FFFFFF"/>
              <w:left w:val="none" w:sz="4" w:space="0" w:color="6E6E6E"/>
              <w:bottom w:val="dashed" w:sz="4" w:space="0" w:color="BFBFBF"/>
              <w:right w:val="none" w:sz="4" w:space="0" w:color="6E6E6E"/>
            </w:tcBorders>
          </w:tcPr>
          <w:p w:rsidR="006C3B0B" w:rsidRDefault="00E423B0">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6C3B0B" w:rsidRDefault="00E423B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C3B0B" w:rsidRDefault="00E423B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C3B0B" w:rsidRDefault="00E423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6C3B0B">
        <w:tc>
          <w:tcPr>
            <w:tcW w:w="4160" w:type="dxa"/>
            <w:tcBorders>
              <w:top w:val="dashed" w:sz="4" w:space="0" w:color="BFBFBF"/>
              <w:left w:val="none" w:sz="4" w:space="0" w:color="6E6E6E"/>
              <w:bottom w:val="none" w:sz="4" w:space="0" w:color="BFBFBF"/>
              <w:right w:val="none" w:sz="4" w:space="0" w:color="6E6E6E"/>
            </w:tcBorders>
          </w:tcPr>
          <w:p w:rsidR="006C3B0B" w:rsidRDefault="00E423B0">
            <w:pPr>
              <w:pStyle w:val="ProductList-TableBody"/>
            </w:pPr>
            <w:r>
              <w:t>System Center 2016 Orchestrator</w:t>
            </w:r>
            <w:r>
              <w:fldChar w:fldCharType="begin"/>
            </w:r>
            <w:r>
              <w:instrText xml:space="preserve"> XE "System Center 2016 Orchestrator" </w:instrText>
            </w:r>
            <w:r>
              <w:fldChar w:fldCharType="end"/>
            </w:r>
            <w:r>
              <w:t xml:space="preserve"> par Utilisateur (Client ML)</w:t>
            </w:r>
          </w:p>
        </w:tc>
        <w:tc>
          <w:tcPr>
            <w:tcW w:w="620" w:type="dxa"/>
            <w:tcBorders>
              <w:top w:val="dashed" w:sz="4" w:space="0" w:color="BFBFBF"/>
              <w:left w:val="none" w:sz="4" w:space="0" w:color="6E6E6E"/>
              <w:bottom w:val="none" w:sz="4" w:space="0" w:color="BFBFBF"/>
              <w:right w:val="none" w:sz="4" w:space="0" w:color="6E6E6E"/>
            </w:tcBorders>
          </w:tcPr>
          <w:p w:rsidR="006C3B0B" w:rsidRDefault="00E423B0">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6C3B0B" w:rsidRDefault="006C3B0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C3B0B" w:rsidRDefault="00E423B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C3B0B" w:rsidRDefault="00E423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r>
    </w:tbl>
    <w:p w:rsidR="006C3B0B" w:rsidRDefault="00E423B0">
      <w:pPr>
        <w:pStyle w:val="ProductList-Offering1SubSection"/>
        <w:outlineLvl w:val="3"/>
      </w:pPr>
      <w:bookmarkStart w:id="159" w:name="_Sec1187"/>
      <w:r>
        <w:t>2. Conditions des Produits</w:t>
      </w:r>
      <w:bookmarkEnd w:id="159"/>
    </w:p>
    <w:tbl>
      <w:tblPr>
        <w:tblStyle w:val="PURTable"/>
        <w:tblW w:w="0" w:type="dxa"/>
        <w:tblLook w:val="04A0" w:firstRow="1" w:lastRow="0" w:firstColumn="1" w:lastColumn="0" w:noHBand="0" w:noVBand="1"/>
      </w:tblPr>
      <w:tblGrid>
        <w:gridCol w:w="3598"/>
        <w:gridCol w:w="3586"/>
        <w:gridCol w:w="3606"/>
      </w:tblGrid>
      <w:tr w:rsidR="006C3B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Composant System Center Orchestrator de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Éditions Antérieures : N/A</w:t>
            </w:r>
          </w:p>
        </w:tc>
      </w:tr>
      <w:tr w:rsidR="006C3B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r:id="rId71">
              <w:r>
                <w:rPr>
                  <w:color w:val="00467F"/>
                  <w:u w:val="single"/>
                </w:rPr>
                <w:t>Annexe B</w:t>
              </w:r>
            </w:hyperlink>
          </w:p>
        </w:tc>
      </w:tr>
      <w:tr w:rsidR="006C3B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Éligible à Réduction : N/A</w:t>
            </w:r>
          </w:p>
        </w:tc>
      </w:tr>
      <w:tr w:rsidR="006C3B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Éligible à Régularisation : N/A</w:t>
            </w:r>
          </w:p>
        </w:tc>
      </w:tr>
      <w:tr w:rsidR="006C3B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6C3B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6C3B0B">
            <w:pPr>
              <w:pStyle w:val="ProductList-TableBody"/>
            </w:pPr>
          </w:p>
        </w:tc>
      </w:tr>
    </w:tbl>
    <w:p w:rsidR="006C3B0B" w:rsidRDefault="006C3B0B">
      <w:pPr>
        <w:pStyle w:val="ProductList-Body"/>
      </w:pPr>
    </w:p>
    <w:p w:rsidR="006C3B0B" w:rsidRDefault="00E423B0">
      <w:pPr>
        <w:pStyle w:val="ProductList-ClauseHeading"/>
        <w:outlineLvl w:val="4"/>
      </w:pPr>
      <w:r>
        <w:t>2.1 Clients Éducation</w:t>
      </w:r>
    </w:p>
    <w:p w:rsidR="006C3B0B" w:rsidRDefault="00E423B0">
      <w:pPr>
        <w:pStyle w:val="ProductList-Body"/>
      </w:pPr>
      <w:r>
        <w:t xml:space="preserve">Les clients ayant conclu un Accord de Mise en Œuvre de Solutions Éducation et un Accord de Mise en Œuvre Souscription School peuvent acheter une Licence de Gestion Client System Center 2016 Orchestrator par OSE et déployer selon l'Utilisateur ou par OSE tel que prévu dans le Modèle de licence </w:t>
      </w:r>
      <w:hyperlink w:anchor="_Sec544">
        <w:r>
          <w:rPr>
            <w:color w:val="00467F"/>
            <w:u w:val="single"/>
          </w:rPr>
          <w:t>Serveur de Gestion</w:t>
        </w:r>
      </w:hyperlink>
      <w:r>
        <w:t xml:space="preserve">. </w:t>
      </w:r>
    </w:p>
    <w:p w:rsidR="006C3B0B" w:rsidRDefault="00E423B0">
      <w:pPr>
        <w:pStyle w:val="ProductList-Offering1SubSection"/>
        <w:outlineLvl w:val="3"/>
      </w:pPr>
      <w:bookmarkStart w:id="160" w:name="_Sec1188"/>
      <w:r>
        <w:t>3. Droits d’utilisation</w:t>
      </w:r>
      <w:bookmarkEnd w:id="160"/>
    </w:p>
    <w:tbl>
      <w:tblPr>
        <w:tblStyle w:val="PURTable"/>
        <w:tblW w:w="0" w:type="dxa"/>
        <w:tblLook w:val="04A0" w:firstRow="1" w:lastRow="0" w:firstColumn="1" w:lastColumn="0" w:noHBand="0" w:noVBand="1"/>
      </w:tblPr>
      <w:tblGrid>
        <w:gridCol w:w="3603"/>
        <w:gridCol w:w="3568"/>
        <w:gridCol w:w="3619"/>
      </w:tblGrid>
      <w:tr w:rsidR="006C3B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r:id="rId72">
              <w:r>
                <w:rPr>
                  <w:color w:val="00467F"/>
                  <w:u w:val="single"/>
                </w:rPr>
                <w:t>Universelles</w:t>
              </w:r>
            </w:hyperlink>
            <w:r>
              <w:t xml:space="preserve"> ; </w:t>
            </w:r>
            <w:hyperlink r:id="rId73">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Logiciels supplémentaires : N/A</w:t>
            </w:r>
          </w:p>
        </w:tc>
      </w:tr>
      <w:tr w:rsidR="006C3B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6C3B0B">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r:id="rId74">
              <w:r>
                <w:rPr>
                  <w:color w:val="00467F"/>
                  <w:u w:val="single"/>
                </w:rPr>
                <w:t>fonctionnalités Internet</w:t>
              </w:r>
            </w:hyperlink>
            <w:r>
              <w:t xml:space="preserve">, </w:t>
            </w:r>
            <w:hyperlink r:id="rId75">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6C3B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6C3B0B">
            <w:pPr>
              <w:pStyle w:val="ProductList-TableBody"/>
            </w:pPr>
          </w:p>
        </w:tc>
      </w:tr>
    </w:tbl>
    <w:p w:rsidR="006C3B0B" w:rsidRDefault="006C3B0B">
      <w:pPr>
        <w:pStyle w:val="ProductList-Body"/>
      </w:pPr>
    </w:p>
    <w:p w:rsidR="006C3B0B" w:rsidRDefault="00E423B0">
      <w:pPr>
        <w:pStyle w:val="ProductList-ClauseHeading"/>
        <w:outlineLvl w:val="4"/>
      </w:pPr>
      <w:r>
        <w:t>3.1 Licence de Gestion</w:t>
      </w:r>
    </w:p>
    <w:tbl>
      <w:tblPr>
        <w:tblStyle w:val="PURTable"/>
        <w:tblW w:w="0" w:type="dxa"/>
        <w:tblLook w:val="04A0" w:firstRow="1" w:lastRow="0" w:firstColumn="1" w:lastColumn="0" w:noHBand="0" w:noVBand="1"/>
      </w:tblPr>
      <w:tblGrid>
        <w:gridCol w:w="3603"/>
        <w:gridCol w:w="3646"/>
        <w:gridCol w:w="3541"/>
      </w:tblGrid>
      <w:tr w:rsidR="006C3B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C3B0B" w:rsidRDefault="00E423B0">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rsidR="006C3B0B" w:rsidRDefault="00E423B0">
            <w:pPr>
              <w:pStyle w:val="ProductList-TableBody"/>
            </w:pPr>
            <w:r>
              <w:t>Licence System Center 2016 Orchestrator (Utilisateur ou OSE)</w:t>
            </w:r>
          </w:p>
        </w:tc>
        <w:tc>
          <w:tcPr>
            <w:tcW w:w="4040" w:type="dxa"/>
            <w:tcBorders>
              <w:top w:val="single" w:sz="18" w:space="0" w:color="0072C6"/>
              <w:left w:val="none" w:sz="4" w:space="0" w:color="000000"/>
              <w:bottom w:val="single" w:sz="4" w:space="0" w:color="000000"/>
              <w:right w:val="single" w:sz="4" w:space="0" w:color="000000"/>
            </w:tcBorders>
          </w:tcPr>
          <w:p w:rsidR="006C3B0B" w:rsidRDefault="006C3B0B">
            <w:pPr>
              <w:pStyle w:val="ProductList-TableBody"/>
            </w:pPr>
          </w:p>
        </w:tc>
      </w:tr>
    </w:tbl>
    <w:p w:rsidR="006C3B0B" w:rsidRDefault="006C3B0B">
      <w:pPr>
        <w:pStyle w:val="ProductList-Body"/>
      </w:pPr>
    </w:p>
    <w:p w:rsidR="006C3B0B" w:rsidRDefault="00E423B0">
      <w:pPr>
        <w:pStyle w:val="ProductList-ClauseHeading"/>
        <w:outlineLvl w:val="4"/>
      </w:pPr>
      <w:r>
        <w:t>3.2 Technologie SQL Server</w:t>
      </w:r>
    </w:p>
    <w:p w:rsidR="006C3B0B" w:rsidRDefault="00E423B0">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exclusivement pour exécuter ledit Produit et tout autre Produit qui inclut des logiciels de base de données SQL Server.</w:t>
      </w:r>
    </w:p>
    <w:p w:rsidR="006C3B0B" w:rsidRDefault="00E423B0">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599"/>
        <w:gridCol w:w="3598"/>
        <w:gridCol w:w="3593"/>
      </w:tblGrid>
      <w:tr w:rsidR="006C3B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Droits de Basculement : N/A</w:t>
            </w:r>
          </w:p>
        </w:tc>
      </w:tr>
      <w:tr w:rsidR="006C3B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76">
              <w:r>
                <w:rPr>
                  <w:color w:val="00467F"/>
                  <w:u w:val="single"/>
                </w:rPr>
                <w:t>Liste des produits - Octobre 2013</w:t>
              </w:r>
            </w:hyperlink>
            <w:r>
              <w:t xml:space="preserve"> ; </w:t>
            </w:r>
            <w:hyperlink r:id="rId77">
              <w:r>
                <w:rPr>
                  <w:color w:val="00467F"/>
                  <w:u w:val="single"/>
                </w:rPr>
                <w:t>Conditions des produits janvier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Droits d’Itinérance : N/A</w:t>
            </w:r>
          </w:p>
        </w:tc>
      </w:tr>
      <w:tr w:rsidR="006C3B0B">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6C3B0B">
            <w:pPr>
              <w:pStyle w:val="ProductList-TableBody"/>
            </w:pPr>
          </w:p>
        </w:tc>
      </w:tr>
    </w:tbl>
    <w:p w:rsidR="006C3B0B" w:rsidRDefault="006C3B0B">
      <w:pPr>
        <w:pStyle w:val="ProductList-Body"/>
        <w:jc w:val="right"/>
      </w:pPr>
    </w:p>
    <w:tbl>
      <w:tblPr>
        <w:tblStyle w:val="PURTable"/>
        <w:tblW w:w="0" w:type="dxa"/>
        <w:tblLook w:val="04A0" w:firstRow="1" w:lastRow="0" w:firstColumn="1" w:lastColumn="0" w:noHBand="0" w:noVBand="1"/>
      </w:tblPr>
      <w:tblGrid>
        <w:gridCol w:w="10800"/>
      </w:tblGrid>
      <w:tr w:rsidR="006C3B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3B0B" w:rsidRDefault="00CA078B">
            <w:pPr>
              <w:pStyle w:val="ProductList-TableBody"/>
              <w:jc w:val="right"/>
            </w:pPr>
            <w:hyperlink w:anchor="_Sec842">
              <w:r w:rsidR="00E423B0">
                <w:rPr>
                  <w:color w:val="00467F"/>
                  <w:sz w:val="14"/>
                  <w:u w:val="single"/>
                </w:rPr>
                <w:t>Table des matières</w:t>
              </w:r>
            </w:hyperlink>
            <w:r w:rsidR="00E423B0">
              <w:rPr>
                <w:sz w:val="14"/>
              </w:rPr>
              <w:t xml:space="preserve"> / </w:t>
            </w:r>
            <w:hyperlink w:anchor="_Sec549">
              <w:r w:rsidR="00E423B0">
                <w:rPr>
                  <w:color w:val="00467F"/>
                  <w:sz w:val="14"/>
                  <w:u w:val="single"/>
                </w:rPr>
                <w:t>Glossaire</w:t>
              </w:r>
            </w:hyperlink>
            <w:r w:rsidR="00E423B0">
              <w:rPr>
                <w:sz w:val="14"/>
              </w:rPr>
              <w:t xml:space="preserve"> / </w:t>
            </w:r>
            <w:hyperlink w:anchor="_Sec844">
              <w:r w:rsidR="00E423B0">
                <w:rPr>
                  <w:color w:val="00467F"/>
                  <w:sz w:val="14"/>
                  <w:u w:val="single"/>
                </w:rPr>
                <w:t>Index</w:t>
              </w:r>
            </w:hyperlink>
          </w:p>
        </w:tc>
      </w:tr>
    </w:tbl>
    <w:p w:rsidR="006C3B0B" w:rsidRDefault="006C3B0B">
      <w:pPr>
        <w:pStyle w:val="ProductList-Body"/>
      </w:pPr>
    </w:p>
    <w:p w:rsidR="006C3B0B" w:rsidRDefault="00E423B0">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12603361"/>
      <w:r>
        <w:instrText>System Center Service Manager</w:instrText>
      </w:r>
      <w:bookmarkEnd w:id="163"/>
      <w:r>
        <w:instrText>" \l 3</w:instrText>
      </w:r>
      <w:r>
        <w:fldChar w:fldCharType="end"/>
      </w:r>
    </w:p>
    <w:p w:rsidR="006C3B0B" w:rsidRDefault="00E423B0">
      <w:pPr>
        <w:pStyle w:val="ProductList-Offering1SubSection"/>
        <w:outlineLvl w:val="3"/>
      </w:pPr>
      <w:bookmarkStart w:id="164" w:name="_Sec1191"/>
      <w:r>
        <w:t>1. Disponibilité des programmes</w:t>
      </w:r>
      <w:bookmarkEnd w:id="164"/>
    </w:p>
    <w:tbl>
      <w:tblPr>
        <w:tblStyle w:val="PURTable"/>
        <w:tblW w:w="0" w:type="dxa"/>
        <w:tblLook w:val="04A0" w:firstRow="1" w:lastRow="0" w:firstColumn="1" w:lastColumn="0" w:noHBand="0" w:noVBand="1"/>
      </w:tblPr>
      <w:tblGrid>
        <w:gridCol w:w="3453"/>
        <w:gridCol w:w="673"/>
        <w:gridCol w:w="646"/>
        <w:gridCol w:w="670"/>
        <w:gridCol w:w="644"/>
        <w:gridCol w:w="645"/>
        <w:gridCol w:w="574"/>
        <w:gridCol w:w="689"/>
        <w:gridCol w:w="718"/>
        <w:gridCol w:w="707"/>
        <w:gridCol w:w="675"/>
        <w:gridCol w:w="690"/>
      </w:tblGrid>
      <w:tr w:rsidR="006C3B0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pPr>
            <w:r>
              <w:rPr>
                <w:color w:val="FFFFFF"/>
              </w:rPr>
              <w:t>Produits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6C3B0B">
        <w:tc>
          <w:tcPr>
            <w:tcW w:w="4160" w:type="dxa"/>
            <w:tcBorders>
              <w:top w:val="single" w:sz="6" w:space="0" w:color="FFFFFF"/>
              <w:left w:val="none" w:sz="4" w:space="0" w:color="6E6E6E"/>
              <w:bottom w:val="dashed" w:sz="4" w:space="0" w:color="BFBFBF"/>
              <w:right w:val="none" w:sz="4" w:space="0" w:color="6E6E6E"/>
            </w:tcBorders>
          </w:tcPr>
          <w:p w:rsidR="006C3B0B" w:rsidRDefault="00E423B0">
            <w:pPr>
              <w:pStyle w:val="ProductList-TableBody"/>
            </w:pPr>
            <w:r>
              <w:t>System Center 2016 Service Manager</w:t>
            </w:r>
            <w:r>
              <w:fldChar w:fldCharType="begin"/>
            </w:r>
            <w:r>
              <w:instrText xml:space="preserve"> XE "System Center 2016 Service Manager" </w:instrText>
            </w:r>
            <w:r>
              <w:fldChar w:fldCharType="end"/>
            </w:r>
            <w:r>
              <w:t xml:space="preserve"> par OSE (Client ML)</w:t>
            </w:r>
          </w:p>
        </w:tc>
        <w:tc>
          <w:tcPr>
            <w:tcW w:w="740" w:type="dxa"/>
            <w:tcBorders>
              <w:top w:val="single" w:sz="6" w:space="0" w:color="FFFFFF"/>
              <w:left w:val="none" w:sz="4" w:space="0" w:color="6E6E6E"/>
              <w:bottom w:val="dashed" w:sz="4" w:space="0" w:color="BFBFBF"/>
              <w:right w:val="none" w:sz="4" w:space="0" w:color="6E6E6E"/>
            </w:tcBorders>
          </w:tcPr>
          <w:p w:rsidR="006C3B0B" w:rsidRDefault="00E423B0">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6C3B0B" w:rsidRDefault="00E423B0">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6C3B0B" w:rsidRDefault="00E423B0">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6C3B0B" w:rsidRDefault="00E423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6C3B0B">
        <w:tc>
          <w:tcPr>
            <w:tcW w:w="4160" w:type="dxa"/>
            <w:tcBorders>
              <w:top w:val="dashed" w:sz="4" w:space="0" w:color="BFBFBF"/>
              <w:left w:val="none" w:sz="4" w:space="0" w:color="6E6E6E"/>
              <w:bottom w:val="none" w:sz="4" w:space="0" w:color="BFBFBF"/>
              <w:right w:val="none" w:sz="4" w:space="0" w:color="6E6E6E"/>
            </w:tcBorders>
          </w:tcPr>
          <w:p w:rsidR="006C3B0B" w:rsidRDefault="00E423B0">
            <w:pPr>
              <w:pStyle w:val="ProductList-TableBody"/>
            </w:pPr>
            <w:r>
              <w:t>System Center 2016 Service Manager</w:t>
            </w:r>
            <w:r>
              <w:fldChar w:fldCharType="begin"/>
            </w:r>
            <w:r>
              <w:instrText xml:space="preserve"> XE "System Center 2016 Service Manager" </w:instrText>
            </w:r>
            <w:r>
              <w:fldChar w:fldCharType="end"/>
            </w:r>
            <w:r>
              <w:t xml:space="preserve"> par Utilisateur (Client ML)</w:t>
            </w:r>
          </w:p>
        </w:tc>
        <w:tc>
          <w:tcPr>
            <w:tcW w:w="740" w:type="dxa"/>
            <w:tcBorders>
              <w:top w:val="dashed" w:sz="4" w:space="0" w:color="BFBFBF"/>
              <w:left w:val="none" w:sz="4" w:space="0" w:color="6E6E6E"/>
              <w:bottom w:val="none" w:sz="4" w:space="0" w:color="BFBFBF"/>
              <w:right w:val="none" w:sz="4" w:space="0" w:color="6E6E6E"/>
            </w:tcBorders>
          </w:tcPr>
          <w:p w:rsidR="006C3B0B" w:rsidRDefault="00E423B0">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6C3B0B" w:rsidRDefault="006C3B0B">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6C3B0B" w:rsidRDefault="00E423B0">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6C3B0B" w:rsidRDefault="00E423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r>
    </w:tbl>
    <w:p w:rsidR="006C3B0B" w:rsidRDefault="00E423B0">
      <w:pPr>
        <w:pStyle w:val="ProductList-Offering1SubSection"/>
        <w:outlineLvl w:val="3"/>
      </w:pPr>
      <w:bookmarkStart w:id="165" w:name="_Sec1192"/>
      <w:r>
        <w:t>2. Conditions des Produits</w:t>
      </w:r>
      <w:bookmarkEnd w:id="165"/>
    </w:p>
    <w:tbl>
      <w:tblPr>
        <w:tblStyle w:val="PURTable"/>
        <w:tblW w:w="0" w:type="dxa"/>
        <w:tblLook w:val="04A0" w:firstRow="1" w:lastRow="0" w:firstColumn="1" w:lastColumn="0" w:noHBand="0" w:noVBand="1"/>
      </w:tblPr>
      <w:tblGrid>
        <w:gridCol w:w="3598"/>
        <w:gridCol w:w="3586"/>
        <w:gridCol w:w="3606"/>
      </w:tblGrid>
      <w:tr w:rsidR="006C3B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Composant System Center Service Manager de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Éditions Antérieures : N/A</w:t>
            </w:r>
          </w:p>
        </w:tc>
      </w:tr>
      <w:tr w:rsidR="006C3B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r:id="rId78">
              <w:r>
                <w:rPr>
                  <w:color w:val="00467F"/>
                  <w:u w:val="single"/>
                </w:rPr>
                <w:t>Annexe B</w:t>
              </w:r>
            </w:hyperlink>
          </w:p>
        </w:tc>
      </w:tr>
      <w:tr w:rsidR="006C3B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Éligible à Réduction : N/A</w:t>
            </w:r>
          </w:p>
        </w:tc>
      </w:tr>
      <w:tr w:rsidR="006C3B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Éligible à Régularisation : N/A</w:t>
            </w:r>
          </w:p>
        </w:tc>
      </w:tr>
      <w:tr w:rsidR="006C3B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6C3B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6C3B0B">
            <w:pPr>
              <w:pStyle w:val="ProductList-TableBody"/>
            </w:pPr>
          </w:p>
        </w:tc>
      </w:tr>
    </w:tbl>
    <w:p w:rsidR="006C3B0B" w:rsidRDefault="006C3B0B">
      <w:pPr>
        <w:pStyle w:val="ProductList-Body"/>
      </w:pPr>
    </w:p>
    <w:p w:rsidR="006C3B0B" w:rsidRDefault="00E423B0">
      <w:pPr>
        <w:pStyle w:val="ProductList-ClauseHeading"/>
        <w:outlineLvl w:val="4"/>
      </w:pPr>
      <w:r>
        <w:t>2.1 Clients Éducation</w:t>
      </w:r>
    </w:p>
    <w:p w:rsidR="006C3B0B" w:rsidRDefault="00E423B0">
      <w:pPr>
        <w:pStyle w:val="ProductList-Body"/>
      </w:pPr>
      <w:r>
        <w:t xml:space="preserve">Les clients ayant conclu un Accord de Mise en Œuvre de Solutions Éducation et un Accord de Mise en Œuvre Souscription School peuvent acheter une Licence de Gestion Client System Center 2016 Service Manager par OSE et déployer selon l'Utilisateur ou par OSE tel que prévu dans le Modèle de licence </w:t>
      </w:r>
      <w:hyperlink w:anchor="_Sec544">
        <w:r>
          <w:rPr>
            <w:color w:val="00467F"/>
            <w:u w:val="single"/>
          </w:rPr>
          <w:t>Serveur de Gestion</w:t>
        </w:r>
      </w:hyperlink>
      <w:r>
        <w:t xml:space="preserve">. </w:t>
      </w:r>
    </w:p>
    <w:p w:rsidR="006C3B0B" w:rsidRDefault="00E423B0">
      <w:pPr>
        <w:pStyle w:val="ProductList-Offering1SubSection"/>
        <w:outlineLvl w:val="3"/>
      </w:pPr>
      <w:bookmarkStart w:id="166" w:name="_Sec1193"/>
      <w:r>
        <w:t>3. Droits d’utilisation</w:t>
      </w:r>
      <w:bookmarkEnd w:id="166"/>
    </w:p>
    <w:tbl>
      <w:tblPr>
        <w:tblStyle w:val="PURTable"/>
        <w:tblW w:w="0" w:type="dxa"/>
        <w:tblLook w:val="04A0" w:firstRow="1" w:lastRow="0" w:firstColumn="1" w:lastColumn="0" w:noHBand="0" w:noVBand="1"/>
      </w:tblPr>
      <w:tblGrid>
        <w:gridCol w:w="3603"/>
        <w:gridCol w:w="3568"/>
        <w:gridCol w:w="3619"/>
      </w:tblGrid>
      <w:tr w:rsidR="006C3B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r:id="rId79">
              <w:r>
                <w:rPr>
                  <w:color w:val="00467F"/>
                  <w:u w:val="single"/>
                </w:rPr>
                <w:t>Universelles</w:t>
              </w:r>
            </w:hyperlink>
            <w:r>
              <w:t xml:space="preserve"> ; </w:t>
            </w:r>
            <w:hyperlink r:id="rId80">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Logiciels supplémentaires : N/A</w:t>
            </w:r>
          </w:p>
        </w:tc>
      </w:tr>
      <w:tr w:rsidR="006C3B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6C3B0B">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r:id="rId81">
              <w:r>
                <w:rPr>
                  <w:color w:val="00467F"/>
                  <w:u w:val="single"/>
                </w:rPr>
                <w:t>fonctionnalités Internet</w:t>
              </w:r>
            </w:hyperlink>
            <w:r>
              <w:t xml:space="preserve">, </w:t>
            </w:r>
            <w:hyperlink r:id="rId82">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6C3B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6C3B0B">
            <w:pPr>
              <w:pStyle w:val="ProductList-TableBody"/>
            </w:pPr>
          </w:p>
        </w:tc>
      </w:tr>
    </w:tbl>
    <w:p w:rsidR="006C3B0B" w:rsidRDefault="006C3B0B">
      <w:pPr>
        <w:pStyle w:val="ProductList-Body"/>
      </w:pPr>
    </w:p>
    <w:p w:rsidR="006C3B0B" w:rsidRDefault="00E423B0">
      <w:pPr>
        <w:pStyle w:val="ProductList-ClauseHeading"/>
        <w:outlineLvl w:val="4"/>
      </w:pPr>
      <w:r>
        <w:t>3.1 Licence de Gestion</w:t>
      </w:r>
    </w:p>
    <w:tbl>
      <w:tblPr>
        <w:tblStyle w:val="PURTable"/>
        <w:tblW w:w="0" w:type="dxa"/>
        <w:tblLook w:val="04A0" w:firstRow="1" w:lastRow="0" w:firstColumn="1" w:lastColumn="0" w:noHBand="0" w:noVBand="1"/>
      </w:tblPr>
      <w:tblGrid>
        <w:gridCol w:w="3575"/>
        <w:gridCol w:w="3604"/>
        <w:gridCol w:w="3611"/>
      </w:tblGrid>
      <w:tr w:rsidR="006C3B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C3B0B" w:rsidRDefault="00E423B0">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rsidR="006C3B0B" w:rsidRDefault="00E423B0">
            <w:pPr>
              <w:pStyle w:val="ProductList-TableBody"/>
            </w:pPr>
            <w:r>
              <w:t>Licence Service Manager System Center 2016 (Utilisateur ou OSE)</w:t>
            </w:r>
          </w:p>
        </w:tc>
        <w:tc>
          <w:tcPr>
            <w:tcW w:w="4040" w:type="dxa"/>
            <w:tcBorders>
              <w:top w:val="single" w:sz="18" w:space="0" w:color="0072C6"/>
              <w:left w:val="none" w:sz="4" w:space="0" w:color="000000"/>
              <w:bottom w:val="single" w:sz="4" w:space="0" w:color="000000"/>
              <w:right w:val="single" w:sz="4" w:space="0" w:color="000000"/>
            </w:tcBorders>
          </w:tcPr>
          <w:p w:rsidR="006C3B0B" w:rsidRDefault="00E423B0">
            <w:pPr>
              <w:pStyle w:val="ProductList-TableBody"/>
            </w:pPr>
            <w:r>
              <w:t>CAL Microsoft Identity Manager 2016 (Utilisateur)</w:t>
            </w:r>
          </w:p>
        </w:tc>
      </w:tr>
    </w:tbl>
    <w:p w:rsidR="006C3B0B" w:rsidRDefault="006C3B0B">
      <w:pPr>
        <w:pStyle w:val="ProductList-Body"/>
      </w:pPr>
    </w:p>
    <w:p w:rsidR="006C3B0B" w:rsidRDefault="00E423B0">
      <w:pPr>
        <w:pStyle w:val="ProductList-ClauseHeading"/>
        <w:outlineLvl w:val="4"/>
      </w:pPr>
      <w:r>
        <w:t>3.2 Technologie SQL Server</w:t>
      </w:r>
    </w:p>
    <w:p w:rsidR="006C3B0B" w:rsidRDefault="00E423B0">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exclusivement pour exécuter ledit Produit et tout autre Produit qui inclut des logiciels de base de données SQL Server.</w:t>
      </w:r>
    </w:p>
    <w:p w:rsidR="006C3B0B" w:rsidRDefault="00E423B0">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599"/>
        <w:gridCol w:w="3598"/>
        <w:gridCol w:w="3593"/>
      </w:tblGrid>
      <w:tr w:rsidR="006C3B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Droits de Basculement : N/A</w:t>
            </w:r>
          </w:p>
        </w:tc>
      </w:tr>
      <w:tr w:rsidR="006C3B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83">
              <w:r>
                <w:rPr>
                  <w:color w:val="00467F"/>
                  <w:u w:val="single"/>
                </w:rPr>
                <w:t>Liste des produits - Octobre 2013</w:t>
              </w:r>
            </w:hyperlink>
            <w:r>
              <w:t xml:space="preserve"> ; </w:t>
            </w:r>
            <w:hyperlink r:id="rId84">
              <w:r>
                <w:rPr>
                  <w:color w:val="00467F"/>
                  <w:u w:val="single"/>
                </w:rPr>
                <w:t>Conditions des produits janvier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Droits d’Itinérance : N/A</w:t>
            </w:r>
          </w:p>
        </w:tc>
      </w:tr>
      <w:tr w:rsidR="006C3B0B">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6C3B0B">
            <w:pPr>
              <w:pStyle w:val="ProductList-TableBody"/>
            </w:pPr>
          </w:p>
        </w:tc>
      </w:tr>
    </w:tbl>
    <w:p w:rsidR="006C3B0B" w:rsidRDefault="006C3B0B">
      <w:pPr>
        <w:pStyle w:val="ProductList-Body"/>
      </w:pPr>
    </w:p>
    <w:p w:rsidR="006C3B0B" w:rsidRDefault="00E423B0">
      <w:pPr>
        <w:pStyle w:val="ProductList-ClauseHeading"/>
        <w:outlineLvl w:val="4"/>
      </w:pPr>
      <w:r>
        <w:t>4.1 Droits System Center Service Manager Current Branch</w:t>
      </w:r>
    </w:p>
    <w:p w:rsidR="006C3B0B" w:rsidRDefault="00E423B0">
      <w:pPr>
        <w:pStyle w:val="ProductList-Body"/>
      </w:pPr>
      <w:r>
        <w:t>Les Clients détenteurs d’une SA active pour Licences System Center Service Manager, ou d’une Licence ML équivalente, peuvent installer et utiliser l’option Current Branch de System Center Service Manager.</w:t>
      </w:r>
    </w:p>
    <w:p w:rsidR="006C3B0B" w:rsidRDefault="006C3B0B">
      <w:pPr>
        <w:pStyle w:val="ProductList-Body"/>
        <w:jc w:val="right"/>
      </w:pPr>
    </w:p>
    <w:tbl>
      <w:tblPr>
        <w:tblStyle w:val="PURTable"/>
        <w:tblW w:w="0" w:type="dxa"/>
        <w:tblLook w:val="04A0" w:firstRow="1" w:lastRow="0" w:firstColumn="1" w:lastColumn="0" w:noHBand="0" w:noVBand="1"/>
      </w:tblPr>
      <w:tblGrid>
        <w:gridCol w:w="10800"/>
      </w:tblGrid>
      <w:tr w:rsidR="006C3B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3B0B" w:rsidRDefault="00CA078B">
            <w:pPr>
              <w:pStyle w:val="ProductList-TableBody"/>
              <w:jc w:val="right"/>
            </w:pPr>
            <w:hyperlink w:anchor="_Sec842">
              <w:r w:rsidR="00E423B0">
                <w:rPr>
                  <w:color w:val="00467F"/>
                  <w:sz w:val="14"/>
                  <w:u w:val="single"/>
                </w:rPr>
                <w:t>Table des matières</w:t>
              </w:r>
            </w:hyperlink>
            <w:r w:rsidR="00E423B0">
              <w:rPr>
                <w:sz w:val="14"/>
              </w:rPr>
              <w:t xml:space="preserve"> / </w:t>
            </w:r>
            <w:hyperlink w:anchor="_Sec549">
              <w:r w:rsidR="00E423B0">
                <w:rPr>
                  <w:color w:val="00467F"/>
                  <w:sz w:val="14"/>
                  <w:u w:val="single"/>
                </w:rPr>
                <w:t>Glossaire</w:t>
              </w:r>
            </w:hyperlink>
            <w:r w:rsidR="00E423B0">
              <w:rPr>
                <w:sz w:val="14"/>
              </w:rPr>
              <w:t xml:space="preserve"> / </w:t>
            </w:r>
            <w:hyperlink w:anchor="_Sec844">
              <w:r w:rsidR="00E423B0">
                <w:rPr>
                  <w:color w:val="00467F"/>
                  <w:sz w:val="14"/>
                  <w:u w:val="single"/>
                </w:rPr>
                <w:t>Index</w:t>
              </w:r>
            </w:hyperlink>
          </w:p>
        </w:tc>
      </w:tr>
    </w:tbl>
    <w:p w:rsidR="006C3B0B" w:rsidRDefault="006C3B0B">
      <w:pPr>
        <w:pStyle w:val="ProductList-Body"/>
      </w:pPr>
    </w:p>
    <w:p w:rsidR="006C3B0B" w:rsidRDefault="00E423B0">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12603362"/>
      <w:r>
        <w:instrText>Virtual Desktop Infrastructure (VDI) Suite</w:instrText>
      </w:r>
      <w:bookmarkEnd w:id="169"/>
      <w:r>
        <w:instrText>" \l 2</w:instrText>
      </w:r>
      <w:r>
        <w:fldChar w:fldCharType="end"/>
      </w:r>
    </w:p>
    <w:p w:rsidR="006C3B0B" w:rsidRDefault="00E423B0">
      <w:pPr>
        <w:pStyle w:val="ProductList-Body"/>
      </w:pPr>
      <w:r>
        <w:t>Les clients qui cherchent des informations sur l’acquisition de licence et l’utilisation de VDI</w:t>
      </w:r>
      <w:r>
        <w:fldChar w:fldCharType="begin"/>
      </w:r>
      <w:r>
        <w:instrText xml:space="preserve"> XE "VDI" </w:instrText>
      </w:r>
      <w:r>
        <w:fldChar w:fldCharType="end"/>
      </w:r>
      <w:r>
        <w:t xml:space="preserve"> Suite doivent se reporter aux Droits d’Utilisation de Logiciels d’avril 2015 à l’adresse </w:t>
      </w:r>
      <w:hyperlink r:id="rId85">
        <w:r>
          <w:rPr>
            <w:color w:val="00467F"/>
            <w:u w:val="single"/>
          </w:rPr>
          <w:t>http://go.microsoft.com/?linkid=9839206</w:t>
        </w:r>
      </w:hyperlink>
      <w:r>
        <w:t xml:space="preserve"> et à la Liste des Produits de juin 2015 à l’adresse </w:t>
      </w:r>
      <w:hyperlink r:id="rId86">
        <w:r>
          <w:rPr>
            <w:color w:val="00467F"/>
            <w:u w:val="single"/>
          </w:rPr>
          <w:t>http://go.microsoft.com/?linkid=9839207</w:t>
        </w:r>
      </w:hyperlink>
      <w:r>
        <w:t>.</w:t>
      </w:r>
    </w:p>
    <w:p w:rsidR="006C3B0B" w:rsidRDefault="006C3B0B">
      <w:pPr>
        <w:pStyle w:val="ProductList-Body"/>
        <w:jc w:val="right"/>
      </w:pPr>
    </w:p>
    <w:tbl>
      <w:tblPr>
        <w:tblStyle w:val="PURTable"/>
        <w:tblW w:w="0" w:type="dxa"/>
        <w:tblLook w:val="04A0" w:firstRow="1" w:lastRow="0" w:firstColumn="1" w:lastColumn="0" w:noHBand="0" w:noVBand="1"/>
      </w:tblPr>
      <w:tblGrid>
        <w:gridCol w:w="10800"/>
      </w:tblGrid>
      <w:tr w:rsidR="006C3B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3B0B" w:rsidRDefault="00CA078B">
            <w:pPr>
              <w:pStyle w:val="ProductList-TableBody"/>
              <w:jc w:val="right"/>
            </w:pPr>
            <w:hyperlink w:anchor="_Sec842">
              <w:r w:rsidR="00E423B0">
                <w:rPr>
                  <w:color w:val="00467F"/>
                  <w:sz w:val="14"/>
                  <w:u w:val="single"/>
                </w:rPr>
                <w:t>Table des matières</w:t>
              </w:r>
            </w:hyperlink>
            <w:r w:rsidR="00E423B0">
              <w:rPr>
                <w:sz w:val="14"/>
              </w:rPr>
              <w:t xml:space="preserve"> / </w:t>
            </w:r>
            <w:hyperlink w:anchor="_Sec549">
              <w:r w:rsidR="00E423B0">
                <w:rPr>
                  <w:color w:val="00467F"/>
                  <w:sz w:val="14"/>
                  <w:u w:val="single"/>
                </w:rPr>
                <w:t>Glossaire</w:t>
              </w:r>
            </w:hyperlink>
            <w:r w:rsidR="00E423B0">
              <w:rPr>
                <w:sz w:val="14"/>
              </w:rPr>
              <w:t xml:space="preserve"> / </w:t>
            </w:r>
            <w:hyperlink w:anchor="_Sec844">
              <w:r w:rsidR="00E423B0">
                <w:rPr>
                  <w:color w:val="00467F"/>
                  <w:sz w:val="14"/>
                  <w:u w:val="single"/>
                </w:rPr>
                <w:t>Index</w:t>
              </w:r>
            </w:hyperlink>
          </w:p>
        </w:tc>
      </w:tr>
    </w:tbl>
    <w:p w:rsidR="006C3B0B" w:rsidRDefault="006C3B0B">
      <w:pPr>
        <w:pStyle w:val="ProductList-Body"/>
      </w:pPr>
    </w:p>
    <w:p w:rsidR="006C3B0B" w:rsidRDefault="00E423B0">
      <w:pPr>
        <w:pStyle w:val="ProductList-OfferingGroupHeading"/>
        <w:outlineLvl w:val="1"/>
      </w:pPr>
      <w:bookmarkStart w:id="170" w:name="_Sec617"/>
      <w:r>
        <w:t>Visual Studio</w:t>
      </w:r>
      <w:bookmarkEnd w:id="170"/>
      <w:r>
        <w:fldChar w:fldCharType="begin"/>
      </w:r>
      <w:r>
        <w:instrText xml:space="preserve"> TC "</w:instrText>
      </w:r>
      <w:bookmarkStart w:id="171" w:name="_Toc512603363"/>
      <w:r>
        <w:instrText>Visual Studio</w:instrText>
      </w:r>
      <w:bookmarkEnd w:id="171"/>
      <w:r>
        <w:instrText>" \l 2</w:instrText>
      </w:r>
      <w:r>
        <w:fldChar w:fldCharType="end"/>
      </w:r>
    </w:p>
    <w:p w:rsidR="006C3B0B" w:rsidRDefault="00E423B0">
      <w:pPr>
        <w:pStyle w:val="ProductList-Offering2HeadingNoBorder"/>
        <w:outlineLvl w:val="2"/>
      </w:pPr>
      <w:bookmarkStart w:id="172" w:name="_Sec649"/>
      <w:r>
        <w:t>Visual Studio</w:t>
      </w:r>
      <w:bookmarkEnd w:id="172"/>
      <w:r>
        <w:fldChar w:fldCharType="begin"/>
      </w:r>
      <w:r>
        <w:instrText xml:space="preserve"> TC "</w:instrText>
      </w:r>
      <w:bookmarkStart w:id="173" w:name="_Toc512603364"/>
      <w:r>
        <w:instrText>Visual Studio</w:instrText>
      </w:r>
      <w:bookmarkEnd w:id="173"/>
      <w:r>
        <w:instrText>" \l 3</w:instrText>
      </w:r>
      <w:r>
        <w:fldChar w:fldCharType="end"/>
      </w:r>
    </w:p>
    <w:p w:rsidR="006C3B0B" w:rsidRDefault="00E423B0">
      <w:pPr>
        <w:pStyle w:val="ProductList-Offering1SubSection"/>
        <w:outlineLvl w:val="3"/>
      </w:pPr>
      <w:bookmarkStart w:id="174" w:name="_Sec697"/>
      <w:r>
        <w:t>1. Disponibilité des programmes</w:t>
      </w:r>
      <w:bookmarkEnd w:id="174"/>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6C3B0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6C3B0B">
        <w:tc>
          <w:tcPr>
            <w:tcW w:w="4160" w:type="dxa"/>
            <w:tcBorders>
              <w:top w:val="single" w:sz="6" w:space="0" w:color="FFFFFF"/>
              <w:left w:val="none" w:sz="4" w:space="0" w:color="6E6E6E"/>
              <w:bottom w:val="dashed" w:sz="4" w:space="0" w:color="BFBFBF"/>
              <w:right w:val="none" w:sz="4" w:space="0" w:color="6E6E6E"/>
            </w:tcBorders>
          </w:tcPr>
          <w:p w:rsidR="006C3B0B" w:rsidRDefault="00E423B0">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C3B0B" w:rsidRDefault="00E423B0">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6C3B0B" w:rsidRDefault="00E423B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6C3B0B" w:rsidRDefault="006C3B0B">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r>
      <w:tr w:rsidR="006C3B0B">
        <w:tc>
          <w:tcPr>
            <w:tcW w:w="416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pPr>
            <w:r>
              <w:rPr>
                <w:color w:val="000000"/>
              </w:rPr>
              <w:t>Abonnement Visual Studio Professional 2017</w:t>
            </w:r>
            <w:r>
              <w:fldChar w:fldCharType="begin"/>
            </w:r>
            <w:r>
              <w:instrText xml:space="preserve"> XE "Abonnement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C3B0B" w:rsidRDefault="00E423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6C3B0B">
        <w:tc>
          <w:tcPr>
            <w:tcW w:w="416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pPr>
            <w:r>
              <w:rPr>
                <w:color w:val="000000"/>
              </w:rPr>
              <w:t>Abonnement Visual Studio Enterprise 2017</w:t>
            </w:r>
            <w:r>
              <w:fldChar w:fldCharType="begin"/>
            </w:r>
            <w:r>
              <w:instrText xml:space="preserve"> XE "Abonnement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6C3B0B" w:rsidRDefault="00E423B0">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6C3B0B">
        <w:tc>
          <w:tcPr>
            <w:tcW w:w="416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pPr>
            <w:r>
              <w:rPr>
                <w:color w:val="000000"/>
              </w:rPr>
              <w:t>Abonnement Visual Studio Test Professional 2017</w:t>
            </w:r>
            <w:r>
              <w:fldChar w:fldCharType="begin"/>
            </w:r>
            <w:r>
              <w:instrText xml:space="preserve"> XE "Abonnement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6C3B0B" w:rsidRDefault="00E423B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6C3B0B">
        <w:tc>
          <w:tcPr>
            <w:tcW w:w="4160" w:type="dxa"/>
            <w:tcBorders>
              <w:top w:val="dashed" w:sz="4" w:space="0" w:color="BFBFBF"/>
              <w:left w:val="none" w:sz="4" w:space="0" w:color="6E6E6E"/>
              <w:bottom w:val="none" w:sz="4" w:space="0" w:color="BFBFBF"/>
              <w:right w:val="none" w:sz="4" w:space="0" w:color="6E6E6E"/>
            </w:tcBorders>
          </w:tcPr>
          <w:p w:rsidR="006C3B0B" w:rsidRDefault="00E423B0">
            <w:pPr>
              <w:pStyle w:val="ProductList-TableBody"/>
            </w:pPr>
            <w:r>
              <w:rPr>
                <w:color w:val="000000"/>
              </w:rPr>
              <w:t>Plateformes MSDN</w:t>
            </w:r>
            <w:r>
              <w:fldChar w:fldCharType="begin"/>
            </w:r>
            <w:r>
              <w:instrText xml:space="preserve"> XE "Plateformes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C3B0B" w:rsidRDefault="00E423B0">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6C3B0B" w:rsidRDefault="00E423B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C3B0B" w:rsidRDefault="00E423B0">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6C3B0B" w:rsidRDefault="00E423B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6C3B0B" w:rsidRDefault="00E423B0">
      <w:pPr>
        <w:pStyle w:val="ProductList-Offering1SubSection"/>
        <w:outlineLvl w:val="3"/>
      </w:pPr>
      <w:bookmarkStart w:id="175" w:name="_Sec752"/>
      <w:r>
        <w:t>2. Conditions des Produits</w:t>
      </w:r>
      <w:bookmarkEnd w:id="175"/>
    </w:p>
    <w:tbl>
      <w:tblPr>
        <w:tblStyle w:val="PURTable"/>
        <w:tblW w:w="0" w:type="dxa"/>
        <w:tblLook w:val="04A0" w:firstRow="1" w:lastRow="0" w:firstColumn="1" w:lastColumn="0" w:noHBand="0" w:noVBand="1"/>
      </w:tblPr>
      <w:tblGrid>
        <w:gridCol w:w="3587"/>
        <w:gridCol w:w="3592"/>
        <w:gridCol w:w="3611"/>
      </w:tblGrid>
      <w:tr w:rsidR="006C3B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Visual Studio 2015</w:t>
            </w:r>
            <w:r>
              <w:fldChar w:fldCharType="begin"/>
            </w:r>
            <w:r>
              <w:instrText xml:space="preserve"> XE "Visual Studio 2015" </w:instrText>
            </w:r>
            <w:r>
              <w:fldChar w:fldCharType="end"/>
            </w:r>
            <w:r>
              <w:t xml:space="preserve"> (09/15) Visual Studio 2015 avec MSDN (7/15)</w:t>
            </w:r>
          </w:p>
        </w:tc>
        <w:tc>
          <w:tcPr>
            <w:tcW w:w="4040" w:type="dxa"/>
            <w:tcBorders>
              <w:top w:val="single" w:sz="18" w:space="0" w:color="00188F"/>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Applications</w:t>
            </w:r>
          </w:p>
        </w:tc>
        <w:tc>
          <w:tcPr>
            <w:tcW w:w="4040" w:type="dxa"/>
            <w:tcBorders>
              <w:top w:val="single" w:sz="18" w:space="0" w:color="00188F"/>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de Entreprise à Professionnel</w:t>
            </w:r>
          </w:p>
        </w:tc>
      </w:tr>
      <w:tr w:rsidR="006C3B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C3B0B" w:rsidRDefault="00E423B0">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6C3B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Éligible à Réduction : N/A</w:t>
            </w:r>
          </w:p>
        </w:tc>
      </w:tr>
      <w:tr w:rsidR="006C3B0B">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Éligible à Régularisation : N/A</w:t>
            </w:r>
          </w:p>
        </w:tc>
      </w:tr>
      <w:tr w:rsidR="006C3B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6C3B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6C3B0B">
            <w:pPr>
              <w:pStyle w:val="ProductList-TableBody"/>
            </w:pPr>
          </w:p>
        </w:tc>
      </w:tr>
    </w:tbl>
    <w:p w:rsidR="006C3B0B" w:rsidRDefault="006C3B0B">
      <w:pPr>
        <w:pStyle w:val="ProductList-Body"/>
      </w:pPr>
    </w:p>
    <w:p w:rsidR="006C3B0B" w:rsidRDefault="00E423B0">
      <w:pPr>
        <w:pStyle w:val="ProductList-ClauseHeading"/>
        <w:outlineLvl w:val="4"/>
      </w:pPr>
      <w:r>
        <w:t>2.1 Concession de Licence pour SQL Server Parallel Data Warehouse Developer</w:t>
      </w:r>
    </w:p>
    <w:p w:rsidR="006C3B0B" w:rsidRDefault="00E423B0">
      <w:pPr>
        <w:pStyle w:val="ProductList-Body"/>
      </w:pPr>
      <w:r>
        <w:t xml:space="preserve">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Abonnement Visual Studio Professional 2017, Abonnement Visual Studio Enterprise 2017 ou Abonnement Visual Studio Test Professional 2017 dispose par extension d’une Licence SQL Server 2016 Parallel Data Warehouse Developer.</w:t>
      </w:r>
    </w:p>
    <w:p w:rsidR="006C3B0B" w:rsidRDefault="006C3B0B">
      <w:pPr>
        <w:pStyle w:val="ProductList-Body"/>
      </w:pPr>
    </w:p>
    <w:p w:rsidR="006C3B0B" w:rsidRDefault="00E423B0">
      <w:pPr>
        <w:pStyle w:val="ProductList-ClauseHeading"/>
        <w:outlineLvl w:val="4"/>
      </w:pPr>
      <w:r>
        <w:t>2.2 Concession de licence pour Visual Studio Team Foundation Server 2018</w:t>
      </w:r>
    </w:p>
    <w:p w:rsidR="006C3B0B" w:rsidRDefault="00E423B0">
      <w:pPr>
        <w:pStyle w:val="ProductList-Body"/>
      </w:pPr>
      <w:r>
        <w:t xml:space="preserve">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Abonnement Visual Studio Professional 2017, Abonnement Visual Studio Enterprise 2017, Abonnement Visual Studio Test Professional 2017 ou Plateformes MSDN dispose par extension d’une Licence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pour Visual Studio Team Foundation Server 2018 et d’une CAL Utilisateur Team Foundation Server. La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est réservée à 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w:t>
      </w:r>
    </w:p>
    <w:p w:rsidR="006C3B0B" w:rsidRDefault="006C3B0B">
      <w:pPr>
        <w:pStyle w:val="ProductList-Body"/>
      </w:pPr>
    </w:p>
    <w:p w:rsidR="006C3B0B" w:rsidRDefault="00E423B0">
      <w:pPr>
        <w:pStyle w:val="ProductList-ClauseHeading"/>
        <w:outlineLvl w:val="4"/>
      </w:pPr>
      <w:r>
        <w:t>2.3 Services de la Plateforme Microsoft Azure</w:t>
      </w:r>
    </w:p>
    <w:p w:rsidR="006C3B0B" w:rsidRDefault="00E423B0">
      <w:pPr>
        <w:pStyle w:val="ProductList-Body"/>
      </w:pPr>
      <w:r>
        <w:t>Un seul compte Microsoft Azure ne peut pas bénéficier des avantages Microsoft Azure cumulés de plusieurs Abonnements Visual Studio ou Plateformes MSDN.</w:t>
      </w:r>
    </w:p>
    <w:p w:rsidR="006C3B0B" w:rsidRDefault="00E423B0">
      <w:pPr>
        <w:pStyle w:val="ProductList-Offering1SubSection"/>
        <w:outlineLvl w:val="3"/>
      </w:pPr>
      <w:bookmarkStart w:id="176" w:name="_Sec810"/>
      <w:r>
        <w:t>3. Droits d’utilisation</w:t>
      </w:r>
      <w:bookmarkEnd w:id="176"/>
    </w:p>
    <w:tbl>
      <w:tblPr>
        <w:tblStyle w:val="PURTable"/>
        <w:tblW w:w="0" w:type="dxa"/>
        <w:tblLook w:val="04A0" w:firstRow="1" w:lastRow="0" w:firstColumn="1" w:lastColumn="0" w:noHBand="0" w:noVBand="1"/>
      </w:tblPr>
      <w:tblGrid>
        <w:gridCol w:w="3609"/>
        <w:gridCol w:w="3565"/>
        <w:gridCol w:w="3616"/>
      </w:tblGrid>
      <w:tr w:rsidR="006C3B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6">
              <w:r>
                <w:rPr>
                  <w:color w:val="00467F"/>
                  <w:u w:val="single"/>
                </w:rPr>
                <w:t>Outils de développement</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C3B0B" w:rsidRDefault="00E423B0">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Logiciels supplémentaires : N/A</w:t>
            </w:r>
          </w:p>
        </w:tc>
      </w:tr>
      <w:tr w:rsidR="006C3B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 Microsoft SharePoint, kits de développement logiciel Windows (SDK Windows), composants de Microsoft Office et SDK Microsoft Advertising.</w:t>
            </w:r>
          </w:p>
        </w:tc>
      </w:tr>
      <w:tr w:rsidR="006C3B0B">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 toutes, </w:t>
            </w:r>
            <w:hyperlink w:anchor="_Sec537">
              <w:r>
                <w:rPr>
                  <w:color w:val="00467F"/>
                  <w:u w:val="single"/>
                </w:rPr>
                <w:t>Bing Maps</w:t>
              </w:r>
            </w:hyperlink>
            <w:r>
              <w:t xml:space="preserve"> – toutes (sauf Plateformes MSDN), </w:t>
            </w:r>
            <w:hyperlink w:anchor="_Sec537">
              <w:r>
                <w:rPr>
                  <w:color w:val="00467F"/>
                  <w:u w:val="single"/>
                </w:rPr>
                <w:t>H.264/MPEG-4 AVC et/ou VC-1</w:t>
              </w:r>
            </w:hyperlink>
            <w:r>
              <w:t xml:space="preserve"> – toutes (sauf Plateformes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6C3B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6C3B0B">
            <w:pPr>
              <w:pStyle w:val="ProductList-TableBody"/>
            </w:pPr>
          </w:p>
        </w:tc>
      </w:tr>
    </w:tbl>
    <w:p w:rsidR="006C3B0B" w:rsidRDefault="006C3B0B">
      <w:pPr>
        <w:pStyle w:val="ProductList-Body"/>
      </w:pPr>
    </w:p>
    <w:p w:rsidR="006C3B0B" w:rsidRDefault="00E423B0">
      <w:pPr>
        <w:pStyle w:val="ProductList-ClauseHeading"/>
        <w:outlineLvl w:val="4"/>
      </w:pPr>
      <w:r>
        <w:t>3.1 Fichier BUILDSERVER.TXT.</w:t>
      </w:r>
    </w:p>
    <w:p w:rsidR="006C3B0B" w:rsidRDefault="00E423B0">
      <w:pPr>
        <w:pStyle w:val="ProductList-Body"/>
      </w:pPr>
      <w:r>
        <w:t xml:space="preserve">Le Client peut installer des copies des fichiers des Listes BuildServer publiées à l’adresse </w:t>
      </w:r>
      <w:hyperlink r:id="rId87">
        <w:r>
          <w:rPr>
            <w:color w:val="00467F"/>
            <w:u w:val="single"/>
          </w:rPr>
          <w:t>http://go.microsoft.com/fwlink/?LinkId=286955</w:t>
        </w:r>
      </w:hyperlink>
      <w:r>
        <w:t xml:space="preserve"> sur ses ordinateurs de build uniquement dans le but de compiler, de créer, de vérifier et d’archiver ses programmes, ou d’exécuter des tests de qualité ou de performance sur ses ordinateurs de build dans le cadre du processus de génération.</w:t>
      </w:r>
    </w:p>
    <w:p w:rsidR="006C3B0B" w:rsidRDefault="006C3B0B">
      <w:pPr>
        <w:pStyle w:val="ProductList-Body"/>
      </w:pPr>
    </w:p>
    <w:p w:rsidR="006C3B0B" w:rsidRDefault="00E423B0">
      <w:pPr>
        <w:pStyle w:val="ProductList-ClauseHeading"/>
        <w:outlineLvl w:val="4"/>
      </w:pPr>
      <w:r>
        <w:t>3.2 Utilitaires</w:t>
      </w:r>
    </w:p>
    <w:p w:rsidR="006C3B0B" w:rsidRDefault="00E423B0">
      <w:pPr>
        <w:pStyle w:val="ProductList-Body"/>
      </w:pPr>
      <w:r>
        <w:t xml:space="preserve">Le Client peut copier et installer les Utilitaires figurant dans la liste publiée à l’adresse </w:t>
      </w:r>
      <w:hyperlink r:id="rId88">
        <w:r>
          <w:rPr>
            <w:color w:val="00467F"/>
            <w:u w:val="single"/>
          </w:rPr>
          <w:t>http://go.microsoft.com/fwlink/?LinkId=286955</w:t>
        </w:r>
      </w:hyperlink>
      <w:r>
        <w:t xml:space="preserve"> qu’il reçoit avec le logiciel sur des machines de tiers uniquement dans le but de déboguer et de déployer les programmes et bases de données qu’il développe avec le logiciel. Il devra supprimer tous les Utilitaires installés sur un ordinateur après avoir fini de déboguer son programme ou, au plus tard, 30 jours après l’installation sur cet ordinateur. Microsoft ne pourra pas être tenue responsable de l’utilisation par un tiers des Utilitaires installés par le Client sur des dispositifs ou de l’accès par un tiers à de tels Utilitaires.</w:t>
      </w:r>
    </w:p>
    <w:p w:rsidR="006C3B0B" w:rsidRDefault="006C3B0B">
      <w:pPr>
        <w:pStyle w:val="ProductList-Body"/>
      </w:pPr>
    </w:p>
    <w:p w:rsidR="006C3B0B" w:rsidRDefault="00E423B0">
      <w:pPr>
        <w:pStyle w:val="ProductList-ClauseHeading"/>
        <w:outlineLvl w:val="4"/>
      </w:pPr>
      <w:r>
        <w:t>3.3 Office Professionnel Plus 2016 – Abonnement Visual Studio Enterprise</w:t>
      </w:r>
    </w:p>
    <w:p w:rsidR="006C3B0B" w:rsidRDefault="00E423B0">
      <w:pPr>
        <w:pStyle w:val="ProductList-Body"/>
      </w:pPr>
      <w:r>
        <w:t xml:space="preserve">Tout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Abonnement Visual Studio Enterprise peut également installer et utiliser une copie d’Office Professionnel Plus 2016</w:t>
      </w:r>
      <w:r>
        <w:fldChar w:fldCharType="begin"/>
      </w:r>
      <w:r>
        <w:instrText xml:space="preserve"> XE "Office Professionnel Plus 2016" </w:instrText>
      </w:r>
      <w:r>
        <w:fldChar w:fldCharType="end"/>
      </w:r>
      <w:r>
        <w:t xml:space="preserve"> sur un dispositif à des fins de production. Sauf disposition contraire des présentes, l’utilisation de ce logiciel par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est régie par les dispositions relatives au </w:t>
      </w:r>
      <w:hyperlink w:anchor="_Sec539">
        <w:r>
          <w:rPr>
            <w:color w:val="00467F"/>
            <w:u w:val="single"/>
          </w:rPr>
          <w:t>Modèle de Licence Applications bureautiques</w:t>
        </w:r>
      </w:hyperlink>
      <w:r>
        <w:t xml:space="preserve"> de la section </w:t>
      </w:r>
      <w:hyperlink w:anchor="_Sec536">
        <w:r>
          <w:rPr>
            <w:color w:val="00467F"/>
            <w:u w:val="single"/>
          </w:rPr>
          <w:t>Termes du Contrat de Licence</w:t>
        </w:r>
      </w:hyperlink>
      <w:r>
        <w:t>.</w:t>
      </w:r>
    </w:p>
    <w:p w:rsidR="006C3B0B" w:rsidRDefault="006C3B0B">
      <w:pPr>
        <w:pStyle w:val="ProductList-Body"/>
      </w:pPr>
    </w:p>
    <w:p w:rsidR="006C3B0B" w:rsidRDefault="00E423B0">
      <w:pPr>
        <w:pStyle w:val="ProductList-ClauseHeading"/>
        <w:outlineLvl w:val="4"/>
      </w:pPr>
      <w:r>
        <w:t>3.4 Conditions de Licence Tiers pour les Composants Open Source</w:t>
      </w:r>
    </w:p>
    <w:p w:rsidR="006C3B0B" w:rsidRDefault="00E423B0">
      <w:pPr>
        <w:pStyle w:val="ProductList-Body"/>
      </w:pPr>
      <w:r>
        <w:fldChar w:fldCharType="begin"/>
      </w:r>
      <w:r>
        <w:instrText xml:space="preserve"> AutoTextList   \s NoStyle \t "Utilisateur Titulaire d’une Licence désigne la personne à laquelle une Licence a été attribuée." </w:instrText>
      </w:r>
      <w:r>
        <w:fldChar w:fldCharType="separate"/>
      </w:r>
      <w:r>
        <w:rPr>
          <w:color w:val="0563C1"/>
        </w:rPr>
        <w:t>Un Utilisateur Titulaire d’une Licence</w:t>
      </w:r>
      <w:r>
        <w:fldChar w:fldCharType="end"/>
      </w:r>
      <w:r>
        <w:t xml:space="preserve"> n’est pas autorisé à reconstituer la logique du logiciel, à le décompiler ou à le désassembler, ou à tenter de quelque autre manière de dériver le code source du logiciel, sauf si et dans la mesure où les conditions de licence tiers régissant l’utilisation des composants open source éventuellement inclus dans le logiciel l’y autorisent.</w:t>
      </w:r>
    </w:p>
    <w:p w:rsidR="006C3B0B" w:rsidRDefault="00E423B0">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599"/>
        <w:gridCol w:w="3598"/>
        <w:gridCol w:w="3593"/>
      </w:tblGrid>
      <w:tr w:rsidR="006C3B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Applications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Droits de Basculement : N/A</w:t>
            </w:r>
          </w:p>
        </w:tc>
      </w:tr>
      <w:tr w:rsidR="006C3B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89">
              <w:r>
                <w:rPr>
                  <w:color w:val="00467F"/>
                  <w:u w:val="single"/>
                </w:rPr>
                <w:t>Liste des produits - Mars 2014</w:t>
              </w:r>
            </w:hyperlink>
            <w:r>
              <w:t xml:space="preserve"> et </w:t>
            </w:r>
            <w:hyperlink r:id="rId90">
              <w:r>
                <w:rPr>
                  <w:color w:val="00467F"/>
                  <w:u w:val="single"/>
                </w:rPr>
                <w:t>Conditions des produits - Septembre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Droits d’Itinérance : N/A</w:t>
            </w:r>
          </w:p>
        </w:tc>
      </w:tr>
      <w:tr w:rsidR="006C3B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"SA avec Droits Équivalents : Les SL acquises dans le cadre d’un Accord de Mise en Œuvre Serveur et Cloud ou d’un Contrat de Fourniture de Produits et de Services Microsoft confèrent les mêmes droits et avantages au titre de la SA que les Licences couvertes par une SA pendant toute la durée de l’Abonnement." </w:instrText>
            </w:r>
            <w:r>
              <w:fldChar w:fldCharType="separate"/>
            </w:r>
            <w:r>
              <w:rPr>
                <w:color w:val="0563C1"/>
              </w:rPr>
              <w:t>SA avec Droits Équivalents</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6C3B0B">
            <w:pPr>
              <w:pStyle w:val="ProductList-TableBody"/>
            </w:pPr>
          </w:p>
        </w:tc>
      </w:tr>
    </w:tbl>
    <w:p w:rsidR="006C3B0B" w:rsidRDefault="006C3B0B">
      <w:pPr>
        <w:pStyle w:val="ProductList-Body"/>
      </w:pPr>
    </w:p>
    <w:p w:rsidR="006C3B0B" w:rsidRDefault="00E423B0">
      <w:pPr>
        <w:pStyle w:val="ProductList-ClauseHeading"/>
        <w:outlineLvl w:val="4"/>
      </w:pPr>
      <w:r>
        <w:t>4.1 Éligibilité à la Software Assurance</w:t>
      </w:r>
    </w:p>
    <w:p w:rsidR="006C3B0B" w:rsidRDefault="00E423B0">
      <w:pPr>
        <w:pStyle w:val="ProductList-Body"/>
      </w:pPr>
      <w:r>
        <w:t>Les clients dont la SA pour Licence Abonnement Visual Studio expire bientôt ou qui disposent d’un abonnement actif, souscrit auprès d’un détaillant, pour les offres Visual Studio dans les Conditions de Produit, peuvent prétendre au renouvellement de leur couverture de Licence Abonnement Visual Studio. Lorsque le renouvellement se fait à un niveau d’Abonnement différent, les nouvelles conditions d’utilisation remplacent les conditions d’utilisation précédentes et tout logiciel non inclus dans le nouvel Abonnement doit cesser d’être utilisé. Les Licences de Passage à une Édition Supérieure facilitent le renouvellement pour une couverture correspondant à une édition supérieure de Visual Studio (reportez-vous à l’</w:t>
      </w:r>
      <w:hyperlink w:anchor="_Sec564">
        <w:r>
          <w:rPr>
            <w:color w:val="00467F"/>
            <w:u w:val="single"/>
          </w:rPr>
          <w:t>Annexe B - Software Assurance</w:t>
        </w:r>
      </w:hyperlink>
      <w:r>
        <w:t>).</w:t>
      </w:r>
    </w:p>
    <w:p w:rsidR="006C3B0B" w:rsidRDefault="006C3B0B">
      <w:pPr>
        <w:pStyle w:val="ProductList-Body"/>
      </w:pPr>
    </w:p>
    <w:p w:rsidR="006C3B0B" w:rsidRDefault="00E423B0">
      <w:pPr>
        <w:pStyle w:val="ProductList-ClauseHeading"/>
        <w:outlineLvl w:val="4"/>
      </w:pPr>
      <w:r>
        <w:t>4.2 Abonnement Visual Studio Enterprise – Droits Permanents</w:t>
      </w:r>
    </w:p>
    <w:p w:rsidR="006C3B0B" w:rsidRDefault="00E423B0">
      <w:pPr>
        <w:pStyle w:val="ProductList-Body"/>
      </w:pPr>
      <w:r>
        <w:t>Les droits d’utilisation d’un logiciel concédé sous licence via Abonnement Visual Studio deviennent permanents lorsque le droit d’utiliser Visual Studio devient permanent.</w:t>
      </w:r>
    </w:p>
    <w:p w:rsidR="006C3B0B" w:rsidRDefault="006C3B0B">
      <w:pPr>
        <w:pStyle w:val="PURBreadcrumb"/>
      </w:pPr>
    </w:p>
    <w:tbl>
      <w:tblPr>
        <w:tblStyle w:val="PURTable"/>
        <w:tblW w:w="0" w:type="dxa"/>
        <w:tblLook w:val="04A0" w:firstRow="1" w:lastRow="0" w:firstColumn="1" w:lastColumn="0" w:noHBand="0" w:noVBand="1"/>
      </w:tblPr>
      <w:tblGrid>
        <w:gridCol w:w="10800"/>
      </w:tblGrid>
      <w:tr w:rsidR="006C3B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3B0B" w:rsidRDefault="00CA078B">
            <w:pPr>
              <w:pStyle w:val="ProductList-TableBody"/>
              <w:jc w:val="right"/>
            </w:pPr>
            <w:hyperlink w:anchor="_Sec842">
              <w:r w:rsidR="00E423B0">
                <w:rPr>
                  <w:color w:val="00467F"/>
                  <w:sz w:val="14"/>
                  <w:u w:val="single"/>
                </w:rPr>
                <w:t>Table des matières</w:t>
              </w:r>
            </w:hyperlink>
            <w:r w:rsidR="00E423B0">
              <w:rPr>
                <w:sz w:val="14"/>
              </w:rPr>
              <w:t xml:space="preserve"> / </w:t>
            </w:r>
            <w:hyperlink w:anchor="_Sec549">
              <w:r w:rsidR="00E423B0">
                <w:rPr>
                  <w:color w:val="00467F"/>
                  <w:sz w:val="14"/>
                  <w:u w:val="single"/>
                </w:rPr>
                <w:t>Glossaire</w:t>
              </w:r>
            </w:hyperlink>
            <w:r w:rsidR="00E423B0">
              <w:rPr>
                <w:sz w:val="14"/>
              </w:rPr>
              <w:t xml:space="preserve"> / </w:t>
            </w:r>
            <w:hyperlink w:anchor="_Sec844">
              <w:r w:rsidR="00E423B0">
                <w:rPr>
                  <w:color w:val="00467F"/>
                  <w:sz w:val="14"/>
                  <w:u w:val="single"/>
                </w:rPr>
                <w:t>Index</w:t>
              </w:r>
            </w:hyperlink>
          </w:p>
        </w:tc>
      </w:tr>
    </w:tbl>
    <w:p w:rsidR="006C3B0B" w:rsidRDefault="006C3B0B">
      <w:pPr>
        <w:pStyle w:val="ProductList-Body"/>
      </w:pPr>
    </w:p>
    <w:p w:rsidR="006C3B0B" w:rsidRDefault="00E423B0">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12603365"/>
      <w:r>
        <w:instrText>Visual Studio Team Foundation Server</w:instrText>
      </w:r>
      <w:bookmarkEnd w:id="179"/>
      <w:r>
        <w:instrText>" \l 3</w:instrText>
      </w:r>
      <w:r>
        <w:fldChar w:fldCharType="end"/>
      </w:r>
    </w:p>
    <w:p w:rsidR="006C3B0B" w:rsidRDefault="00E423B0">
      <w:pPr>
        <w:pStyle w:val="ProductList-Offering1SubSection"/>
        <w:outlineLvl w:val="3"/>
      </w:pPr>
      <w:bookmarkStart w:id="180" w:name="_Sec698"/>
      <w:r>
        <w:t>1. Disponibilité des programmes</w:t>
      </w:r>
      <w:bookmarkEnd w:id="180"/>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6C3B0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6C3B0B">
        <w:tc>
          <w:tcPr>
            <w:tcW w:w="4160" w:type="dxa"/>
            <w:tcBorders>
              <w:top w:val="single" w:sz="6" w:space="0" w:color="FFFFFF"/>
              <w:left w:val="none" w:sz="4" w:space="0" w:color="6E6E6E"/>
              <w:bottom w:val="dashed" w:sz="4" w:space="0" w:color="BFBFBF"/>
              <w:right w:val="none" w:sz="4" w:space="0" w:color="6E6E6E"/>
            </w:tcBorders>
          </w:tcPr>
          <w:p w:rsidR="006C3B0B" w:rsidRDefault="00E423B0">
            <w:pPr>
              <w:pStyle w:val="ProductList-TableBody"/>
            </w:pPr>
            <w:r>
              <w:rPr>
                <w:color w:val="000000"/>
              </w:rPr>
              <w:t>Visual Studio Team Foundation Server 2018 avec la technologie SQL Server 2017</w:t>
            </w:r>
            <w:r>
              <w:fldChar w:fldCharType="begin"/>
            </w:r>
            <w:r>
              <w:instrText xml:space="preserve"> XE "Visual Studio Team Foundation Server 2018 avec la technologie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C3B0B" w:rsidRDefault="00E423B0">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6C3B0B" w:rsidRDefault="006C3B0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C3B0B" w:rsidRDefault="00E423B0">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6C3B0B" w:rsidRDefault="00E423B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6C3B0B">
        <w:tc>
          <w:tcPr>
            <w:tcW w:w="4160" w:type="dxa"/>
            <w:tcBorders>
              <w:top w:val="dashed" w:sz="4" w:space="0" w:color="BFBFBF"/>
              <w:left w:val="none" w:sz="4" w:space="0" w:color="6E6E6E"/>
              <w:bottom w:val="none" w:sz="4" w:space="0" w:color="BFBFBF"/>
              <w:right w:val="none" w:sz="4" w:space="0" w:color="6E6E6E"/>
            </w:tcBorders>
          </w:tcPr>
          <w:p w:rsidR="006C3B0B" w:rsidRDefault="00E423B0">
            <w:pPr>
              <w:pStyle w:val="ProductList-TableBody"/>
            </w:pPr>
            <w:r>
              <w:t>CAL Visual Studio Team Foundation Server 2018</w:t>
            </w:r>
            <w:r>
              <w:fldChar w:fldCharType="begin"/>
            </w:r>
            <w:r>
              <w:instrText xml:space="preserve"> XE "CAL Visual Studio Team Foundation Server 2018" </w:instrText>
            </w:r>
            <w:r>
              <w:fldChar w:fldCharType="end"/>
            </w:r>
            <w:r>
              <w:t xml:space="preserve"> (Dispositif et Utilisateur)</w:t>
            </w:r>
          </w:p>
        </w:tc>
        <w:tc>
          <w:tcPr>
            <w:tcW w:w="620" w:type="dxa"/>
            <w:tcBorders>
              <w:top w:val="dashed" w:sz="4" w:space="0" w:color="BFBFBF"/>
              <w:left w:val="none" w:sz="4" w:space="0" w:color="6E6E6E"/>
              <w:bottom w:val="none" w:sz="4" w:space="0" w:color="BFBFBF"/>
              <w:right w:val="none" w:sz="4" w:space="0" w:color="6E6E6E"/>
            </w:tcBorders>
          </w:tcPr>
          <w:p w:rsidR="006C3B0B" w:rsidRDefault="00E423B0">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6C3B0B" w:rsidRDefault="006C3B0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C3B0B" w:rsidRDefault="00E423B0">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6C3B0B" w:rsidRDefault="00E423B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6C3B0B" w:rsidRDefault="00E423B0">
      <w:pPr>
        <w:pStyle w:val="ProductList-Offering1SubSection"/>
        <w:outlineLvl w:val="3"/>
      </w:pPr>
      <w:bookmarkStart w:id="181" w:name="_Sec753"/>
      <w:r>
        <w:t>2. Conditions des Produits</w:t>
      </w:r>
      <w:bookmarkEnd w:id="181"/>
    </w:p>
    <w:tbl>
      <w:tblPr>
        <w:tblStyle w:val="PURTable"/>
        <w:tblW w:w="0" w:type="dxa"/>
        <w:tblLook w:val="04A0" w:firstRow="1" w:lastRow="0" w:firstColumn="1" w:lastColumn="0" w:noHBand="0" w:noVBand="1"/>
      </w:tblPr>
      <w:tblGrid>
        <w:gridCol w:w="3588"/>
        <w:gridCol w:w="3591"/>
        <w:gridCol w:w="3611"/>
      </w:tblGrid>
      <w:tr w:rsidR="006C3B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Éditions Antérieures : N/A</w:t>
            </w:r>
          </w:p>
        </w:tc>
      </w:tr>
      <w:tr w:rsidR="006C3B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6C3B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Éligible à Réduction : N/A</w:t>
            </w:r>
          </w:p>
        </w:tc>
      </w:tr>
      <w:tr w:rsidR="006C3B0B">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Éligible à Régularisation : N/A</w:t>
            </w:r>
          </w:p>
        </w:tc>
      </w:tr>
      <w:tr w:rsidR="006C3B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6C3B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6C3B0B">
            <w:pPr>
              <w:pStyle w:val="ProductList-TableBody"/>
            </w:pPr>
          </w:p>
        </w:tc>
      </w:tr>
    </w:tbl>
    <w:p w:rsidR="006C3B0B" w:rsidRDefault="00E423B0">
      <w:pPr>
        <w:pStyle w:val="ProductList-Offering1SubSection"/>
        <w:outlineLvl w:val="3"/>
      </w:pPr>
      <w:bookmarkStart w:id="182" w:name="_Sec811"/>
      <w:r>
        <w:t>3. Droits d’utilisation</w:t>
      </w:r>
      <w:bookmarkEnd w:id="182"/>
    </w:p>
    <w:tbl>
      <w:tblPr>
        <w:tblStyle w:val="PURTable"/>
        <w:tblW w:w="0" w:type="dxa"/>
        <w:tblLook w:val="04A0" w:firstRow="1" w:lastRow="0" w:firstColumn="1" w:lastColumn="0" w:noHBand="0" w:noVBand="1"/>
      </w:tblPr>
      <w:tblGrid>
        <w:gridCol w:w="3588"/>
        <w:gridCol w:w="3576"/>
        <w:gridCol w:w="3626"/>
      </w:tblGrid>
      <w:tr w:rsidR="006C3B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6C3B0B">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6C3B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6C3B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6C3B0B">
            <w:pPr>
              <w:pStyle w:val="ProductList-TableBody"/>
            </w:pPr>
          </w:p>
        </w:tc>
      </w:tr>
    </w:tbl>
    <w:p w:rsidR="006C3B0B" w:rsidRDefault="006C3B0B">
      <w:pPr>
        <w:pStyle w:val="ProductList-Body"/>
      </w:pPr>
    </w:p>
    <w:p w:rsidR="006C3B0B" w:rsidRDefault="00E423B0">
      <w:pPr>
        <w:pStyle w:val="ProductList-ClauseHeading"/>
        <w:outlineLvl w:val="4"/>
      </w:pPr>
      <w:r>
        <w:t>3.1 Accès Logiciel Serveur</w:t>
      </w:r>
    </w:p>
    <w:tbl>
      <w:tblPr>
        <w:tblStyle w:val="PURTable"/>
        <w:tblW w:w="0" w:type="dxa"/>
        <w:tblLook w:val="04A0" w:firstRow="1" w:lastRow="0" w:firstColumn="1" w:lastColumn="0" w:noHBand="0" w:noVBand="1"/>
      </w:tblPr>
      <w:tblGrid>
        <w:gridCol w:w="3577"/>
        <w:gridCol w:w="3611"/>
        <w:gridCol w:w="3602"/>
      </w:tblGrid>
      <w:tr w:rsidR="006C3B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C3B0B" w:rsidRDefault="00E423B0">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rsidR="006C3B0B" w:rsidRDefault="00E423B0">
            <w:pPr>
              <w:pStyle w:val="ProductList-TableBody"/>
            </w:pPr>
            <w:r>
              <w:t>CAL Visual Studio Team Foundation Server 2018</w:t>
            </w:r>
          </w:p>
        </w:tc>
        <w:tc>
          <w:tcPr>
            <w:tcW w:w="4040" w:type="dxa"/>
            <w:tcBorders>
              <w:top w:val="single" w:sz="18" w:space="0" w:color="0072C6"/>
              <w:left w:val="none" w:sz="4" w:space="0" w:color="000000"/>
              <w:bottom w:val="single" w:sz="4" w:space="0" w:color="000000"/>
              <w:right w:val="single" w:sz="4" w:space="0" w:color="000000"/>
            </w:tcBorders>
          </w:tcPr>
          <w:p w:rsidR="006C3B0B" w:rsidRDefault="00E423B0">
            <w:pPr>
              <w:pStyle w:val="ProductList-TableBody"/>
            </w:pPr>
            <w:r>
              <w:t>Utilisateur payant de Visual Studio Team Services</w:t>
            </w:r>
          </w:p>
        </w:tc>
      </w:tr>
    </w:tbl>
    <w:p w:rsidR="006C3B0B" w:rsidRDefault="006C3B0B">
      <w:pPr>
        <w:pStyle w:val="ProductList-Body"/>
      </w:pPr>
    </w:p>
    <w:p w:rsidR="006C3B0B" w:rsidRDefault="00E423B0">
      <w:pPr>
        <w:pStyle w:val="ProductList-SubClauseHeading"/>
        <w:outlineLvl w:val="5"/>
      </w:pPr>
      <w:r>
        <w:t>3.1.1 Fonctionnalités supplémentaires</w:t>
      </w:r>
    </w:p>
    <w:p w:rsidR="006C3B0B" w:rsidRDefault="00E423B0">
      <w:pPr>
        <w:pStyle w:val="ProductList-BodyIndented"/>
      </w:pPr>
      <w:r>
        <w:t>Gestion des tests</w:t>
      </w:r>
    </w:p>
    <w:tbl>
      <w:tblPr>
        <w:tblStyle w:val="PURTable0"/>
        <w:tblW w:w="0" w:type="dxa"/>
        <w:tblLook w:val="04A0" w:firstRow="1" w:lastRow="0" w:firstColumn="1" w:lastColumn="0" w:noHBand="0" w:noVBand="1"/>
      </w:tblPr>
      <w:tblGrid>
        <w:gridCol w:w="3498"/>
        <w:gridCol w:w="3466"/>
        <w:gridCol w:w="3466"/>
      </w:tblGrid>
      <w:tr w:rsidR="006C3B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C3B0B" w:rsidRDefault="00E423B0">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6C3B0B" w:rsidRDefault="00E423B0">
            <w:pPr>
              <w:pStyle w:val="ProductList-TableBody"/>
            </w:pPr>
            <w:r>
              <w:t>Abonnement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6C3B0B" w:rsidRDefault="00E423B0">
            <w:pPr>
              <w:pStyle w:val="ProductList-TableBody"/>
            </w:pPr>
            <w:r>
              <w:t>Abonnement Visual Studio Enterprise</w:t>
            </w:r>
          </w:p>
        </w:tc>
      </w:tr>
      <w:tr w:rsidR="006C3B0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C3B0B" w:rsidRDefault="006C3B0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C3B0B" w:rsidRDefault="00E423B0">
            <w:pPr>
              <w:pStyle w:val="ProductList-TableBody"/>
            </w:pPr>
            <w:r>
              <w:t>Plateformes MSDN</w:t>
            </w:r>
          </w:p>
        </w:tc>
        <w:tc>
          <w:tcPr>
            <w:tcW w:w="4040" w:type="dxa"/>
            <w:tcBorders>
              <w:top w:val="none" w:sz="4" w:space="0" w:color="000000"/>
              <w:left w:val="none" w:sz="4" w:space="0" w:color="000000"/>
              <w:bottom w:val="single" w:sz="4" w:space="0" w:color="000000"/>
              <w:right w:val="single" w:sz="4" w:space="0" w:color="000000"/>
            </w:tcBorders>
          </w:tcPr>
          <w:p w:rsidR="006C3B0B" w:rsidRDefault="00E423B0">
            <w:pPr>
              <w:pStyle w:val="ProductList-TableBody"/>
            </w:pPr>
            <w:r>
              <w:t>Utilisateur payant Visual Studio Team Services Test Manager</w:t>
            </w:r>
          </w:p>
        </w:tc>
      </w:tr>
    </w:tbl>
    <w:p w:rsidR="006C3B0B" w:rsidRDefault="006C3B0B">
      <w:pPr>
        <w:pStyle w:val="ProductList-BodyIndented"/>
      </w:pPr>
    </w:p>
    <w:p w:rsidR="006C3B0B" w:rsidRDefault="00E423B0">
      <w:pPr>
        <w:pStyle w:val="ProductList-SubClauseHeading"/>
        <w:outlineLvl w:val="5"/>
      </w:pPr>
      <w:r>
        <w:t>3.1.2 Fonctionnalités supplémentaires</w:t>
      </w:r>
    </w:p>
    <w:p w:rsidR="006C3B0B" w:rsidRDefault="00E423B0">
      <w:pPr>
        <w:pStyle w:val="ProductList-BodyIndented"/>
      </w:pPr>
      <w:r>
        <w:t>Package Management</w:t>
      </w:r>
    </w:p>
    <w:tbl>
      <w:tblPr>
        <w:tblStyle w:val="PURTable0"/>
        <w:tblW w:w="0" w:type="dxa"/>
        <w:tblLook w:val="04A0" w:firstRow="1" w:lastRow="0" w:firstColumn="1" w:lastColumn="0" w:noHBand="0" w:noVBand="1"/>
      </w:tblPr>
      <w:tblGrid>
        <w:gridCol w:w="3498"/>
        <w:gridCol w:w="3464"/>
        <w:gridCol w:w="3468"/>
      </w:tblGrid>
      <w:tr w:rsidR="006C3B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C3B0B" w:rsidRDefault="00E423B0">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rsidR="006C3B0B" w:rsidRDefault="00E423B0">
            <w:pPr>
              <w:pStyle w:val="ProductList-TableBody"/>
            </w:pPr>
            <w:r>
              <w:t>Abonnement Visual Studio Enterprise</w:t>
            </w:r>
          </w:p>
        </w:tc>
        <w:tc>
          <w:tcPr>
            <w:tcW w:w="4040" w:type="dxa"/>
            <w:tcBorders>
              <w:top w:val="single" w:sz="18" w:space="0" w:color="0072C6"/>
              <w:left w:val="none" w:sz="4" w:space="0" w:color="000000"/>
              <w:bottom w:val="single" w:sz="4" w:space="0" w:color="000000"/>
              <w:right w:val="single" w:sz="4" w:space="0" w:color="000000"/>
            </w:tcBorders>
          </w:tcPr>
          <w:p w:rsidR="006C3B0B" w:rsidRDefault="00E423B0">
            <w:pPr>
              <w:pStyle w:val="ProductList-TableBody"/>
            </w:pPr>
            <w:r>
              <w:t>Utilisateur payant Visual Studio Team Services Package Management</w:t>
            </w:r>
          </w:p>
        </w:tc>
      </w:tr>
    </w:tbl>
    <w:p w:rsidR="006C3B0B" w:rsidRDefault="006C3B0B">
      <w:pPr>
        <w:pStyle w:val="ProductList-BodyIndented"/>
      </w:pPr>
    </w:p>
    <w:p w:rsidR="006C3B0B" w:rsidRDefault="00E423B0">
      <w:pPr>
        <w:pStyle w:val="ProductList-ClauseHeading"/>
        <w:outlineLvl w:val="4"/>
      </w:pPr>
      <w:r>
        <w:t>3.2 Utilisations ne nécessitant pas de CAL</w:t>
      </w:r>
    </w:p>
    <w:p w:rsidR="006C3B0B" w:rsidRDefault="00E423B0">
      <w:pPr>
        <w:pStyle w:val="ProductList-Body"/>
      </w:pPr>
      <w:r>
        <w:t xml:space="preserve">Les utilisations suivantes ne nécessitent pas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 consultation, modification ou saisie d’éléments de travail ; accès à Team Foundation Server Reporting ; accès à Visual Studio Team Services via un proxy Team Foundation Server 2018 ; approbation des étapes d’un flux de gestion de versions ; et accès à Visual Studio Team Foundation Server via une connexion groupée à partir d‘un autre service ou d‘une autre application intégré(e).</w:t>
      </w:r>
    </w:p>
    <w:p w:rsidR="006C3B0B" w:rsidRDefault="006C3B0B">
      <w:pPr>
        <w:pStyle w:val="ProductList-Body"/>
      </w:pPr>
    </w:p>
    <w:p w:rsidR="006C3B0B" w:rsidRDefault="00E423B0">
      <w:pPr>
        <w:pStyle w:val="ProductList-ClauseHeading"/>
        <w:outlineLvl w:val="4"/>
      </w:pPr>
      <w:r>
        <w:t>3.3 Technologie SQL Server</w:t>
      </w:r>
    </w:p>
    <w:p w:rsidR="006C3B0B" w:rsidRDefault="00E423B0">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OSE exclusivement pour exécuter ledit Produit et tout autre Produit qui inclut des logiciels de base de données SQL Server.</w:t>
      </w:r>
    </w:p>
    <w:p w:rsidR="006C3B0B" w:rsidRDefault="006C3B0B">
      <w:pPr>
        <w:pStyle w:val="ProductList-Body"/>
      </w:pPr>
    </w:p>
    <w:p w:rsidR="006C3B0B" w:rsidRDefault="00E423B0">
      <w:pPr>
        <w:pStyle w:val="ProductList-ClauseHeading"/>
        <w:outlineLvl w:val="4"/>
      </w:pPr>
      <w:r>
        <w:t>3.4 Conditions de Licence Tiers pour les Composants Open Source</w:t>
      </w:r>
    </w:p>
    <w:p w:rsidR="006C3B0B" w:rsidRDefault="00E423B0">
      <w:pPr>
        <w:pStyle w:val="ProductList-Body"/>
      </w:pPr>
      <w:r>
        <w:fldChar w:fldCharType="begin"/>
      </w:r>
      <w:r>
        <w:instrText xml:space="preserve"> AutoTextList   \s NoStyle \t "Utilisateur Titulaire d’une Licence désigne la personne à laquelle une Licence a été attribuée." </w:instrText>
      </w:r>
      <w:r>
        <w:fldChar w:fldCharType="separate"/>
      </w:r>
      <w:r>
        <w:rPr>
          <w:color w:val="0563C1"/>
        </w:rPr>
        <w:t>Un Utilisateur Titulaire d’une Licence</w:t>
      </w:r>
      <w:r>
        <w:fldChar w:fldCharType="end"/>
      </w:r>
      <w:r>
        <w:t xml:space="preserve"> n’est pas autorisé à reconstituer la logique du logiciel, à le décompiler ou à le désassembler, ou à tenter de quelque autre manière de dériver le code source du logiciel, sauf si et dans la mesure où les conditions de licence tiers régissant l’utilisation des composants open source éventuellement inclus dans le logiciel l’y autorisent.</w:t>
      </w:r>
    </w:p>
    <w:p w:rsidR="006C3B0B" w:rsidRDefault="006C3B0B">
      <w:pPr>
        <w:pStyle w:val="ProductList-Body"/>
      </w:pPr>
    </w:p>
    <w:p w:rsidR="006C3B0B" w:rsidRDefault="00E423B0">
      <w:pPr>
        <w:pStyle w:val="ProductList-ClauseHeading"/>
        <w:outlineLvl w:val="4"/>
      </w:pPr>
      <w:r>
        <w:t>3.5 Services de build Visual Studio Team Foundation Server</w:t>
      </w:r>
    </w:p>
    <w:p w:rsidR="006C3B0B" w:rsidRDefault="00E423B0">
      <w:pPr>
        <w:pStyle w:val="ProductList-Body"/>
      </w:pPr>
      <w:r>
        <w:t xml:space="preserve">Si le Client compte un ou plusieurs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Abonnement Visual Studio Enterprise, Abonnement Visual Studio Professional avec MSDN, Visual Studio Enterprise (abonnement mensuel ou annuel) ou Visual Studio Professional (abonnement mensuel ou annuel), le Client est autorisé à installer également le logiciel Visual Studio et à permettre à ses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et à leurs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Dispositifs Concédés Sous Licence</w:t>
      </w:r>
      <w:r>
        <w:fldChar w:fldCharType="end"/>
      </w:r>
      <w:r>
        <w:t xml:space="preserve"> Team Foundation Server 2018 de l’utiliser dans le cadre des services Team Foundation Server Build 2018.</w:t>
      </w:r>
    </w:p>
    <w:p w:rsidR="006C3B0B" w:rsidRDefault="006C3B0B">
      <w:pPr>
        <w:pStyle w:val="ProductList-Body"/>
      </w:pPr>
    </w:p>
    <w:p w:rsidR="006C3B0B" w:rsidRDefault="00E423B0">
      <w:pPr>
        <w:pStyle w:val="ProductList-ClauseHeading"/>
        <w:outlineLvl w:val="4"/>
      </w:pPr>
      <w:r>
        <w:t>3.6 Release Management</w:t>
      </w:r>
    </w:p>
    <w:p w:rsidR="006C3B0B" w:rsidRDefault="00E423B0">
      <w:pPr>
        <w:pStyle w:val="ProductList-Body"/>
      </w:pPr>
      <w:r>
        <w:t>Visual Studio Team Foundation Server comprend un déploiement concurrent à l’aide de la fonctionnalité Release Management. Chacun des produits suivants offre un déploiement concurrent supplémentaire par licence :</w:t>
      </w:r>
    </w:p>
    <w:p w:rsidR="006C3B0B" w:rsidRDefault="00E423B0" w:rsidP="00E423B0">
      <w:pPr>
        <w:pStyle w:val="ProductList-Bullet"/>
        <w:numPr>
          <w:ilvl w:val="0"/>
          <w:numId w:val="21"/>
        </w:numPr>
      </w:pPr>
      <w:r>
        <w:t xml:space="preserve">Abonnement Visual Studio Enterprise </w:t>
      </w:r>
    </w:p>
    <w:p w:rsidR="006C3B0B" w:rsidRDefault="00E423B0" w:rsidP="00E423B0">
      <w:pPr>
        <w:pStyle w:val="ProductList-Bullet"/>
        <w:numPr>
          <w:ilvl w:val="0"/>
          <w:numId w:val="21"/>
        </w:numPr>
      </w:pPr>
      <w:r>
        <w:t xml:space="preserve">Visual Studio Enterprise (abonnement mensuel ou annuel) </w:t>
      </w:r>
    </w:p>
    <w:p w:rsidR="006C3B0B" w:rsidRDefault="00E423B0" w:rsidP="00E423B0">
      <w:pPr>
        <w:pStyle w:val="ProductList-Bullet"/>
        <w:numPr>
          <w:ilvl w:val="0"/>
          <w:numId w:val="21"/>
        </w:numPr>
      </w:pPr>
      <w:r>
        <w:t>Team Services Build and Deployment Private Pipeline (instance payée)</w:t>
      </w:r>
    </w:p>
    <w:p w:rsidR="006C3B0B" w:rsidRDefault="006C3B0B">
      <w:pPr>
        <w:pStyle w:val="ProductList-Body"/>
      </w:pPr>
    </w:p>
    <w:p w:rsidR="006C3B0B" w:rsidRDefault="00E423B0">
      <w:pPr>
        <w:pStyle w:val="ProductList-ClauseHeading"/>
        <w:outlineLvl w:val="4"/>
      </w:pPr>
      <w:r>
        <w:t>3.7 Gestion des packages</w:t>
      </w:r>
    </w:p>
    <w:p w:rsidR="006C3B0B" w:rsidRDefault="00E423B0">
      <w:pPr>
        <w:pStyle w:val="ProductList-Body"/>
      </w:pPr>
      <w:r>
        <w:t>Chaque Licence Visual Studio Team Foundation Server autorise jusqu’à cinq utilisateurs ou dispositifs à utiliser la fonctionnalité Package Management.</w:t>
      </w:r>
    </w:p>
    <w:p w:rsidR="006C3B0B" w:rsidRDefault="006C3B0B">
      <w:pPr>
        <w:pStyle w:val="ProductList-Body"/>
      </w:pPr>
    </w:p>
    <w:p w:rsidR="006C3B0B" w:rsidRDefault="00E423B0">
      <w:pPr>
        <w:pStyle w:val="ProductList-ClauseHeading"/>
        <w:outlineLvl w:val="4"/>
      </w:pPr>
      <w:r>
        <w:t>3.8 Logiciel supplémentaire</w:t>
      </w:r>
    </w:p>
    <w:tbl>
      <w:tblPr>
        <w:tblStyle w:val="PURTable"/>
        <w:tblW w:w="0" w:type="dxa"/>
        <w:tblLook w:val="04A0" w:firstRow="1" w:lastRow="0" w:firstColumn="1" w:lastColumn="0" w:noHBand="0" w:noVBand="1"/>
      </w:tblPr>
      <w:tblGrid>
        <w:gridCol w:w="3656"/>
        <w:gridCol w:w="3567"/>
        <w:gridCol w:w="3567"/>
      </w:tblGrid>
      <w:tr w:rsidR="006C3B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C3B0B" w:rsidRDefault="00E423B0">
            <w:pPr>
              <w:pStyle w:val="ProductList-TableBody"/>
            </w:pPr>
            <w:r>
              <w:t>Services de Build Visual Studio Team Foundation</w:t>
            </w:r>
          </w:p>
        </w:tc>
        <w:tc>
          <w:tcPr>
            <w:tcW w:w="4040" w:type="dxa"/>
            <w:tcBorders>
              <w:top w:val="single" w:sz="18" w:space="0" w:color="0072C6"/>
              <w:left w:val="single" w:sz="4" w:space="0" w:color="000000"/>
              <w:bottom w:val="single" w:sz="4" w:space="0" w:color="000000"/>
              <w:right w:val="single" w:sz="4" w:space="0" w:color="000000"/>
            </w:tcBorders>
          </w:tcPr>
          <w:p w:rsidR="006C3B0B" w:rsidRDefault="006C3B0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C3B0B" w:rsidRDefault="006C3B0B">
            <w:pPr>
              <w:pStyle w:val="ProductList-TableBody"/>
            </w:pPr>
          </w:p>
        </w:tc>
      </w:tr>
    </w:tbl>
    <w:p w:rsidR="006C3B0B" w:rsidRDefault="00E423B0">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600"/>
        <w:gridCol w:w="3562"/>
        <w:gridCol w:w="3540"/>
        <w:gridCol w:w="88"/>
      </w:tblGrid>
      <w:tr w:rsidR="006C3B0B">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Droits de Basculement : N/A</w:t>
            </w:r>
          </w:p>
        </w:tc>
      </w:tr>
      <w:tr w:rsidR="006C3B0B">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oui (licences Serveur uniquement)</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91">
              <w:r>
                <w:rPr>
                  <w:color w:val="00467F"/>
                  <w:u w:val="single"/>
                </w:rPr>
                <w:t>Conditions des Produits décembre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Droits d’Itinérance : N/A</w:t>
            </w:r>
          </w:p>
        </w:tc>
      </w:tr>
      <w:tr w:rsidR="006C3B0B">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6C3B0B">
            <w:pPr>
              <w:pStyle w:val="ProductList-TableBody"/>
            </w:pPr>
          </w:p>
        </w:tc>
      </w:tr>
      <w:tr w:rsidR="006C3B0B">
        <w:tc>
          <w:tcPr>
            <w:tcW w:w="12240" w:type="dxa"/>
            <w:gridSpan w:val="4"/>
            <w:tcBorders>
              <w:top w:val="none" w:sz="4" w:space="0" w:color="6E6E6E"/>
              <w:left w:val="none" w:sz="4" w:space="0" w:color="6E6E6E"/>
              <w:bottom w:val="none" w:sz="4" w:space="0" w:color="6E6E6E"/>
              <w:right w:val="none" w:sz="4" w:space="0" w:color="6E6E6E"/>
            </w:tcBorders>
          </w:tcPr>
          <w:p w:rsidR="006C3B0B" w:rsidRDefault="006C3B0B">
            <w:pPr>
              <w:pStyle w:val="PURBreadcrumb"/>
            </w:pPr>
          </w:p>
          <w:tbl>
            <w:tblPr>
              <w:tblW w:w="0" w:type="dxa"/>
              <w:tblLook w:val="04A0" w:firstRow="1" w:lastRow="0" w:firstColumn="1" w:lastColumn="0" w:noHBand="0" w:noVBand="1"/>
            </w:tblPr>
            <w:tblGrid>
              <w:gridCol w:w="10674"/>
            </w:tblGrid>
            <w:tr w:rsidR="006C3B0B">
              <w:tc>
                <w:tcPr>
                  <w:tcW w:w="12240" w:type="dxa"/>
                  <w:tcBorders>
                    <w:top w:val="none" w:sz="4" w:space="0" w:color="6E6E6E"/>
                    <w:left w:val="none" w:sz="4" w:space="0" w:color="6E6E6E"/>
                    <w:bottom w:val="none" w:sz="4" w:space="0" w:color="6E6E6E"/>
                    <w:right w:val="none" w:sz="4" w:space="0" w:color="6E6E6E"/>
                  </w:tcBorders>
                  <w:shd w:val="clear" w:color="auto" w:fill="A6A6A6"/>
                </w:tcPr>
                <w:p w:rsidR="006C3B0B" w:rsidRDefault="00CA078B">
                  <w:pPr>
                    <w:pStyle w:val="ProductList-TableBody"/>
                    <w:jc w:val="right"/>
                  </w:pPr>
                  <w:hyperlink w:anchor="_Sec842">
                    <w:r w:rsidR="00E423B0">
                      <w:rPr>
                        <w:color w:val="00467F"/>
                        <w:sz w:val="14"/>
                        <w:u w:val="single"/>
                      </w:rPr>
                      <w:t>Table des matières</w:t>
                    </w:r>
                  </w:hyperlink>
                  <w:r w:rsidR="00E423B0">
                    <w:rPr>
                      <w:sz w:val="14"/>
                    </w:rPr>
                    <w:t xml:space="preserve"> / </w:t>
                  </w:r>
                  <w:hyperlink w:anchor="_Sec549">
                    <w:r w:rsidR="00E423B0">
                      <w:rPr>
                        <w:color w:val="00467F"/>
                        <w:sz w:val="14"/>
                        <w:u w:val="single"/>
                      </w:rPr>
                      <w:t>Glossaire</w:t>
                    </w:r>
                  </w:hyperlink>
                  <w:r w:rsidR="00E423B0">
                    <w:rPr>
                      <w:sz w:val="14"/>
                    </w:rPr>
                    <w:t xml:space="preserve"> / </w:t>
                  </w:r>
                  <w:hyperlink w:anchor="_Sec844">
                    <w:r w:rsidR="00E423B0">
                      <w:rPr>
                        <w:color w:val="00467F"/>
                        <w:sz w:val="14"/>
                        <w:u w:val="single"/>
                      </w:rPr>
                      <w:t>Index</w:t>
                    </w:r>
                  </w:hyperlink>
                </w:p>
              </w:tc>
            </w:tr>
          </w:tbl>
          <w:p w:rsidR="006C3B0B" w:rsidRDefault="006C3B0B">
            <w:pPr>
              <w:pStyle w:val="ProductList-TableBody"/>
            </w:pPr>
          </w:p>
        </w:tc>
      </w:tr>
    </w:tbl>
    <w:p w:rsidR="006C3B0B" w:rsidRDefault="006C3B0B">
      <w:pPr>
        <w:pStyle w:val="ProductList-Body"/>
      </w:pPr>
    </w:p>
    <w:p w:rsidR="006C3B0B" w:rsidRDefault="00E423B0">
      <w:pPr>
        <w:pStyle w:val="ProductList-OfferingGroupHeading"/>
        <w:outlineLvl w:val="1"/>
      </w:pPr>
      <w:bookmarkStart w:id="184" w:name="_Sec618"/>
      <w:r>
        <w:t>Windows</w:t>
      </w:r>
      <w:bookmarkEnd w:id="184"/>
      <w:r>
        <w:fldChar w:fldCharType="begin"/>
      </w:r>
      <w:r>
        <w:instrText xml:space="preserve"> TC "</w:instrText>
      </w:r>
      <w:bookmarkStart w:id="185" w:name="_Toc512603366"/>
      <w:r>
        <w:instrText>Windows</w:instrText>
      </w:r>
      <w:bookmarkEnd w:id="185"/>
      <w:r>
        <w:instrText>" \l 2</w:instrText>
      </w:r>
      <w:r>
        <w:fldChar w:fldCharType="end"/>
      </w:r>
    </w:p>
    <w:p w:rsidR="006C3B0B" w:rsidRDefault="00E423B0">
      <w:pPr>
        <w:pStyle w:val="ProductList-Offering2HeadingNoBorder"/>
        <w:outlineLvl w:val="2"/>
      </w:pPr>
      <w:bookmarkStart w:id="186" w:name="_Sec652"/>
      <w:r>
        <w:t>Système d’exploitation Windows Desktop</w:t>
      </w:r>
      <w:bookmarkEnd w:id="186"/>
      <w:r>
        <w:fldChar w:fldCharType="begin"/>
      </w:r>
      <w:r>
        <w:instrText xml:space="preserve"> TC "</w:instrText>
      </w:r>
      <w:bookmarkStart w:id="187" w:name="_Toc512603367"/>
      <w:r>
        <w:instrText>Système d’exploitation Windows Desktop</w:instrText>
      </w:r>
      <w:bookmarkEnd w:id="187"/>
      <w:r>
        <w:instrText>" \l 3</w:instrText>
      </w:r>
      <w:r>
        <w:fldChar w:fldCharType="end"/>
      </w:r>
    </w:p>
    <w:p w:rsidR="006C3B0B" w:rsidRDefault="00E423B0">
      <w:pPr>
        <w:pStyle w:val="ProductList-Offering1SubSection"/>
        <w:outlineLvl w:val="3"/>
      </w:pPr>
      <w:bookmarkStart w:id="188" w:name="_Sec700"/>
      <w:r>
        <w:t>1. Disponibilité des programmes</w:t>
      </w:r>
      <w:bookmarkEnd w:id="188"/>
    </w:p>
    <w:tbl>
      <w:tblPr>
        <w:tblStyle w:val="PURTable"/>
        <w:tblW w:w="0" w:type="dxa"/>
        <w:tblLook w:val="04A0" w:firstRow="1" w:lastRow="0" w:firstColumn="1" w:lastColumn="0" w:noHBand="0" w:noVBand="1"/>
      </w:tblPr>
      <w:tblGrid>
        <w:gridCol w:w="3596"/>
        <w:gridCol w:w="605"/>
        <w:gridCol w:w="591"/>
        <w:gridCol w:w="594"/>
        <w:gridCol w:w="580"/>
        <w:gridCol w:w="589"/>
        <w:gridCol w:w="594"/>
        <w:gridCol w:w="605"/>
        <w:gridCol w:w="634"/>
        <w:gridCol w:w="616"/>
        <w:gridCol w:w="598"/>
        <w:gridCol w:w="587"/>
        <w:gridCol w:w="589"/>
      </w:tblGrid>
      <w:tr w:rsidR="006C3B0B">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6C3B0B" w:rsidRDefault="00E423B0">
            <w:pPr>
              <w:pStyle w:val="ProductList-TableBody"/>
            </w:pPr>
            <w:r>
              <w:rPr>
                <w:color w:val="FFFFFF"/>
              </w:rPr>
              <w:t>Produits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C3B0B" w:rsidRDefault="00E423B0">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C3B0B" w:rsidRDefault="00E423B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C3B0B" w:rsidRDefault="00E423B0">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C3B0B" w:rsidRDefault="00E423B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C3B0B" w:rsidRDefault="00E423B0">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C3B0B" w:rsidRDefault="00E423B0">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C3B0B" w:rsidRDefault="00E423B0">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C3B0B" w:rsidRDefault="00E423B0">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C3B0B" w:rsidRDefault="00E423B0">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C3B0B" w:rsidRDefault="00E423B0">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C3B0B" w:rsidRDefault="00E423B0">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C3B0B" w:rsidRDefault="00E423B0">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6C3B0B">
        <w:tc>
          <w:tcPr>
            <w:tcW w:w="3920" w:type="dxa"/>
            <w:tcBorders>
              <w:top w:val="single" w:sz="9" w:space="0" w:color="FFFFFF"/>
              <w:left w:val="single" w:sz="9" w:space="0" w:color="FFFFFF"/>
              <w:bottom w:val="dashed" w:sz="4" w:space="0" w:color="BFBFBF"/>
              <w:right w:val="single" w:sz="9" w:space="0" w:color="FFFFFF"/>
            </w:tcBorders>
          </w:tcPr>
          <w:p w:rsidR="006C3B0B" w:rsidRDefault="00E423B0">
            <w:pPr>
              <w:pStyle w:val="ProductList-TableBody"/>
            </w:pPr>
            <w:r>
              <w:t>Windows 10 Pro</w:t>
            </w:r>
            <w:r>
              <w:fldChar w:fldCharType="begin"/>
            </w:r>
            <w:r>
              <w:instrText xml:space="preserve"> XE "Windows 10 Pro" </w:instrText>
            </w:r>
            <w:r>
              <w:fldChar w:fldCharType="end"/>
            </w:r>
            <w:r>
              <w:t xml:space="preserve"> (par Dispositif)</w:t>
            </w:r>
          </w:p>
        </w:tc>
        <w:tc>
          <w:tcPr>
            <w:tcW w:w="620" w:type="dxa"/>
            <w:tcBorders>
              <w:top w:val="single" w:sz="9" w:space="0" w:color="FFFFFF"/>
              <w:left w:val="single" w:sz="9" w:space="0" w:color="FFFFFF"/>
              <w:bottom w:val="dashed" w:sz="4" w:space="0" w:color="BFBFBF"/>
              <w:right w:val="single" w:sz="9" w:space="0" w:color="FFFFFF"/>
            </w:tcBorders>
          </w:tcPr>
          <w:p w:rsidR="006C3B0B" w:rsidRDefault="00E423B0">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6C3B0B" w:rsidRDefault="00E423B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6C3B0B" w:rsidRDefault="006C3B0B">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6C3B0B" w:rsidRDefault="006C3B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3B0B" w:rsidRDefault="006C3B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3B0B" w:rsidRDefault="006C3B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3B0B" w:rsidRDefault="006C3B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3B0B" w:rsidRDefault="006C3B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3B0B" w:rsidRDefault="006C3B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3B0B" w:rsidRDefault="006C3B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3B0B" w:rsidRDefault="006C3B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3B0B" w:rsidRDefault="006C3B0B">
            <w:pPr>
              <w:pStyle w:val="ProductList-TableBody"/>
              <w:jc w:val="center"/>
            </w:pPr>
          </w:p>
        </w:tc>
      </w:tr>
      <w:tr w:rsidR="006C3B0B">
        <w:tc>
          <w:tcPr>
            <w:tcW w:w="3920" w:type="dxa"/>
            <w:tcBorders>
              <w:top w:val="dashed" w:sz="4" w:space="0" w:color="BFBFBF"/>
              <w:left w:val="single" w:sz="9" w:space="0" w:color="FFFFFF"/>
              <w:bottom w:val="dashed" w:sz="4" w:space="0" w:color="BFBFBF"/>
              <w:right w:val="single" w:sz="9" w:space="0" w:color="FFFFFF"/>
            </w:tcBorders>
          </w:tcPr>
          <w:p w:rsidR="006C3B0B" w:rsidRDefault="00E423B0">
            <w:pPr>
              <w:pStyle w:val="ProductList-TableBody"/>
            </w:pPr>
            <w:r>
              <w:rPr>
                <w:color w:val="000000"/>
              </w:rPr>
              <w:t>Windows 10 Entreprise LTSB (par Dispositif)</w:t>
            </w:r>
            <w:r>
              <w:fldChar w:fldCharType="begin"/>
            </w:r>
            <w:r>
              <w:instrText xml:space="preserve"> XE "Windows 10 Entreprise LTSB (par Dispositif)"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C3B0B" w:rsidRDefault="00E423B0">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C3B0B" w:rsidRDefault="00E423B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C3B0B" w:rsidRDefault="006C3B0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C3B0B" w:rsidRDefault="006C3B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3B0B" w:rsidRDefault="006C3B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3B0B" w:rsidRDefault="006C3B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3B0B" w:rsidRDefault="006C3B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3B0B" w:rsidRDefault="006C3B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3B0B" w:rsidRDefault="006C3B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3B0B" w:rsidRDefault="006C3B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3B0B" w:rsidRDefault="006C3B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3B0B" w:rsidRDefault="006C3B0B">
            <w:pPr>
              <w:pStyle w:val="ProductList-TableBody"/>
              <w:jc w:val="center"/>
            </w:pPr>
          </w:p>
        </w:tc>
      </w:tr>
      <w:tr w:rsidR="006C3B0B">
        <w:tc>
          <w:tcPr>
            <w:tcW w:w="3920" w:type="dxa"/>
            <w:tcBorders>
              <w:top w:val="dashed" w:sz="4" w:space="0" w:color="BFBFBF"/>
              <w:left w:val="single" w:sz="9" w:space="0" w:color="FFFFFF"/>
              <w:bottom w:val="dashed" w:sz="4" w:space="0" w:color="BFBFBF"/>
              <w:right w:val="single" w:sz="9" w:space="0" w:color="FFFFFF"/>
            </w:tcBorders>
          </w:tcPr>
          <w:p w:rsidR="006C3B0B" w:rsidRDefault="00E423B0">
            <w:pPr>
              <w:pStyle w:val="ProductList-TableBody"/>
            </w:pPr>
            <w:r>
              <w:rPr>
                <w:color w:val="000000"/>
              </w:rPr>
              <w:t>SL Windows 10 Entreprise E3 par Dispositif avec SA</w:t>
            </w:r>
            <w:r>
              <w:fldChar w:fldCharType="begin"/>
            </w:r>
            <w:r>
              <w:instrText xml:space="preserve"> XE "SL Windows 10 Entreprise E3 par Dispositif avec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C3B0B" w:rsidRDefault="00E423B0">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C3B0B" w:rsidRDefault="00E423B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C3B0B" w:rsidRDefault="006C3B0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C3B0B" w:rsidRDefault="006C3B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3B0B" w:rsidRDefault="006C3B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3B0B" w:rsidRDefault="006C3B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3B0B" w:rsidRDefault="006C3B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3B0B" w:rsidRDefault="00E423B0">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3B0B" w:rsidRDefault="00E423B0">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3B0B" w:rsidRDefault="006C3B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3B0B" w:rsidRDefault="006C3B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3B0B" w:rsidRDefault="006C3B0B">
            <w:pPr>
              <w:pStyle w:val="ProductList-TableBody"/>
              <w:jc w:val="center"/>
            </w:pPr>
          </w:p>
        </w:tc>
      </w:tr>
      <w:tr w:rsidR="006C3B0B">
        <w:tc>
          <w:tcPr>
            <w:tcW w:w="3920" w:type="dxa"/>
            <w:tcBorders>
              <w:top w:val="dashed" w:sz="4" w:space="0" w:color="BFBFBF"/>
              <w:left w:val="single" w:sz="9" w:space="0" w:color="FFFFFF"/>
              <w:bottom w:val="dashed" w:sz="4" w:space="0" w:color="BFBFBF"/>
              <w:right w:val="single" w:sz="9" w:space="0" w:color="FFFFFF"/>
            </w:tcBorders>
          </w:tcPr>
          <w:p w:rsidR="006C3B0B" w:rsidRDefault="00E423B0">
            <w:pPr>
              <w:pStyle w:val="ProductList-TableBody"/>
            </w:pPr>
            <w:r>
              <w:t>SL Windows 10 Entreprise E3 par Utilisateur avec SA</w:t>
            </w:r>
            <w:r>
              <w:fldChar w:fldCharType="begin"/>
            </w:r>
            <w:r>
              <w:instrText xml:space="preserve"> XE "SL Windows 10 Entreprise E3 par Utilisateur avec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C3B0B" w:rsidRDefault="00E423B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C3B0B" w:rsidRDefault="00E423B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C3B0B" w:rsidRDefault="006C3B0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C3B0B" w:rsidRDefault="006C3B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3B0B" w:rsidRDefault="006C3B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3B0B" w:rsidRDefault="006C3B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3B0B" w:rsidRDefault="006C3B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3B0B" w:rsidRDefault="006C3B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3B0B" w:rsidRDefault="00E423B0">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3B0B" w:rsidRDefault="006C3B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3B0B" w:rsidRDefault="006C3B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3B0B" w:rsidRDefault="006C3B0B">
            <w:pPr>
              <w:pStyle w:val="ProductList-TableBody"/>
              <w:jc w:val="center"/>
            </w:pPr>
          </w:p>
        </w:tc>
      </w:tr>
      <w:tr w:rsidR="006C3B0B">
        <w:tc>
          <w:tcPr>
            <w:tcW w:w="3920" w:type="dxa"/>
            <w:tcBorders>
              <w:top w:val="dashed" w:sz="4" w:space="0" w:color="BFBFBF"/>
              <w:left w:val="single" w:sz="9" w:space="0" w:color="FFFFFF"/>
              <w:bottom w:val="dashed" w:sz="4" w:space="0" w:color="BFBFBF"/>
              <w:right w:val="single" w:sz="9" w:space="0" w:color="FFFFFF"/>
            </w:tcBorders>
          </w:tcPr>
          <w:p w:rsidR="006C3B0B" w:rsidRDefault="00E423B0">
            <w:pPr>
              <w:pStyle w:val="ProductList-TableBody"/>
            </w:pPr>
            <w:r>
              <w:t>Windows 10 Entreprise E3/E5 par Utilisateur</w:t>
            </w:r>
            <w:r>
              <w:fldChar w:fldCharType="begin"/>
            </w:r>
            <w:r>
              <w:instrText xml:space="preserve"> XE "Windows 10 Entreprise E3/E5 par Utilisateur"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C3B0B" w:rsidRDefault="00E423B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C3B0B" w:rsidRDefault="00E423B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C3B0B" w:rsidRDefault="006C3B0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C3B0B" w:rsidRDefault="006C3B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3B0B" w:rsidRDefault="006C3B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3B0B" w:rsidRDefault="006C3B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3B0B" w:rsidRDefault="006C3B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3B0B" w:rsidRDefault="006C3B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3B0B" w:rsidRDefault="006C3B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3B0B" w:rsidRDefault="006C3B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3B0B" w:rsidRDefault="006C3B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3B0B" w:rsidRDefault="006C3B0B">
            <w:pPr>
              <w:pStyle w:val="ProductList-TableBody"/>
              <w:jc w:val="center"/>
            </w:pPr>
          </w:p>
        </w:tc>
      </w:tr>
      <w:tr w:rsidR="006C3B0B">
        <w:tc>
          <w:tcPr>
            <w:tcW w:w="3920" w:type="dxa"/>
            <w:tcBorders>
              <w:top w:val="dashed" w:sz="4" w:space="0" w:color="BFBFBF"/>
              <w:left w:val="single" w:sz="9" w:space="0" w:color="FFFFFF"/>
              <w:bottom w:val="dashed" w:sz="4" w:space="0" w:color="BFBFBF"/>
              <w:right w:val="single" w:sz="9" w:space="0" w:color="FFFFFF"/>
            </w:tcBorders>
          </w:tcPr>
          <w:p w:rsidR="006C3B0B" w:rsidRDefault="00E423B0">
            <w:pPr>
              <w:pStyle w:val="ProductList-TableBody"/>
            </w:pPr>
            <w:r>
              <w:t>SL Windows 10 Entreprise E3 par Utilisateur - au titre de la SA</w:t>
            </w:r>
            <w:r>
              <w:fldChar w:fldCharType="begin"/>
            </w:r>
            <w:r>
              <w:instrText xml:space="preserve"> XE "SL Windows 10 Entreprise E3 par Utilisateur - au titre de la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C3B0B" w:rsidRDefault="00E423B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C3B0B" w:rsidRDefault="00E423B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C3B0B" w:rsidRDefault="006C3B0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C3B0B" w:rsidRDefault="006C3B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3B0B" w:rsidRDefault="006C3B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3B0B" w:rsidRDefault="006C3B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3B0B" w:rsidRDefault="006C3B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3B0B" w:rsidRDefault="006C3B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3B0B" w:rsidRDefault="00E423B0">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3B0B" w:rsidRDefault="006C3B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3B0B" w:rsidRDefault="006C3B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3B0B" w:rsidRDefault="006C3B0B">
            <w:pPr>
              <w:pStyle w:val="ProductList-TableBody"/>
              <w:jc w:val="center"/>
            </w:pPr>
          </w:p>
        </w:tc>
      </w:tr>
      <w:tr w:rsidR="006C3B0B">
        <w:tc>
          <w:tcPr>
            <w:tcW w:w="3920" w:type="dxa"/>
            <w:tcBorders>
              <w:top w:val="dashed" w:sz="4" w:space="0" w:color="BFBFBF"/>
              <w:left w:val="single" w:sz="9" w:space="0" w:color="FFFFFF"/>
              <w:bottom w:val="dashed" w:sz="4" w:space="0" w:color="BFBFBF"/>
              <w:right w:val="single" w:sz="9" w:space="0" w:color="FFFFFF"/>
            </w:tcBorders>
          </w:tcPr>
          <w:p w:rsidR="006C3B0B" w:rsidRDefault="00E423B0">
            <w:pPr>
              <w:pStyle w:val="ProductList-TableBody"/>
            </w:pPr>
            <w:r>
              <w:t>Windows 10 Entreprise E3 Par Utilisateur (Local Uniquement)</w:t>
            </w:r>
            <w:r>
              <w:fldChar w:fldCharType="begin"/>
            </w:r>
            <w:r>
              <w:instrText xml:space="preserve"> XE "Windows 10 Entreprise E3 Par Utilisateur (Local Uniquement)"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C3B0B" w:rsidRDefault="00E423B0">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6C3B0B" w:rsidRDefault="006C3B0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C3B0B" w:rsidRDefault="006C3B0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C3B0B" w:rsidRDefault="006C3B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3B0B" w:rsidRDefault="006C3B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3B0B" w:rsidRDefault="006C3B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3B0B" w:rsidRDefault="006C3B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3B0B" w:rsidRDefault="006C3B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3B0B" w:rsidRDefault="006C3B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3B0B" w:rsidRDefault="006C3B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3B0B" w:rsidRDefault="006C3B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3B0B" w:rsidRDefault="006C3B0B">
            <w:pPr>
              <w:pStyle w:val="ProductList-TableBody"/>
              <w:jc w:val="center"/>
            </w:pPr>
          </w:p>
        </w:tc>
      </w:tr>
      <w:tr w:rsidR="006C3B0B">
        <w:tc>
          <w:tcPr>
            <w:tcW w:w="3920" w:type="dxa"/>
            <w:tcBorders>
              <w:top w:val="dashed" w:sz="4" w:space="0" w:color="BFBFBF"/>
              <w:left w:val="single" w:sz="9" w:space="0" w:color="FFFFFF"/>
              <w:bottom w:val="dashed" w:sz="4" w:space="0" w:color="BFBFBF"/>
              <w:right w:val="single" w:sz="9" w:space="0" w:color="FFFFFF"/>
            </w:tcBorders>
          </w:tcPr>
          <w:p w:rsidR="006C3B0B" w:rsidRDefault="00E423B0">
            <w:pPr>
              <w:pStyle w:val="ProductList-TableBody"/>
            </w:pPr>
            <w:r>
              <w:t>Windows 10 Éducation E3</w:t>
            </w:r>
            <w:r>
              <w:fldChar w:fldCharType="begin"/>
            </w:r>
            <w:r>
              <w:instrText xml:space="preserve"> XE "Windows 10 Éducation E3" </w:instrText>
            </w:r>
            <w:r>
              <w:fldChar w:fldCharType="end"/>
            </w:r>
            <w:r>
              <w:t xml:space="preserve"> (par Utilisateur)</w:t>
            </w:r>
          </w:p>
        </w:tc>
        <w:tc>
          <w:tcPr>
            <w:tcW w:w="620" w:type="dxa"/>
            <w:tcBorders>
              <w:top w:val="dashed" w:sz="4" w:space="0" w:color="BFBFBF"/>
              <w:left w:val="single" w:sz="9" w:space="0" w:color="FFFFFF"/>
              <w:bottom w:val="dashed" w:sz="4" w:space="0" w:color="BFBFBF"/>
              <w:right w:val="single" w:sz="9" w:space="0" w:color="FFFFFF"/>
            </w:tcBorders>
          </w:tcPr>
          <w:p w:rsidR="006C3B0B" w:rsidRDefault="00E423B0">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6C3B0B" w:rsidRDefault="006C3B0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C3B0B" w:rsidRDefault="006C3B0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C3B0B" w:rsidRDefault="006C3B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3B0B" w:rsidRDefault="006C3B0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3B0B" w:rsidRDefault="006C3B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3B0B" w:rsidRDefault="006C3B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3B0B" w:rsidRDefault="006C3B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3B0B" w:rsidRDefault="006C3B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3B0B" w:rsidRDefault="006C3B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3B0B" w:rsidRDefault="00E423B0">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3B0B" w:rsidRDefault="006C3B0B">
            <w:pPr>
              <w:pStyle w:val="ProductList-TableBody"/>
              <w:jc w:val="center"/>
            </w:pPr>
          </w:p>
        </w:tc>
      </w:tr>
      <w:tr w:rsidR="006C3B0B">
        <w:tc>
          <w:tcPr>
            <w:tcW w:w="3920" w:type="dxa"/>
            <w:tcBorders>
              <w:top w:val="dashed" w:sz="4" w:space="0" w:color="BFBFBF"/>
              <w:left w:val="single" w:sz="9" w:space="0" w:color="FFFFFF"/>
              <w:bottom w:val="dashed" w:sz="4" w:space="0" w:color="BFBFBF"/>
              <w:right w:val="single" w:sz="9" w:space="0" w:color="FFFFFF"/>
            </w:tcBorders>
          </w:tcPr>
          <w:p w:rsidR="006C3B0B" w:rsidRDefault="00E423B0">
            <w:pPr>
              <w:pStyle w:val="ProductList-TableBody"/>
            </w:pPr>
            <w:r>
              <w:t>Windows 10 Éducation A3</w:t>
            </w:r>
            <w:r>
              <w:fldChar w:fldCharType="begin"/>
            </w:r>
            <w:r>
              <w:instrText xml:space="preserve"> XE "Windows 10 Éducation A3" </w:instrText>
            </w:r>
            <w:r>
              <w:fldChar w:fldCharType="end"/>
            </w:r>
            <w:r>
              <w:t xml:space="preserve"> (par Utilisateur)</w:t>
            </w:r>
          </w:p>
        </w:tc>
        <w:tc>
          <w:tcPr>
            <w:tcW w:w="620" w:type="dxa"/>
            <w:tcBorders>
              <w:top w:val="dashed" w:sz="4" w:space="0" w:color="BFBFBF"/>
              <w:left w:val="single" w:sz="9" w:space="0" w:color="FFFFFF"/>
              <w:bottom w:val="dashed" w:sz="4" w:space="0" w:color="BFBFBF"/>
              <w:right w:val="single" w:sz="9" w:space="0" w:color="FFFFFF"/>
            </w:tcBorders>
          </w:tcPr>
          <w:p w:rsidR="006C3B0B" w:rsidRDefault="00E423B0">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6C3B0B" w:rsidRDefault="006C3B0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C3B0B" w:rsidRDefault="006C3B0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C3B0B" w:rsidRDefault="006C3B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3B0B" w:rsidRDefault="006C3B0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3B0B" w:rsidRDefault="006C3B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3B0B" w:rsidRDefault="006C3B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3B0B" w:rsidRDefault="006C3B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3B0B" w:rsidRDefault="006C3B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3B0B" w:rsidRDefault="006C3B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3B0B" w:rsidRDefault="006C3B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3B0B" w:rsidRDefault="006C3B0B">
            <w:pPr>
              <w:pStyle w:val="ProductList-TableBody"/>
              <w:jc w:val="center"/>
            </w:pPr>
          </w:p>
        </w:tc>
      </w:tr>
      <w:tr w:rsidR="006C3B0B">
        <w:tc>
          <w:tcPr>
            <w:tcW w:w="3920" w:type="dxa"/>
            <w:tcBorders>
              <w:top w:val="dashed" w:sz="4" w:space="0" w:color="BFBFBF"/>
              <w:left w:val="single" w:sz="9" w:space="0" w:color="FFFFFF"/>
              <w:bottom w:val="dashed" w:sz="4" w:space="0" w:color="BFBFBF"/>
              <w:right w:val="single" w:sz="9" w:space="0" w:color="FFFFFF"/>
            </w:tcBorders>
          </w:tcPr>
          <w:p w:rsidR="006C3B0B" w:rsidRDefault="00E423B0">
            <w:pPr>
              <w:pStyle w:val="ProductList-TableBody"/>
            </w:pPr>
            <w:r>
              <w:t>SL Windows 10 Entreprise E5 par Dispositif ou Utilisateur avec SA</w:t>
            </w:r>
            <w:r>
              <w:fldChar w:fldCharType="begin"/>
            </w:r>
            <w:r>
              <w:instrText xml:space="preserve"> XE "SL Windows 10 Entreprise E5 par Dispositif ou Utilisateur avec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C3B0B" w:rsidRDefault="00E423B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6C3B0B" w:rsidRDefault="00E423B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C3B0B" w:rsidRDefault="006C3B0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C3B0B" w:rsidRDefault="006C3B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3B0B" w:rsidRDefault="006C3B0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3B0B" w:rsidRDefault="006C3B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3B0B" w:rsidRDefault="006C3B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3B0B" w:rsidRDefault="006C3B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3B0B" w:rsidRDefault="00E423B0">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3B0B" w:rsidRDefault="006C3B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3B0B" w:rsidRDefault="006C3B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3B0B" w:rsidRDefault="006C3B0B">
            <w:pPr>
              <w:pStyle w:val="ProductList-TableBody"/>
              <w:jc w:val="center"/>
            </w:pPr>
          </w:p>
        </w:tc>
      </w:tr>
      <w:tr w:rsidR="006C3B0B">
        <w:tc>
          <w:tcPr>
            <w:tcW w:w="3920" w:type="dxa"/>
            <w:tcBorders>
              <w:top w:val="dashed" w:sz="4" w:space="0" w:color="BFBFBF"/>
              <w:left w:val="single" w:sz="9" w:space="0" w:color="FFFFFF"/>
              <w:bottom w:val="dashed" w:sz="4" w:space="0" w:color="BFBFBF"/>
              <w:right w:val="single" w:sz="9" w:space="0" w:color="FFFFFF"/>
            </w:tcBorders>
          </w:tcPr>
          <w:p w:rsidR="006C3B0B" w:rsidRDefault="00E423B0">
            <w:pPr>
              <w:pStyle w:val="ProductList-TableBody"/>
            </w:pPr>
            <w:r>
              <w:t xml:space="preserve">Windows 10 Entreprise E5 par Utilisateur - au titre de la SA </w:t>
            </w:r>
            <w:r>
              <w:fldChar w:fldCharType="begin"/>
            </w:r>
            <w:r>
              <w:instrText xml:space="preserve"> XE "Windows 10 Entreprise E5 par Utilisateur - au titre de la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6C3B0B" w:rsidRDefault="00E423B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6C3B0B" w:rsidRDefault="00E423B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C3B0B" w:rsidRDefault="006C3B0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C3B0B" w:rsidRDefault="006C3B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3B0B" w:rsidRDefault="006C3B0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3B0B" w:rsidRDefault="006C3B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3B0B" w:rsidRDefault="006C3B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3B0B" w:rsidRDefault="006C3B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3B0B" w:rsidRDefault="00E423B0">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3B0B" w:rsidRDefault="006C3B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3B0B" w:rsidRDefault="006C3B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3B0B" w:rsidRDefault="006C3B0B">
            <w:pPr>
              <w:pStyle w:val="ProductList-TableBody"/>
              <w:jc w:val="center"/>
            </w:pPr>
          </w:p>
        </w:tc>
      </w:tr>
      <w:tr w:rsidR="006C3B0B">
        <w:tc>
          <w:tcPr>
            <w:tcW w:w="3920" w:type="dxa"/>
            <w:tcBorders>
              <w:top w:val="dashed" w:sz="4" w:space="0" w:color="BFBFBF"/>
              <w:left w:val="single" w:sz="9" w:space="0" w:color="FFFFFF"/>
              <w:bottom w:val="dashed" w:sz="4" w:space="0" w:color="BFBFBF"/>
              <w:right w:val="single" w:sz="9" w:space="0" w:color="FFFFFF"/>
            </w:tcBorders>
          </w:tcPr>
          <w:p w:rsidR="006C3B0B" w:rsidRDefault="00E423B0">
            <w:pPr>
              <w:pStyle w:val="ProductList-TableBody"/>
            </w:pPr>
            <w:r>
              <w:t>Windows 10 Éducation</w:t>
            </w:r>
            <w:r>
              <w:fldChar w:fldCharType="begin"/>
            </w:r>
            <w:r>
              <w:instrText xml:space="preserve"> XE "Windows 10 Éducation" </w:instrText>
            </w:r>
            <w:r>
              <w:fldChar w:fldCharType="end"/>
            </w:r>
            <w:r>
              <w:t xml:space="preserve"> (par Dispositif) </w:t>
            </w:r>
          </w:p>
        </w:tc>
        <w:tc>
          <w:tcPr>
            <w:tcW w:w="620" w:type="dxa"/>
            <w:tcBorders>
              <w:top w:val="dashed" w:sz="4" w:space="0" w:color="BFBFBF"/>
              <w:left w:val="single" w:sz="9" w:space="0" w:color="FFFFFF"/>
              <w:bottom w:val="dashed" w:sz="4" w:space="0" w:color="BFBFBF"/>
              <w:right w:val="single" w:sz="9" w:space="0" w:color="FFFFFF"/>
            </w:tcBorders>
          </w:tcPr>
          <w:p w:rsidR="006C3B0B" w:rsidRDefault="00E423B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C3B0B" w:rsidRDefault="00E423B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C3B0B" w:rsidRDefault="00E423B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6C3B0B" w:rsidRDefault="00E423B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3B0B" w:rsidRDefault="006C3B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3B0B" w:rsidRDefault="006C3B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3B0B" w:rsidRDefault="006C3B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3B0B" w:rsidRDefault="006C3B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3B0B" w:rsidRDefault="006C3B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3B0B" w:rsidRDefault="00E423B0">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3B0B" w:rsidRDefault="00E423B0">
            <w:pPr>
              <w:pStyle w:val="ProductList-TableBody"/>
              <w:jc w:val="center"/>
            </w:pPr>
            <w:r>
              <w:fldChar w:fldCharType="begin"/>
            </w:r>
            <w:r>
              <w:instrText xml:space="preserve"> AutoTextList   \s NoStyle \t "Produit de la Plateforme Desktop School" </w:instrText>
            </w:r>
            <w:r>
              <w:fldChar w:fldCharType="separate"/>
            </w:r>
            <w:r>
              <w:rPr>
                <w:color w:val="000000"/>
              </w:rPr>
              <w:t>SD</w:t>
            </w:r>
            <w:r>
              <w:fldChar w:fldCharType="end"/>
            </w:r>
            <w:r>
              <w:t>,</w:t>
            </w:r>
            <w:r>
              <w:fldChar w:fldCharType="begin"/>
            </w:r>
            <w:r>
              <w:instrText xml:space="preserve"> AutoTextList   \s NoStyle \t "Offre Étudiant pour School uniquement"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3B0B" w:rsidRDefault="006C3B0B">
            <w:pPr>
              <w:pStyle w:val="ProductList-TableBody"/>
              <w:jc w:val="center"/>
            </w:pPr>
          </w:p>
        </w:tc>
      </w:tr>
      <w:tr w:rsidR="006C3B0B">
        <w:tc>
          <w:tcPr>
            <w:tcW w:w="3920" w:type="dxa"/>
            <w:tcBorders>
              <w:top w:val="dashed" w:sz="4" w:space="0" w:color="BFBFBF"/>
              <w:left w:val="single" w:sz="9" w:space="0" w:color="FFFFFF"/>
              <w:bottom w:val="dashed" w:sz="4" w:space="0" w:color="BFBFBF"/>
              <w:right w:val="single" w:sz="9" w:space="0" w:color="FFFFFF"/>
            </w:tcBorders>
          </w:tcPr>
          <w:p w:rsidR="006C3B0B" w:rsidRDefault="00E423B0">
            <w:pPr>
              <w:pStyle w:val="ProductList-TableBody"/>
            </w:pPr>
            <w:r>
              <w:t>Windows 10 Éducation E5 (par Dispositif)</w:t>
            </w:r>
            <w:r>
              <w:fldChar w:fldCharType="begin"/>
            </w:r>
            <w:r>
              <w:instrText xml:space="preserve"> XE "Windows 10 Éducation E5 (par Dispositif)"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C3B0B" w:rsidRDefault="00E423B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6C3B0B" w:rsidRDefault="00E423B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C3B0B" w:rsidRDefault="00E423B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6C3B0B" w:rsidRDefault="00E423B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3B0B" w:rsidRDefault="006C3B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3B0B" w:rsidRDefault="006C3B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3B0B" w:rsidRDefault="006C3B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3B0B" w:rsidRDefault="006C3B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3B0B" w:rsidRDefault="006C3B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3B0B" w:rsidRDefault="006C3B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3B0B" w:rsidRDefault="006C3B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3B0B" w:rsidRDefault="006C3B0B">
            <w:pPr>
              <w:pStyle w:val="ProductList-TableBody"/>
              <w:jc w:val="center"/>
            </w:pPr>
          </w:p>
        </w:tc>
      </w:tr>
      <w:tr w:rsidR="006C3B0B">
        <w:tc>
          <w:tcPr>
            <w:tcW w:w="3920" w:type="dxa"/>
            <w:tcBorders>
              <w:top w:val="dashed" w:sz="4" w:space="0" w:color="BFBFBF"/>
              <w:left w:val="single" w:sz="9" w:space="0" w:color="FFFFFF"/>
              <w:bottom w:val="dashed" w:sz="4" w:space="0" w:color="BFBFBF"/>
              <w:right w:val="single" w:sz="9" w:space="0" w:color="FFFFFF"/>
            </w:tcBorders>
          </w:tcPr>
          <w:p w:rsidR="006C3B0B" w:rsidRDefault="00E423B0">
            <w:pPr>
              <w:pStyle w:val="ProductList-TableBody"/>
            </w:pPr>
            <w:r>
              <w:t>Module Complémentaire Windows 10 Éducation E5 par Dispositif (pour E3 par dispositif)</w:t>
            </w:r>
            <w:r>
              <w:fldChar w:fldCharType="begin"/>
            </w:r>
            <w:r>
              <w:instrText xml:space="preserve"> XE "Module Complémentaire Windows 10 Éducation E5 par Dispositif (pour E3 par dispositif)"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C3B0B" w:rsidRDefault="00E423B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6C3B0B" w:rsidRDefault="00E423B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C3B0B" w:rsidRDefault="006C3B0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C3B0B" w:rsidRDefault="006C3B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3B0B" w:rsidRDefault="006C3B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3B0B" w:rsidRDefault="006C3B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3B0B" w:rsidRDefault="006C3B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3B0B" w:rsidRDefault="006C3B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3B0B" w:rsidRDefault="006C3B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3B0B" w:rsidRDefault="006C3B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3B0B" w:rsidRDefault="006C3B0B">
            <w:pPr>
              <w:pStyle w:val="ProductList-TableBody"/>
              <w:jc w:val="center"/>
            </w:pPr>
          </w:p>
        </w:tc>
      </w:tr>
      <w:tr w:rsidR="006C3B0B">
        <w:tc>
          <w:tcPr>
            <w:tcW w:w="3920" w:type="dxa"/>
            <w:tcBorders>
              <w:top w:val="dashed" w:sz="4" w:space="0" w:color="BFBFBF"/>
              <w:left w:val="single" w:sz="9" w:space="0" w:color="FFFFFF"/>
              <w:bottom w:val="dashed" w:sz="4" w:space="0" w:color="BFBFBF"/>
              <w:right w:val="single" w:sz="9" w:space="0" w:color="FFFFFF"/>
            </w:tcBorders>
          </w:tcPr>
          <w:p w:rsidR="006C3B0B" w:rsidRDefault="00E423B0">
            <w:pPr>
              <w:pStyle w:val="ProductList-TableBody"/>
            </w:pPr>
            <w:r>
              <w:t>Windows 10 Éducation E5</w:t>
            </w:r>
            <w:r>
              <w:fldChar w:fldCharType="begin"/>
            </w:r>
            <w:r>
              <w:instrText xml:space="preserve"> XE "Windows 10 Éducation E5" </w:instrText>
            </w:r>
            <w:r>
              <w:fldChar w:fldCharType="end"/>
            </w:r>
            <w:r>
              <w:t xml:space="preserve"> (par Utilisateur)</w:t>
            </w:r>
          </w:p>
        </w:tc>
        <w:tc>
          <w:tcPr>
            <w:tcW w:w="620" w:type="dxa"/>
            <w:tcBorders>
              <w:top w:val="dashed" w:sz="4" w:space="0" w:color="BFBFBF"/>
              <w:left w:val="single" w:sz="9" w:space="0" w:color="FFFFFF"/>
              <w:bottom w:val="dashed" w:sz="4" w:space="0" w:color="BFBFBF"/>
              <w:right w:val="single" w:sz="9" w:space="0" w:color="FFFFFF"/>
            </w:tcBorders>
          </w:tcPr>
          <w:p w:rsidR="006C3B0B" w:rsidRDefault="00E423B0">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6C3B0B" w:rsidRDefault="006C3B0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C3B0B" w:rsidRDefault="006C3B0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C3B0B" w:rsidRDefault="006C3B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3B0B" w:rsidRDefault="006C3B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3B0B" w:rsidRDefault="006C3B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3B0B" w:rsidRDefault="006C3B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3B0B" w:rsidRDefault="006C3B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3B0B" w:rsidRDefault="006C3B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3B0B" w:rsidRDefault="006C3B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3B0B" w:rsidRDefault="00E423B0">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3B0B" w:rsidRDefault="006C3B0B">
            <w:pPr>
              <w:pStyle w:val="ProductList-TableBody"/>
              <w:jc w:val="center"/>
            </w:pPr>
          </w:p>
        </w:tc>
      </w:tr>
      <w:tr w:rsidR="006C3B0B">
        <w:tc>
          <w:tcPr>
            <w:tcW w:w="3920" w:type="dxa"/>
            <w:tcBorders>
              <w:top w:val="dashed" w:sz="4" w:space="0" w:color="BFBFBF"/>
              <w:left w:val="single" w:sz="9" w:space="0" w:color="FFFFFF"/>
              <w:bottom w:val="dashed" w:sz="4" w:space="0" w:color="BFBFBF"/>
              <w:right w:val="single" w:sz="9" w:space="0" w:color="FFFFFF"/>
            </w:tcBorders>
          </w:tcPr>
          <w:p w:rsidR="006C3B0B" w:rsidRDefault="00E423B0">
            <w:pPr>
              <w:pStyle w:val="ProductList-TableBody"/>
            </w:pPr>
            <w:r>
              <w:t>Windows 10 Éducation A5</w:t>
            </w:r>
            <w:r>
              <w:fldChar w:fldCharType="begin"/>
            </w:r>
            <w:r>
              <w:instrText xml:space="preserve"> XE "Windows 10 Éducation A5" </w:instrText>
            </w:r>
            <w:r>
              <w:fldChar w:fldCharType="end"/>
            </w:r>
            <w:r>
              <w:t xml:space="preserve"> (par Utilisateur)</w:t>
            </w:r>
          </w:p>
        </w:tc>
        <w:tc>
          <w:tcPr>
            <w:tcW w:w="620" w:type="dxa"/>
            <w:tcBorders>
              <w:top w:val="dashed" w:sz="4" w:space="0" w:color="BFBFBF"/>
              <w:left w:val="single" w:sz="9" w:space="0" w:color="FFFFFF"/>
              <w:bottom w:val="dashed" w:sz="4" w:space="0" w:color="BFBFBF"/>
              <w:right w:val="single" w:sz="9" w:space="0" w:color="FFFFFF"/>
            </w:tcBorders>
          </w:tcPr>
          <w:p w:rsidR="006C3B0B" w:rsidRDefault="00E423B0">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6C3B0B" w:rsidRDefault="006C3B0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C3B0B" w:rsidRDefault="006C3B0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C3B0B" w:rsidRDefault="006C3B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3B0B" w:rsidRDefault="006C3B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3B0B" w:rsidRDefault="006C3B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3B0B" w:rsidRDefault="006C3B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3B0B" w:rsidRDefault="006C3B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3B0B" w:rsidRDefault="006C3B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3B0B" w:rsidRDefault="006C3B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3B0B" w:rsidRDefault="006C3B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3B0B" w:rsidRDefault="006C3B0B">
            <w:pPr>
              <w:pStyle w:val="ProductList-TableBody"/>
              <w:jc w:val="center"/>
            </w:pPr>
          </w:p>
        </w:tc>
      </w:tr>
      <w:tr w:rsidR="006C3B0B">
        <w:tc>
          <w:tcPr>
            <w:tcW w:w="3920" w:type="dxa"/>
            <w:tcBorders>
              <w:top w:val="dashed" w:sz="4" w:space="0" w:color="BFBFBF"/>
              <w:left w:val="single" w:sz="9" w:space="0" w:color="FFFFFF"/>
              <w:bottom w:val="dashed" w:sz="4" w:space="0" w:color="BFBFBF"/>
              <w:right w:val="single" w:sz="9" w:space="0" w:color="FFFFFF"/>
            </w:tcBorders>
          </w:tcPr>
          <w:p w:rsidR="006C3B0B" w:rsidRDefault="00E423B0">
            <w:pPr>
              <w:pStyle w:val="ProductList-TableBody"/>
            </w:pPr>
            <w:r>
              <w:t>Chargement de Version Test Windows 8.1 Entreprise</w:t>
            </w:r>
            <w:r>
              <w:fldChar w:fldCharType="begin"/>
            </w:r>
            <w:r>
              <w:instrText xml:space="preserve"> XE "Chargement de Version Test Windows 8.1 Entreprise" </w:instrText>
            </w:r>
            <w:r>
              <w:fldChar w:fldCharType="end"/>
            </w:r>
            <w:r>
              <w:t xml:space="preserve"> (par Dispositif)</w:t>
            </w:r>
          </w:p>
        </w:tc>
        <w:tc>
          <w:tcPr>
            <w:tcW w:w="620" w:type="dxa"/>
            <w:tcBorders>
              <w:top w:val="dashed" w:sz="4" w:space="0" w:color="BFBFBF"/>
              <w:left w:val="single" w:sz="9" w:space="0" w:color="FFFFFF"/>
              <w:bottom w:val="dashed" w:sz="4" w:space="0" w:color="BFBFBF"/>
              <w:right w:val="single" w:sz="9" w:space="0" w:color="FFFFFF"/>
            </w:tcBorders>
          </w:tcPr>
          <w:p w:rsidR="006C3B0B" w:rsidRDefault="00E423B0">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6C3B0B" w:rsidRDefault="00E423B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C3B0B" w:rsidRDefault="006C3B0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C3B0B" w:rsidRDefault="006C3B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3B0B" w:rsidRDefault="00E423B0">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3B0B" w:rsidRDefault="006C3B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3B0B" w:rsidRDefault="006C3B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3B0B" w:rsidRDefault="006C3B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3B0B" w:rsidRDefault="006C3B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3B0B" w:rsidRDefault="006C3B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3B0B" w:rsidRDefault="006C3B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3B0B" w:rsidRDefault="006C3B0B">
            <w:pPr>
              <w:pStyle w:val="ProductList-TableBody"/>
              <w:jc w:val="center"/>
            </w:pPr>
          </w:p>
        </w:tc>
      </w:tr>
      <w:tr w:rsidR="006C3B0B">
        <w:tc>
          <w:tcPr>
            <w:tcW w:w="3920" w:type="dxa"/>
            <w:tcBorders>
              <w:top w:val="dashed" w:sz="4" w:space="0" w:color="BFBFBF"/>
              <w:left w:val="single" w:sz="9" w:space="0" w:color="FFFFFF"/>
              <w:bottom w:val="dashed" w:sz="4" w:space="0" w:color="BFBFBF"/>
              <w:right w:val="single" w:sz="9" w:space="0" w:color="FFFFFF"/>
            </w:tcBorders>
          </w:tcPr>
          <w:p w:rsidR="006C3B0B" w:rsidRDefault="00E423B0">
            <w:pPr>
              <w:pStyle w:val="ProductList-TableBody"/>
            </w:pPr>
            <w:r>
              <w:t>Module Complémentaire Windows 10 Entreprise E3 par Utilisateur (pour E3 par dispositif)</w:t>
            </w:r>
            <w:r>
              <w:fldChar w:fldCharType="begin"/>
            </w:r>
            <w:r>
              <w:instrText xml:space="preserve"> XE "Module Complémentaire Windows 10 Entreprise E3 par Utilisateur (pour E3 par dispositif)"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C3B0B" w:rsidRDefault="00E423B0">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6C3B0B" w:rsidRDefault="00E423B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C3B0B" w:rsidRDefault="006C3B0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C3B0B" w:rsidRDefault="006C3B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3B0B" w:rsidRDefault="006C3B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3B0B" w:rsidRDefault="006C3B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3B0B" w:rsidRDefault="006C3B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3B0B" w:rsidRDefault="006C3B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3B0B" w:rsidRDefault="00E423B0">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3B0B" w:rsidRDefault="006C3B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3B0B" w:rsidRDefault="006C3B0B">
            <w:pPr>
              <w:pStyle w:val="ProductList-TableBody"/>
              <w:jc w:val="center"/>
            </w:pPr>
          </w:p>
        </w:tc>
      </w:tr>
      <w:tr w:rsidR="006C3B0B">
        <w:tc>
          <w:tcPr>
            <w:tcW w:w="3920" w:type="dxa"/>
            <w:tcBorders>
              <w:top w:val="dashed" w:sz="4" w:space="0" w:color="BFBFBF"/>
              <w:left w:val="single" w:sz="9" w:space="0" w:color="FFFFFF"/>
              <w:bottom w:val="dashed" w:sz="4" w:space="0" w:color="BFBFBF"/>
              <w:right w:val="single" w:sz="9" w:space="0" w:color="FFFFFF"/>
            </w:tcBorders>
          </w:tcPr>
          <w:p w:rsidR="006C3B0B" w:rsidRDefault="00E423B0">
            <w:pPr>
              <w:pStyle w:val="ProductList-TableBody"/>
            </w:pPr>
            <w:r>
              <w:rPr>
                <w:color w:val="000000"/>
              </w:rPr>
              <w:t>Module Complémentaire Windows 10 Entreprise E5 par Dispositif ou par Utilisateur (pour E3 par dispositif) (SL)</w:t>
            </w:r>
            <w:r>
              <w:fldChar w:fldCharType="begin"/>
            </w:r>
            <w:r>
              <w:instrText xml:space="preserve"> XE "Module Complémentaire Windows 10 Entreprise E5 par Dispositif ou par Utilisateur (pour E3 par dispositif)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C3B0B" w:rsidRDefault="00E423B0">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6C3B0B" w:rsidRDefault="00E423B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C3B0B" w:rsidRDefault="006C3B0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C3B0B" w:rsidRDefault="006C3B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3B0B" w:rsidRDefault="006C3B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3B0B" w:rsidRDefault="006C3B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3B0B" w:rsidRDefault="006C3B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3B0B" w:rsidRDefault="006C3B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3B0B" w:rsidRDefault="00E423B0">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3B0B" w:rsidRDefault="006C3B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3B0B" w:rsidRDefault="006C3B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3B0B" w:rsidRDefault="006C3B0B">
            <w:pPr>
              <w:pStyle w:val="ProductList-TableBody"/>
              <w:jc w:val="center"/>
            </w:pPr>
          </w:p>
        </w:tc>
      </w:tr>
      <w:tr w:rsidR="006C3B0B">
        <w:tc>
          <w:tcPr>
            <w:tcW w:w="3920" w:type="dxa"/>
            <w:tcBorders>
              <w:top w:val="dashed" w:sz="4" w:space="0" w:color="BFBFBF"/>
              <w:left w:val="single" w:sz="9" w:space="0" w:color="FFFFFF"/>
              <w:bottom w:val="dashed" w:sz="4" w:space="0" w:color="BFBFBF"/>
              <w:right w:val="single" w:sz="9" w:space="0" w:color="FFFFFF"/>
            </w:tcBorders>
          </w:tcPr>
          <w:p w:rsidR="006C3B0B" w:rsidRDefault="00E423B0">
            <w:pPr>
              <w:pStyle w:val="ProductList-TableBody"/>
            </w:pPr>
            <w:r>
              <w:t xml:space="preserve">Windows 10 Entreprise Virtual Desktop Access E3 par Dispositif </w:t>
            </w:r>
            <w:r>
              <w:fldChar w:fldCharType="begin"/>
            </w:r>
            <w:r>
              <w:instrText xml:space="preserve"> XE "Windows 10 Entreprise Virtual Desktop Access E3 par Dispositif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6C3B0B" w:rsidRDefault="00E423B0">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6C3B0B" w:rsidRDefault="00E423B0">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6C3B0B" w:rsidRDefault="006C3B0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C3B0B" w:rsidRDefault="006C3B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3B0B" w:rsidRDefault="006C3B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3B0B" w:rsidRDefault="006C3B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3B0B" w:rsidRDefault="006C3B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3B0B" w:rsidRDefault="00E423B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3B0B" w:rsidRDefault="006C3B0B">
            <w:pPr>
              <w:pStyle w:val="ProductList-TableBody"/>
              <w:jc w:val="center"/>
            </w:pPr>
          </w:p>
        </w:tc>
      </w:tr>
      <w:tr w:rsidR="006C3B0B">
        <w:tc>
          <w:tcPr>
            <w:tcW w:w="3920" w:type="dxa"/>
            <w:tcBorders>
              <w:top w:val="dashed" w:sz="4" w:space="0" w:color="BFBFBF"/>
              <w:left w:val="single" w:sz="9" w:space="0" w:color="FFFFFF"/>
              <w:bottom w:val="dashed" w:sz="4" w:space="0" w:color="BFBFBF"/>
              <w:right w:val="single" w:sz="9" w:space="0" w:color="FFFFFF"/>
            </w:tcBorders>
          </w:tcPr>
          <w:p w:rsidR="006C3B0B" w:rsidRDefault="00E423B0">
            <w:pPr>
              <w:pStyle w:val="ProductList-TableBody"/>
            </w:pPr>
            <w:r>
              <w:t xml:space="preserve">Windows 10 Entreprise Virtual Desktop Access E3 par Utilisateur </w:t>
            </w:r>
            <w:r>
              <w:fldChar w:fldCharType="begin"/>
            </w:r>
            <w:r>
              <w:instrText xml:space="preserve"> XE "Windows 10 Entreprise Virtual Desktop Access E3 par Utilisateur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6C3B0B" w:rsidRDefault="00E423B0">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6C3B0B" w:rsidRDefault="00E423B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C3B0B" w:rsidRDefault="006C3B0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C3B0B" w:rsidRDefault="006C3B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3B0B" w:rsidRDefault="006C3B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3B0B" w:rsidRDefault="006C3B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3B0B" w:rsidRDefault="006C3B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3B0B" w:rsidRDefault="006C3B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3B0B" w:rsidRDefault="00E423B0">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3B0B" w:rsidRDefault="006C3B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3B0B" w:rsidRDefault="006C3B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3B0B" w:rsidRDefault="006C3B0B">
            <w:pPr>
              <w:pStyle w:val="ProductList-TableBody"/>
              <w:jc w:val="center"/>
            </w:pPr>
          </w:p>
        </w:tc>
      </w:tr>
      <w:tr w:rsidR="006C3B0B">
        <w:tc>
          <w:tcPr>
            <w:tcW w:w="3920" w:type="dxa"/>
            <w:tcBorders>
              <w:top w:val="dashed" w:sz="4" w:space="0" w:color="BFBFBF"/>
              <w:left w:val="single" w:sz="9" w:space="0" w:color="FFFFFF"/>
              <w:bottom w:val="dashed" w:sz="4" w:space="0" w:color="BFBFBF"/>
              <w:right w:val="single" w:sz="9" w:space="0" w:color="FFFFFF"/>
            </w:tcBorders>
          </w:tcPr>
          <w:p w:rsidR="006C3B0B" w:rsidRDefault="00E423B0">
            <w:pPr>
              <w:pStyle w:val="ProductList-TableBody"/>
            </w:pPr>
            <w:r>
              <w:t xml:space="preserve">Windows 10 Entreprise Virtual Desktop Access E5 par Dispositif </w:t>
            </w:r>
            <w:r>
              <w:fldChar w:fldCharType="begin"/>
            </w:r>
            <w:r>
              <w:instrText xml:space="preserve"> XE "Windows 10 Entreprise Virtual Desktop Access E5 par Dispositif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6C3B0B" w:rsidRDefault="00E423B0">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6C3B0B" w:rsidRDefault="00E423B0">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6C3B0B" w:rsidRDefault="006C3B0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C3B0B" w:rsidRDefault="006C3B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3B0B" w:rsidRDefault="006C3B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3B0B" w:rsidRDefault="006C3B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3B0B" w:rsidRDefault="006C3B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3B0B" w:rsidRDefault="006C3B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3B0B" w:rsidRDefault="006C3B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3B0B" w:rsidRDefault="006C3B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3B0B" w:rsidRDefault="006C3B0B">
            <w:pPr>
              <w:pStyle w:val="ProductList-TableBody"/>
              <w:jc w:val="center"/>
            </w:pPr>
          </w:p>
        </w:tc>
      </w:tr>
      <w:tr w:rsidR="006C3B0B">
        <w:tc>
          <w:tcPr>
            <w:tcW w:w="3920" w:type="dxa"/>
            <w:tcBorders>
              <w:top w:val="dashed" w:sz="4" w:space="0" w:color="BFBFBF"/>
              <w:left w:val="single" w:sz="9" w:space="0" w:color="FFFFFF"/>
              <w:bottom w:val="dashed" w:sz="4" w:space="0" w:color="BFBFBF"/>
              <w:right w:val="single" w:sz="9" w:space="0" w:color="FFFFFF"/>
            </w:tcBorders>
          </w:tcPr>
          <w:p w:rsidR="006C3B0B" w:rsidRDefault="00E423B0">
            <w:pPr>
              <w:pStyle w:val="ProductList-TableBody"/>
            </w:pPr>
            <w:r>
              <w:t>Windows 10 Entreprise Virtual Desktop Access E5 par Utilisateur</w:t>
            </w:r>
            <w:r>
              <w:fldChar w:fldCharType="begin"/>
            </w:r>
            <w:r>
              <w:instrText xml:space="preserve"> XE "Windows 10 Entreprise Virtual Desktop Access E5 par Utilisateur"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C3B0B" w:rsidRDefault="00E423B0">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6C3B0B" w:rsidRDefault="00E423B0">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6C3B0B" w:rsidRDefault="006C3B0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C3B0B" w:rsidRDefault="006C3B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3B0B" w:rsidRDefault="006C3B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3B0B" w:rsidRDefault="006C3B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3B0B" w:rsidRDefault="006C3B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3B0B" w:rsidRDefault="006C3B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3B0B" w:rsidRDefault="00E423B0">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3B0B" w:rsidRDefault="006C3B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3B0B" w:rsidRDefault="006C3B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3B0B" w:rsidRDefault="006C3B0B">
            <w:pPr>
              <w:pStyle w:val="ProductList-TableBody"/>
              <w:jc w:val="center"/>
            </w:pPr>
          </w:p>
        </w:tc>
      </w:tr>
      <w:tr w:rsidR="006C3B0B">
        <w:tc>
          <w:tcPr>
            <w:tcW w:w="3920" w:type="dxa"/>
            <w:tcBorders>
              <w:top w:val="dashed" w:sz="4" w:space="0" w:color="BFBFBF"/>
              <w:left w:val="single" w:sz="9" w:space="0" w:color="FFFFFF"/>
              <w:bottom w:val="dashed" w:sz="4" w:space="0" w:color="BFBFBF"/>
              <w:right w:val="single" w:sz="9" w:space="0" w:color="FFFFFF"/>
            </w:tcBorders>
          </w:tcPr>
          <w:p w:rsidR="006C3B0B" w:rsidRDefault="00E423B0">
            <w:pPr>
              <w:pStyle w:val="ProductList-TableBody"/>
            </w:pPr>
            <w:r>
              <w:t xml:space="preserve">Licences de Droits Windows 10 Famille à Professionnel </w:t>
            </w:r>
            <w:r>
              <w:fldChar w:fldCharType="begin"/>
            </w:r>
            <w:r>
              <w:instrText xml:space="preserve"> XE "Licences de Droits Windows 10 Famille à Professionnel " </w:instrText>
            </w:r>
            <w:r>
              <w:fldChar w:fldCharType="end"/>
            </w:r>
            <w:r>
              <w:t>(par Dispositif)</w:t>
            </w:r>
          </w:p>
        </w:tc>
        <w:tc>
          <w:tcPr>
            <w:tcW w:w="620" w:type="dxa"/>
            <w:tcBorders>
              <w:top w:val="dashed" w:sz="4" w:space="0" w:color="BFBFBF"/>
              <w:left w:val="single" w:sz="9" w:space="0" w:color="FFFFFF"/>
              <w:bottom w:val="dashed" w:sz="4" w:space="0" w:color="BFBFBF"/>
              <w:right w:val="single" w:sz="9" w:space="0" w:color="FFFFFF"/>
            </w:tcBorders>
          </w:tcPr>
          <w:p w:rsidR="006C3B0B" w:rsidRDefault="00E423B0">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6C3B0B" w:rsidRDefault="00E423B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C3B0B" w:rsidRDefault="006C3B0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C3B0B" w:rsidRDefault="006C3B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3B0B" w:rsidRDefault="006C3B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3B0B" w:rsidRDefault="006C3B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3B0B" w:rsidRDefault="006C3B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3B0B" w:rsidRDefault="006C3B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3B0B" w:rsidRDefault="006C3B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3B0B" w:rsidRDefault="006C3B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3B0B" w:rsidRDefault="006C3B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3B0B" w:rsidRDefault="006C3B0B">
            <w:pPr>
              <w:pStyle w:val="ProductList-TableBody"/>
              <w:jc w:val="center"/>
            </w:pPr>
          </w:p>
        </w:tc>
      </w:tr>
      <w:tr w:rsidR="006C3B0B">
        <w:tc>
          <w:tcPr>
            <w:tcW w:w="3920" w:type="dxa"/>
            <w:tcBorders>
              <w:top w:val="dashed" w:sz="4" w:space="0" w:color="BFBFBF"/>
              <w:left w:val="single" w:sz="9" w:space="0" w:color="FFFFFF"/>
              <w:bottom w:val="single" w:sz="4" w:space="0" w:color="FFFFFF"/>
              <w:right w:val="single" w:sz="9" w:space="0" w:color="FFFFFF"/>
            </w:tcBorders>
          </w:tcPr>
          <w:p w:rsidR="006C3B0B" w:rsidRDefault="00E423B0">
            <w:pPr>
              <w:pStyle w:val="ProductList-TableBody"/>
            </w:pPr>
            <w:r>
              <w:rPr>
                <w:color w:val="000000"/>
              </w:rPr>
              <w:t>Kit Entreprise Windows Embedded 8 Standard (pack de 100)</w:t>
            </w:r>
            <w:r>
              <w:fldChar w:fldCharType="begin"/>
            </w:r>
            <w:r>
              <w:instrText xml:space="preserve"> XE "Kit Entreprise Windows Embedded 8 Standard (pack de 100)"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6C3B0B" w:rsidRDefault="00E423B0">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6C3B0B" w:rsidRDefault="00E423B0">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6C3B0B" w:rsidRDefault="006C3B0B">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6C3B0B" w:rsidRDefault="006C3B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3B0B" w:rsidRDefault="00E423B0">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3B0B" w:rsidRDefault="006C3B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3B0B" w:rsidRDefault="006C3B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3B0B" w:rsidRDefault="006C3B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3B0B" w:rsidRDefault="006C3B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3B0B" w:rsidRDefault="006C3B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3B0B" w:rsidRDefault="006C3B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3B0B" w:rsidRDefault="006C3B0B">
            <w:pPr>
              <w:pStyle w:val="ProductList-TableBody"/>
              <w:jc w:val="center"/>
            </w:pPr>
          </w:p>
        </w:tc>
      </w:tr>
    </w:tbl>
    <w:p w:rsidR="006C3B0B" w:rsidRDefault="00E423B0">
      <w:pPr>
        <w:pStyle w:val="ProductList-Offering1SubSection"/>
        <w:outlineLvl w:val="3"/>
      </w:pPr>
      <w:bookmarkStart w:id="189" w:name="_Sec755"/>
      <w:r>
        <w:t>2. Conditions des Produits</w:t>
      </w:r>
      <w:bookmarkEnd w:id="189"/>
    </w:p>
    <w:tbl>
      <w:tblPr>
        <w:tblStyle w:val="PURTable"/>
        <w:tblW w:w="0" w:type="dxa"/>
        <w:tblLook w:val="04A0" w:firstRow="1" w:lastRow="0" w:firstColumn="1" w:lastColumn="0" w:noHBand="0" w:noVBand="1"/>
      </w:tblPr>
      <w:tblGrid>
        <w:gridCol w:w="3574"/>
        <w:gridCol w:w="3578"/>
        <w:gridCol w:w="3638"/>
      </w:tblGrid>
      <w:tr w:rsidR="006C3B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Windows 10 Entreprise LTSB 2015</w:t>
            </w:r>
            <w:r>
              <w:fldChar w:fldCharType="begin"/>
            </w:r>
            <w:r>
              <w:instrText xml:space="preserve"> XE "Windows 10 Entreprise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Système</w:t>
            </w:r>
          </w:p>
        </w:tc>
        <w:tc>
          <w:tcPr>
            <w:tcW w:w="4040" w:type="dxa"/>
            <w:tcBorders>
              <w:top w:val="single" w:sz="18" w:space="0" w:color="00188F"/>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Entreprise jusqu’à Pro</w:t>
            </w:r>
          </w:p>
        </w:tc>
      </w:tr>
      <w:tr w:rsidR="006C3B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toutes les licences (hormis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r>
              <w:t xml:space="preserve">, </w:t>
            </w:r>
            <w:hyperlink w:anchor="_Sec841">
              <w:r>
                <w:rPr>
                  <w:color w:val="00467F"/>
                  <w:u w:val="single"/>
                </w:rPr>
                <w:t>Article 4</w:t>
              </w:r>
            </w:hyperlink>
          </w:p>
        </w:tc>
      </w:tr>
      <w:tr w:rsidR="006C3B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Modules Complémentaires, Produits Supplémentaires</w:t>
            </w:r>
          </w:p>
        </w:tc>
      </w:tr>
      <w:tr w:rsidR="006C3B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Éligible à Régularisation : N/A</w:t>
            </w:r>
          </w:p>
        </w:tc>
      </w:tr>
      <w:tr w:rsidR="006C3B0B">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"Remise Actualisée (UTD) : une Remise Actualisée est une remise offerte aux clients Open Value Souscription commandant des licences pour un Produit durant la première année de leur contrat lorsqu’ils disposent d’une Licence pour le Produit éligible correspondant." </w:instrText>
            </w:r>
            <w:r>
              <w:fldChar w:fldCharType="separate"/>
            </w:r>
            <w:r>
              <w:rPr>
                <w:color w:val="0563C1"/>
              </w:rPr>
              <w:t>Remise Actualisée (UTD)</w:t>
            </w:r>
            <w:r>
              <w:fldChar w:fldCharType="end"/>
            </w:r>
            <w:r>
              <w:t xml:space="preserve"> : Windows 8.1 Entreprise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6C3B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C3B0B" w:rsidRDefault="00E423B0">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rsidR="006C3B0B" w:rsidRDefault="006C3B0B">
      <w:pPr>
        <w:pStyle w:val="ProductList-Body"/>
      </w:pPr>
    </w:p>
    <w:p w:rsidR="006C3B0B" w:rsidRDefault="00E423B0">
      <w:pPr>
        <w:pStyle w:val="ProductList-ClauseHeading"/>
        <w:outlineLvl w:val="4"/>
      </w:pPr>
      <w:r>
        <w:t>2.1 Attribution de licence</w:t>
      </w:r>
    </w:p>
    <w:p w:rsidR="006C3B0B" w:rsidRDefault="00E423B0">
      <w:pPr>
        <w:pStyle w:val="ProductList-SubClauseHeading"/>
        <w:outlineLvl w:val="5"/>
      </w:pPr>
      <w:r>
        <w:t>2.1.1 Éligibilité à l’attribution de Licences par Utilisateur (hormis Virtual Desktop Access)</w:t>
      </w:r>
    </w:p>
    <w:p w:rsidR="006C3B0B" w:rsidRDefault="00E423B0">
      <w:pPr>
        <w:pStyle w:val="ProductList-BodyIndented"/>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doit être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d’au moins un (1) dispositif concédé sous licence avec un Système d’Exploitation Éligible. Ce dispositif doit également être le principal poste de travail de l’Utilisateur Principal. </w:t>
      </w:r>
    </w:p>
    <w:p w:rsidR="006C3B0B" w:rsidRDefault="006C3B0B">
      <w:pPr>
        <w:pStyle w:val="ProductList-BodyIndented"/>
      </w:pPr>
    </w:p>
    <w:p w:rsidR="006C3B0B" w:rsidRDefault="00E423B0">
      <w:pPr>
        <w:pStyle w:val="ProductList-SubClauseHeading"/>
        <w:outlineLvl w:val="5"/>
      </w:pPr>
      <w:r>
        <w:t>2.1.2 Éligibilité à l’attribution de Licences par Dispositif (hormis Virtual Desktop Access)</w:t>
      </w:r>
    </w:p>
    <w:p w:rsidR="006C3B0B" w:rsidRDefault="00E423B0">
      <w:pPr>
        <w:pStyle w:val="ProductList-BodyIndented"/>
      </w:pPr>
      <w:r>
        <w:t xml:space="preserve">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xml:space="preserve"> doit avoir été concédé sous licence avec un Système d’Exploitation Éligible et le Système d’Exploitation Éligible doit être installé sur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L’attribution d’une license par Dispositif est permanente sauf si le Client a une Software Assurance pour ce dispositif.</w:t>
      </w:r>
    </w:p>
    <w:p w:rsidR="006C3B0B" w:rsidRDefault="006C3B0B">
      <w:pPr>
        <w:pStyle w:val="ProductList-BodyIndented"/>
      </w:pPr>
    </w:p>
    <w:p w:rsidR="006C3B0B" w:rsidRDefault="00E423B0">
      <w:pPr>
        <w:pStyle w:val="ProductList-SubClauseHeading"/>
        <w:outlineLvl w:val="5"/>
      </w:pPr>
      <w:r>
        <w:t>2.1.3 Éligibilité à l’attribution de Licences Virtual Desktop Access (VDA)</w:t>
      </w:r>
    </w:p>
    <w:p w:rsidR="006C3B0B" w:rsidRDefault="00E423B0">
      <w:pPr>
        <w:pStyle w:val="ProductList-BodyIndented"/>
      </w:pPr>
      <w:r>
        <w:t>Les licenses VDA par Dispositif et par Utilisateur peuvent être attribuées à n’importe quel dispositif ou utilisateur.</w:t>
      </w:r>
    </w:p>
    <w:p w:rsidR="006C3B0B" w:rsidRDefault="006C3B0B">
      <w:pPr>
        <w:pStyle w:val="ProductList-BodyIndented"/>
      </w:pPr>
    </w:p>
    <w:p w:rsidR="006C3B0B" w:rsidRDefault="00E423B0">
      <w:pPr>
        <w:pStyle w:val="ProductList-ClauseHeading"/>
        <w:outlineLvl w:val="4"/>
      </w:pPr>
      <w:r>
        <w:t>2.2 Systèmes d’exploitation éligibles</w:t>
      </w:r>
    </w:p>
    <w:p w:rsidR="006C3B0B" w:rsidRDefault="00E423B0">
      <w:pPr>
        <w:pStyle w:val="ProductList-Body"/>
      </w:pPr>
      <w:r>
        <w:t xml:space="preserve">Les logiciels Windows acquis dans le cadre d’un contrat de licence en volume ne peuvent être installés ou activés que sur des dispositifs sous licence autorisés à exécuter l’un des systèmes d’exploitation (SE) éligibles ci-dessous.  </w:t>
      </w:r>
    </w:p>
    <w:p w:rsidR="006C3B0B" w:rsidRDefault="006C3B0B">
      <w:pPr>
        <w:pStyle w:val="ProductList-Body"/>
      </w:pPr>
    </w:p>
    <w:p w:rsidR="006C3B0B" w:rsidRDefault="00E423B0">
      <w:pPr>
        <w:pStyle w:val="ProductList-SubClauseHeading"/>
        <w:outlineLvl w:val="5"/>
      </w:pPr>
      <w:r>
        <w:t>2.2.1 SE Éligibles – Licences par Utilisateur et Licences Virtual Desktop Access par Dispositif/Utilisateur</w:t>
      </w:r>
    </w:p>
    <w:tbl>
      <w:tblPr>
        <w:tblStyle w:val="PURTable0"/>
        <w:tblW w:w="0" w:type="dxa"/>
        <w:tblLook w:val="04A0" w:firstRow="1" w:lastRow="0" w:firstColumn="1" w:lastColumn="0" w:noHBand="0" w:noVBand="1"/>
      </w:tblPr>
      <w:tblGrid>
        <w:gridCol w:w="3508"/>
        <w:gridCol w:w="3764"/>
        <w:gridCol w:w="3158"/>
      </w:tblGrid>
      <w:tr w:rsidR="006C3B0B">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6C3B0B" w:rsidRDefault="00E423B0">
            <w:pPr>
              <w:pStyle w:val="ProductList-TableBody"/>
            </w:pPr>
            <w:r>
              <w:rPr>
                <w:color w:val="FFFFFF"/>
              </w:rPr>
              <w:t>Systèmes d’exploitation éligibles</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6C3B0B" w:rsidRDefault="00E423B0">
            <w:pPr>
              <w:pStyle w:val="ProductList-TableBody"/>
              <w:jc w:val="center"/>
            </w:pPr>
            <w:r>
              <w:rPr>
                <w:color w:val="FFFFFF"/>
              </w:rPr>
              <w:t>Contrat Entreprise, Contrat de Fourniture de Produits et de Services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6C3B0B" w:rsidRDefault="00E423B0">
            <w:pPr>
              <w:pStyle w:val="ProductList-TableBody"/>
              <w:jc w:val="center"/>
            </w:pPr>
            <w:r>
              <w:rPr>
                <w:color w:val="FFFFFF"/>
              </w:rPr>
              <w:t>Contrat Microsoft Cloud</w:t>
            </w:r>
          </w:p>
        </w:tc>
      </w:tr>
      <w:tr w:rsidR="006C3B0B">
        <w:tc>
          <w:tcPr>
            <w:tcW w:w="3920" w:type="dxa"/>
            <w:tcBorders>
              <w:top w:val="single" w:sz="4" w:space="0" w:color="000000"/>
              <w:left w:val="single" w:sz="4" w:space="0" w:color="000000"/>
              <w:bottom w:val="single" w:sz="4" w:space="0" w:color="000000"/>
              <w:right w:val="none" w:sz="4" w:space="0" w:color="000000"/>
            </w:tcBorders>
          </w:tcPr>
          <w:p w:rsidR="006C3B0B" w:rsidRDefault="00E423B0">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6C3B0B" w:rsidRDefault="006C3B0B">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6C3B0B" w:rsidRDefault="006C3B0B">
            <w:pPr>
              <w:pStyle w:val="ProductList-TableBody"/>
            </w:pPr>
          </w:p>
        </w:tc>
      </w:tr>
      <w:tr w:rsidR="006C3B0B">
        <w:tc>
          <w:tcPr>
            <w:tcW w:w="392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 xml:space="preserve">  Entreprise, IoT Entreprise, Pro, Pro pour les Stations de travail, Pro en mode S</w:t>
            </w:r>
          </w:p>
        </w:tc>
        <w:tc>
          <w:tcPr>
            <w:tcW w:w="440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jc w:val="center"/>
            </w:pPr>
            <w:r>
              <w:t>X</w:t>
            </w:r>
          </w:p>
        </w:tc>
      </w:tr>
      <w:tr w:rsidR="006C3B0B">
        <w:tc>
          <w:tcPr>
            <w:tcW w:w="3920" w:type="dxa"/>
            <w:tcBorders>
              <w:top w:val="single" w:sz="4" w:space="0" w:color="000000"/>
              <w:left w:val="single" w:sz="4" w:space="0" w:color="000000"/>
              <w:bottom w:val="single" w:sz="4" w:space="0" w:color="000000"/>
              <w:right w:val="none" w:sz="4" w:space="0" w:color="000000"/>
            </w:tcBorders>
          </w:tcPr>
          <w:p w:rsidR="006C3B0B" w:rsidRDefault="00E423B0">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6C3B0B" w:rsidRDefault="006C3B0B">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6C3B0B" w:rsidRDefault="006C3B0B">
            <w:pPr>
              <w:pStyle w:val="ProductList-TableBody"/>
              <w:jc w:val="center"/>
            </w:pPr>
          </w:p>
        </w:tc>
      </w:tr>
      <w:tr w:rsidR="006C3B0B">
        <w:tc>
          <w:tcPr>
            <w:tcW w:w="392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 xml:space="preserve">  Entreprise, Pro, Professionnel, Ultimate, Windows 7 Professionnel/Ultimate pour systèmes intégrés,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6C3B0B" w:rsidRDefault="006C3B0B">
            <w:pPr>
              <w:pStyle w:val="ProductList-TableBody"/>
              <w:jc w:val="center"/>
            </w:pPr>
          </w:p>
        </w:tc>
      </w:tr>
    </w:tbl>
    <w:p w:rsidR="006C3B0B" w:rsidRDefault="006C3B0B">
      <w:pPr>
        <w:pStyle w:val="ProductList-BodyIndented"/>
      </w:pPr>
    </w:p>
    <w:p w:rsidR="006C3B0B" w:rsidRDefault="00E423B0">
      <w:pPr>
        <w:pStyle w:val="ProductList-SubClauseHeading"/>
        <w:outlineLvl w:val="5"/>
      </w:pPr>
      <w:r>
        <w:t>2.2.2 SE Éligibles – Licences par Dispositif (hormis Licences Virtual Desktop Access)</w:t>
      </w:r>
    </w:p>
    <w:p w:rsidR="006C3B0B" w:rsidRDefault="00E423B0">
      <w:pPr>
        <w:pStyle w:val="ProductList-BodyIndented"/>
      </w:pPr>
      <w:r>
        <w:t xml:space="preserve">À moins que le Client ne dispose d’une Software Assurance pour le dispositif, il doit retirer le SE Éligible du dispositif avant d’installer le logiciel Windows acquis dans le cadre d’un contrat de licence en volume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w:t>
      </w:r>
    </w:p>
    <w:p w:rsidR="006C3B0B" w:rsidRDefault="006C3B0B">
      <w:pPr>
        <w:pStyle w:val="ProductList-BodyIndented"/>
      </w:pPr>
    </w:p>
    <w:tbl>
      <w:tblPr>
        <w:tblStyle w:val="PURTable0"/>
        <w:tblW w:w="0" w:type="dxa"/>
        <w:tblLook w:val="04A0" w:firstRow="1" w:lastRow="0" w:firstColumn="1" w:lastColumn="0" w:noHBand="0" w:noVBand="1"/>
      </w:tblPr>
      <w:tblGrid>
        <w:gridCol w:w="3408"/>
        <w:gridCol w:w="1406"/>
        <w:gridCol w:w="1406"/>
        <w:gridCol w:w="1453"/>
        <w:gridCol w:w="1376"/>
        <w:gridCol w:w="1381"/>
      </w:tblGrid>
      <w:tr w:rsidR="006C3B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C3B0B" w:rsidRDefault="00E423B0">
            <w:pPr>
              <w:pStyle w:val="ProductList-TableBody"/>
            </w:pPr>
            <w:r>
              <w:rPr>
                <w:color w:val="FFFFFF"/>
              </w:rPr>
              <w:t>Systèmes d’exploitation éligibles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C3B0B" w:rsidRDefault="00E423B0">
            <w:pPr>
              <w:pStyle w:val="ProductList-TableBody"/>
              <w:jc w:val="center"/>
            </w:pPr>
            <w:r>
              <w:rPr>
                <w:color w:val="FFFFFF"/>
              </w:rPr>
              <w:t>Nouveau Contrat Entreprise (EA)/Open Value avec option couvrant l’ensemble de l’entreprise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C3B0B" w:rsidRDefault="00E423B0">
            <w:pPr>
              <w:pStyle w:val="ProductList-TableBody"/>
              <w:jc w:val="center"/>
            </w:pPr>
            <w:r>
              <w:rPr>
                <w:color w:val="FFFFFF"/>
              </w:rPr>
              <w:t>Contrat Enterprise (EA)/Open Value avec option couvrant l’ensemble de l’entreprise (OV-OW) existant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C3B0B" w:rsidRDefault="00E423B0">
            <w:pPr>
              <w:pStyle w:val="ProductList-TableBody"/>
              <w:jc w:val="center"/>
            </w:pPr>
            <w:r>
              <w:rPr>
                <w:color w:val="FFFFFF"/>
              </w:rPr>
              <w:t>Contrat de Fourniture de Produits et de Services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C3B0B" w:rsidRDefault="00E423B0">
            <w:pPr>
              <w:pStyle w:val="ProductList-TableBody"/>
              <w:jc w:val="center"/>
            </w:pPr>
            <w:r>
              <w:rPr>
                <w:color w:val="FFFFFF"/>
              </w:rPr>
              <w:t>Contrat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C3B0B" w:rsidRDefault="00E423B0">
            <w:pPr>
              <w:pStyle w:val="ProductList-TableBody"/>
              <w:jc w:val="center"/>
            </w:pPr>
            <w:r>
              <w:rPr>
                <w:color w:val="FFFFFF"/>
              </w:rPr>
              <w:t>Éducation et Charity</w:t>
            </w:r>
          </w:p>
        </w:tc>
      </w:tr>
      <w:tr w:rsidR="006C3B0B">
        <w:tc>
          <w:tcPr>
            <w:tcW w:w="4040" w:type="dxa"/>
            <w:tcBorders>
              <w:top w:val="single" w:sz="4" w:space="0" w:color="000000"/>
              <w:left w:val="single" w:sz="4" w:space="0" w:color="000000"/>
              <w:bottom w:val="single" w:sz="4" w:space="0" w:color="000000"/>
              <w:right w:val="none" w:sz="4" w:space="0" w:color="000000"/>
            </w:tcBorders>
          </w:tcPr>
          <w:p w:rsidR="006C3B0B" w:rsidRDefault="00E423B0">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C3B0B" w:rsidRDefault="006C3B0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C3B0B" w:rsidRDefault="006C3B0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C3B0B" w:rsidRDefault="006C3B0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C3B0B" w:rsidRDefault="006C3B0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C3B0B" w:rsidRDefault="006C3B0B">
            <w:pPr>
              <w:pStyle w:val="ProductList-TableBody"/>
              <w:jc w:val="center"/>
            </w:pPr>
          </w:p>
        </w:tc>
      </w:tr>
      <w:tr w:rsidR="006C3B0B">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 xml:space="preserve">  Entreprise, IoT Entreprise, Pro, Pro pour les Stations de travail, Pro en mode S</w:t>
            </w:r>
          </w:p>
        </w:tc>
        <w:tc>
          <w:tcPr>
            <w:tcW w:w="160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jc w:val="center"/>
            </w:pPr>
            <w:r>
              <w:t>X</w:t>
            </w:r>
          </w:p>
        </w:tc>
      </w:tr>
      <w:tr w:rsidR="006C3B0B">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 xml:space="preserve">  Éducation, Familiale, Familiale en mode S</w:t>
            </w:r>
          </w:p>
        </w:tc>
        <w:tc>
          <w:tcPr>
            <w:tcW w:w="1600" w:type="dxa"/>
            <w:tcBorders>
              <w:top w:val="single" w:sz="4" w:space="0" w:color="000000"/>
              <w:left w:val="single" w:sz="4" w:space="0" w:color="000000"/>
              <w:bottom w:val="single" w:sz="4" w:space="0" w:color="000000"/>
              <w:right w:val="single" w:sz="4" w:space="0" w:color="000000"/>
            </w:tcBorders>
          </w:tcPr>
          <w:p w:rsidR="006C3B0B" w:rsidRDefault="006C3B0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C3B0B" w:rsidRDefault="006C3B0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C3B0B" w:rsidRDefault="006C3B0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C3B0B" w:rsidRDefault="006C3B0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jc w:val="center"/>
            </w:pPr>
            <w:r>
              <w:t>X</w:t>
            </w:r>
          </w:p>
        </w:tc>
      </w:tr>
      <w:tr w:rsidR="006C3B0B">
        <w:tc>
          <w:tcPr>
            <w:tcW w:w="4040" w:type="dxa"/>
            <w:tcBorders>
              <w:top w:val="single" w:sz="4" w:space="0" w:color="000000"/>
              <w:left w:val="single" w:sz="4" w:space="0" w:color="000000"/>
              <w:bottom w:val="single" w:sz="4" w:space="0" w:color="000000"/>
              <w:right w:val="none" w:sz="4" w:space="0" w:color="000000"/>
            </w:tcBorders>
          </w:tcPr>
          <w:p w:rsidR="006C3B0B" w:rsidRDefault="00E423B0">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C3B0B" w:rsidRDefault="006C3B0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C3B0B" w:rsidRDefault="006C3B0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C3B0B" w:rsidRDefault="006C3B0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C3B0B" w:rsidRDefault="006C3B0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C3B0B" w:rsidRDefault="006C3B0B">
            <w:pPr>
              <w:pStyle w:val="ProductList-TableBody"/>
              <w:jc w:val="center"/>
            </w:pPr>
          </w:p>
        </w:tc>
      </w:tr>
      <w:tr w:rsidR="006C3B0B">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 xml:space="preserve">  Entreprise, Pro</w:t>
            </w:r>
          </w:p>
        </w:tc>
        <w:tc>
          <w:tcPr>
            <w:tcW w:w="160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C3B0B" w:rsidRDefault="006C3B0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jc w:val="center"/>
            </w:pPr>
            <w:r>
              <w:t>X</w:t>
            </w:r>
          </w:p>
        </w:tc>
      </w:tr>
      <w:tr w:rsidR="006C3B0B">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6C3B0B" w:rsidRDefault="006C3B0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C3B0B" w:rsidRDefault="006C3B0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C3B0B" w:rsidRDefault="006C3B0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C3B0B" w:rsidRDefault="006C3B0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jc w:val="center"/>
            </w:pPr>
            <w:r>
              <w:t>X</w:t>
            </w:r>
          </w:p>
        </w:tc>
      </w:tr>
      <w:tr w:rsidR="006C3B0B">
        <w:tc>
          <w:tcPr>
            <w:tcW w:w="4040" w:type="dxa"/>
            <w:tcBorders>
              <w:top w:val="single" w:sz="4" w:space="0" w:color="000000"/>
              <w:left w:val="single" w:sz="4" w:space="0" w:color="000000"/>
              <w:bottom w:val="single" w:sz="4" w:space="0" w:color="000000"/>
              <w:right w:val="none" w:sz="4" w:space="0" w:color="000000"/>
            </w:tcBorders>
          </w:tcPr>
          <w:p w:rsidR="006C3B0B" w:rsidRDefault="00E423B0">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C3B0B" w:rsidRDefault="006C3B0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C3B0B" w:rsidRDefault="006C3B0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C3B0B" w:rsidRDefault="006C3B0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C3B0B" w:rsidRDefault="006C3B0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C3B0B" w:rsidRDefault="006C3B0B">
            <w:pPr>
              <w:pStyle w:val="ProductList-TableBody"/>
              <w:jc w:val="center"/>
            </w:pPr>
          </w:p>
        </w:tc>
      </w:tr>
      <w:tr w:rsidR="006C3B0B">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 xml:space="preserve">  Entreprise, Professionnel, Ultimate</w:t>
            </w:r>
          </w:p>
        </w:tc>
        <w:tc>
          <w:tcPr>
            <w:tcW w:w="160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C3B0B" w:rsidRDefault="006C3B0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jc w:val="center"/>
            </w:pPr>
            <w:r>
              <w:t>X</w:t>
            </w:r>
          </w:p>
        </w:tc>
      </w:tr>
      <w:tr w:rsidR="006C3B0B">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 xml:space="preserve">  Édition Familiale Premium, Familiale Basique, Starter</w:t>
            </w:r>
          </w:p>
        </w:tc>
        <w:tc>
          <w:tcPr>
            <w:tcW w:w="1600" w:type="dxa"/>
            <w:tcBorders>
              <w:top w:val="single" w:sz="4" w:space="0" w:color="000000"/>
              <w:left w:val="single" w:sz="4" w:space="0" w:color="000000"/>
              <w:bottom w:val="single" w:sz="4" w:space="0" w:color="000000"/>
              <w:right w:val="single" w:sz="4" w:space="0" w:color="000000"/>
            </w:tcBorders>
          </w:tcPr>
          <w:p w:rsidR="006C3B0B" w:rsidRDefault="006C3B0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C3B0B" w:rsidRDefault="006C3B0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C3B0B" w:rsidRDefault="006C3B0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C3B0B" w:rsidRDefault="006C3B0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jc w:val="center"/>
            </w:pPr>
            <w:r>
              <w:t>X</w:t>
            </w:r>
          </w:p>
        </w:tc>
      </w:tr>
      <w:tr w:rsidR="006C3B0B">
        <w:tc>
          <w:tcPr>
            <w:tcW w:w="4040" w:type="dxa"/>
            <w:tcBorders>
              <w:top w:val="single" w:sz="4" w:space="0" w:color="000000"/>
              <w:left w:val="single" w:sz="4" w:space="0" w:color="000000"/>
              <w:bottom w:val="single" w:sz="4" w:space="0" w:color="000000"/>
              <w:right w:val="none" w:sz="4" w:space="0" w:color="000000"/>
            </w:tcBorders>
          </w:tcPr>
          <w:p w:rsidR="006C3B0B" w:rsidRDefault="00E423B0">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C3B0B" w:rsidRDefault="006C3B0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C3B0B" w:rsidRDefault="006C3B0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C3B0B" w:rsidRDefault="006C3B0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C3B0B" w:rsidRDefault="006C3B0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C3B0B" w:rsidRDefault="006C3B0B">
            <w:pPr>
              <w:pStyle w:val="ProductList-TableBody"/>
              <w:jc w:val="center"/>
            </w:pPr>
          </w:p>
        </w:tc>
      </w:tr>
      <w:tr w:rsidR="006C3B0B">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 xml:space="preserve">  Entreprise,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C3B0B" w:rsidRDefault="006C3B0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C3B0B" w:rsidRDefault="006C3B0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jc w:val="center"/>
            </w:pPr>
            <w:r>
              <w:t>X</w:t>
            </w:r>
          </w:p>
        </w:tc>
      </w:tr>
      <w:tr w:rsidR="006C3B0B">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 xml:space="preserve">  Édition Familiale Premium, Familiale Basique, Starter</w:t>
            </w:r>
          </w:p>
        </w:tc>
        <w:tc>
          <w:tcPr>
            <w:tcW w:w="1600" w:type="dxa"/>
            <w:tcBorders>
              <w:top w:val="single" w:sz="4" w:space="0" w:color="000000"/>
              <w:left w:val="single" w:sz="4" w:space="0" w:color="000000"/>
              <w:bottom w:val="single" w:sz="4" w:space="0" w:color="000000"/>
              <w:right w:val="single" w:sz="4" w:space="0" w:color="000000"/>
            </w:tcBorders>
          </w:tcPr>
          <w:p w:rsidR="006C3B0B" w:rsidRDefault="006C3B0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C3B0B" w:rsidRDefault="006C3B0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C3B0B" w:rsidRDefault="006C3B0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C3B0B" w:rsidRDefault="006C3B0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jc w:val="center"/>
            </w:pPr>
            <w:r>
              <w:t>X</w:t>
            </w:r>
          </w:p>
        </w:tc>
      </w:tr>
      <w:tr w:rsidR="006C3B0B">
        <w:tc>
          <w:tcPr>
            <w:tcW w:w="4040" w:type="dxa"/>
            <w:tcBorders>
              <w:top w:val="single" w:sz="4" w:space="0" w:color="000000"/>
              <w:left w:val="single" w:sz="4" w:space="0" w:color="000000"/>
              <w:bottom w:val="single" w:sz="4" w:space="0" w:color="000000"/>
              <w:right w:val="none" w:sz="4" w:space="0" w:color="000000"/>
            </w:tcBorders>
          </w:tcPr>
          <w:p w:rsidR="006C3B0B" w:rsidRDefault="00E423B0">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C3B0B" w:rsidRDefault="006C3B0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C3B0B" w:rsidRDefault="006C3B0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C3B0B" w:rsidRDefault="006C3B0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C3B0B" w:rsidRDefault="006C3B0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C3B0B" w:rsidRDefault="006C3B0B">
            <w:pPr>
              <w:pStyle w:val="ProductList-TableBody"/>
              <w:jc w:val="center"/>
            </w:pPr>
          </w:p>
        </w:tc>
      </w:tr>
      <w:tr w:rsidR="006C3B0B">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 xml:space="preserve">  Professionnel, Tablet, Pro Édition Blade PC</w:t>
            </w:r>
          </w:p>
        </w:tc>
        <w:tc>
          <w:tcPr>
            <w:tcW w:w="160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C3B0B" w:rsidRDefault="006C3B0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C3B0B" w:rsidRDefault="006C3B0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jc w:val="center"/>
            </w:pPr>
            <w:r>
              <w:t>X</w:t>
            </w:r>
          </w:p>
        </w:tc>
      </w:tr>
      <w:tr w:rsidR="006C3B0B">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 xml:space="preserve">  Édition Familiale, Starter</w:t>
            </w:r>
          </w:p>
        </w:tc>
        <w:tc>
          <w:tcPr>
            <w:tcW w:w="1600" w:type="dxa"/>
            <w:tcBorders>
              <w:top w:val="single" w:sz="4" w:space="0" w:color="000000"/>
              <w:left w:val="single" w:sz="4" w:space="0" w:color="000000"/>
              <w:bottom w:val="single" w:sz="4" w:space="0" w:color="000000"/>
              <w:right w:val="single" w:sz="4" w:space="0" w:color="000000"/>
            </w:tcBorders>
          </w:tcPr>
          <w:p w:rsidR="006C3B0B" w:rsidRDefault="006C3B0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C3B0B" w:rsidRDefault="006C3B0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C3B0B" w:rsidRDefault="006C3B0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C3B0B" w:rsidRDefault="006C3B0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jc w:val="center"/>
            </w:pPr>
            <w:r>
              <w:t>X</w:t>
            </w:r>
          </w:p>
        </w:tc>
      </w:tr>
      <w:tr w:rsidR="006C3B0B">
        <w:tc>
          <w:tcPr>
            <w:tcW w:w="4040" w:type="dxa"/>
            <w:tcBorders>
              <w:top w:val="single" w:sz="4" w:space="0" w:color="000000"/>
              <w:left w:val="single" w:sz="4" w:space="0" w:color="000000"/>
              <w:bottom w:val="single" w:sz="4" w:space="0" w:color="000000"/>
              <w:right w:val="none" w:sz="4" w:space="0" w:color="000000"/>
            </w:tcBorders>
          </w:tcPr>
          <w:p w:rsidR="006C3B0B" w:rsidRDefault="00E423B0">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6C3B0B" w:rsidRDefault="006C3B0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C3B0B" w:rsidRDefault="006C3B0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C3B0B" w:rsidRDefault="006C3B0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C3B0B" w:rsidRDefault="006C3B0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C3B0B" w:rsidRDefault="006C3B0B">
            <w:pPr>
              <w:pStyle w:val="ProductList-TableBody"/>
              <w:jc w:val="center"/>
            </w:pPr>
          </w:p>
        </w:tc>
      </w:tr>
      <w:tr w:rsidR="006C3B0B">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C3B0B" w:rsidRDefault="006C3B0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C3B0B" w:rsidRDefault="006C3B0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jc w:val="center"/>
            </w:pPr>
            <w:r>
              <w:t>X</w:t>
            </w:r>
          </w:p>
        </w:tc>
      </w:tr>
      <w:tr w:rsidR="006C3B0B">
        <w:tc>
          <w:tcPr>
            <w:tcW w:w="4040" w:type="dxa"/>
            <w:tcBorders>
              <w:top w:val="single" w:sz="4" w:space="0" w:color="000000"/>
              <w:left w:val="single" w:sz="4" w:space="0" w:color="000000"/>
              <w:bottom w:val="single" w:sz="4" w:space="0" w:color="000000"/>
              <w:right w:val="none" w:sz="4" w:space="0" w:color="000000"/>
            </w:tcBorders>
          </w:tcPr>
          <w:p w:rsidR="006C3B0B" w:rsidRDefault="00E423B0">
            <w:pPr>
              <w:pStyle w:val="ProductList-TableBody"/>
            </w:pPr>
            <w:r>
              <w:rPr>
                <w:b/>
              </w:rPr>
              <w:t>Systèmes d’Exploitation Windows Embedded</w:t>
            </w:r>
          </w:p>
        </w:tc>
        <w:tc>
          <w:tcPr>
            <w:tcW w:w="1600" w:type="dxa"/>
            <w:tcBorders>
              <w:top w:val="single" w:sz="4" w:space="0" w:color="000000"/>
              <w:left w:val="none" w:sz="4" w:space="0" w:color="000000"/>
              <w:bottom w:val="single" w:sz="4" w:space="0" w:color="000000"/>
              <w:right w:val="none" w:sz="4" w:space="0" w:color="000000"/>
            </w:tcBorders>
          </w:tcPr>
          <w:p w:rsidR="006C3B0B" w:rsidRDefault="006C3B0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C3B0B" w:rsidRDefault="006C3B0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C3B0B" w:rsidRDefault="006C3B0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C3B0B" w:rsidRDefault="006C3B0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C3B0B" w:rsidRDefault="006C3B0B">
            <w:pPr>
              <w:pStyle w:val="ProductList-TableBody"/>
              <w:jc w:val="center"/>
            </w:pPr>
          </w:p>
        </w:tc>
      </w:tr>
      <w:tr w:rsidR="006C3B0B">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Windows 10 IoT Entreprise</w:t>
            </w:r>
            <w:r>
              <w:fldChar w:fldCharType="begin"/>
            </w:r>
            <w:r>
              <w:instrText xml:space="preserve"> XE "Windows 10 IoT Entreprise"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C3B0B" w:rsidRDefault="006C3B0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jc w:val="center"/>
            </w:pPr>
            <w:r>
              <w:t>X</w:t>
            </w:r>
          </w:p>
        </w:tc>
      </w:tr>
      <w:tr w:rsidR="006C3B0B">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Windows 2000 Professionnel pour systèmes intégrés</w:t>
            </w:r>
            <w:r>
              <w:fldChar w:fldCharType="begin"/>
            </w:r>
            <w:r>
              <w:instrText xml:space="preserve"> XE "Windows 2000 Professionnel pour systèmes intégrés"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C3B0B" w:rsidRDefault="006C3B0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C3B0B" w:rsidRDefault="006C3B0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jc w:val="center"/>
            </w:pPr>
            <w:r>
              <w:t>X</w:t>
            </w:r>
          </w:p>
        </w:tc>
      </w:tr>
      <w:tr w:rsidR="006C3B0B">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 xml:space="preserve">Windows XP Professionnel pour systèmes intégrés </w:t>
            </w:r>
            <w:r>
              <w:fldChar w:fldCharType="begin"/>
            </w:r>
            <w:r>
              <w:instrText xml:space="preserve"> XE "Windows XP Professionnel pour systèmes intégrés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C3B0B" w:rsidRDefault="006C3B0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C3B0B" w:rsidRDefault="006C3B0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jc w:val="center"/>
            </w:pPr>
            <w:r>
              <w:t>X</w:t>
            </w:r>
          </w:p>
        </w:tc>
      </w:tr>
      <w:tr w:rsidR="006C3B0B">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Windows Vista Professionnel/Ultimate pour systèmes intégrés</w:t>
            </w:r>
            <w:r>
              <w:fldChar w:fldCharType="begin"/>
            </w:r>
            <w:r>
              <w:instrText xml:space="preserve"> XE "Windows Vista Professionnel/Ultimate pour systèmes intégrés"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C3B0B" w:rsidRDefault="006C3B0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C3B0B" w:rsidRDefault="006C3B0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jc w:val="center"/>
            </w:pPr>
            <w:r>
              <w:t>X</w:t>
            </w:r>
          </w:p>
        </w:tc>
      </w:tr>
      <w:tr w:rsidR="006C3B0B">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Windows 7 Professionnel/Ultimate pour systèmes intégrés</w:t>
            </w:r>
            <w:r>
              <w:fldChar w:fldCharType="begin"/>
            </w:r>
            <w:r>
              <w:instrText xml:space="preserve"> XE "Windows 7 Professionnel/Ultimate pour systèmes intégrés"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C3B0B" w:rsidRDefault="006C3B0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jc w:val="center"/>
            </w:pPr>
            <w:r>
              <w:t>X</w:t>
            </w:r>
          </w:p>
        </w:tc>
      </w:tr>
      <w:tr w:rsidR="006C3B0B">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C3B0B" w:rsidRDefault="006C3B0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jc w:val="center"/>
            </w:pPr>
            <w:r>
              <w:t>X</w:t>
            </w:r>
          </w:p>
        </w:tc>
      </w:tr>
    </w:tbl>
    <w:p w:rsidR="006C3B0B" w:rsidRDefault="00E423B0">
      <w:pPr>
        <w:pStyle w:val="ProductList-BodyIndented"/>
      </w:pPr>
      <w:r>
        <w:rPr>
          <w:i/>
          <w:vertAlign w:val="superscript"/>
        </w:rPr>
        <w:t>1</w:t>
      </w:r>
      <w:r>
        <w:rPr>
          <w:i/>
        </w:rPr>
        <w:t xml:space="preserve">Également applicable aux Dispositifs Éligibles acquis par l’intermédiaire de fusions ou d’acquisitions </w:t>
      </w:r>
    </w:p>
    <w:p w:rsidR="006C3B0B" w:rsidRDefault="00E423B0">
      <w:pPr>
        <w:pStyle w:val="ProductList-BodyIndented"/>
      </w:pPr>
      <w:r>
        <w:rPr>
          <w:i/>
          <w:vertAlign w:val="superscript"/>
        </w:rPr>
        <w:t>2</w:t>
      </w:r>
      <w:r>
        <w:rPr>
          <w:i/>
        </w:rPr>
        <w:t xml:space="preserve">macOS doit être préinstallé par le fabricant autorisé avant la vente initiale du dispositif. </w:t>
      </w:r>
    </w:p>
    <w:p w:rsidR="006C3B0B" w:rsidRDefault="006C3B0B">
      <w:pPr>
        <w:pStyle w:val="ProductList-BodyIndented"/>
      </w:pPr>
    </w:p>
    <w:p w:rsidR="006C3B0B" w:rsidRDefault="00E423B0">
      <w:pPr>
        <w:pStyle w:val="ProductList-SubClauseHeading"/>
        <w:outlineLvl w:val="5"/>
      </w:pPr>
      <w:r>
        <w:t>2.2.3 SE Éligibles à Utilisation Restreinte – Licences par Dispositif</w:t>
      </w:r>
    </w:p>
    <w:p w:rsidR="006C3B0B" w:rsidRDefault="006C3B0B">
      <w:pPr>
        <w:pStyle w:val="ProductList-BodyIndented"/>
      </w:pPr>
    </w:p>
    <w:tbl>
      <w:tblPr>
        <w:tblStyle w:val="PURTable0"/>
        <w:tblW w:w="0" w:type="dxa"/>
        <w:tblLook w:val="04A0" w:firstRow="1" w:lastRow="0" w:firstColumn="1" w:lastColumn="0" w:noHBand="0" w:noVBand="1"/>
      </w:tblPr>
      <w:tblGrid>
        <w:gridCol w:w="3887"/>
        <w:gridCol w:w="1631"/>
        <w:gridCol w:w="1631"/>
        <w:gridCol w:w="1670"/>
        <w:gridCol w:w="1611"/>
      </w:tblGrid>
      <w:tr w:rsidR="006C3B0B">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6C3B0B" w:rsidRDefault="00E423B0">
            <w:pPr>
              <w:pStyle w:val="ProductList-TableBody"/>
            </w:pPr>
            <w:r>
              <w:rPr>
                <w:color w:val="FFFFFF"/>
              </w:rPr>
              <w:t>Systèmes d’exploitation éligibles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C3B0B" w:rsidRDefault="00E423B0">
            <w:pPr>
              <w:pStyle w:val="ProductList-TableBody"/>
              <w:jc w:val="center"/>
            </w:pPr>
            <w:r>
              <w:rPr>
                <w:color w:val="FFFFFF"/>
              </w:rPr>
              <w:t>Nouveau Contrat Entreprise (EA)/Open Value avec option couvrant l’ensemble de l’entreprise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C3B0B" w:rsidRDefault="00E423B0">
            <w:pPr>
              <w:pStyle w:val="ProductList-TableBody"/>
              <w:jc w:val="center"/>
            </w:pPr>
            <w:r>
              <w:rPr>
                <w:color w:val="FFFFFF"/>
              </w:rPr>
              <w:t>Contrat Enterprise (EA)/Open Value avec option couvrant l’ensemble de l’entreprise (OV-OW) existant</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C3B0B" w:rsidRDefault="00E423B0">
            <w:pPr>
              <w:pStyle w:val="ProductList-TableBody"/>
              <w:jc w:val="center"/>
            </w:pPr>
            <w:r>
              <w:rPr>
                <w:color w:val="FFFFFF"/>
              </w:rPr>
              <w:t>Contrat de Fourniture de Produits et de Services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C3B0B" w:rsidRDefault="00E423B0">
            <w:pPr>
              <w:pStyle w:val="ProductList-TableBody"/>
              <w:jc w:val="center"/>
            </w:pPr>
            <w:r>
              <w:rPr>
                <w:color w:val="FFFFFF"/>
              </w:rPr>
              <w:t>Éducation et Charity</w:t>
            </w:r>
          </w:p>
        </w:tc>
      </w:tr>
      <w:tr w:rsidR="006C3B0B">
        <w:tc>
          <w:tcPr>
            <w:tcW w:w="466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Windows 10 IoT Enterprise Retail ou Thin Clients</w:t>
            </w:r>
            <w:r>
              <w:fldChar w:fldCharType="begin"/>
            </w:r>
            <w:r>
              <w:instrText xml:space="preserve"> XE "Windows 10 IoT Enterprise Retail ou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C3B0B" w:rsidRDefault="006C3B0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jc w:val="center"/>
            </w:pPr>
            <w:r>
              <w:t>X</w:t>
            </w:r>
          </w:p>
        </w:tc>
      </w:tr>
      <w:tr w:rsidR="006C3B0B">
        <w:tc>
          <w:tcPr>
            <w:tcW w:w="466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Windows Embedded 8 et 8.1 Industry Retail</w:t>
            </w:r>
            <w:r>
              <w:fldChar w:fldCharType="begin"/>
            </w:r>
            <w:r>
              <w:instrText xml:space="preserve"> XE "Windows Embedded 8 et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C3B0B" w:rsidRDefault="006C3B0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C3B0B" w:rsidRDefault="006C3B0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jc w:val="center"/>
            </w:pPr>
            <w:r>
              <w:t>X</w:t>
            </w:r>
          </w:p>
        </w:tc>
      </w:tr>
      <w:tr w:rsidR="006C3B0B">
        <w:tc>
          <w:tcPr>
            <w:tcW w:w="466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C3B0B" w:rsidRDefault="006C3B0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C3B0B" w:rsidRDefault="006C3B0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jc w:val="center"/>
            </w:pPr>
            <w:r>
              <w:t>X</w:t>
            </w:r>
          </w:p>
        </w:tc>
      </w:tr>
      <w:tr w:rsidR="006C3B0B">
        <w:tc>
          <w:tcPr>
            <w:tcW w:w="466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Windows Embarqué pour Point of Service</w:t>
            </w:r>
            <w:r>
              <w:fldChar w:fldCharType="begin"/>
            </w:r>
            <w:r>
              <w:instrText xml:space="preserve"> XE "Windows Embarqué pour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C3B0B" w:rsidRDefault="006C3B0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C3B0B" w:rsidRDefault="006C3B0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jc w:val="center"/>
            </w:pPr>
            <w:r>
              <w:t>X</w:t>
            </w:r>
          </w:p>
        </w:tc>
      </w:tr>
      <w:tr w:rsidR="006C3B0B">
        <w:tc>
          <w:tcPr>
            <w:tcW w:w="466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Windows Embarqué POSReady 2009</w:t>
            </w:r>
            <w:r>
              <w:fldChar w:fldCharType="begin"/>
            </w:r>
            <w:r>
              <w:instrText xml:space="preserve"> XE "Windows Embarqué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C3B0B" w:rsidRDefault="006C3B0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C3B0B" w:rsidRDefault="006C3B0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jc w:val="center"/>
            </w:pPr>
            <w:r>
              <w:t>X</w:t>
            </w:r>
          </w:p>
        </w:tc>
      </w:tr>
      <w:tr w:rsidR="006C3B0B">
        <w:tc>
          <w:tcPr>
            <w:tcW w:w="466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Windows Embarqué POSReady 7</w:t>
            </w:r>
            <w:r>
              <w:fldChar w:fldCharType="begin"/>
            </w:r>
            <w:r>
              <w:instrText xml:space="preserve"> XE "Windows Embarqué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C3B0B" w:rsidRDefault="006C3B0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C3B0B" w:rsidRDefault="006C3B0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jc w:val="center"/>
            </w:pPr>
            <w:r>
              <w:t>X</w:t>
            </w:r>
          </w:p>
        </w:tc>
      </w:tr>
      <w:tr w:rsidR="006C3B0B">
        <w:tc>
          <w:tcPr>
            <w:tcW w:w="466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C3B0B" w:rsidRDefault="006C3B0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C3B0B" w:rsidRDefault="006C3B0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jc w:val="center"/>
            </w:pPr>
            <w:r>
              <w:t>X</w:t>
            </w:r>
          </w:p>
        </w:tc>
      </w:tr>
      <w:tr w:rsidR="006C3B0B">
        <w:tc>
          <w:tcPr>
            <w:tcW w:w="466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C3B0B" w:rsidRDefault="006C3B0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C3B0B" w:rsidRDefault="006C3B0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jc w:val="center"/>
            </w:pPr>
            <w:r>
              <w:t>X</w:t>
            </w:r>
          </w:p>
        </w:tc>
      </w:tr>
      <w:tr w:rsidR="006C3B0B">
        <w:tc>
          <w:tcPr>
            <w:tcW w:w="466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C3B0B" w:rsidRDefault="006C3B0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C3B0B" w:rsidRDefault="006C3B0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jc w:val="center"/>
            </w:pPr>
            <w:r>
              <w:t>X</w:t>
            </w:r>
          </w:p>
        </w:tc>
      </w:tr>
      <w:tr w:rsidR="006C3B0B">
        <w:tc>
          <w:tcPr>
            <w:tcW w:w="466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Windows Embedded Standard 8</w:t>
            </w:r>
            <w:r>
              <w:fldChar w:fldCharType="begin"/>
            </w:r>
            <w:r>
              <w:instrText xml:space="preserve"> XE "Windows Embedded Standard 8"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C3B0B" w:rsidRDefault="006C3B0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C3B0B" w:rsidRDefault="006C3B0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jc w:val="center"/>
            </w:pPr>
            <w:r>
              <w:t>X</w:t>
            </w:r>
          </w:p>
        </w:tc>
      </w:tr>
    </w:tbl>
    <w:p w:rsidR="006C3B0B" w:rsidRDefault="00E423B0">
      <w:pPr>
        <w:pStyle w:val="ProductList-BodyIndented"/>
      </w:pPr>
      <w:r>
        <w:rPr>
          <w:i/>
          <w:vertAlign w:val="superscript"/>
        </w:rPr>
        <w:t>1</w:t>
      </w:r>
      <w:r>
        <w:rPr>
          <w:i/>
        </w:rPr>
        <w:t xml:space="preserve">Également applicable aux Dispositifs Éligibles acquis par l’intermédiaire de fusions ou d’acquisitions </w:t>
      </w:r>
    </w:p>
    <w:p w:rsidR="006C3B0B" w:rsidRDefault="006C3B0B">
      <w:pPr>
        <w:pStyle w:val="ProductList-BodyIndented"/>
      </w:pPr>
    </w:p>
    <w:p w:rsidR="006C3B0B" w:rsidRPr="00BB500B" w:rsidRDefault="00E423B0" w:rsidP="00BB500B">
      <w:pPr>
        <w:pStyle w:val="ProductList-BodyIndented"/>
        <w:ind w:left="720"/>
        <w:rPr>
          <w:color w:val="4668C5"/>
        </w:rPr>
      </w:pPr>
      <w:r w:rsidRPr="00BB500B">
        <w:rPr>
          <w:b/>
          <w:color w:val="4668C5"/>
        </w:rPr>
        <w:t>2.2.3. Systèmes d’Exploitation Éligibles à Utilisation Restreinte</w:t>
      </w:r>
    </w:p>
    <w:p w:rsidR="006C3B0B" w:rsidRDefault="00E423B0" w:rsidP="00BB500B">
      <w:pPr>
        <w:pStyle w:val="ProductList-BodyIndented"/>
        <w:ind w:left="720"/>
      </w:pPr>
      <w:r>
        <w:t>Le droit d’utiliser les logiciels Windows acquis dans le cadre d’un contrat de licence en volume sur un dispositif sous licence avec un SE Éligible à Utilisation Restreinte est limité à l’usage spécifique pour lequel le dispositif a été conçu. Le dispositif qui exécute le logiciel Windows acquis ne doit pas être utilisé comme un PC à usage général ou comme substitut commercialement viable d’un tel système. Les logiciels Windows acquis installés sur des dispositifs sous licence avec une version Point de Vente de Windows Embedded doivent être principalement utilisés pour exécuter une application Point de Vente.</w:t>
      </w:r>
    </w:p>
    <w:p w:rsidR="006C3B0B" w:rsidRDefault="006C3B0B" w:rsidP="00BB500B">
      <w:pPr>
        <w:pStyle w:val="ProductList-BodyIndented"/>
        <w:ind w:left="720"/>
      </w:pPr>
    </w:p>
    <w:p w:rsidR="006C3B0B" w:rsidRPr="00BB500B" w:rsidRDefault="00E423B0" w:rsidP="00BB500B">
      <w:pPr>
        <w:pStyle w:val="ProductList-BodyIndented"/>
        <w:ind w:left="720"/>
        <w:rPr>
          <w:color w:val="4668C5"/>
        </w:rPr>
      </w:pPr>
      <w:r w:rsidRPr="00BB500B">
        <w:rPr>
          <w:b/>
          <w:color w:val="4668C5"/>
        </w:rPr>
        <w:t>2.2.3.2 Restrictions d’achat de Software Assurance relatives aux Systèmes d’Exploitation Éligibles à Utilisation Restreinte</w:t>
      </w:r>
    </w:p>
    <w:p w:rsidR="006C3B0B" w:rsidRDefault="00E423B0" w:rsidP="00BB500B">
      <w:pPr>
        <w:pStyle w:val="ProductList-BodyIndented"/>
        <w:ind w:left="720"/>
      </w:pPr>
      <w:r>
        <w:t>L’acquisition de Software Assurance pour des dispositifs concédés sous licence avec des Systèmes d’Exploitation Éligibles à Utilisation Restreinte peut ne pas être autorisée. Cette limitation ne s’applique pas aux dispositifs couverts par une Licence Windows 10 IoT Retail ou Thin Clients.</w:t>
      </w:r>
    </w:p>
    <w:p w:rsidR="006C3B0B" w:rsidRDefault="006C3B0B">
      <w:pPr>
        <w:pStyle w:val="ProductList-BodyIndented"/>
      </w:pPr>
    </w:p>
    <w:p w:rsidR="006C3B0B" w:rsidRDefault="00E423B0">
      <w:pPr>
        <w:pStyle w:val="ProductList-ClauseHeading"/>
        <w:outlineLvl w:val="4"/>
      </w:pPr>
      <w:r>
        <w:t>2.3 Mélange de licences par Utilisateur et de licences par Dispositif dans les Accords de Mise en Œuvre Entreprise</w:t>
      </w:r>
    </w:p>
    <w:p w:rsidR="006C3B0B" w:rsidRDefault="00E423B0">
      <w:pPr>
        <w:pStyle w:val="ProductList-Body"/>
      </w:pPr>
      <w:r>
        <w:t>Les Clients peuvent mélanger des licences Windows par Dispositif et par Utilisateur dans des Accords de Mise en Œuvre Entreprise si 1) tous les utilisateurs de Dispositifs Éligibles sans licence obtiennent une licence Windows par Utilisateur, et 2) tous les Dispositifs Éligibles utilisés par des utilisateurs sans licence obtiennent une licence Windows par Dispositif.</w:t>
      </w:r>
    </w:p>
    <w:p w:rsidR="006C3B0B" w:rsidRDefault="006C3B0B">
      <w:pPr>
        <w:pStyle w:val="ProductList-Body"/>
      </w:pPr>
    </w:p>
    <w:p w:rsidR="006C3B0B" w:rsidRDefault="00E423B0">
      <w:pPr>
        <w:pStyle w:val="ProductList-ClauseHeading"/>
        <w:outlineLvl w:val="4"/>
      </w:pPr>
      <w:r>
        <w:t>2.4 Mises à Jour Windows Pro/Entreprise sans version pour la République populaire de Chine</w:t>
      </w:r>
    </w:p>
    <w:p w:rsidR="006C3B0B" w:rsidRDefault="00E423B0">
      <w:pPr>
        <w:pStyle w:val="ProductList-Body"/>
      </w:pPr>
      <w:r>
        <w:t xml:space="preserve">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sans version Windows Entreprise et Windows Professionnel ne sont disponibles que pour la République populaire de Chine sous contrat de licence Select Plus, Select et Open (deux points). </w:t>
      </w:r>
      <w:r w:rsidRPr="00BB500B">
        <w:rPr>
          <w:lang w:val="es-ES_tradnl"/>
        </w:rPr>
        <w:t xml:space="preserve">Les </w:t>
      </w:r>
      <w:r>
        <w:fldChar w:fldCharType="begin"/>
      </w:r>
      <w:r w:rsidRPr="00BB500B">
        <w:rPr>
          <w:lang w:val="es-ES_tradnl"/>
        </w:rPr>
        <w:instrText xml:space="preserve"> AutoTextList   \s NoStyle \t "Licence désigne le droit de télécharger, d’installer, d’utiliser un Produit et d’y accéder.." </w:instrText>
      </w:r>
      <w:r>
        <w:fldChar w:fldCharType="separate"/>
      </w:r>
      <w:r w:rsidRPr="00BB500B">
        <w:rPr>
          <w:color w:val="0563C1"/>
          <w:lang w:val="es-ES_tradnl"/>
        </w:rPr>
        <w:t>Licences</w:t>
      </w:r>
      <w:r>
        <w:fldChar w:fldCharType="end"/>
      </w:r>
      <w:r w:rsidRPr="00BB500B">
        <w:rPr>
          <w:lang w:val="es-ES_tradnl"/>
        </w:rPr>
        <w:t xml:space="preserve"> valent pour une seule édition. Les Clients doivent par conséquent utiliser une version de la même édition que celle du logiciel acquis. </w:t>
      </w:r>
      <w:r>
        <w:t>Les conditions relatives aux Systèmes d’Exploitation Éligibles pour les éditions Entreprise et Pro de Windows 10 s‘appliquent aux Licences sans version Windows Entreprise et Professionnel, respectivement.</w:t>
      </w:r>
    </w:p>
    <w:p w:rsidR="006C3B0B" w:rsidRDefault="006C3B0B">
      <w:pPr>
        <w:pStyle w:val="ProductList-Body"/>
      </w:pPr>
    </w:p>
    <w:p w:rsidR="006C3B0B" w:rsidRDefault="00E423B0">
      <w:pPr>
        <w:pStyle w:val="ProductList-ClauseHeading"/>
        <w:outlineLvl w:val="4"/>
      </w:pPr>
      <w:r>
        <w:t>2.5 Création de masters tiers</w:t>
      </w:r>
    </w:p>
    <w:p w:rsidR="006C3B0B" w:rsidRDefault="00E423B0">
      <w:pPr>
        <w:pStyle w:val="ProductList-Body"/>
      </w:pPr>
      <w:r>
        <w:t xml:space="preserve">Pour qu’un tiers soit autorisé à créer des masters de dispositifs d’un Client, ce dernier doit fournir au tiers la documentation écrite attestant qu’il est titulaire des licenses d’installation requises. </w:t>
      </w:r>
    </w:p>
    <w:p w:rsidR="006C3B0B" w:rsidRDefault="006C3B0B">
      <w:pPr>
        <w:pStyle w:val="ProductList-Body"/>
      </w:pPr>
    </w:p>
    <w:p w:rsidR="006C3B0B" w:rsidRDefault="00E423B0">
      <w:pPr>
        <w:pStyle w:val="ProductList-ClauseHeading"/>
        <w:outlineLvl w:val="4"/>
      </w:pPr>
      <w:r>
        <w:t>2.6 Options d’approvisionnement régional</w:t>
      </w:r>
    </w:p>
    <w:p w:rsidR="006C3B0B" w:rsidRDefault="00E423B0">
      <w:pPr>
        <w:pStyle w:val="ProductList-SubClauseHeading"/>
        <w:outlineLvl w:val="5"/>
      </w:pPr>
      <w:r>
        <w:t>2.6.1 Éditions Windows KN</w:t>
      </w:r>
    </w:p>
    <w:p w:rsidR="006C3B0B" w:rsidRDefault="00E423B0">
      <w:pPr>
        <w:pStyle w:val="ProductList-BodyIndented"/>
      </w:pPr>
      <w:r>
        <w:t>Les Clients situés en Corée et liés par un contrat ou un accord de mise en œuvre de licence en volume en vigueur sont autorisés à acheter des supports pour les éditions Windows KN en vue d’un déploiement et d’une utilisation en Corée. Aucune autre utilisation n’est autorisée.</w:t>
      </w:r>
    </w:p>
    <w:p w:rsidR="006C3B0B" w:rsidRDefault="006C3B0B">
      <w:pPr>
        <w:pStyle w:val="ProductList-BodyIndented"/>
      </w:pPr>
    </w:p>
    <w:p w:rsidR="006C3B0B" w:rsidRDefault="00E423B0">
      <w:pPr>
        <w:pStyle w:val="ProductList-SubClauseHeading"/>
        <w:outlineLvl w:val="5"/>
      </w:pPr>
      <w:r>
        <w:t>2.6.2 Éditions Windows N (sans Lecteur Windows Media)</w:t>
      </w:r>
    </w:p>
    <w:p w:rsidR="006C3B0B" w:rsidRDefault="00E423B0">
      <w:pPr>
        <w:pStyle w:val="ProductList-BodyIndented"/>
      </w:pPr>
      <w:r>
        <w:t>Les clients situés dans des pays appartenant à l’Union européenne (UE) ou à l’Association Européenne de Libre Échange (AELE) et liés par un contrat ou un accord de mise en œuvre de licence en volume en vigueur sont autorisés à acheter des supports pour les éditions Microsoft Windows N en vue d’un déploiement et d’une utilisation dans des pays appartenant à l’Union européenne (UE) ou à l’Association Européenne de Libre Échange (AELE). (Pour les besoins du contrat Licence Open, un « contrat en vigueur » est un contrat associé à un Numéro d’Autorisation de Licence Open actif.)</w:t>
      </w:r>
    </w:p>
    <w:p w:rsidR="006C3B0B" w:rsidRDefault="006C3B0B">
      <w:pPr>
        <w:pStyle w:val="ProductList-BodyIndented"/>
      </w:pPr>
    </w:p>
    <w:p w:rsidR="006C3B0B" w:rsidRDefault="00E423B0">
      <w:pPr>
        <w:pStyle w:val="ProductList-ClauseHeading"/>
        <w:outlineLvl w:val="4"/>
      </w:pPr>
      <w:r>
        <w:t>2.7 Kit Entreprise Windows Embedded 8 Standard</w:t>
      </w:r>
    </w:p>
    <w:p w:rsidR="006C3B0B" w:rsidRPr="00BB500B" w:rsidRDefault="00E423B0">
      <w:pPr>
        <w:pStyle w:val="ProductList-Body"/>
        <w:rPr>
          <w:lang w:val="es-ES_tradnl"/>
        </w:rPr>
      </w:pPr>
      <w:r>
        <w:t xml:space="preserve">L’utilisation des fonctions logicielles du Kit Entreprise Windows Embedded 8 Standard est soumise aux conditions de licence du logiciel Windows Embedded 8 Standard sous-jacent. </w:t>
      </w:r>
      <w:r w:rsidRPr="00BB500B">
        <w:rPr>
          <w:lang w:val="es-ES_tradnl"/>
        </w:rPr>
        <w:t>Le droit d’utiliser les fonctions logicielles prendra fin à l’expiration du droit d’utiliser le logiciel sous-jacent. La Licence de Kit Entreprise Windows Embedded 8 Standard doit être assignée de manière permanente à un seul dispositif et ne peut être transférée à tout autre dispositif.</w:t>
      </w:r>
    </w:p>
    <w:p w:rsidR="006C3B0B" w:rsidRPr="00BB500B" w:rsidRDefault="006C3B0B">
      <w:pPr>
        <w:pStyle w:val="ProductList-Body"/>
        <w:rPr>
          <w:lang w:val="es-ES_tradnl"/>
        </w:rPr>
      </w:pPr>
    </w:p>
    <w:p w:rsidR="006C3B0B" w:rsidRPr="00BB500B" w:rsidRDefault="00E423B0">
      <w:pPr>
        <w:pStyle w:val="ProductList-ClauseHeading"/>
        <w:outlineLvl w:val="4"/>
        <w:rPr>
          <w:lang w:val="pt-BR"/>
        </w:rPr>
      </w:pPr>
      <w:r w:rsidRPr="00BB500B">
        <w:rPr>
          <w:lang w:val="pt-BR"/>
        </w:rPr>
        <w:t>2.8 Conditions requises pour l’achat de Licences de Droits Windows 10 Famille à Professionnel pour E3/E5</w:t>
      </w:r>
    </w:p>
    <w:p w:rsidR="006C3B0B" w:rsidRPr="00BB500B" w:rsidRDefault="00E423B0">
      <w:pPr>
        <w:pStyle w:val="ProductList-SubClauseHeading"/>
        <w:outlineLvl w:val="5"/>
        <w:rPr>
          <w:lang w:val="pt-BR"/>
        </w:rPr>
      </w:pPr>
      <w:r w:rsidRPr="00BB500B">
        <w:rPr>
          <w:lang w:val="pt-BR"/>
        </w:rPr>
        <w:t>2.8.1 Conditions préalables</w:t>
      </w:r>
    </w:p>
    <w:p w:rsidR="006C3B0B" w:rsidRPr="00BB500B" w:rsidRDefault="00E423B0">
      <w:pPr>
        <w:pStyle w:val="ProductList-BodyIndented"/>
        <w:rPr>
          <w:lang w:val="pt-BR"/>
        </w:rPr>
      </w:pPr>
      <w:r w:rsidRPr="00BB500B">
        <w:rPr>
          <w:lang w:val="pt-BR"/>
        </w:rPr>
        <w:t>Nonobstant la Section 2.2 Systèmes d’exploitation éligibles, les Clients en Australie, au Canada, en Islande, au Japon, en Nouvelle Zélande, en Norvège, en Suisse, aux États-Unis ou dans tout pays de l’Union européenne sont éligibles aux Licences de Droits Windows 10 Famille à Professionnel pour des dispositifs concédés sous licence avec Windows Home version 7 ou ultérieure s’ils ont disposés des licences suivantes sans interruption depuis le 1er mars 2017 :</w:t>
      </w:r>
    </w:p>
    <w:p w:rsidR="006C3B0B" w:rsidRPr="00BB500B" w:rsidRDefault="00E423B0" w:rsidP="00E423B0">
      <w:pPr>
        <w:pStyle w:val="ProductList-Bullet"/>
        <w:numPr>
          <w:ilvl w:val="1"/>
          <w:numId w:val="22"/>
        </w:numPr>
        <w:rPr>
          <w:lang w:val="pt-BR"/>
        </w:rPr>
      </w:pPr>
      <w:r w:rsidRPr="00BB500B">
        <w:rPr>
          <w:lang w:val="pt-BR"/>
        </w:rPr>
        <w:t>Windows 10 Entreprise E3 par Dispositif avec SA active</w:t>
      </w:r>
    </w:p>
    <w:p w:rsidR="006C3B0B" w:rsidRPr="00BB500B" w:rsidRDefault="00E423B0" w:rsidP="00E423B0">
      <w:pPr>
        <w:pStyle w:val="ProductList-Bullet"/>
        <w:numPr>
          <w:ilvl w:val="1"/>
          <w:numId w:val="22"/>
        </w:numPr>
        <w:rPr>
          <w:lang w:val="pt-BR"/>
        </w:rPr>
      </w:pPr>
      <w:r w:rsidRPr="00BB500B">
        <w:rPr>
          <w:lang w:val="pt-BR"/>
        </w:rPr>
        <w:t>Windows 10 Entreprise E3/E5 par SL Utilisateur</w:t>
      </w:r>
    </w:p>
    <w:p w:rsidR="006C3B0B" w:rsidRPr="00BB500B" w:rsidRDefault="00E423B0" w:rsidP="00E423B0">
      <w:pPr>
        <w:pStyle w:val="ProductList-Bullet"/>
        <w:numPr>
          <w:ilvl w:val="1"/>
          <w:numId w:val="22"/>
        </w:numPr>
        <w:rPr>
          <w:lang w:val="pt-BR"/>
        </w:rPr>
      </w:pPr>
      <w:r w:rsidRPr="00BB500B">
        <w:rPr>
          <w:lang w:val="pt-BR"/>
        </w:rPr>
        <w:t>Windows 10 Entreprise E5 par SL Dispositif</w:t>
      </w:r>
    </w:p>
    <w:p w:rsidR="006C3B0B" w:rsidRPr="00BB500B" w:rsidRDefault="006C3B0B">
      <w:pPr>
        <w:pStyle w:val="ProductList-BodyIndented"/>
        <w:rPr>
          <w:lang w:val="pt-BR"/>
        </w:rPr>
      </w:pPr>
    </w:p>
    <w:p w:rsidR="006C3B0B" w:rsidRPr="00BB500B" w:rsidRDefault="00E423B0">
      <w:pPr>
        <w:pStyle w:val="ProductList-SubClauseHeading"/>
        <w:outlineLvl w:val="5"/>
        <w:rPr>
          <w:lang w:val="pt-BR"/>
        </w:rPr>
      </w:pPr>
      <w:r w:rsidRPr="00BB500B">
        <w:rPr>
          <w:lang w:val="pt-BR"/>
        </w:rPr>
        <w:t>2.8.2 Conditions d’achat</w:t>
      </w:r>
    </w:p>
    <w:p w:rsidR="006C3B0B" w:rsidRPr="00BB500B" w:rsidRDefault="00E423B0">
      <w:pPr>
        <w:pStyle w:val="ProductList-BodyIndented"/>
        <w:rPr>
          <w:lang w:val="pt-BR"/>
        </w:rPr>
      </w:pPr>
      <w:r w:rsidRPr="00BB500B">
        <w:rPr>
          <w:lang w:val="pt-BR"/>
        </w:rPr>
        <w:t xml:space="preserve">Les </w:t>
      </w:r>
      <w:r>
        <w:fldChar w:fldCharType="begin"/>
      </w:r>
      <w:r w:rsidRPr="00BB500B">
        <w:rPr>
          <w:lang w:val="pt-BR"/>
        </w:rPr>
        <w:instrText xml:space="preserve"> AutoTextList   \s NoStyle \t "Licence désigne le droit de télécharger, d’installer, d’utiliser un Produit et d’y accéder.." </w:instrText>
      </w:r>
      <w:r>
        <w:fldChar w:fldCharType="separate"/>
      </w:r>
      <w:r w:rsidRPr="00BB500B">
        <w:rPr>
          <w:color w:val="0563C1"/>
          <w:lang w:val="pt-BR"/>
        </w:rPr>
        <w:t>Licences</w:t>
      </w:r>
      <w:r>
        <w:fldChar w:fldCharType="end"/>
      </w:r>
      <w:r w:rsidRPr="00BB500B">
        <w:rPr>
          <w:lang w:val="pt-BR"/>
        </w:rPr>
        <w:t xml:space="preserve"> de Droits Windows 10 Famille à Professionnel ne sont disponibles que sous la forme d’un achat unique, dans le cadre duquel toutes les unités doivent être placées sur une seule et même commande. Les Clients sont tenus d’acheter une licence pour chaque dispositif qui est concédé sous licence avec Windows 10 Famille et satisfait au moins un des critères suivants :</w:t>
      </w:r>
    </w:p>
    <w:p w:rsidR="006C3B0B" w:rsidRPr="00BB500B" w:rsidRDefault="00E423B0" w:rsidP="00E423B0">
      <w:pPr>
        <w:pStyle w:val="ProductList-Bullet"/>
        <w:numPr>
          <w:ilvl w:val="1"/>
          <w:numId w:val="23"/>
        </w:numPr>
        <w:rPr>
          <w:lang w:val="pt-BR"/>
        </w:rPr>
      </w:pPr>
      <w:r w:rsidRPr="00BB500B">
        <w:rPr>
          <w:lang w:val="pt-BR"/>
        </w:rPr>
        <w:t>est concédé sous licence avec Windows 10 Entreprise E3/E5 par dispositif, ou</w:t>
      </w:r>
    </w:p>
    <w:p w:rsidR="006C3B0B" w:rsidRPr="00BB500B" w:rsidRDefault="00E423B0" w:rsidP="00E423B0">
      <w:pPr>
        <w:pStyle w:val="ProductList-Bullet"/>
        <w:numPr>
          <w:ilvl w:val="1"/>
          <w:numId w:val="23"/>
        </w:numPr>
        <w:rPr>
          <w:lang w:val="pt-BR"/>
        </w:rPr>
      </w:pPr>
      <w:r w:rsidRPr="00BB500B">
        <w:rPr>
          <w:lang w:val="pt-BR"/>
        </w:rPr>
        <w:t>sur lequel la version Professionnel ou Entreprise et installée et utilisée par un Utilisateur Titulaire d’une Licence Windows 10 Entreprise E3/E5</w:t>
      </w:r>
    </w:p>
    <w:p w:rsidR="006C3B0B" w:rsidRPr="00BB500B" w:rsidRDefault="006C3B0B">
      <w:pPr>
        <w:pStyle w:val="ProductList-BodyIndented"/>
        <w:rPr>
          <w:lang w:val="pt-BR"/>
        </w:rPr>
      </w:pPr>
    </w:p>
    <w:p w:rsidR="006C3B0B" w:rsidRPr="00BB500B" w:rsidRDefault="00E423B0">
      <w:pPr>
        <w:pStyle w:val="ProductList-SubClauseHeading"/>
        <w:outlineLvl w:val="5"/>
        <w:rPr>
          <w:lang w:val="pt-BR"/>
        </w:rPr>
      </w:pPr>
      <w:r w:rsidRPr="00BB500B">
        <w:rPr>
          <w:lang w:val="pt-BR"/>
        </w:rPr>
        <w:t>2.8.3 Restrictions de licence</w:t>
      </w:r>
    </w:p>
    <w:p w:rsidR="006C3B0B" w:rsidRPr="00BB500B" w:rsidRDefault="00E423B0">
      <w:pPr>
        <w:pStyle w:val="ProductList-BodyIndented"/>
        <w:rPr>
          <w:lang w:val="pt-BR"/>
        </w:rPr>
      </w:pPr>
      <w:r w:rsidRPr="00BB500B">
        <w:rPr>
          <w:lang w:val="pt-BR"/>
        </w:rPr>
        <w:t>Cette licence ne concède pas les droits d’installer ni d’exécuter une Instance d’une version antérieure de Windows 10 Professionnel. Les droits de réattribution de la Section 4.3 ne s’appliquent qu’à un dispositif de remplacement utilisant un système d’exploitation Professionnel ou Entreprise éligible.</w:t>
      </w:r>
    </w:p>
    <w:p w:rsidR="006C3B0B" w:rsidRPr="00BB500B" w:rsidRDefault="006C3B0B">
      <w:pPr>
        <w:pStyle w:val="ProductList-BodyIndented"/>
        <w:rPr>
          <w:lang w:val="pt-BR"/>
        </w:rPr>
      </w:pPr>
    </w:p>
    <w:p w:rsidR="006C3B0B" w:rsidRPr="00BB500B" w:rsidRDefault="00E423B0">
      <w:pPr>
        <w:pStyle w:val="ProductList-ClauseHeading"/>
        <w:outlineLvl w:val="4"/>
        <w:rPr>
          <w:lang w:val="pt-BR"/>
        </w:rPr>
      </w:pPr>
      <w:r w:rsidRPr="00BB500B">
        <w:rPr>
          <w:lang w:val="pt-BR"/>
        </w:rPr>
        <w:t>2.9 Mises à jour automatiques.</w:t>
      </w:r>
    </w:p>
    <w:p w:rsidR="006C3B0B" w:rsidRPr="00BB500B" w:rsidRDefault="00E423B0">
      <w:pPr>
        <w:pStyle w:val="ProductList-Body"/>
        <w:rPr>
          <w:lang w:val="pt-BR"/>
        </w:rPr>
      </w:pPr>
      <w:r w:rsidRPr="00BB500B">
        <w:rPr>
          <w:lang w:val="pt-BR"/>
        </w:rPr>
        <w:t>Le Client autorise Microsoft à télécharger et à installer automatiquement des mises à jour sur les dispositifs exécutant Windows 10 sauf s’ils ont été configurés pour empêcher les mises à jour automatiques en utilisant les méthodes prises en charge. Toutes les mises à jour sont concédées sous licence en vertu des mêmes conditions que le Produit auquel elles s’appliquent.</w:t>
      </w:r>
    </w:p>
    <w:p w:rsidR="006C3B0B" w:rsidRPr="00BB500B" w:rsidRDefault="006C3B0B">
      <w:pPr>
        <w:pStyle w:val="ProductList-Body"/>
        <w:rPr>
          <w:lang w:val="pt-BR"/>
        </w:rPr>
      </w:pPr>
    </w:p>
    <w:p w:rsidR="006C3B0B" w:rsidRDefault="00E423B0">
      <w:pPr>
        <w:pStyle w:val="ProductList-ClauseHeading"/>
        <w:outlineLvl w:val="4"/>
      </w:pPr>
      <w:r>
        <w:t>2.10 Programmes Éducation et Charity</w:t>
      </w:r>
    </w:p>
    <w:p w:rsidR="006C3B0B" w:rsidRDefault="00E423B0">
      <w:pPr>
        <w:pStyle w:val="ProductList-SubClauseHeading"/>
        <w:outlineLvl w:val="5"/>
      </w:pPr>
      <w:r>
        <w:t>2.10.1 Attribution de licence</w:t>
      </w:r>
    </w:p>
    <w:p w:rsidR="006C3B0B" w:rsidRPr="00BB500B" w:rsidRDefault="00E423B0" w:rsidP="00BB500B">
      <w:pPr>
        <w:pStyle w:val="ProductList-BodyIndented"/>
        <w:ind w:left="720"/>
        <w:rPr>
          <w:color w:val="4668C5"/>
        </w:rPr>
      </w:pPr>
      <w:r w:rsidRPr="00BB500B">
        <w:rPr>
          <w:b/>
          <w:color w:val="4668C5"/>
        </w:rPr>
        <w:t>2.10.1.1 Attribution de Licences par Utilisateur</w:t>
      </w:r>
    </w:p>
    <w:p w:rsidR="006C3B0B" w:rsidRDefault="00E423B0" w:rsidP="00BB500B">
      <w:pPr>
        <w:pStyle w:val="ProductList-BodyIndented"/>
        <w:ind w:left="720"/>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doit être l’utilisateur d’au moins un (1) dispositif concédé sous licence pour un Système d’Exploitation Éligible répertorié à la section 2.2.2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Dispositif. </w:t>
      </w:r>
    </w:p>
    <w:p w:rsidR="006C3B0B" w:rsidRDefault="006C3B0B" w:rsidP="00BB500B">
      <w:pPr>
        <w:pStyle w:val="ProductList-BodyIndented"/>
        <w:ind w:left="720"/>
      </w:pPr>
    </w:p>
    <w:p w:rsidR="006C3B0B" w:rsidRPr="00BB500B" w:rsidRDefault="00E423B0" w:rsidP="00BB500B">
      <w:pPr>
        <w:pStyle w:val="ProductList-BodyIndented"/>
        <w:ind w:left="720"/>
        <w:rPr>
          <w:color w:val="4668C5"/>
        </w:rPr>
      </w:pPr>
      <w:r w:rsidRPr="00BB500B">
        <w:rPr>
          <w:b/>
          <w:color w:val="4668C5"/>
        </w:rPr>
        <w:t>2.10.1.2 Attribution de Licences par Dispositif</w:t>
      </w:r>
    </w:p>
    <w:p w:rsidR="006C3B0B" w:rsidRDefault="00E423B0" w:rsidP="00BB500B">
      <w:pPr>
        <w:pStyle w:val="ProductList-BodyIndented"/>
        <w:ind w:left="720"/>
      </w:pPr>
      <w:r>
        <w:t xml:space="preserve">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xml:space="preserve"> doit avoir été concédé sous licence avec un SE Éligible répertorié à la section 2.2.2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Dispositif, et le SE Éligible doit être installé sur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xml:space="preserve">. L’attribution d’une license par Dispositif est permanente sauf si le Client a une Software Assurance pour ce dispositif. </w:t>
      </w:r>
    </w:p>
    <w:p w:rsidR="006C3B0B" w:rsidRDefault="006C3B0B">
      <w:pPr>
        <w:pStyle w:val="ProductList-BodyIndented"/>
      </w:pPr>
    </w:p>
    <w:p w:rsidR="006C3B0B" w:rsidRDefault="00E423B0">
      <w:pPr>
        <w:pStyle w:val="ProductList-SubClauseHeading"/>
        <w:outlineLvl w:val="5"/>
      </w:pPr>
      <w:r>
        <w:t>2.10.2 Droits relatifs aux éditions Windows des programmes Éducation</w:t>
      </w:r>
    </w:p>
    <w:p w:rsidR="006C3B0B" w:rsidRDefault="00E423B0">
      <w:pPr>
        <w:pStyle w:val="ProductList-BodyIndented"/>
      </w:pPr>
      <w:r>
        <w:t>Les licences Windows Éducation incluent les droits d’installation et d’activation de Windows Entreprise à la place de Windows Éducation.</w:t>
      </w:r>
    </w:p>
    <w:p w:rsidR="006C3B0B" w:rsidRDefault="006C3B0B">
      <w:pPr>
        <w:pStyle w:val="ProductList-BodyIndented"/>
      </w:pPr>
    </w:p>
    <w:p w:rsidR="006C3B0B" w:rsidRDefault="00E423B0">
      <w:pPr>
        <w:pStyle w:val="ProductList-SubClauseHeading"/>
        <w:outlineLvl w:val="5"/>
      </w:pPr>
      <w:r>
        <w:t>2.10.3 Utilisation en laboratoire ou bibliothèque</w:t>
      </w:r>
    </w:p>
    <w:p w:rsidR="006C3B0B" w:rsidRDefault="00E423B0">
      <w:pPr>
        <w:pStyle w:val="ProductList-BodyIndented"/>
      </w:pPr>
      <w:r>
        <w:t xml:space="preserve">Les Établissements disposant de SL Windows Éducation E3/E5, Windows 10 Éducation E5 (par Dispositif) ou Windows 10 Éducation (par Dispositif) attribuées à l’ensemble des enseignants et employés ou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Travailleurs du Savoir</w:t>
      </w:r>
      <w:r>
        <w:fldChar w:fldCharType="end"/>
      </w:r>
      <w:r>
        <w:t xml:space="preserve"> peuvent installer Windows 10 Éducation, Windows 10 Entreprise ou Windows 10 Pro Éducation dans les laboratoires ou les bibliothèques en accès libre de leur choix qui font partie de leur Organisation. L’utilisation de ce logiciel est soumise aux conditions de licence de Windows 10 Éducation. Cette disposition ne s’applique pas aux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Utilisateur acquises dans le cadre du Contrat Microsoft Cloud.</w:t>
      </w:r>
    </w:p>
    <w:p w:rsidR="006C3B0B" w:rsidRDefault="006C3B0B">
      <w:pPr>
        <w:pStyle w:val="ProductList-BodyIndented"/>
      </w:pPr>
    </w:p>
    <w:p w:rsidR="006C3B0B" w:rsidRDefault="00E423B0">
      <w:pPr>
        <w:pStyle w:val="ProductList-SubClauseHeading"/>
        <w:outlineLvl w:val="5"/>
      </w:pPr>
      <w:r>
        <w:t>2.10.4 Restrictions relatives aux SE Édition Starter pour Programmes Éducation</w:t>
      </w:r>
    </w:p>
    <w:p w:rsidR="006C3B0B" w:rsidRDefault="00E423B0">
      <w:pPr>
        <w:pStyle w:val="ProductList-BodyIndented"/>
      </w:pPr>
      <w:r>
        <w:t xml:space="preserve">Le transfert vers un autre pays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acquises dans le cadre de programmes académiques ou éducatifs et utilisant Windows XP Édition Starter, Windows Vista Édition Starter ou Windows 7 Édition Starter comme SE éligible peut ne pas être autorisé.</w:t>
      </w:r>
    </w:p>
    <w:p w:rsidR="006C3B0B" w:rsidRDefault="006C3B0B">
      <w:pPr>
        <w:pStyle w:val="ProductList-BodyIndented"/>
      </w:pPr>
    </w:p>
    <w:p w:rsidR="006C3B0B" w:rsidRDefault="00E423B0">
      <w:pPr>
        <w:pStyle w:val="ProductList-Offering1SubSection"/>
        <w:outlineLvl w:val="3"/>
      </w:pPr>
      <w:bookmarkStart w:id="190" w:name="_Sec813"/>
      <w:r>
        <w:t>3. Droits d’utilisation</w:t>
      </w:r>
      <w:bookmarkEnd w:id="190"/>
    </w:p>
    <w:tbl>
      <w:tblPr>
        <w:tblStyle w:val="PURTable"/>
        <w:tblW w:w="0" w:type="dxa"/>
        <w:tblLook w:val="04A0" w:firstRow="1" w:lastRow="0" w:firstColumn="1" w:lastColumn="0" w:noHBand="0" w:noVBand="1"/>
      </w:tblPr>
      <w:tblGrid>
        <w:gridCol w:w="3595"/>
        <w:gridCol w:w="3572"/>
        <w:gridCol w:w="3623"/>
      </w:tblGrid>
      <w:tr w:rsidR="006C3B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0">
              <w:r>
                <w:rPr>
                  <w:color w:val="00467F"/>
                  <w:u w:val="single"/>
                </w:rPr>
                <w:t>Systèmes d’Exploitation d’Ordinateur</w:t>
              </w:r>
            </w:hyperlink>
            <w:r>
              <w:t xml:space="preserve">, </w:t>
            </w:r>
            <w:hyperlink r:id="rId92">
              <w:r>
                <w:rPr>
                  <w:color w:val="00467F"/>
                  <w:u w:val="single"/>
                </w:rPr>
                <w:t>OST</w:t>
              </w:r>
            </w:hyperlink>
            <w:r>
              <w:t xml:space="preserve"> (Protection avancée contre les menaces Windows Defender de Windows 10 Entreprise E5 et Windows VDA E5)</w:t>
            </w:r>
          </w:p>
        </w:tc>
        <w:tc>
          <w:tcPr>
            <w:tcW w:w="4040" w:type="dxa"/>
            <w:tcBorders>
              <w:top w:val="single" w:sz="18" w:space="0" w:color="00188F"/>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toutes les licences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Logiciels supplémentaires : N/A</w:t>
            </w:r>
          </w:p>
        </w:tc>
      </w:tr>
      <w:tr w:rsidR="006C3B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Technologies incluses : N/A</w:t>
            </w:r>
          </w:p>
        </w:tc>
      </w:tr>
      <w:tr w:rsidR="006C3B0B">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H.264/MPEG-4 AVC et/ou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6C3B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6C3B0B">
            <w:pPr>
              <w:pStyle w:val="ProductList-TableBody"/>
            </w:pPr>
          </w:p>
        </w:tc>
      </w:tr>
    </w:tbl>
    <w:p w:rsidR="006C3B0B" w:rsidRDefault="006C3B0B">
      <w:pPr>
        <w:pStyle w:val="ProductList-Body"/>
      </w:pPr>
    </w:p>
    <w:p w:rsidR="006C3B0B" w:rsidRDefault="00E423B0">
      <w:pPr>
        <w:pStyle w:val="ProductList-ClauseHeading"/>
        <w:outlineLvl w:val="4"/>
      </w:pPr>
      <w:r>
        <w:t>3.1 Utilisation locale de Windows</w:t>
      </w:r>
    </w:p>
    <w:p w:rsidR="006C3B0B" w:rsidRDefault="00E423B0">
      <w:pPr>
        <w:pStyle w:val="ProductList-Body"/>
      </w:pPr>
      <w:r>
        <w:t>Le Client peut exécuter les logiciels Windows acquis dans le cadre d’un contrat de licence en volume en tant qu’</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localement sur des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Dispositifs Sous Licence</w:t>
      </w:r>
      <w:r>
        <w:fldChar w:fldCharType="end"/>
      </w:r>
      <w:r>
        <w:t xml:space="preserve">. Ce droit d’utilisation locale s’applique aux licenses VDA par Dispositif uniquement si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xml:space="preserve"> est également concédé avec un Système d’Exploitation Éligible.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peuvent exécuter les logiciels Windows acquis dans le cadre d’un contrat de licence en volume en tant qu’</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localement, sur des Dispositifs Sous Licence avec Système d’Exploitation Éligible.  </w:t>
      </w:r>
    </w:p>
    <w:p w:rsidR="006C3B0B" w:rsidRDefault="006C3B0B">
      <w:pPr>
        <w:pStyle w:val="ProductList-Body"/>
      </w:pPr>
    </w:p>
    <w:p w:rsidR="006C3B0B" w:rsidRDefault="00E423B0">
      <w:pPr>
        <w:pStyle w:val="ProductList-ClauseHeading"/>
        <w:outlineLvl w:val="4"/>
      </w:pPr>
      <w:r>
        <w:t>3.2 Activation de Windows 10 à partir d’Azure AD</w:t>
      </w:r>
    </w:p>
    <w:p w:rsidR="006C3B0B" w:rsidRDefault="00E423B0">
      <w:pPr>
        <w:pStyle w:val="ProductList-Body"/>
      </w:pPr>
      <w:r>
        <w:t xml:space="preserve">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qui utilisent l’activation de Windows 10 à partir d’Azure AD peuvent activer le logiciel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sur jusqu’à cinq dispositifs à la fois en exécutant la Mise à Jour de Windows 10 Pro Anniversary ou de Windows 10 Enterprise Creator ou une version ultérieure.</w:t>
      </w:r>
    </w:p>
    <w:p w:rsidR="006C3B0B" w:rsidRDefault="006C3B0B">
      <w:pPr>
        <w:pStyle w:val="ProductList-Body"/>
      </w:pPr>
    </w:p>
    <w:p w:rsidR="006C3B0B" w:rsidRDefault="00E423B0">
      <w:pPr>
        <w:pStyle w:val="ProductList-ClauseHeading"/>
        <w:outlineLvl w:val="4"/>
      </w:pPr>
      <w:r>
        <w:t>3.3 Applications Windows</w:t>
      </w:r>
    </w:p>
    <w:p w:rsidR="006C3B0B" w:rsidRDefault="00E423B0">
      <w:pPr>
        <w:pStyle w:val="ProductList-Body"/>
      </w:pPr>
      <w:r>
        <w:t xml:space="preserve">À moins que d’autres termes soient communiqués au Client ou affichés dans les paramètres de l’application, le Client accepte que les services auxquels il accède à partir des applications Windows soient régis par le Contrat de Services Microsoft à l’adresse </w:t>
      </w:r>
      <w:hyperlink r:id="rId93">
        <w:r>
          <w:rPr>
            <w:color w:val="00467F"/>
            <w:u w:val="single"/>
          </w:rPr>
          <w:t>http://go.microsoft.com/fwlink/?linkid=246338</w:t>
        </w:r>
      </w:hyperlink>
      <w:r>
        <w:t xml:space="preserve"> ou, dans le cas des applications Windows qui accèdent aux services Xbox, par les conditions d’utilisation de Xbox.com à l’adresse </w:t>
      </w:r>
      <w:hyperlink r:id="rId94">
        <w:r>
          <w:rPr>
            <w:color w:val="00467F"/>
            <w:u w:val="single"/>
          </w:rPr>
          <w:t>http://xbox.com/legal/livetou</w:t>
        </w:r>
      </w:hyperlink>
      <w:r>
        <w:t>.</w:t>
      </w:r>
    </w:p>
    <w:p w:rsidR="006C3B0B" w:rsidRDefault="006C3B0B">
      <w:pPr>
        <w:pStyle w:val="ProductList-Body"/>
      </w:pPr>
    </w:p>
    <w:p w:rsidR="006C3B0B" w:rsidRDefault="00E423B0">
      <w:pPr>
        <w:pStyle w:val="ProductList-ClauseHeading"/>
        <w:outlineLvl w:val="4"/>
      </w:pPr>
      <w:r>
        <w:t>3.4 Windows 10 Mobile Entreprise</w:t>
      </w:r>
    </w:p>
    <w:p w:rsidR="006C3B0B" w:rsidRDefault="00E423B0">
      <w:pPr>
        <w:pStyle w:val="ProductList-Body"/>
      </w:pPr>
      <w:r>
        <w:t>Les clients ayant un Contrat Entreprise, un Contrat de Fourniture de Produits et de Services Microsoft ou un contrat Select Plus peuvent installer et utiliser Windows 10 Mobile Enterprise pendant la durée de leur contrat.</w:t>
      </w:r>
    </w:p>
    <w:p w:rsidR="006C3B0B" w:rsidRDefault="006C3B0B">
      <w:pPr>
        <w:pStyle w:val="ProductList-Body"/>
      </w:pPr>
    </w:p>
    <w:p w:rsidR="006C3B0B" w:rsidRDefault="00E423B0">
      <w:pPr>
        <w:pStyle w:val="ProductList-ClauseHeading"/>
        <w:outlineLvl w:val="4"/>
      </w:pPr>
      <w:r>
        <w:t>3.5 Droits d’Utilisation de l’Activation du Contrat Microsoft Cloud</w:t>
      </w:r>
    </w:p>
    <w:p w:rsidR="006C3B0B" w:rsidRDefault="00E423B0">
      <w:pPr>
        <w:pStyle w:val="ProductList-Body"/>
      </w:pPr>
      <w:r>
        <w:t>Pour les Clients qui possèdent une licence dans le cadre d’un Contrat Microsoft Cloud,</w:t>
      </w:r>
    </w:p>
    <w:p w:rsidR="006C3B0B" w:rsidRDefault="00E423B0" w:rsidP="00E423B0">
      <w:pPr>
        <w:pStyle w:val="ProductList-Bullet"/>
        <w:numPr>
          <w:ilvl w:val="0"/>
          <w:numId w:val="24"/>
        </w:numPr>
      </w:pPr>
      <w:r>
        <w:t xml:space="preserve">nonobstant les articles 3.2 et 3.6, chaque utilisateur est autorisé à activer un maximum de cinq (5) instances à la fois du logiciel sur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physiques et virtuels.</w:t>
      </w:r>
    </w:p>
    <w:p w:rsidR="006C3B0B" w:rsidRDefault="00E423B0" w:rsidP="00E423B0">
      <w:pPr>
        <w:pStyle w:val="ProductList-Bullet"/>
        <w:numPr>
          <w:ilvl w:val="0"/>
          <w:numId w:val="24"/>
        </w:numPr>
      </w:pPr>
      <w:r>
        <w:t>Nonobstant les Conditions Universelles de Licence ou le contrat de licence en volume, les licences de mise à jour n’incluent pas les droits de création de masters de produits ni les droits d’exécuter ou d’installer une version antérieure, une autre version linguistique, une version pour une plateforme distincte ou une édition antérieure de Windows, y compris Windows 10 Entreprise LTSB.</w:t>
      </w:r>
    </w:p>
    <w:p w:rsidR="006C3B0B" w:rsidRDefault="00E423B0" w:rsidP="00E423B0">
      <w:pPr>
        <w:pStyle w:val="ProductList-Bullet"/>
        <w:numPr>
          <w:ilvl w:val="0"/>
          <w:numId w:val="24"/>
        </w:numPr>
      </w:pPr>
      <w:r>
        <w:t xml:space="preserve">L’Article 4 (Software Assurance) ne s’applique pas. </w:t>
      </w:r>
    </w:p>
    <w:p w:rsidR="006C3B0B" w:rsidRDefault="006C3B0B">
      <w:pPr>
        <w:pStyle w:val="ProductList-Body"/>
      </w:pPr>
    </w:p>
    <w:p w:rsidR="006C3B0B" w:rsidRDefault="00E423B0">
      <w:pPr>
        <w:pStyle w:val="ProductList-ClauseHeading"/>
        <w:outlineLvl w:val="4"/>
      </w:pPr>
      <w:r>
        <w:t>3.6 Avantage de Mise à jour Windows 10</w:t>
      </w:r>
    </w:p>
    <w:p w:rsidR="006C3B0B" w:rsidRDefault="00E423B0">
      <w:pPr>
        <w:pStyle w:val="ProductList-Body"/>
      </w:pPr>
      <w:r>
        <w:t xml:space="preserve">Les SL Utilisateur suivantes incluent un avantage de mise à jour Windows 10 (mise à jour de la version uniquement, l’édition reste la même) pour les dispositifs concédés sous licence avec Windows 7, 8, 8.1 :  </w:t>
      </w:r>
    </w:p>
    <w:p w:rsidR="006C3B0B" w:rsidRDefault="00E423B0" w:rsidP="00E423B0">
      <w:pPr>
        <w:pStyle w:val="ProductList-Bullet"/>
        <w:numPr>
          <w:ilvl w:val="0"/>
          <w:numId w:val="25"/>
        </w:numPr>
      </w:pPr>
      <w:r>
        <w:t xml:space="preserve">Windows 10 Entreprise (tous) </w:t>
      </w:r>
    </w:p>
    <w:p w:rsidR="006C3B0B" w:rsidRDefault="00E423B0" w:rsidP="00E423B0">
      <w:pPr>
        <w:pStyle w:val="ProductList-Bullet"/>
        <w:numPr>
          <w:ilvl w:val="0"/>
          <w:numId w:val="25"/>
        </w:numPr>
      </w:pPr>
      <w:r>
        <w:t>Microsoft 365 (tous)</w:t>
      </w:r>
    </w:p>
    <w:p w:rsidR="006C3B0B" w:rsidRDefault="006C3B0B">
      <w:pPr>
        <w:pStyle w:val="ProductList-Body"/>
      </w:pPr>
    </w:p>
    <w:p w:rsidR="006C3B0B" w:rsidRDefault="00E423B0">
      <w:pPr>
        <w:pStyle w:val="ProductList-ClauseHeading"/>
        <w:outlineLvl w:val="4"/>
      </w:pPr>
      <w:r>
        <w:t>3.7 Windows 10 Multitenant Hosting</w:t>
      </w:r>
    </w:p>
    <w:p w:rsidR="006C3B0B" w:rsidRDefault="00E423B0">
      <w:pPr>
        <w:pStyle w:val="ProductList-Body"/>
      </w:pPr>
      <w:r>
        <w:t xml:space="preserve">Les clients disposant de Windows 10 Entreprise par SL Utilisateur (à l’exclusion de local uniquement), de Windows 10 Éducation par SL Utilisateur ou de VDA E3/E5 par SL utilisateur utilisant l’activation d’Azure AD peuvent installer Windows 10 Creators Update ou le logiciel ultérieur sur une machine virtuelle exécutée sur Microsoft Azure ou un serveur partagé avec un Qualified Multitenant Hosting Partner identifié sur la page </w:t>
      </w:r>
      <w:hyperlink r:id="rId95">
        <w:r>
          <w:rPr>
            <w:color w:val="00467F"/>
            <w:u w:val="single"/>
          </w:rPr>
          <w:t>www.microsoft.com/Qualified_Multitenant_Hoster_Program</w:t>
        </w:r>
      </w:hyperlink>
      <w:r>
        <w:t xml:space="preserve">. </w:t>
      </w:r>
      <w:r w:rsidRPr="00BB500B">
        <w:rPr>
          <w:lang w:val="pt-BR"/>
        </w:rPr>
        <w:t xml:space="preserve">Chaque utilisateur titulaire d’une licence peut accéder à quatre instances maximum du logiciel. </w:t>
      </w:r>
      <w:r>
        <w:t xml:space="preserve">Les clients Secteur Public Azure peuvent utiliser l’activation du service de gestion de clés (KMS) au lieu de l’activation à partir d’Azure AD. Chaque utilisateur titulaire d’une licence peut accéder à quatre instances maximum du logiciel. Lors de la configuration des images sur Microsoft Azure, les Clients doivent indiquer leur utilisation de l’hébergement multi-locataire pour Windows 10 et respecter les autres exigences de configuration logicielle disponibles à l’adresse </w:t>
      </w:r>
      <w:hyperlink r:id="rId96">
        <w:r>
          <w:rPr>
            <w:color w:val="00467F"/>
            <w:u w:val="single"/>
          </w:rPr>
          <w:t>https://docs.microsoft.com/en-us/windows/deployment/vda-subscription-activation</w:t>
        </w:r>
      </w:hyperlink>
      <w:r>
        <w:t xml:space="preserve">. Les conditions relatives au déploiement basées sur les partenaires sont disponibles à l’adresse </w:t>
      </w:r>
      <w:hyperlink r:id="rId97">
        <w:r>
          <w:rPr>
            <w:color w:val="00467F"/>
            <w:u w:val="single"/>
          </w:rPr>
          <w:t>www.microsoft.com/Qualified_Multitenant_Hoster_Program</w:t>
        </w:r>
      </w:hyperlink>
      <w:r>
        <w:t>. Cette section ne s’applique pas aux Étudiants qui obtiennent l’accès à un logiciel au titre de l’</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w:t>
      </w:r>
    </w:p>
    <w:p w:rsidR="006C3B0B" w:rsidRDefault="006C3B0B">
      <w:pPr>
        <w:pStyle w:val="ProductList-Body"/>
      </w:pPr>
    </w:p>
    <w:p w:rsidR="006C3B0B" w:rsidRDefault="00E423B0">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599"/>
        <w:gridCol w:w="3600"/>
        <w:gridCol w:w="3591"/>
      </w:tblGrid>
      <w:tr w:rsidR="006C3B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Système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Droits de Basculement : N/A</w:t>
            </w:r>
          </w:p>
        </w:tc>
      </w:tr>
      <w:tr w:rsidR="006C3B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98">
              <w:r>
                <w:rPr>
                  <w:color w:val="00467F"/>
                  <w:u w:val="single"/>
                </w:rPr>
                <w:t>Liste de produits - Juin 2015</w:t>
              </w:r>
            </w:hyperlink>
            <w:r>
              <w:t xml:space="preserve"> (Abonnement au compagnon Windows</w:t>
            </w:r>
            <w:r>
              <w:fldChar w:fldCharType="begin"/>
            </w:r>
            <w:r>
              <w:instrText xml:space="preserve"> XE "Abonnement au compagnon Windows"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"Droits d’Itinérance : avantage de la SA qui concède certains droits d’accès et d’utilisation à distance à l’Utilisateur Principal d’un Dispositif Sous Licence. (Reportez-vous au Glossaire pour une définition complète)" </w:instrText>
            </w:r>
            <w:r>
              <w:fldChar w:fldCharType="separate"/>
            </w:r>
            <w:r>
              <w:rPr>
                <w:color w:val="0563C1"/>
              </w:rPr>
              <w:t>Droits d’Itinérance</w:t>
            </w:r>
            <w:r>
              <w:fldChar w:fldCharType="end"/>
            </w:r>
            <w:r>
              <w:t xml:space="preserve"> : </w:t>
            </w:r>
            <w:hyperlink r:id="rId99">
              <w:r>
                <w:rPr>
                  <w:color w:val="00467F"/>
                  <w:u w:val="single"/>
                </w:rPr>
                <w:t>Février 2016 – Conditions relatives aux Produits</w:t>
              </w:r>
            </w:hyperlink>
          </w:p>
        </w:tc>
      </w:tr>
      <w:tr w:rsidR="006C3B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6C3B0B">
            <w:pPr>
              <w:pStyle w:val="ProductList-TableBody"/>
            </w:pPr>
          </w:p>
        </w:tc>
      </w:tr>
    </w:tbl>
    <w:p w:rsidR="006C3B0B" w:rsidRDefault="006C3B0B">
      <w:pPr>
        <w:pStyle w:val="ProductList-Body"/>
      </w:pPr>
    </w:p>
    <w:p w:rsidR="006C3B0B" w:rsidRDefault="00E423B0">
      <w:pPr>
        <w:pStyle w:val="ProductList-ClauseHeading"/>
        <w:outlineLvl w:val="4"/>
      </w:pPr>
      <w:r>
        <w:t>4.1 Droits d’Utilisation Supplémentaires de la Software Assurance</w:t>
      </w:r>
    </w:p>
    <w:p w:rsidR="006C3B0B" w:rsidRDefault="00E423B0">
      <w:pPr>
        <w:pStyle w:val="ProductList-Body"/>
      </w:pPr>
      <w:r>
        <w:t xml:space="preserve">La section 4 (Software Assurance) s’applique aux licences suivantes. </w:t>
      </w:r>
    </w:p>
    <w:p w:rsidR="006C3B0B" w:rsidRDefault="00E423B0" w:rsidP="00E423B0">
      <w:pPr>
        <w:pStyle w:val="ProductList-Bullet"/>
        <w:numPr>
          <w:ilvl w:val="0"/>
          <w:numId w:val="26"/>
        </w:numPr>
      </w:pPr>
      <w:r>
        <w:t xml:space="preserve">Windows 10 Entreprise E3/E5 avec SA </w:t>
      </w:r>
    </w:p>
    <w:p w:rsidR="006C3B0B" w:rsidRDefault="00E423B0" w:rsidP="00E423B0">
      <w:pPr>
        <w:pStyle w:val="ProductList-Bullet"/>
        <w:numPr>
          <w:ilvl w:val="0"/>
          <w:numId w:val="26"/>
        </w:numPr>
      </w:pPr>
      <w:r>
        <w:t xml:space="preserve">Windows 10 Éducation E3/E5 </w:t>
      </w:r>
    </w:p>
    <w:p w:rsidR="006C3B0B" w:rsidRDefault="00E423B0" w:rsidP="00E423B0">
      <w:pPr>
        <w:pStyle w:val="ProductList-Bullet"/>
        <w:numPr>
          <w:ilvl w:val="0"/>
          <w:numId w:val="26"/>
        </w:numPr>
      </w:pPr>
      <w:r>
        <w:t>Windows 10 Entreprise Virtual Desktop Access E3/E5</w:t>
      </w:r>
    </w:p>
    <w:p w:rsidR="006C3B0B" w:rsidRDefault="00E423B0">
      <w:pPr>
        <w:pStyle w:val="ProductList-Body"/>
      </w:pPr>
      <w:r>
        <w:t>Cette disposition ne s’applique pas aux SL Utilisateur acquises dans le cadre d’un Contrat Microsoft Cloud ou au titre de l’Avantage Étudiant.</w:t>
      </w:r>
    </w:p>
    <w:p w:rsidR="006C3B0B" w:rsidRDefault="006C3B0B">
      <w:pPr>
        <w:pStyle w:val="ProductList-Body"/>
      </w:pPr>
    </w:p>
    <w:p w:rsidR="006C3B0B" w:rsidRDefault="00E423B0">
      <w:pPr>
        <w:pStyle w:val="ProductList-ClauseHeading"/>
        <w:outlineLvl w:val="4"/>
      </w:pPr>
      <w:r>
        <w:t>4.2 Virtualisation Windows</w:t>
      </w:r>
    </w:p>
    <w:p w:rsidR="006C3B0B" w:rsidRDefault="00E423B0">
      <w:pPr>
        <w:pStyle w:val="ProductList-SubClauseHeading"/>
        <w:outlineLvl w:val="5"/>
      </w:pPr>
      <w:r>
        <w:t>4.2.1 Virtualisation locale</w:t>
      </w:r>
    </w:p>
    <w:p w:rsidR="006C3B0B" w:rsidRDefault="00E423B0">
      <w:pPr>
        <w:pStyle w:val="ProductList-BodyIndented"/>
      </w:pPr>
      <w:r>
        <w:t xml:space="preserve">Le Client peut exécuter les logiciels Windows acquis dans le cadre d’un contrat de licence en volume sur jusqu’à quatre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Physiques</w:t>
      </w:r>
      <w:r>
        <w:fldChar w:fldCharType="end"/>
      </w:r>
      <w:r>
        <w:t xml:space="preserve">, localement, sur des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Dispositifs Sous Licence</w:t>
      </w:r>
      <w:r>
        <w:fldChar w:fldCharType="end"/>
      </w:r>
      <w:r>
        <w:t xml:space="preserve">. Ce droit d’utilisation locale s’applique aux licenses VDA par Dispositif uniquement si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xml:space="preserve"> est également concédé avec un Système d’Exploitation Éligible.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peuvent exécuter les logiciels Windows acquis dans le cadre d’un contrat de licence en volume sur jusqu’à quatre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Physiques</w:t>
      </w:r>
      <w:r>
        <w:fldChar w:fldCharType="end"/>
      </w:r>
      <w:r>
        <w:t xml:space="preserve">, localement, sur des Dispositifs Sous Licence avec un Système d’Expoitation Éligible. Si tous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autorisés sont utilisée, le Client peut utiliser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l’OSE physique</w:t>
      </w:r>
      <w:r>
        <w:fldChar w:fldCharType="end"/>
      </w:r>
      <w:r>
        <w:t xml:space="preserve"> uniquement pour héberger et gérer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w:t>
      </w:r>
    </w:p>
    <w:p w:rsidR="006C3B0B" w:rsidRDefault="006C3B0B">
      <w:pPr>
        <w:pStyle w:val="ProductList-BodyIndented"/>
      </w:pPr>
    </w:p>
    <w:p w:rsidR="006C3B0B" w:rsidRDefault="00E423B0">
      <w:pPr>
        <w:pStyle w:val="ProductList-SubClauseHeading"/>
        <w:outlineLvl w:val="5"/>
      </w:pPr>
      <w:r>
        <w:t>4.2.2 Virtualisation à distance</w:t>
      </w:r>
    </w:p>
    <w:p w:rsidR="006C3B0B" w:rsidRDefault="00E423B0">
      <w:pPr>
        <w:pStyle w:val="ProductList-BodyIndented"/>
      </w:pPr>
      <w:r>
        <w:t xml:space="preserve">Tout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xml:space="preserve"> ou tout dispositif utilisé par un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peut accéder à distance à un maximum de quatre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ou à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de logiciels Windows acquis dans le cadre d’un accord de licence en volume sur un ou plusieurs dispositifs dédiés à l’usage du Client.</w:t>
      </w:r>
    </w:p>
    <w:p w:rsidR="006C3B0B" w:rsidRDefault="006C3B0B">
      <w:pPr>
        <w:pStyle w:val="ProductList-BodyIndented"/>
      </w:pPr>
    </w:p>
    <w:p w:rsidR="006C3B0B" w:rsidRDefault="00E423B0">
      <w:pPr>
        <w:pStyle w:val="ProductList-ClauseHeading"/>
        <w:outlineLvl w:val="4"/>
      </w:pPr>
      <w:r>
        <w:t>4.3 Avantage Dispositif avec écran 10.1"</w:t>
      </w:r>
    </w:p>
    <w:p w:rsidR="006C3B0B" w:rsidRDefault="00E423B0">
      <w:pPr>
        <w:pStyle w:val="ProductList-Body"/>
      </w:pPr>
      <w:r>
        <w:t>Le Client titulaire d’une licence par Utilisateur peut installer les logiciels Windows acquis dans le cadre d’un contrat de licence en volume sur tous les dispositifs sous licence Windows avec écran intégré de 10.1" (en diagonale) ou moins.</w:t>
      </w:r>
    </w:p>
    <w:p w:rsidR="006C3B0B" w:rsidRDefault="006C3B0B">
      <w:pPr>
        <w:pStyle w:val="ProductList-Body"/>
      </w:pPr>
    </w:p>
    <w:p w:rsidR="006C3B0B" w:rsidRDefault="00E423B0">
      <w:pPr>
        <w:pStyle w:val="ProductList-ClauseHeading"/>
        <w:outlineLvl w:val="4"/>
      </w:pPr>
      <w:r>
        <w:t>4.4 Windows to Go</w:t>
      </w:r>
    </w:p>
    <w:p w:rsidR="006C3B0B" w:rsidRDefault="00E423B0">
      <w:pPr>
        <w:pStyle w:val="ProductList-Body"/>
      </w:pPr>
      <w:r>
        <w:t xml:space="preserve">Le Client peut créer et stocker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du logiciel Windows acquis dans le cadre d’un contrat de licence en volume sur un nombre maximum de deux supports USB en utilisant Windows to Go et exécuter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(s) sur un ou plusieurs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Dispositifs Sous Licence</w:t>
      </w:r>
      <w:r>
        <w:fldChar w:fldCharType="end"/>
      </w:r>
      <w:r>
        <w:t xml:space="preserve"> ou, dans le cas d’une licence par utilisateur, sur n’importe quel dispositif.</w:t>
      </w:r>
    </w:p>
    <w:p w:rsidR="006C3B0B" w:rsidRDefault="006C3B0B">
      <w:pPr>
        <w:pStyle w:val="ProductList-Body"/>
      </w:pPr>
    </w:p>
    <w:p w:rsidR="006C3B0B" w:rsidRDefault="00E423B0">
      <w:pPr>
        <w:pStyle w:val="ProductList-SubClauseHeading"/>
        <w:outlineLvl w:val="5"/>
      </w:pPr>
      <w:r>
        <w:t>4.4.1 Option Étudiant Windows To Go</w:t>
      </w:r>
    </w:p>
    <w:p w:rsidR="006C3B0B" w:rsidRDefault="00E423B0">
      <w:pPr>
        <w:pStyle w:val="ProductList-BodyIndented"/>
      </w:pPr>
      <w:r>
        <w:t xml:space="preserve">Les Établissements d’Enseignement sélectionnant l’Option Étudiant sont autorisés à utiliser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Windows To Go maximum par dispositif d’étudiant sous licence pendant la durée d’inscription des étudiants concernés.</w:t>
      </w:r>
    </w:p>
    <w:p w:rsidR="006C3B0B" w:rsidRDefault="006C3B0B">
      <w:pPr>
        <w:pStyle w:val="ProductList-BodyIndented"/>
      </w:pPr>
    </w:p>
    <w:p w:rsidR="006C3B0B" w:rsidRDefault="00E423B0">
      <w:pPr>
        <w:pStyle w:val="ProductList-ClauseHeading"/>
        <w:outlineLvl w:val="4"/>
      </w:pPr>
      <w:r>
        <w:t>4.5 SA Windows Pro</w:t>
      </w:r>
    </w:p>
    <w:p w:rsidR="006C3B0B" w:rsidRDefault="00E423B0">
      <w:pPr>
        <w:pStyle w:val="ProductList-Body"/>
      </w:pPr>
      <w:r>
        <w:t>Les clients ayant précédemment acheté une SA pour Windows Pro sont autorisés à renouveler leur SA sur les dispositifs couverts sans acheter de licence Windows Entreprise.</w:t>
      </w:r>
    </w:p>
    <w:p w:rsidR="006C3B0B" w:rsidRDefault="006C3B0B">
      <w:pPr>
        <w:pStyle w:val="ProductList-Body"/>
      </w:pPr>
    </w:p>
    <w:p w:rsidR="006C3B0B" w:rsidRDefault="00E423B0">
      <w:pPr>
        <w:pStyle w:val="ProductList-ClauseHeading"/>
        <w:outlineLvl w:val="4"/>
      </w:pPr>
      <w:r>
        <w:t>4.6 Microsoft Desktop Optimization Pack (MDOP)</w:t>
      </w:r>
    </w:p>
    <w:p w:rsidR="006C3B0B" w:rsidRDefault="00E423B0">
      <w:pPr>
        <w:pStyle w:val="ProductList-Body"/>
      </w:pPr>
      <w:r>
        <w:t xml:space="preserve">Le Client est autorisé à installer et à utiliser les fonctionnalités d’administration de MDOP sur d’autres dispositifs réservés à son usage pour gérer le logiciel sur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xml:space="preserve"> ou les Dispositifs de 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Il peut également utiliser les composants AGPM, DaRT et UE-V pour gérer le logiciel sur des serveurs de son domaine, sous réserve que les ordinateurs de ce domaine soient couverts par une licence MDOP.</w:t>
      </w:r>
    </w:p>
    <w:p w:rsidR="006C3B0B" w:rsidRDefault="006C3B0B">
      <w:pPr>
        <w:pStyle w:val="ProductList-Body"/>
      </w:pPr>
    </w:p>
    <w:p w:rsidR="006C3B0B" w:rsidRDefault="00E423B0">
      <w:pPr>
        <w:pStyle w:val="ProductList-SubClauseHeading"/>
        <w:outlineLvl w:val="5"/>
      </w:pPr>
      <w:r>
        <w:t>4.6.1 Conditions d’éligibilité pour les Clients MDOP</w:t>
      </w:r>
    </w:p>
    <w:p w:rsidR="006C3B0B" w:rsidRDefault="00E423B0">
      <w:pPr>
        <w:pStyle w:val="ProductList-BodyIndented"/>
      </w:pPr>
      <w:r>
        <w:t>Les Clients titulaires des licences suivantes disposent de droits d’utilisation de MDOP sans devoir acheter MDOP séparément. MDOP n’est pas disponible pour les clients qui concèdent sous licence ces Produits dans le cadre du Contrat Microsoft Cloud.</w:t>
      </w:r>
    </w:p>
    <w:p w:rsidR="006C3B0B" w:rsidRDefault="00E423B0" w:rsidP="00E423B0">
      <w:pPr>
        <w:pStyle w:val="ProductList-Bullet"/>
        <w:numPr>
          <w:ilvl w:val="1"/>
          <w:numId w:val="27"/>
        </w:numPr>
      </w:pPr>
      <w:r>
        <w:t>Windows 10 Entreprise E3/E5 par SL Utilisateur</w:t>
      </w:r>
    </w:p>
    <w:p w:rsidR="006C3B0B" w:rsidRDefault="00E423B0" w:rsidP="00E423B0">
      <w:pPr>
        <w:pStyle w:val="ProductList-Bullet"/>
        <w:numPr>
          <w:ilvl w:val="1"/>
          <w:numId w:val="27"/>
        </w:numPr>
      </w:pPr>
      <w:r>
        <w:t>Windows 10 Éducation E3/E5 par SL Utilisateur</w:t>
      </w:r>
    </w:p>
    <w:p w:rsidR="006C3B0B" w:rsidRDefault="00E423B0" w:rsidP="00E423B0">
      <w:pPr>
        <w:pStyle w:val="ProductList-Bullet"/>
        <w:numPr>
          <w:ilvl w:val="1"/>
          <w:numId w:val="27"/>
        </w:numPr>
      </w:pPr>
      <w:r>
        <w:t xml:space="preserve">Windows 10 Entreprise E5 par SL Dispositif </w:t>
      </w:r>
    </w:p>
    <w:p w:rsidR="006C3B0B" w:rsidRDefault="00E423B0" w:rsidP="00E423B0">
      <w:pPr>
        <w:pStyle w:val="ProductList-Bullet"/>
        <w:numPr>
          <w:ilvl w:val="1"/>
          <w:numId w:val="27"/>
        </w:numPr>
      </w:pPr>
      <w:r>
        <w:t xml:space="preserve">Windows 10 Entreprise VDA par SL Utilisateur </w:t>
      </w:r>
    </w:p>
    <w:p w:rsidR="006C3B0B" w:rsidRDefault="00E423B0" w:rsidP="00E423B0">
      <w:pPr>
        <w:pStyle w:val="ProductList-Bullet"/>
        <w:numPr>
          <w:ilvl w:val="1"/>
          <w:numId w:val="27"/>
        </w:numPr>
      </w:pPr>
      <w:r>
        <w:t>Contrat avec une date d’entrée en vigueur le 1er août 2015 ou ultérieure, et VDA par Dispositif ou Windows 10 Entreprise E3 par Dispositif.</w:t>
      </w:r>
    </w:p>
    <w:p w:rsidR="006C3B0B" w:rsidRDefault="006C3B0B">
      <w:pPr>
        <w:pStyle w:val="ProductList-BodyIndented"/>
      </w:pPr>
    </w:p>
    <w:p w:rsidR="006C3B0B" w:rsidRDefault="00E423B0">
      <w:pPr>
        <w:pStyle w:val="ProductList-ClauseHeading"/>
        <w:outlineLvl w:val="4"/>
      </w:pPr>
      <w:r>
        <w:t>4.7 Droits d’exécuter les Applications de Calcul Hautes Performances en Cluster</w:t>
      </w:r>
    </w:p>
    <w:p w:rsidR="006C3B0B" w:rsidRDefault="00E423B0">
      <w:pPr>
        <w:pStyle w:val="ProductList-Body"/>
      </w:pPr>
      <w:r>
        <w:t xml:space="preserve">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xml:space="preserve"> ou un dispositif utilisé par un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peut être utilisé en tant que </w:t>
      </w:r>
      <w:r>
        <w:fldChar w:fldCharType="begin"/>
      </w:r>
      <w:r>
        <w:instrText xml:space="preserve"> AutoTextList   \s NoStyle \t "Nœud de Collecte désigne un dispositif qui n’est pas dédié à l’exécution d’Applications de Calcul Hautes Performances en Cluster ou à la prestation de services de planification pour les Applications de Calcul Hautes Performances en Cluster." </w:instrText>
      </w:r>
      <w:r>
        <w:fldChar w:fldCharType="separate"/>
      </w:r>
      <w:r>
        <w:rPr>
          <w:color w:val="0563C1"/>
        </w:rPr>
        <w:t>Nœud de Collecte</w:t>
      </w:r>
      <w:r>
        <w:fldChar w:fldCharType="end"/>
      </w:r>
      <w:r>
        <w:t xml:space="preserve"> pour exécuter des </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Clusters</w:t>
      </w:r>
      <w:r>
        <w:fldChar w:fldCharType="end"/>
      </w:r>
      <w:r>
        <w:t xml:space="preserve"> tant que le dispositif n’est pas utilisé en tant que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à usage général,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base de données,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Web,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messagerie,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d’impression ou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fichiers, à d’autres fins d’accès par plusieurs utilisateurs ou de partage de ressources similaires.</w:t>
      </w:r>
    </w:p>
    <w:p w:rsidR="006C3B0B" w:rsidRDefault="006C3B0B">
      <w:pPr>
        <w:pStyle w:val="ProductList-Body"/>
      </w:pPr>
    </w:p>
    <w:p w:rsidR="006C3B0B" w:rsidRDefault="00E423B0">
      <w:pPr>
        <w:pStyle w:val="ProductList-ClauseHeading"/>
        <w:outlineLvl w:val="4"/>
      </w:pPr>
      <w:r>
        <w:t>4.8 Système d’Exploitation d’Ordinateur Windows – Windows Thin PC</w:t>
      </w:r>
    </w:p>
    <w:p w:rsidR="006C3B0B" w:rsidRDefault="00E423B0">
      <w:pPr>
        <w:pStyle w:val="ProductList-Body"/>
      </w:pPr>
      <w:r>
        <w:t>Les Clients sont autorisés à utiliser le logiciel Windows Thin PC au lieu du Système d’Exploitation d’Ordinateur Windows à la seule fin d’exécuter les types d’applications spécifiés ci-dessous.</w:t>
      </w:r>
    </w:p>
    <w:p w:rsidR="006C3B0B" w:rsidRDefault="00E423B0" w:rsidP="00E423B0">
      <w:pPr>
        <w:pStyle w:val="ProductList-Bullet"/>
        <w:numPr>
          <w:ilvl w:val="0"/>
          <w:numId w:val="28"/>
        </w:numPr>
      </w:pPr>
      <w:r>
        <w:t>sécurité ;</w:t>
      </w:r>
    </w:p>
    <w:p w:rsidR="006C3B0B" w:rsidRDefault="00E423B0" w:rsidP="00E423B0">
      <w:pPr>
        <w:pStyle w:val="ProductList-Bullet"/>
        <w:numPr>
          <w:ilvl w:val="0"/>
          <w:numId w:val="28"/>
        </w:numPr>
      </w:pPr>
      <w:r>
        <w:t>gestion ;</w:t>
      </w:r>
    </w:p>
    <w:p w:rsidR="006C3B0B" w:rsidRDefault="00E423B0" w:rsidP="00E423B0">
      <w:pPr>
        <w:pStyle w:val="ProductList-Bullet"/>
        <w:numPr>
          <w:ilvl w:val="0"/>
          <w:numId w:val="28"/>
        </w:numPr>
      </w:pPr>
      <w:r>
        <w:t>émulation de terminal</w:t>
      </w:r>
    </w:p>
    <w:p w:rsidR="006C3B0B" w:rsidRDefault="00E423B0" w:rsidP="00E423B0">
      <w:pPr>
        <w:pStyle w:val="ProductList-Bullet"/>
        <w:numPr>
          <w:ilvl w:val="0"/>
          <w:numId w:val="28"/>
        </w:numPr>
      </w:pPr>
      <w:r>
        <w:t>bureau à distance et technologies similaires</w:t>
      </w:r>
    </w:p>
    <w:p w:rsidR="006C3B0B" w:rsidRDefault="00E423B0" w:rsidP="00E423B0">
      <w:pPr>
        <w:pStyle w:val="ProductList-Bullet"/>
        <w:numPr>
          <w:ilvl w:val="0"/>
          <w:numId w:val="28"/>
        </w:numPr>
      </w:pPr>
      <w:r>
        <w:t>navigateur Web ;</w:t>
      </w:r>
    </w:p>
    <w:p w:rsidR="006C3B0B" w:rsidRDefault="00E423B0" w:rsidP="00E423B0">
      <w:pPr>
        <w:pStyle w:val="ProductList-Bullet"/>
        <w:numPr>
          <w:ilvl w:val="0"/>
          <w:numId w:val="28"/>
        </w:numPr>
      </w:pPr>
      <w:r>
        <w:t>lecteur multimédia ;</w:t>
      </w:r>
    </w:p>
    <w:p w:rsidR="006C3B0B" w:rsidRDefault="00E423B0" w:rsidP="00E423B0">
      <w:pPr>
        <w:pStyle w:val="ProductList-Bullet"/>
        <w:numPr>
          <w:ilvl w:val="0"/>
          <w:numId w:val="28"/>
        </w:numPr>
      </w:pPr>
      <w:r>
        <w:t>client de messagerie instantanée</w:t>
      </w:r>
    </w:p>
    <w:p w:rsidR="006C3B0B" w:rsidRDefault="00E423B0" w:rsidP="00E423B0">
      <w:pPr>
        <w:pStyle w:val="ProductList-Bullet"/>
        <w:numPr>
          <w:ilvl w:val="0"/>
          <w:numId w:val="28"/>
        </w:numPr>
      </w:pPr>
      <w:r>
        <w:t>visionneuses de documents ;</w:t>
      </w:r>
    </w:p>
    <w:p w:rsidR="006C3B0B" w:rsidRDefault="00E423B0" w:rsidP="00E423B0">
      <w:pPr>
        <w:pStyle w:val="ProductList-Bullet"/>
        <w:numPr>
          <w:ilvl w:val="0"/>
          <w:numId w:val="28"/>
        </w:numPr>
      </w:pPr>
      <w:r>
        <w:t>NET Framework et machine virtuelle Java.</w:t>
      </w:r>
    </w:p>
    <w:p w:rsidR="006C3B0B" w:rsidRDefault="00E423B0">
      <w:pPr>
        <w:pStyle w:val="ProductList-Body"/>
      </w:pPr>
      <w:r>
        <w:t>Les Clients sont autorisés à utiliser le logiciel sur un dispositif différent de celui sur lequel ils l’ont installé la première fois s’ils transfèrent la Software Assurance correspondante à ce dispositif.</w:t>
      </w:r>
    </w:p>
    <w:p w:rsidR="006C3B0B" w:rsidRDefault="006C3B0B">
      <w:pPr>
        <w:pStyle w:val="ProductList-Body"/>
      </w:pPr>
    </w:p>
    <w:p w:rsidR="006C3B0B" w:rsidRDefault="00E423B0">
      <w:pPr>
        <w:pStyle w:val="ProductList-ClauseHeading"/>
        <w:outlineLvl w:val="4"/>
      </w:pPr>
      <w:r>
        <w:t>4.9 Expiration de la Software Assurance sur les Licences pour la durée des droits de propriété intellectuelle</w:t>
      </w:r>
    </w:p>
    <w:p w:rsidR="006C3B0B" w:rsidRDefault="00E423B0">
      <w:pPr>
        <w:pStyle w:val="ProductList-Body"/>
      </w:pPr>
      <w:r>
        <w:t xml:space="preserve">Windows Entreprise Current Branch ou Canal semi-annuel doit être désinstallé sur tout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xml:space="preserve"> si la couverture de la Software Assurance arrive à expiration. Si une licence pour la durée des droits de propriété intellectuelle a été attribuée au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xml:space="preserve">, le Client peut installer sur le Dispositif Sous Licence la version de Windows Entreprise Long Term Servicing Branch/Canal en vigueur au moment de l’expiration. </w:t>
      </w:r>
    </w:p>
    <w:p w:rsidR="006C3B0B" w:rsidRDefault="006C3B0B">
      <w:pPr>
        <w:pStyle w:val="ProductList-Body"/>
      </w:pPr>
    </w:p>
    <w:p w:rsidR="006C3B0B" w:rsidRDefault="006C3B0B">
      <w:pPr>
        <w:pStyle w:val="PURBreadcrumb"/>
      </w:pPr>
    </w:p>
    <w:tbl>
      <w:tblPr>
        <w:tblStyle w:val="PURTable"/>
        <w:tblW w:w="0" w:type="dxa"/>
        <w:tblLook w:val="04A0" w:firstRow="1" w:lastRow="0" w:firstColumn="1" w:lastColumn="0" w:noHBand="0" w:noVBand="1"/>
      </w:tblPr>
      <w:tblGrid>
        <w:gridCol w:w="10800"/>
      </w:tblGrid>
      <w:tr w:rsidR="006C3B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3B0B" w:rsidRDefault="00CA078B">
            <w:pPr>
              <w:pStyle w:val="ProductList-TableBody"/>
              <w:jc w:val="right"/>
            </w:pPr>
            <w:hyperlink w:anchor="_Sec842">
              <w:r w:rsidR="00E423B0">
                <w:rPr>
                  <w:color w:val="00467F"/>
                  <w:sz w:val="14"/>
                  <w:u w:val="single"/>
                </w:rPr>
                <w:t>Table des matières</w:t>
              </w:r>
            </w:hyperlink>
            <w:r w:rsidR="00E423B0">
              <w:rPr>
                <w:sz w:val="14"/>
              </w:rPr>
              <w:t xml:space="preserve"> / </w:t>
            </w:r>
            <w:hyperlink w:anchor="_Sec549">
              <w:r w:rsidR="00E423B0">
                <w:rPr>
                  <w:color w:val="00467F"/>
                  <w:sz w:val="14"/>
                  <w:u w:val="single"/>
                </w:rPr>
                <w:t>Glossaire</w:t>
              </w:r>
            </w:hyperlink>
            <w:r w:rsidR="00E423B0">
              <w:rPr>
                <w:sz w:val="14"/>
              </w:rPr>
              <w:t xml:space="preserve"> / </w:t>
            </w:r>
            <w:hyperlink w:anchor="_Sec844">
              <w:r w:rsidR="00E423B0">
                <w:rPr>
                  <w:color w:val="00467F"/>
                  <w:sz w:val="14"/>
                  <w:u w:val="single"/>
                </w:rPr>
                <w:t>Index</w:t>
              </w:r>
            </w:hyperlink>
          </w:p>
        </w:tc>
      </w:tr>
    </w:tbl>
    <w:p w:rsidR="006C3B0B" w:rsidRDefault="006C3B0B">
      <w:pPr>
        <w:pStyle w:val="ProductList-Body"/>
      </w:pPr>
    </w:p>
    <w:p w:rsidR="006C3B0B" w:rsidRDefault="00E423B0">
      <w:pPr>
        <w:pStyle w:val="ProductList-OfferingGroupHeading"/>
        <w:outlineLvl w:val="1"/>
      </w:pPr>
      <w:bookmarkStart w:id="192" w:name="_Sec619"/>
      <w:r>
        <w:t>Windows Server</w:t>
      </w:r>
      <w:bookmarkEnd w:id="192"/>
      <w:r>
        <w:fldChar w:fldCharType="begin"/>
      </w:r>
      <w:r>
        <w:instrText xml:space="preserve"> TC "</w:instrText>
      </w:r>
      <w:bookmarkStart w:id="193" w:name="_Toc512603368"/>
      <w:r>
        <w:instrText>Windows Server</w:instrText>
      </w:r>
      <w:bookmarkEnd w:id="193"/>
      <w:r>
        <w:instrText>" \l 2</w:instrText>
      </w:r>
      <w:r>
        <w:fldChar w:fldCharType="end"/>
      </w:r>
    </w:p>
    <w:p w:rsidR="006C3B0B" w:rsidRDefault="00E423B0">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12603369"/>
      <w:r>
        <w:instrText>Windows MultiPoint Server</w:instrText>
      </w:r>
      <w:bookmarkEnd w:id="195"/>
      <w:r>
        <w:instrText>" \l 3</w:instrText>
      </w:r>
      <w:r>
        <w:fldChar w:fldCharType="end"/>
      </w:r>
    </w:p>
    <w:p w:rsidR="006C3B0B" w:rsidRDefault="00E423B0">
      <w:pPr>
        <w:pStyle w:val="ProductList-Offering1SubSection"/>
        <w:outlineLvl w:val="3"/>
      </w:pPr>
      <w:bookmarkStart w:id="196" w:name="_Sec702"/>
      <w:r>
        <w:t>1. Disponibilité des programmes</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6C3B0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6C3B0B" w:rsidRDefault="00E423B0">
            <w:pPr>
              <w:pStyle w:val="ProductList-TableBody"/>
            </w:pPr>
            <w:r>
              <w:rPr>
                <w:color w:val="FFFFFF"/>
              </w:rPr>
              <w:t>Produits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C3B0B" w:rsidRDefault="00E423B0">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C3B0B" w:rsidRDefault="00E423B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C3B0B" w:rsidRDefault="00E423B0">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C3B0B" w:rsidRDefault="00E423B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C3B0B" w:rsidRDefault="00E423B0">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C3B0B" w:rsidRDefault="00E423B0">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C3B0B" w:rsidRDefault="00E423B0">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C3B0B" w:rsidRDefault="00E423B0">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C3B0B" w:rsidRDefault="00E423B0">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C3B0B" w:rsidRDefault="00E423B0">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C3B0B" w:rsidRDefault="00E423B0">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6C3B0B">
        <w:tc>
          <w:tcPr>
            <w:tcW w:w="4160" w:type="dxa"/>
            <w:tcBorders>
              <w:top w:val="single" w:sz="9" w:space="0" w:color="FFFFFF"/>
              <w:left w:val="single" w:sz="9" w:space="0" w:color="FFFFFF"/>
              <w:bottom w:val="none" w:sz="4" w:space="0" w:color="BFBFBF"/>
              <w:right w:val="single" w:sz="9" w:space="0" w:color="FFFFFF"/>
            </w:tcBorders>
          </w:tcPr>
          <w:p w:rsidR="006C3B0B" w:rsidRDefault="00E423B0">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6C3B0B" w:rsidRDefault="00E423B0">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6C3B0B" w:rsidRDefault="00E423B0">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6C3B0B" w:rsidRDefault="00E423B0">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6C3B0B" w:rsidRDefault="00E423B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3B0B" w:rsidRDefault="006C3B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3B0B" w:rsidRDefault="006C3B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3B0B" w:rsidRDefault="006C3B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3B0B" w:rsidRDefault="006C3B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6C3B0B" w:rsidRDefault="00E423B0">
      <w:pPr>
        <w:pStyle w:val="ProductList-Offering1SubSection"/>
        <w:outlineLvl w:val="3"/>
      </w:pPr>
      <w:bookmarkStart w:id="197" w:name="_Sec757"/>
      <w:r>
        <w:t>2. Conditions des Produits</w:t>
      </w:r>
      <w:bookmarkEnd w:id="197"/>
    </w:p>
    <w:tbl>
      <w:tblPr>
        <w:tblStyle w:val="PURTable"/>
        <w:tblW w:w="0" w:type="dxa"/>
        <w:tblLook w:val="04A0" w:firstRow="1" w:lastRow="0" w:firstColumn="1" w:lastColumn="0" w:noHBand="0" w:noVBand="1"/>
      </w:tblPr>
      <w:tblGrid>
        <w:gridCol w:w="3588"/>
        <w:gridCol w:w="3591"/>
        <w:gridCol w:w="3611"/>
      </w:tblGrid>
      <w:tr w:rsidR="006C3B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Éditions Antérieures : N/A</w:t>
            </w:r>
          </w:p>
        </w:tc>
      </w:tr>
      <w:tr w:rsidR="006C3B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Condition Préalable (SA) : N/A</w:t>
            </w:r>
          </w:p>
        </w:tc>
      </w:tr>
      <w:tr w:rsidR="006C3B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Éligible à Réduction : N/A</w:t>
            </w:r>
          </w:p>
        </w:tc>
      </w:tr>
      <w:tr w:rsidR="006C3B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Éligible à Régularisation : N/A</w:t>
            </w:r>
          </w:p>
        </w:tc>
      </w:tr>
      <w:tr w:rsidR="006C3B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6C3B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6C3B0B">
            <w:pPr>
              <w:pStyle w:val="ProductList-TableBody"/>
            </w:pPr>
          </w:p>
        </w:tc>
      </w:tr>
    </w:tbl>
    <w:p w:rsidR="006C3B0B" w:rsidRDefault="006C3B0B">
      <w:pPr>
        <w:pStyle w:val="ProductList-Body"/>
      </w:pPr>
    </w:p>
    <w:p w:rsidR="006C3B0B" w:rsidRDefault="00E423B0">
      <w:pPr>
        <w:pStyle w:val="ProductList-Offering1SubSection"/>
        <w:outlineLvl w:val="3"/>
      </w:pPr>
      <w:bookmarkStart w:id="198" w:name="_Sec800"/>
      <w:r>
        <w:t>3. Droits d’utilisation</w:t>
      </w:r>
      <w:bookmarkEnd w:id="198"/>
    </w:p>
    <w:tbl>
      <w:tblPr>
        <w:tblStyle w:val="PURTable"/>
        <w:tblW w:w="0" w:type="dxa"/>
        <w:tblLook w:val="04A0" w:firstRow="1" w:lastRow="0" w:firstColumn="1" w:lastColumn="0" w:noHBand="0" w:noVBand="1"/>
      </w:tblPr>
      <w:tblGrid>
        <w:gridCol w:w="3603"/>
        <w:gridCol w:w="3568"/>
        <w:gridCol w:w="3619"/>
      </w:tblGrid>
      <w:tr w:rsidR="006C3B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6C3B0B">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Technologies incluses : N/A</w:t>
            </w:r>
          </w:p>
        </w:tc>
      </w:tr>
      <w:tr w:rsidR="006C3B0B">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 </w:t>
            </w:r>
            <w:hyperlink w:anchor="_Sec537">
              <w:r>
                <w:rPr>
                  <w:color w:val="00467F"/>
                  <w:u w:val="single"/>
                </w:rPr>
                <w:t>H.264/MPEG-4 AVC et/ou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6C3B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6C3B0B">
            <w:pPr>
              <w:pStyle w:val="ProductList-TableBody"/>
            </w:pPr>
          </w:p>
        </w:tc>
      </w:tr>
    </w:tbl>
    <w:p w:rsidR="006C3B0B" w:rsidRDefault="006C3B0B">
      <w:pPr>
        <w:pStyle w:val="ProductList-Body"/>
      </w:pPr>
    </w:p>
    <w:p w:rsidR="006C3B0B" w:rsidRDefault="00E423B0">
      <w:pPr>
        <w:pStyle w:val="ProductList-ClauseHeading"/>
        <w:outlineLvl w:val="4"/>
      </w:pPr>
      <w:r>
        <w:t>3.1 Accès Logiciel Serveur</w:t>
      </w:r>
    </w:p>
    <w:tbl>
      <w:tblPr>
        <w:tblStyle w:val="PURTable"/>
        <w:tblW w:w="0" w:type="dxa"/>
        <w:tblLook w:val="04A0" w:firstRow="1" w:lastRow="0" w:firstColumn="1" w:lastColumn="0" w:noHBand="0" w:noVBand="1"/>
      </w:tblPr>
      <w:tblGrid>
        <w:gridCol w:w="3580"/>
        <w:gridCol w:w="3595"/>
        <w:gridCol w:w="3615"/>
      </w:tblGrid>
      <w:tr w:rsidR="006C3B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C3B0B" w:rsidRDefault="00E423B0">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rsidR="006C3B0B" w:rsidRDefault="00E423B0">
            <w:pPr>
              <w:pStyle w:val="ProductList-TableBody"/>
            </w:pPr>
            <w:r>
              <w:t>CAL Services Bureau à Distance pour Windows Server 2016 et CAL Windows Server 2016</w:t>
            </w:r>
            <w:r>
              <w:fldChar w:fldCharType="begin"/>
            </w:r>
            <w:r>
              <w:instrText xml:space="preserve"> XE "CAL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6C3B0B" w:rsidRDefault="00E423B0">
            <w:pPr>
              <w:pStyle w:val="ProductList-TableBody"/>
            </w:pPr>
            <w:r>
              <w:t>CAL Services Bureau à Distance pour Windows Server 2016 et Licence Équivalente CAL</w:t>
            </w:r>
          </w:p>
          <w:p w:rsidR="006C3B0B" w:rsidRDefault="00E423B0">
            <w:pPr>
              <w:pStyle w:val="ProductList-TableBody"/>
            </w:pPr>
            <w:r>
              <w:t>(reportez-vous à l’</w:t>
            </w:r>
            <w:hyperlink w:anchor="_Sec591">
              <w:r>
                <w:rPr>
                  <w:color w:val="00467F"/>
                  <w:u w:val="single"/>
                </w:rPr>
                <w:t>Annexe A</w:t>
              </w:r>
            </w:hyperlink>
            <w:r>
              <w:t>)</w:t>
            </w:r>
          </w:p>
        </w:tc>
      </w:tr>
    </w:tbl>
    <w:p w:rsidR="006C3B0B" w:rsidRDefault="006C3B0B">
      <w:pPr>
        <w:pStyle w:val="ProductList-Body"/>
      </w:pPr>
    </w:p>
    <w:p w:rsidR="006C3B0B" w:rsidRDefault="00E423B0">
      <w:pPr>
        <w:pStyle w:val="ProductList-SubClauseHeading"/>
        <w:outlineLvl w:val="5"/>
      </w:pPr>
      <w:r>
        <w:t>3.1.1 Fonctionnalités supplémentaires associées à la CAL Services AD RMS de Windows Server 2016</w:t>
      </w:r>
    </w:p>
    <w:p w:rsidR="006C3B0B" w:rsidRDefault="00E423B0">
      <w:pPr>
        <w:pStyle w:val="ProductList-BodyIndented"/>
      </w:pPr>
      <w:r>
        <w:t>Services RMS Windows Server 2016</w:t>
      </w:r>
    </w:p>
    <w:tbl>
      <w:tblPr>
        <w:tblStyle w:val="PURTable0"/>
        <w:tblW w:w="0" w:type="dxa"/>
        <w:tblLook w:val="04A0" w:firstRow="1" w:lastRow="0" w:firstColumn="1" w:lastColumn="0" w:noHBand="0" w:noVBand="1"/>
      </w:tblPr>
      <w:tblGrid>
        <w:gridCol w:w="3518"/>
        <w:gridCol w:w="3442"/>
        <w:gridCol w:w="3470"/>
      </w:tblGrid>
      <w:tr w:rsidR="006C3B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C3B0B" w:rsidRDefault="00E423B0">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rsidR="006C3B0B" w:rsidRDefault="00E423B0">
            <w:pPr>
              <w:pStyle w:val="ProductList-TableBody"/>
            </w:pPr>
            <w:r>
              <w:t>CAL Services AD RMS de Windows Server 2016</w:t>
            </w:r>
            <w:r>
              <w:fldChar w:fldCharType="begin"/>
            </w:r>
            <w:r>
              <w:instrText xml:space="preserve"> XE "CAL Services AD RMS de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6C3B0B" w:rsidRDefault="00E423B0">
            <w:pPr>
              <w:pStyle w:val="ProductList-TableBody"/>
            </w:pPr>
            <w:r>
              <w:t xml:space="preserve">Licence Équivalente CAL (cf. </w:t>
            </w:r>
            <w:hyperlink w:anchor="_Sec591">
              <w:r>
                <w:rPr>
                  <w:color w:val="00467F"/>
                  <w:u w:val="single"/>
                </w:rPr>
                <w:t>Annexe A</w:t>
              </w:r>
            </w:hyperlink>
            <w:r>
              <w:t>)</w:t>
            </w:r>
          </w:p>
        </w:tc>
      </w:tr>
    </w:tbl>
    <w:p w:rsidR="006C3B0B" w:rsidRDefault="006C3B0B">
      <w:pPr>
        <w:pStyle w:val="ProductList-BodyIndented"/>
      </w:pPr>
    </w:p>
    <w:p w:rsidR="006C3B0B" w:rsidRDefault="00E423B0">
      <w:pPr>
        <w:pStyle w:val="ProductList-ClauseHeading"/>
        <w:outlineLvl w:val="4"/>
      </w:pPr>
      <w:r>
        <w:t>3.2 Exécution d’instances du logiciel</w:t>
      </w:r>
    </w:p>
    <w:p w:rsidR="006C3B0B" w:rsidRDefault="00E423B0">
      <w:pPr>
        <w:pStyle w:val="ProductList-Body"/>
      </w:pPr>
      <w:r>
        <w:t xml:space="preserve">Les Clients sont autorisés à exécuter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une (1) seule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à la fois du logiciel serveur dans chaque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et dans un (1)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Si les Clients utilisent le logiciel serveur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l’utilisation du logiciel serveur dans les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Physiques</w:t>
      </w:r>
      <w:r>
        <w:fldChar w:fldCharType="end"/>
      </w:r>
      <w:r>
        <w:t xml:space="preserve"> devra être réservée à l’hébergement et à la gestion de l’</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w:t>
      </w:r>
    </w:p>
    <w:p w:rsidR="006C3B0B" w:rsidRDefault="006C3B0B">
      <w:pPr>
        <w:pStyle w:val="ProductList-Body"/>
      </w:pPr>
    </w:p>
    <w:p w:rsidR="006C3B0B" w:rsidRDefault="00E423B0">
      <w:pPr>
        <w:pStyle w:val="ProductList-ClauseHeading"/>
        <w:outlineLvl w:val="4"/>
      </w:pPr>
      <w:r>
        <w:t>3.3 Licences d’Accès</w:t>
      </w:r>
    </w:p>
    <w:p w:rsidR="006C3B0B" w:rsidRDefault="00E423B0">
      <w:pPr>
        <w:pStyle w:val="ProductList-Body"/>
      </w:pPr>
      <w:r>
        <w:t xml:space="preserve">L’accès depuis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utilisé aux seules fins d’héberger et de gérer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ne nécessite pas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w:t>
      </w:r>
    </w:p>
    <w:p w:rsidR="006C3B0B" w:rsidRDefault="006C3B0B">
      <w:pPr>
        <w:pStyle w:val="ProductList-Body"/>
      </w:pPr>
    </w:p>
    <w:p w:rsidR="006C3B0B" w:rsidRDefault="00E423B0">
      <w:pPr>
        <w:pStyle w:val="ProductList-ClauseHeading"/>
        <w:outlineLvl w:val="4"/>
      </w:pPr>
      <w:r>
        <w:t>3.4 Windows MultiPoint Server 2016 Connector</w:t>
      </w:r>
    </w:p>
    <w:p w:rsidR="006C3B0B" w:rsidRDefault="00E423B0">
      <w:pPr>
        <w:pStyle w:val="ProductList-Body"/>
      </w:pPr>
      <w:r>
        <w:t>Les Clients sont autorisés à installer et à utiliser le logiciel Windows Server 2016 MultiPoint Connector sur tout dispositif sous licence d’accès à Windows Server 2016. Ils sont autorisés à utiliser ce logiciel uniquement pour accéder au logiciel MultiPoint Server. S’ils accèdent au logiciel serveur depuis ce dispositif uniquement pour utiliser le Tableau de Bord MultiPoint, la CAL Services Bureau à Distance est facultative.</w:t>
      </w:r>
    </w:p>
    <w:p w:rsidR="006C3B0B" w:rsidRDefault="006C3B0B">
      <w:pPr>
        <w:pStyle w:val="ProductList-Body"/>
      </w:pPr>
    </w:p>
    <w:p w:rsidR="006C3B0B" w:rsidRDefault="00E423B0">
      <w:pPr>
        <w:pStyle w:val="ProductList-ClauseHeading"/>
        <w:outlineLvl w:val="4"/>
      </w:pPr>
      <w:r>
        <w:t>3.5 Mode d’installation</w:t>
      </w:r>
    </w:p>
    <w:p w:rsidR="006C3B0B" w:rsidRDefault="00E423B0">
      <w:pPr>
        <w:pStyle w:val="ProductList-Body"/>
      </w:pPr>
      <w:r>
        <w:t>Le Client est uniquement autorisé à installer les Services Bureau à Distance et à déployer et utiliser le rôle MultiPoint Services.</w:t>
      </w:r>
    </w:p>
    <w:p w:rsidR="006C3B0B" w:rsidRDefault="006C3B0B">
      <w:pPr>
        <w:pStyle w:val="ProductList-Body"/>
      </w:pPr>
    </w:p>
    <w:p w:rsidR="006C3B0B" w:rsidRDefault="00E423B0">
      <w:pPr>
        <w:pStyle w:val="ProductList-ClauseHeading"/>
        <w:outlineLvl w:val="4"/>
      </w:pPr>
      <w:r>
        <w:t>3.6 Logiciel supplémentaire</w:t>
      </w:r>
    </w:p>
    <w:p w:rsidR="006C3B0B" w:rsidRDefault="00E423B0">
      <w:pPr>
        <w:pStyle w:val="ProductList-Body"/>
      </w:pPr>
      <w:r>
        <w:t xml:space="preserve">Pour obtenir la liste des Logiciels Supplémentaires, rendez-vous sur la page </w:t>
      </w:r>
      <w:hyperlink r:id="rId100">
        <w:r>
          <w:rPr>
            <w:color w:val="00467F"/>
            <w:u w:val="single"/>
          </w:rPr>
          <w:t>http://go.microsoft.com/fwlink/?LinkId=245856</w:t>
        </w:r>
      </w:hyperlink>
      <w:r>
        <w:t>.</w:t>
      </w:r>
    </w:p>
    <w:p w:rsidR="006C3B0B" w:rsidRDefault="00E423B0">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599"/>
        <w:gridCol w:w="3598"/>
        <w:gridCol w:w="3593"/>
      </w:tblGrid>
      <w:tr w:rsidR="006C3B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Droits de Basculement : N/A</w:t>
            </w:r>
          </w:p>
        </w:tc>
      </w:tr>
      <w:tr w:rsidR="006C3B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101">
              <w:r>
                <w:rPr>
                  <w:color w:val="00467F"/>
                  <w:u w:val="single"/>
                </w:rPr>
                <w:t>Conditions générales du produit - Octobre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Droits d’Itinérance : N/A</w:t>
            </w:r>
          </w:p>
        </w:tc>
      </w:tr>
      <w:tr w:rsidR="006C3B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6C3B0B">
            <w:pPr>
              <w:pStyle w:val="ProductList-TableBody"/>
            </w:pPr>
          </w:p>
        </w:tc>
      </w:tr>
    </w:tbl>
    <w:p w:rsidR="006C3B0B" w:rsidRDefault="006C3B0B">
      <w:pPr>
        <w:pStyle w:val="ProductList-Body"/>
        <w:jc w:val="right"/>
      </w:pPr>
    </w:p>
    <w:tbl>
      <w:tblPr>
        <w:tblStyle w:val="PURTable"/>
        <w:tblW w:w="0" w:type="dxa"/>
        <w:tblLook w:val="04A0" w:firstRow="1" w:lastRow="0" w:firstColumn="1" w:lastColumn="0" w:noHBand="0" w:noVBand="1"/>
      </w:tblPr>
      <w:tblGrid>
        <w:gridCol w:w="10800"/>
      </w:tblGrid>
      <w:tr w:rsidR="006C3B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3B0B" w:rsidRDefault="00CA078B">
            <w:pPr>
              <w:pStyle w:val="ProductList-TableBody"/>
              <w:jc w:val="right"/>
            </w:pPr>
            <w:hyperlink w:anchor="_Sec842">
              <w:r w:rsidR="00E423B0">
                <w:rPr>
                  <w:color w:val="00467F"/>
                  <w:sz w:val="14"/>
                  <w:u w:val="single"/>
                </w:rPr>
                <w:t>Table des matières</w:t>
              </w:r>
            </w:hyperlink>
            <w:r w:rsidR="00E423B0">
              <w:rPr>
                <w:sz w:val="14"/>
              </w:rPr>
              <w:t xml:space="preserve"> / </w:t>
            </w:r>
            <w:hyperlink w:anchor="_Sec549">
              <w:r w:rsidR="00E423B0">
                <w:rPr>
                  <w:color w:val="00467F"/>
                  <w:sz w:val="14"/>
                  <w:u w:val="single"/>
                </w:rPr>
                <w:t>Glossaire</w:t>
              </w:r>
            </w:hyperlink>
            <w:r w:rsidR="00E423B0">
              <w:rPr>
                <w:sz w:val="14"/>
              </w:rPr>
              <w:t xml:space="preserve"> / </w:t>
            </w:r>
            <w:hyperlink w:anchor="_Sec844">
              <w:r w:rsidR="00E423B0">
                <w:rPr>
                  <w:color w:val="00467F"/>
                  <w:sz w:val="14"/>
                  <w:u w:val="single"/>
                </w:rPr>
                <w:t>Index</w:t>
              </w:r>
            </w:hyperlink>
          </w:p>
        </w:tc>
      </w:tr>
    </w:tbl>
    <w:p w:rsidR="006C3B0B" w:rsidRDefault="006C3B0B">
      <w:pPr>
        <w:pStyle w:val="ProductList-Body"/>
      </w:pPr>
    </w:p>
    <w:p w:rsidR="006C3B0B" w:rsidRDefault="00E423B0">
      <w:pPr>
        <w:pStyle w:val="ProductList-Offering2HeadingNoBorder"/>
        <w:outlineLvl w:val="2"/>
      </w:pPr>
      <w:bookmarkStart w:id="200" w:name="_Sec655"/>
      <w:r>
        <w:t>Serveur Windows</w:t>
      </w:r>
      <w:bookmarkEnd w:id="200"/>
      <w:r>
        <w:fldChar w:fldCharType="begin"/>
      </w:r>
      <w:r>
        <w:instrText xml:space="preserve"> TC "</w:instrText>
      </w:r>
      <w:bookmarkStart w:id="201" w:name="_Toc512603370"/>
      <w:r>
        <w:instrText>Serveur Windows</w:instrText>
      </w:r>
      <w:bookmarkEnd w:id="201"/>
      <w:r>
        <w:instrText>" \l 3</w:instrText>
      </w:r>
      <w:r>
        <w:fldChar w:fldCharType="end"/>
      </w:r>
    </w:p>
    <w:p w:rsidR="006C3B0B" w:rsidRDefault="00E423B0">
      <w:pPr>
        <w:pStyle w:val="ProductList-Offering1SubSection"/>
        <w:outlineLvl w:val="3"/>
      </w:pPr>
      <w:bookmarkStart w:id="202" w:name="_Sec703"/>
      <w:r>
        <w:t>1. Disponibilité des programmes</w:t>
      </w:r>
      <w:bookmarkEnd w:id="202"/>
    </w:p>
    <w:tbl>
      <w:tblPr>
        <w:tblStyle w:val="PURTable"/>
        <w:tblW w:w="0" w:type="dxa"/>
        <w:tblLook w:val="04A0" w:firstRow="1" w:lastRow="0" w:firstColumn="1" w:lastColumn="0" w:noHBand="0" w:noVBand="1"/>
      </w:tblPr>
      <w:tblGrid>
        <w:gridCol w:w="4023"/>
        <w:gridCol w:w="615"/>
        <w:gridCol w:w="609"/>
        <w:gridCol w:w="611"/>
        <w:gridCol w:w="606"/>
        <w:gridCol w:w="609"/>
        <w:gridCol w:w="611"/>
        <w:gridCol w:w="615"/>
        <w:gridCol w:w="634"/>
        <w:gridCol w:w="618"/>
        <w:gridCol w:w="612"/>
        <w:gridCol w:w="615"/>
      </w:tblGrid>
      <w:tr w:rsidR="006C3B0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6C3B0B" w:rsidRDefault="00E423B0">
            <w:pPr>
              <w:pStyle w:val="ProductList-TableBody"/>
            </w:pPr>
            <w:r>
              <w:rPr>
                <w:color w:val="FFFFFF"/>
              </w:rPr>
              <w:t>Produits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C3B0B" w:rsidRDefault="00E423B0">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C3B0B" w:rsidRDefault="00E423B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C3B0B" w:rsidRDefault="00E423B0">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C3B0B" w:rsidRDefault="00E423B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C3B0B" w:rsidRDefault="00E423B0">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C3B0B" w:rsidRDefault="00E423B0">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C3B0B" w:rsidRDefault="00E423B0">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C3B0B" w:rsidRDefault="00E423B0">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C3B0B" w:rsidRDefault="00E423B0">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C3B0B" w:rsidRDefault="00E423B0">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C3B0B" w:rsidRDefault="00E423B0">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6C3B0B">
        <w:tc>
          <w:tcPr>
            <w:tcW w:w="4160" w:type="dxa"/>
            <w:tcBorders>
              <w:top w:val="single" w:sz="9" w:space="0" w:color="FFFFFF"/>
              <w:left w:val="single" w:sz="9" w:space="0" w:color="FFFFFF"/>
              <w:bottom w:val="dashed" w:sz="4" w:space="0" w:color="BFBFBF"/>
              <w:right w:val="single" w:sz="9" w:space="0" w:color="FFFFFF"/>
            </w:tcBorders>
          </w:tcPr>
          <w:p w:rsidR="006C3B0B" w:rsidRDefault="00E423B0">
            <w:pPr>
              <w:pStyle w:val="ProductList-TableBody"/>
            </w:pPr>
            <w:r>
              <w:rPr>
                <w:color w:val="000000"/>
              </w:rPr>
              <w:t>CAL Services AD RMS de Windows Server 2016</w:t>
            </w:r>
            <w:r>
              <w:fldChar w:fldCharType="begin"/>
            </w:r>
            <w:r>
              <w:instrText xml:space="preserve"> XE "CAL Services AD RMS de Windows Server 2016"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6C3B0B" w:rsidRDefault="00E423B0">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6C3B0B" w:rsidRDefault="00E423B0">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6C3B0B" w:rsidRDefault="00E423B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6C3B0B" w:rsidRDefault="00E423B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3B0B" w:rsidRDefault="006C3B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3B0B" w:rsidRDefault="006C3B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3B0B" w:rsidRDefault="006C3B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3B0B" w:rsidRDefault="00E423B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6C3B0B">
        <w:tc>
          <w:tcPr>
            <w:tcW w:w="4160" w:type="dxa"/>
            <w:tcBorders>
              <w:top w:val="dashed" w:sz="4" w:space="0" w:color="BFBFBF"/>
              <w:left w:val="single" w:sz="9" w:space="0" w:color="FFFFFF"/>
              <w:bottom w:val="dashed" w:sz="4" w:space="0" w:color="BFBFBF"/>
              <w:right w:val="single" w:sz="9" w:space="0" w:color="FFFFFF"/>
            </w:tcBorders>
          </w:tcPr>
          <w:p w:rsidR="006C3B0B" w:rsidRDefault="00E423B0">
            <w:pPr>
              <w:pStyle w:val="ProductList-TableBody"/>
            </w:pPr>
            <w:r>
              <w:rPr>
                <w:color w:val="000000"/>
              </w:rPr>
              <w:t>CAL Windows Server 2016</w:t>
            </w:r>
            <w:r>
              <w:fldChar w:fldCharType="begin"/>
            </w:r>
            <w:r>
              <w:instrText xml:space="preserve"> XE "CAL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C3B0B" w:rsidRDefault="00E423B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C3B0B" w:rsidRDefault="00E423B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C3B0B" w:rsidRDefault="00E423B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C3B0B" w:rsidRDefault="00E423B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3B0B" w:rsidRDefault="006C3B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3B0B" w:rsidRDefault="006C3B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3B0B" w:rsidRDefault="006C3B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3B0B" w:rsidRDefault="00E423B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3B0B" w:rsidRDefault="006C3B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6C3B0B">
        <w:tc>
          <w:tcPr>
            <w:tcW w:w="4160" w:type="dxa"/>
            <w:tcBorders>
              <w:top w:val="dashed" w:sz="4" w:space="0" w:color="BFBFBF"/>
              <w:left w:val="single" w:sz="9" w:space="0" w:color="FFFFFF"/>
              <w:bottom w:val="dashed" w:sz="4" w:space="0" w:color="BFBFBF"/>
              <w:right w:val="single" w:sz="9" w:space="0" w:color="FFFFFF"/>
            </w:tcBorders>
          </w:tcPr>
          <w:p w:rsidR="006C3B0B" w:rsidRDefault="00E423B0">
            <w:pPr>
              <w:pStyle w:val="ProductList-TableBody"/>
            </w:pPr>
            <w:r>
              <w:t>CAL Services Bureau à Distance pour Windows Server 2016</w:t>
            </w:r>
            <w:r>
              <w:fldChar w:fldCharType="begin"/>
            </w:r>
            <w:r>
              <w:instrText xml:space="preserve"> XE "CAL Services Bureau à Distance pour Windows Server 2016" </w:instrText>
            </w:r>
            <w:r>
              <w:fldChar w:fldCharType="end"/>
            </w:r>
            <w:r>
              <w:t xml:space="preserve"> (Utilisateur et Dispositif)</w:t>
            </w:r>
          </w:p>
        </w:tc>
        <w:tc>
          <w:tcPr>
            <w:tcW w:w="620" w:type="dxa"/>
            <w:tcBorders>
              <w:top w:val="dashed" w:sz="4" w:space="0" w:color="BFBFBF"/>
              <w:left w:val="single" w:sz="9" w:space="0" w:color="FFFFFF"/>
              <w:bottom w:val="dashed" w:sz="4" w:space="0" w:color="BFBFBF"/>
              <w:right w:val="single" w:sz="9" w:space="0" w:color="FFFFFF"/>
            </w:tcBorders>
          </w:tcPr>
          <w:p w:rsidR="006C3B0B" w:rsidRDefault="00E423B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C3B0B" w:rsidRDefault="00E423B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C3B0B" w:rsidRDefault="00E423B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C3B0B" w:rsidRDefault="00E423B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3B0B" w:rsidRDefault="006C3B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3B0B" w:rsidRDefault="006C3B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3B0B" w:rsidRDefault="006C3B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3B0B" w:rsidRDefault="00E423B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p>
          <w:p w:rsidR="006C3B0B" w:rsidRDefault="00E423B0">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6C3B0B">
        <w:tc>
          <w:tcPr>
            <w:tcW w:w="4160" w:type="dxa"/>
            <w:tcBorders>
              <w:top w:val="dashed" w:sz="4" w:space="0" w:color="BFBFBF"/>
              <w:left w:val="single" w:sz="9" w:space="0" w:color="FFFFFF"/>
              <w:bottom w:val="dashed" w:sz="4" w:space="0" w:color="BFBFBF"/>
              <w:right w:val="single" w:sz="9" w:space="0" w:color="FFFFFF"/>
            </w:tcBorders>
          </w:tcPr>
          <w:p w:rsidR="006C3B0B" w:rsidRDefault="00E423B0">
            <w:pPr>
              <w:pStyle w:val="ProductList-TableBody"/>
            </w:pPr>
            <w:r>
              <w:rPr>
                <w:color w:val="000000"/>
              </w:rPr>
              <w:t>Connecteur Externe Services Bureau à Distance pour Windows Server 2016</w:t>
            </w:r>
            <w:r>
              <w:fldChar w:fldCharType="begin"/>
            </w:r>
            <w:r>
              <w:instrText xml:space="preserve"> XE "Connecteur Externe Services Bureau à Distance pour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C3B0B" w:rsidRDefault="00E423B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C3B0B" w:rsidRDefault="00E423B0">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6C3B0B" w:rsidRDefault="00E423B0">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6C3B0B" w:rsidRDefault="00E423B0">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3B0B" w:rsidRDefault="00E423B0">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3B0B" w:rsidRDefault="006C3B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3B0B" w:rsidRDefault="006C3B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3B0B" w:rsidRDefault="00E423B0">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6C3B0B">
        <w:tc>
          <w:tcPr>
            <w:tcW w:w="4160" w:type="dxa"/>
            <w:tcBorders>
              <w:top w:val="dashed" w:sz="4" w:space="0" w:color="BFBFBF"/>
              <w:left w:val="single" w:sz="9" w:space="0" w:color="FFFFFF"/>
              <w:bottom w:val="dashed" w:sz="4" w:space="0" w:color="BFBFBF"/>
              <w:right w:val="single" w:sz="9" w:space="0" w:color="FFFFFF"/>
            </w:tcBorders>
          </w:tcPr>
          <w:p w:rsidR="006C3B0B" w:rsidRDefault="00E423B0">
            <w:pPr>
              <w:pStyle w:val="ProductList-TableBody"/>
            </w:pPr>
            <w:r>
              <w:rPr>
                <w:color w:val="000000"/>
              </w:rPr>
              <w:t>Windows Server 2016 Datacenter (packs de 2 Licences par Cœur)</w:t>
            </w:r>
            <w:r>
              <w:fldChar w:fldCharType="begin"/>
            </w:r>
            <w:r>
              <w:instrText xml:space="preserve"> XE "Windows Server 2016 Datacenter (packs de 2 Licences par Cœur)"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C3B0B" w:rsidRDefault="00E423B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C3B0B" w:rsidRDefault="00E423B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6C3B0B" w:rsidRDefault="00E423B0">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6C3B0B" w:rsidRDefault="00E423B0">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3B0B" w:rsidRDefault="00E423B0">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3B0B" w:rsidRDefault="006C3B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3B0B" w:rsidRDefault="006C3B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3B0B" w:rsidRDefault="00E423B0">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6C3B0B">
        <w:tc>
          <w:tcPr>
            <w:tcW w:w="4160" w:type="dxa"/>
            <w:tcBorders>
              <w:top w:val="dashed" w:sz="4" w:space="0" w:color="BFBFBF"/>
              <w:left w:val="single" w:sz="9" w:space="0" w:color="FFFFFF"/>
              <w:bottom w:val="dashed" w:sz="4" w:space="0" w:color="BFBFBF"/>
              <w:right w:val="single" w:sz="9" w:space="0" w:color="FFFFFF"/>
            </w:tcBorders>
          </w:tcPr>
          <w:p w:rsidR="006C3B0B" w:rsidRDefault="00E423B0">
            <w:pPr>
              <w:pStyle w:val="ProductList-TableBody"/>
            </w:pPr>
            <w:r>
              <w:t>Windows Server 2016 Datacenter (packs de 16 Licences par Cœur)</w:t>
            </w:r>
            <w:r>
              <w:fldChar w:fldCharType="begin"/>
            </w:r>
            <w:r>
              <w:instrText xml:space="preserve"> XE "Windows Server 2016 Datacenter (packs de 16 Licences par Cœur)"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C3B0B" w:rsidRDefault="00E423B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C3B0B" w:rsidRDefault="00E423B0">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6C3B0B" w:rsidRDefault="00E423B0">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6C3B0B" w:rsidRDefault="00E423B0">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3B0B" w:rsidRDefault="00E423B0">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3B0B" w:rsidRDefault="006C3B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3B0B" w:rsidRDefault="006C3B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3B0B" w:rsidRDefault="00E423B0">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6C3B0B">
        <w:tc>
          <w:tcPr>
            <w:tcW w:w="4160" w:type="dxa"/>
            <w:tcBorders>
              <w:top w:val="dashed" w:sz="4" w:space="0" w:color="BFBFBF"/>
              <w:left w:val="single" w:sz="9" w:space="0" w:color="FFFFFF"/>
              <w:bottom w:val="dashed" w:sz="4" w:space="0" w:color="BFBFBF"/>
              <w:right w:val="single" w:sz="9" w:space="0" w:color="FFFFFF"/>
            </w:tcBorders>
          </w:tcPr>
          <w:p w:rsidR="006C3B0B" w:rsidRDefault="00E423B0">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C3B0B" w:rsidRDefault="00E423B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C3B0B" w:rsidRDefault="00E423B0">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6C3B0B" w:rsidRDefault="00E423B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6C3B0B" w:rsidRDefault="00E423B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3B0B" w:rsidRDefault="006C3B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3B0B" w:rsidRDefault="006C3B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3B0B" w:rsidRDefault="006C3B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3B0B" w:rsidRDefault="00E423B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3B0B" w:rsidRDefault="006C3B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6C3B0B">
        <w:tc>
          <w:tcPr>
            <w:tcW w:w="4160" w:type="dxa"/>
            <w:tcBorders>
              <w:top w:val="dashed" w:sz="4" w:space="0" w:color="BFBFBF"/>
              <w:left w:val="single" w:sz="9" w:space="0" w:color="FFFFFF"/>
              <w:bottom w:val="dashed" w:sz="4" w:space="0" w:color="BFBFBF"/>
              <w:right w:val="single" w:sz="9" w:space="0" w:color="FFFFFF"/>
            </w:tcBorders>
          </w:tcPr>
          <w:p w:rsidR="006C3B0B" w:rsidRDefault="00E423B0">
            <w:pPr>
              <w:pStyle w:val="ProductList-TableBody"/>
            </w:pPr>
            <w:r>
              <w:rPr>
                <w:color w:val="000000"/>
              </w:rPr>
              <w:t>Windows Server 2016 Standard (packs de 2 Licences par Cœur)</w:t>
            </w:r>
            <w:r>
              <w:fldChar w:fldCharType="begin"/>
            </w:r>
            <w:r>
              <w:instrText xml:space="preserve"> XE "Windows Server 2016 Standard (packs de 2 Licences par Cœur)"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C3B0B" w:rsidRDefault="00E423B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C3B0B" w:rsidRDefault="00E423B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C3B0B" w:rsidRDefault="00E423B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6C3B0B" w:rsidRDefault="00E423B0">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3B0B" w:rsidRDefault="006C3B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3B0B" w:rsidRDefault="006C3B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3B0B" w:rsidRDefault="006C3B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3B0B" w:rsidRDefault="00E423B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6C3B0B">
        <w:tc>
          <w:tcPr>
            <w:tcW w:w="4160" w:type="dxa"/>
            <w:tcBorders>
              <w:top w:val="dashed" w:sz="4" w:space="0" w:color="BFBFBF"/>
              <w:left w:val="single" w:sz="9" w:space="0" w:color="FFFFFF"/>
              <w:bottom w:val="dashed" w:sz="4" w:space="0" w:color="BFBFBF"/>
              <w:right w:val="single" w:sz="9" w:space="0" w:color="FFFFFF"/>
            </w:tcBorders>
          </w:tcPr>
          <w:p w:rsidR="006C3B0B" w:rsidRDefault="00E423B0">
            <w:pPr>
              <w:pStyle w:val="ProductList-TableBody"/>
            </w:pPr>
            <w:r>
              <w:t>Windows Server 2016 Standard (packs de 16 Licences par Cœur)</w:t>
            </w:r>
            <w:r>
              <w:fldChar w:fldCharType="begin"/>
            </w:r>
            <w:r>
              <w:instrText xml:space="preserve"> XE "Windows Server 2016 Standard (packs de 16 Licences par Cœur)"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C3B0B" w:rsidRDefault="00E423B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C3B0B" w:rsidRDefault="00E423B0">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6C3B0B" w:rsidRDefault="00E423B0">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6C3B0B" w:rsidRDefault="00E423B0">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3B0B" w:rsidRDefault="00E423B0">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3B0B" w:rsidRDefault="006C3B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3B0B" w:rsidRDefault="006C3B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3B0B" w:rsidRDefault="00E423B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6C3B0B">
        <w:tc>
          <w:tcPr>
            <w:tcW w:w="4160" w:type="dxa"/>
            <w:tcBorders>
              <w:top w:val="dashed" w:sz="4" w:space="0" w:color="BFBFBF"/>
              <w:left w:val="single" w:sz="9" w:space="0" w:color="FFFFFF"/>
              <w:bottom w:val="dashed" w:sz="4" w:space="0" w:color="BFBFBF"/>
              <w:right w:val="single" w:sz="9" w:space="0" w:color="FFFFFF"/>
            </w:tcBorders>
          </w:tcPr>
          <w:p w:rsidR="006C3B0B" w:rsidRDefault="00E423B0">
            <w:pPr>
              <w:pStyle w:val="ProductList-TableBody"/>
            </w:pPr>
            <w:r>
              <w:rPr>
                <w:color w:val="000000"/>
              </w:rPr>
              <w:t>Connecteur Externe Services Active Directory RMS Windows Server 2016</w:t>
            </w:r>
            <w:r>
              <w:fldChar w:fldCharType="begin"/>
            </w:r>
            <w:r>
              <w:instrText xml:space="preserve"> XE "Connecteur Externe Services Active Directory RMS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C3B0B" w:rsidRDefault="00E423B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C3B0B" w:rsidRDefault="00E423B0">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6C3B0B" w:rsidRDefault="00E423B0">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6C3B0B" w:rsidRDefault="00E423B0">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3B0B" w:rsidRDefault="00E423B0">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3B0B" w:rsidRDefault="006C3B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3B0B" w:rsidRDefault="006C3B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3B0B" w:rsidRDefault="00E423B0">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6C3B0B">
        <w:tc>
          <w:tcPr>
            <w:tcW w:w="4160" w:type="dxa"/>
            <w:tcBorders>
              <w:top w:val="dashed" w:sz="4" w:space="0" w:color="BFBFBF"/>
              <w:left w:val="single" w:sz="9" w:space="0" w:color="FFFFFF"/>
              <w:bottom w:val="single" w:sz="4" w:space="0" w:color="FFFFFF"/>
              <w:right w:val="single" w:sz="9" w:space="0" w:color="FFFFFF"/>
            </w:tcBorders>
          </w:tcPr>
          <w:p w:rsidR="006C3B0B" w:rsidRDefault="00E423B0">
            <w:pPr>
              <w:pStyle w:val="ProductList-TableBody"/>
            </w:pPr>
            <w:r>
              <w:rPr>
                <w:color w:val="000000"/>
              </w:rPr>
              <w:t>Connecteur Externe Windows Server 2016</w:t>
            </w:r>
            <w:r>
              <w:fldChar w:fldCharType="begin"/>
            </w:r>
            <w:r>
              <w:instrText xml:space="preserve"> XE "Connecteur Externe Windows Server 2016"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6C3B0B" w:rsidRDefault="00E423B0">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6C3B0B" w:rsidRDefault="00E423B0">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6C3B0B" w:rsidRDefault="00E423B0">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6C3B0B" w:rsidRDefault="00E423B0">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3B0B" w:rsidRDefault="00E423B0">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3B0B" w:rsidRDefault="006C3B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3B0B" w:rsidRDefault="006C3B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3B0B" w:rsidRDefault="00E423B0">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6C3B0B" w:rsidRDefault="00E423B0">
      <w:pPr>
        <w:pStyle w:val="ProductList-Offering1SubSection"/>
        <w:outlineLvl w:val="3"/>
      </w:pPr>
      <w:bookmarkStart w:id="203" w:name="_Sec758"/>
      <w:r>
        <w:t>2. Conditions relatives aux Produits</w:t>
      </w:r>
      <w:bookmarkEnd w:id="203"/>
    </w:p>
    <w:tbl>
      <w:tblPr>
        <w:tblStyle w:val="PURTable"/>
        <w:tblW w:w="0" w:type="dxa"/>
        <w:tblLook w:val="04A0" w:firstRow="1" w:lastRow="0" w:firstColumn="1" w:lastColumn="0" w:noHBand="0" w:noVBand="1"/>
      </w:tblPr>
      <w:tblGrid>
        <w:gridCol w:w="3580"/>
        <w:gridCol w:w="3581"/>
        <w:gridCol w:w="3629"/>
      </w:tblGrid>
      <w:tr w:rsidR="006C3B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pour CAL et Connecteurs Externes (8/12)</w:t>
            </w:r>
          </w:p>
        </w:tc>
        <w:tc>
          <w:tcPr>
            <w:tcW w:w="4040" w:type="dxa"/>
            <w:tcBorders>
              <w:top w:val="single" w:sz="18" w:space="0" w:color="00188F"/>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Datacenter ou Standard à Windows Server 2008 R2 Éditions Enterprise, Standard, Essentials, Web et HPC, ou Essentials 2012 ou 2012 R2</w:t>
            </w:r>
          </w:p>
        </w:tc>
      </w:tr>
      <w:tr w:rsidR="006C3B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Condition Préalable (SA) : N/A</w:t>
            </w:r>
          </w:p>
        </w:tc>
      </w:tr>
      <w:tr w:rsidR="006C3B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Connecteurs externes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C3B0B" w:rsidRDefault="00E423B0">
            <w:pPr>
              <w:pStyle w:val="ProductList-TableBody"/>
            </w:pPr>
            <w:r>
              <w:rPr>
                <w:color w:val="404040"/>
              </w:rPr>
              <w:t>Éligible à Réduction : Modules Complémentaires Produits Supplémentaires</w:t>
            </w:r>
          </w:p>
        </w:tc>
      </w:tr>
      <w:tr w:rsidR="006C3B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Éligible à Régularisation : N/A</w:t>
            </w:r>
          </w:p>
        </w:tc>
      </w:tr>
      <w:tr w:rsidR="006C3B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6C3B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6C3B0B">
            <w:pPr>
              <w:pStyle w:val="ProductList-TableBody"/>
            </w:pPr>
          </w:p>
        </w:tc>
      </w:tr>
    </w:tbl>
    <w:p w:rsidR="006C3B0B" w:rsidRDefault="006C3B0B">
      <w:pPr>
        <w:pStyle w:val="ProductList-Body"/>
      </w:pPr>
    </w:p>
    <w:p w:rsidR="006C3B0B" w:rsidRDefault="00E423B0">
      <w:pPr>
        <w:pStyle w:val="ProductList-ClauseHeading"/>
        <w:outlineLvl w:val="4"/>
      </w:pPr>
      <w:r>
        <w:t>2.1 Module Complémentaire Windows Server Premium Assurance</w:t>
      </w:r>
    </w:p>
    <w:p w:rsidR="006C3B0B" w:rsidRDefault="00E423B0">
      <w:pPr>
        <w:pStyle w:val="ProductList-Body"/>
      </w:pPr>
      <w:r>
        <w:t>Les Clients qui souhaitent consulter les conditions générales applicables au Module complémentaire Premium Assurance</w:t>
      </w:r>
      <w:r>
        <w:fldChar w:fldCharType="begin"/>
      </w:r>
      <w:r>
        <w:instrText xml:space="preserve"> XE "Module complémentaire Premium Assurance" </w:instrText>
      </w:r>
      <w:r>
        <w:fldChar w:fldCharType="end"/>
      </w:r>
      <w:r>
        <w:t xml:space="preserve"> doivent se reporter aux Conditions relatives aux Produits de janvier 2018 </w:t>
      </w:r>
      <w:hyperlink r:id="rId102">
        <w:r>
          <w:rPr>
            <w:color w:val="00467F"/>
            <w:u w:val="single"/>
          </w:rPr>
          <w:t>http://go.microsoft.com/?linkid=9839206</w:t>
        </w:r>
      </w:hyperlink>
      <w:r>
        <w:t xml:space="preserve">.  </w:t>
      </w:r>
    </w:p>
    <w:p w:rsidR="006C3B0B" w:rsidRDefault="006C3B0B">
      <w:pPr>
        <w:pStyle w:val="ProductList-Body"/>
      </w:pPr>
    </w:p>
    <w:p w:rsidR="006C3B0B" w:rsidRDefault="00E423B0">
      <w:pPr>
        <w:pStyle w:val="ProductList-Offering1SubSection"/>
        <w:outlineLvl w:val="3"/>
      </w:pPr>
      <w:bookmarkStart w:id="204" w:name="_Sec807"/>
      <w:r>
        <w:t>3. Droits d’utilisation</w:t>
      </w:r>
      <w:bookmarkEnd w:id="204"/>
    </w:p>
    <w:tbl>
      <w:tblPr>
        <w:tblStyle w:val="PURTable"/>
        <w:tblW w:w="0" w:type="dxa"/>
        <w:tblLook w:val="04A0" w:firstRow="1" w:lastRow="0" w:firstColumn="1" w:lastColumn="0" w:noHBand="0" w:noVBand="1"/>
      </w:tblPr>
      <w:tblGrid>
        <w:gridCol w:w="3601"/>
        <w:gridCol w:w="3571"/>
        <w:gridCol w:w="3618"/>
      </w:tblGrid>
      <w:tr w:rsidR="006C3B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1">
              <w:r>
                <w:rPr>
                  <w:color w:val="00467F"/>
                  <w:u w:val="single"/>
                </w:rPr>
                <w:t>Par Cœur/CAL</w:t>
              </w:r>
            </w:hyperlink>
            <w:r>
              <w:t xml:space="preserve"> – Toutes les éditions (hormis Essentials), </w:t>
            </w:r>
            <w:hyperlink w:anchor="_Sec545">
              <w:r>
                <w:rPr>
                  <w:color w:val="00467F"/>
                  <w:u w:val="single"/>
                </w:rPr>
                <w:t>Serveurs spéciaux</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6C3B0B">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 (hormis Essentials)</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 ou Licences Connecteur Externe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Technologies incluses : N/A</w:t>
            </w:r>
          </w:p>
        </w:tc>
      </w:tr>
      <w:tr w:rsidR="006C3B0B">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 </w:t>
            </w:r>
            <w:hyperlink w:anchor="_Sec537">
              <w:r>
                <w:rPr>
                  <w:color w:val="00467F"/>
                  <w:u w:val="single"/>
                </w:rPr>
                <w:t>H.264/MPEG-4 AVC et/ou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6C3B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6C3B0B">
            <w:pPr>
              <w:pStyle w:val="ProductList-TableBody"/>
            </w:pPr>
          </w:p>
        </w:tc>
      </w:tr>
    </w:tbl>
    <w:p w:rsidR="006C3B0B" w:rsidRDefault="006C3B0B">
      <w:pPr>
        <w:pStyle w:val="ProductList-Body"/>
      </w:pPr>
    </w:p>
    <w:p w:rsidR="006C3B0B" w:rsidRDefault="00E423B0">
      <w:pPr>
        <w:pStyle w:val="ProductList-ClauseHeading"/>
        <w:outlineLvl w:val="4"/>
      </w:pPr>
      <w:r>
        <w:t>3.1 Accès Logiciel Serveur</w:t>
      </w:r>
    </w:p>
    <w:tbl>
      <w:tblPr>
        <w:tblStyle w:val="PURTable"/>
        <w:tblW w:w="0" w:type="dxa"/>
        <w:tblLook w:val="04A0" w:firstRow="1" w:lastRow="0" w:firstColumn="1" w:lastColumn="0" w:noHBand="0" w:noVBand="1"/>
      </w:tblPr>
      <w:tblGrid>
        <w:gridCol w:w="3572"/>
        <w:gridCol w:w="3597"/>
        <w:gridCol w:w="3621"/>
      </w:tblGrid>
      <w:tr w:rsidR="006C3B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C3B0B" w:rsidRDefault="00E423B0">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rsidR="006C3B0B" w:rsidRDefault="00E423B0">
            <w:pPr>
              <w:pStyle w:val="ProductList-TableBody"/>
            </w:pPr>
            <w:r>
              <w:t>CAL Windows Server 2016</w:t>
            </w:r>
          </w:p>
          <w:p w:rsidR="006C3B0B" w:rsidRDefault="00E423B0">
            <w:pPr>
              <w:pStyle w:val="ProductList-TableBody"/>
            </w:pPr>
            <w:r>
              <w:t>SL Utilisateur Microsoft 365 F1</w:t>
            </w:r>
          </w:p>
        </w:tc>
        <w:tc>
          <w:tcPr>
            <w:tcW w:w="4040" w:type="dxa"/>
            <w:tcBorders>
              <w:top w:val="single" w:sz="18" w:space="0" w:color="0072C6"/>
              <w:left w:val="none" w:sz="4" w:space="0" w:color="000000"/>
              <w:bottom w:val="single" w:sz="4" w:space="0" w:color="000000"/>
              <w:right w:val="single" w:sz="4" w:space="0" w:color="000000"/>
            </w:tcBorders>
          </w:tcPr>
          <w:p w:rsidR="006C3B0B" w:rsidRDefault="00E423B0">
            <w:pPr>
              <w:pStyle w:val="ProductList-TableBody"/>
            </w:pPr>
            <w:r>
              <w:t xml:space="preserve">CAL Abonnement Windows Server pour Azure </w:t>
            </w:r>
          </w:p>
          <w:p w:rsidR="006C3B0B" w:rsidRDefault="00E423B0">
            <w:pPr>
              <w:pStyle w:val="ProductList-TableBody"/>
            </w:pPr>
            <w:r>
              <w:t xml:space="preserve">Licence Équivalente CAL (cf. </w:t>
            </w:r>
            <w:hyperlink w:anchor="_Sec591">
              <w:r>
                <w:rPr>
                  <w:color w:val="00467F"/>
                  <w:u w:val="single"/>
                </w:rPr>
                <w:t>Annexe A</w:t>
              </w:r>
            </w:hyperlink>
            <w:r>
              <w:t>)</w:t>
            </w:r>
          </w:p>
        </w:tc>
      </w:tr>
    </w:tbl>
    <w:p w:rsidR="006C3B0B" w:rsidRDefault="00E423B0">
      <w:pPr>
        <w:pStyle w:val="ProductList-Body"/>
      </w:pPr>
      <w:r>
        <w:rPr>
          <w:i/>
        </w:rPr>
        <w:t>*À titre exceptionnel, les utilisateurs n’ont pas besoin de CAL Windows Server lorsqu'ils accèdent au logiciel serveur uniquement pour effectuer la synchronisation entre une infrastructure d'Active Directory exécutée sur les Serveurs Concédés Sous Licence du Client et Azure Active Directory.</w:t>
      </w:r>
    </w:p>
    <w:p w:rsidR="006C3B0B" w:rsidRDefault="006C3B0B">
      <w:pPr>
        <w:pStyle w:val="ProductList-Body"/>
      </w:pPr>
    </w:p>
    <w:p w:rsidR="006C3B0B" w:rsidRDefault="00E423B0">
      <w:pPr>
        <w:pStyle w:val="ProductList-SubClauseHeading"/>
        <w:outlineLvl w:val="5"/>
      </w:pPr>
      <w:r>
        <w:t>3.1.1 Fonctionnalités supplémentaires associées à la CAL Services Bureau à Distance pour Windows Server 2016</w:t>
      </w:r>
    </w:p>
    <w:p w:rsidR="006C3B0B" w:rsidRDefault="00E423B0">
      <w:pPr>
        <w:pStyle w:val="ProductList-BodyIndented"/>
      </w:pPr>
      <w:r>
        <w:t>Microsoft Application Virtualization pour les Services Bureau à Distance et Services Bureau à Distance pour Windows Server 2016</w:t>
      </w:r>
    </w:p>
    <w:tbl>
      <w:tblPr>
        <w:tblStyle w:val="PURTable0"/>
        <w:tblW w:w="0" w:type="dxa"/>
        <w:tblLook w:val="04A0" w:firstRow="1" w:lastRow="0" w:firstColumn="1" w:lastColumn="0" w:noHBand="0" w:noVBand="1"/>
      </w:tblPr>
      <w:tblGrid>
        <w:gridCol w:w="3523"/>
        <w:gridCol w:w="3447"/>
        <w:gridCol w:w="3460"/>
      </w:tblGrid>
      <w:tr w:rsidR="006C3B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C3B0B" w:rsidRDefault="00E423B0">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rsidR="006C3B0B" w:rsidRDefault="00E423B0">
            <w:pPr>
              <w:pStyle w:val="ProductList-TableBody"/>
            </w:pPr>
            <w:r>
              <w:t>CAL Services Bureau à Distance pour Windows Server 2016</w:t>
            </w:r>
          </w:p>
        </w:tc>
        <w:tc>
          <w:tcPr>
            <w:tcW w:w="4040" w:type="dxa"/>
            <w:tcBorders>
              <w:top w:val="single" w:sz="18" w:space="0" w:color="0072C6"/>
              <w:left w:val="none" w:sz="4" w:space="0" w:color="000000"/>
              <w:bottom w:val="single" w:sz="4" w:space="0" w:color="000000"/>
              <w:right w:val="single" w:sz="4" w:space="0" w:color="000000"/>
            </w:tcBorders>
          </w:tcPr>
          <w:p w:rsidR="006C3B0B" w:rsidRDefault="00E423B0">
            <w:pPr>
              <w:pStyle w:val="ProductList-TableBody"/>
            </w:pPr>
            <w:r>
              <w:t>SL Utilisateur Services Bureau à Distance Windows Server 2016</w:t>
            </w:r>
          </w:p>
        </w:tc>
      </w:tr>
    </w:tbl>
    <w:p w:rsidR="006C3B0B" w:rsidRDefault="00E423B0">
      <w:pPr>
        <w:pStyle w:val="ProductList-BodyIndented"/>
      </w:pPr>
      <w:r>
        <w:rPr>
          <w:i/>
        </w:rPr>
        <w:t>*Également exigé pour toute utilisation de Windows Server visant à héberger une interface utilisateur graphique (à l’aide de la fonction Services Bureau à Distance pour Windows Server 2016 ou d’une autre technologie).</w:t>
      </w:r>
    </w:p>
    <w:p w:rsidR="006C3B0B" w:rsidRDefault="006C3B0B">
      <w:pPr>
        <w:pStyle w:val="ProductList-BodyIndented"/>
      </w:pPr>
    </w:p>
    <w:p w:rsidR="006C3B0B" w:rsidRDefault="00E423B0">
      <w:pPr>
        <w:pStyle w:val="ProductList-SubClauseHeading"/>
        <w:outlineLvl w:val="5"/>
      </w:pPr>
      <w:r>
        <w:t>3.1.2 Fonctionnalités supplémentaires associées à la CAL Services RMS de Windows Server 2016</w:t>
      </w:r>
    </w:p>
    <w:p w:rsidR="006C3B0B" w:rsidRDefault="00E423B0">
      <w:pPr>
        <w:pStyle w:val="ProductList-BodyIndented"/>
      </w:pPr>
      <w:r>
        <w:t xml:space="preserve">Services RMS Windows Server 2016 </w:t>
      </w:r>
    </w:p>
    <w:tbl>
      <w:tblPr>
        <w:tblStyle w:val="PURTable0"/>
        <w:tblW w:w="0" w:type="dxa"/>
        <w:tblLook w:val="04A0" w:firstRow="1" w:lastRow="0" w:firstColumn="1" w:lastColumn="0" w:noHBand="0" w:noVBand="1"/>
      </w:tblPr>
      <w:tblGrid>
        <w:gridCol w:w="3518"/>
        <w:gridCol w:w="3441"/>
        <w:gridCol w:w="3471"/>
      </w:tblGrid>
      <w:tr w:rsidR="006C3B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C3B0B" w:rsidRDefault="00E423B0">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6C3B0B" w:rsidRDefault="00E423B0">
            <w:pPr>
              <w:pStyle w:val="ProductList-TableBody"/>
            </w:pPr>
            <w:r>
              <w:t>CAL Services AD RMS de Windows Server 2016</w:t>
            </w:r>
          </w:p>
        </w:tc>
        <w:tc>
          <w:tcPr>
            <w:tcW w:w="4040" w:type="dxa"/>
            <w:tcBorders>
              <w:top w:val="single" w:sz="18" w:space="0" w:color="0072C6"/>
              <w:left w:val="none" w:sz="4" w:space="0" w:color="000000"/>
              <w:bottom w:val="none" w:sz="4" w:space="0" w:color="000000"/>
              <w:right w:val="single" w:sz="4" w:space="0" w:color="000000"/>
            </w:tcBorders>
          </w:tcPr>
          <w:p w:rsidR="006C3B0B" w:rsidRDefault="00E423B0">
            <w:pPr>
              <w:pStyle w:val="ProductList-TableBody"/>
            </w:pPr>
            <w:r>
              <w:t>Azure Information Protection (P1 et P2) SL Utilisateur</w:t>
            </w:r>
          </w:p>
        </w:tc>
      </w:tr>
      <w:tr w:rsidR="006C3B0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C3B0B" w:rsidRDefault="006C3B0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C3B0B" w:rsidRDefault="006C3B0B">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6C3B0B" w:rsidRDefault="00E423B0">
            <w:pPr>
              <w:pStyle w:val="ProductList-TableBody"/>
            </w:pPr>
            <w:r>
              <w:t xml:space="preserve">Licence Équivalente CAL (cf. </w:t>
            </w:r>
            <w:hyperlink w:anchor="_Sec591">
              <w:r>
                <w:rPr>
                  <w:color w:val="00467F"/>
                  <w:u w:val="single"/>
                </w:rPr>
                <w:t>Annexe A</w:t>
              </w:r>
            </w:hyperlink>
            <w:r>
              <w:t>)</w:t>
            </w:r>
          </w:p>
        </w:tc>
      </w:tr>
    </w:tbl>
    <w:p w:rsidR="006C3B0B" w:rsidRDefault="006C3B0B">
      <w:pPr>
        <w:pStyle w:val="ProductList-BodyIndented"/>
      </w:pPr>
    </w:p>
    <w:p w:rsidR="006C3B0B" w:rsidRDefault="00E423B0">
      <w:pPr>
        <w:pStyle w:val="ProductList-SubClauseHeading"/>
        <w:outlineLvl w:val="5"/>
      </w:pPr>
      <w:r>
        <w:t>3.1.3 Fonctionnalités supplémentaires associées à la CAL Utilisateur Microsoft Identity Manager</w:t>
      </w:r>
    </w:p>
    <w:p w:rsidR="006C3B0B" w:rsidRDefault="00E423B0">
      <w:pPr>
        <w:pStyle w:val="ProductList-BodyIndented"/>
      </w:pPr>
      <w:r>
        <w:t xml:space="preserve">Fonctionnalité Microsoft Identity Manager 2016 </w:t>
      </w:r>
    </w:p>
    <w:tbl>
      <w:tblPr>
        <w:tblStyle w:val="PURTable0"/>
        <w:tblW w:w="0" w:type="dxa"/>
        <w:tblLook w:val="04A0" w:firstRow="1" w:lastRow="0" w:firstColumn="1" w:lastColumn="0" w:noHBand="0" w:noVBand="1"/>
      </w:tblPr>
      <w:tblGrid>
        <w:gridCol w:w="3514"/>
        <w:gridCol w:w="3466"/>
        <w:gridCol w:w="3450"/>
      </w:tblGrid>
      <w:tr w:rsidR="006C3B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C3B0B" w:rsidRDefault="00E423B0">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6C3B0B" w:rsidRDefault="00E423B0">
            <w:pPr>
              <w:pStyle w:val="ProductList-TableBody"/>
            </w:pPr>
            <w:r>
              <w:t>CAL Utilisateur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6C3B0B" w:rsidRDefault="00E423B0">
            <w:pPr>
              <w:pStyle w:val="ProductList-TableBody"/>
            </w:pPr>
            <w:r>
              <w:t>Azure Active Directory Premium (P1 et P2) SL Utilisateur</w:t>
            </w:r>
          </w:p>
        </w:tc>
      </w:tr>
      <w:tr w:rsidR="006C3B0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C3B0B" w:rsidRDefault="006C3B0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C3B0B" w:rsidRDefault="00E423B0">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6C3B0B" w:rsidRDefault="006C3B0B">
            <w:pPr>
              <w:pStyle w:val="ProductList-TableBody"/>
            </w:pPr>
          </w:p>
        </w:tc>
      </w:tr>
    </w:tbl>
    <w:p w:rsidR="006C3B0B" w:rsidRDefault="00E423B0">
      <w:pPr>
        <w:pStyle w:val="ProductList-BodyIndented"/>
      </w:pPr>
      <w:r>
        <w:rPr>
          <w:i/>
        </w:rPr>
        <w:t xml:space="preserve">*Également exigé pour toute personne pour laquelle le logiciel délivre ou gère des informations d’identification. </w:t>
      </w:r>
    </w:p>
    <w:p w:rsidR="006C3B0B" w:rsidRDefault="006C3B0B">
      <w:pPr>
        <w:pStyle w:val="ProductList-BodyIndented"/>
      </w:pPr>
    </w:p>
    <w:p w:rsidR="006C3B0B" w:rsidRDefault="00E423B0">
      <w:pPr>
        <w:pStyle w:val="ProductList-SubClauseHeading"/>
        <w:outlineLvl w:val="5"/>
      </w:pPr>
      <w:r>
        <w:t>3.1.4 Service de synchronisation</w:t>
      </w:r>
    </w:p>
    <w:p w:rsidR="006C3B0B" w:rsidRDefault="00E423B0">
      <w:pPr>
        <w:pStyle w:val="ProductList-BodyIndented"/>
      </w:pPr>
      <w:r>
        <w:t>Aucune CAL Microsoft Identity Manager 2016 n’est requise pour les utilisateurs utilisant uniquement le service de synchronisation de Microsoft Identity Manager.</w:t>
      </w:r>
    </w:p>
    <w:p w:rsidR="006C3B0B" w:rsidRDefault="006C3B0B">
      <w:pPr>
        <w:pStyle w:val="ProductList-BodyIndented"/>
      </w:pPr>
    </w:p>
    <w:p w:rsidR="006C3B0B" w:rsidRDefault="00E423B0">
      <w:pPr>
        <w:pStyle w:val="ProductList-ClauseHeading"/>
        <w:outlineLvl w:val="4"/>
      </w:pPr>
      <w:r>
        <w:t>3.2 Accès des Utilisateurs Externes</w:t>
      </w:r>
    </w:p>
    <w:tbl>
      <w:tblPr>
        <w:tblStyle w:val="PURTable"/>
        <w:tblW w:w="0" w:type="dxa"/>
        <w:tblLook w:val="04A0" w:firstRow="1" w:lastRow="0" w:firstColumn="1" w:lastColumn="0" w:noHBand="0" w:noVBand="1"/>
      </w:tblPr>
      <w:tblGrid>
        <w:gridCol w:w="3606"/>
        <w:gridCol w:w="3639"/>
        <w:gridCol w:w="3545"/>
      </w:tblGrid>
      <w:tr w:rsidR="006C3B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C3B0B" w:rsidRDefault="00E423B0">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rsidR="006C3B0B" w:rsidRDefault="00E423B0">
            <w:pPr>
              <w:pStyle w:val="ProductList-TableBody"/>
            </w:pPr>
            <w:r>
              <w:t>Connecteur Externe Windows Server 2016</w:t>
            </w:r>
          </w:p>
        </w:tc>
        <w:tc>
          <w:tcPr>
            <w:tcW w:w="4040" w:type="dxa"/>
            <w:tcBorders>
              <w:top w:val="single" w:sz="18" w:space="0" w:color="0072C6"/>
              <w:left w:val="none" w:sz="4" w:space="0" w:color="000000"/>
              <w:bottom w:val="single" w:sz="4" w:space="0" w:color="000000"/>
              <w:right w:val="single" w:sz="4" w:space="0" w:color="000000"/>
            </w:tcBorders>
          </w:tcPr>
          <w:p w:rsidR="006C3B0B" w:rsidRDefault="006C3B0B">
            <w:pPr>
              <w:pStyle w:val="ProductList-TableBody"/>
            </w:pPr>
          </w:p>
        </w:tc>
      </w:tr>
    </w:tbl>
    <w:p w:rsidR="006C3B0B" w:rsidRDefault="006C3B0B">
      <w:pPr>
        <w:pStyle w:val="ProductList-Body"/>
      </w:pPr>
    </w:p>
    <w:p w:rsidR="006C3B0B" w:rsidRDefault="00E423B0">
      <w:pPr>
        <w:pStyle w:val="ProductList-SubClauseHeading"/>
        <w:outlineLvl w:val="5"/>
      </w:pPr>
      <w:r>
        <w:t>3.2.1 Fonctionnalités supplémentaires associées à la Licence Connecteur Externe (External Connector) Services Bureau à Distance pour Windows Server 2016</w:t>
      </w:r>
    </w:p>
    <w:p w:rsidR="006C3B0B" w:rsidRDefault="00E423B0">
      <w:pPr>
        <w:pStyle w:val="ProductList-BodyIndented"/>
      </w:pPr>
      <w:r>
        <w:t>Microsoft Application Virtualization pour les Services Bureau à Distance et Services Bureau à Distance pour Windows Server 2016</w:t>
      </w:r>
    </w:p>
    <w:tbl>
      <w:tblPr>
        <w:tblStyle w:val="PURTable0"/>
        <w:tblW w:w="0" w:type="dxa"/>
        <w:tblLook w:val="04A0" w:firstRow="1" w:lastRow="0" w:firstColumn="1" w:lastColumn="0" w:noHBand="0" w:noVBand="1"/>
      </w:tblPr>
      <w:tblGrid>
        <w:gridCol w:w="3549"/>
        <w:gridCol w:w="3504"/>
        <w:gridCol w:w="3377"/>
      </w:tblGrid>
      <w:tr w:rsidR="006C3B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C3B0B" w:rsidRDefault="00E423B0">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rsidR="006C3B0B" w:rsidRDefault="00E423B0">
            <w:pPr>
              <w:pStyle w:val="ProductList-TableBody"/>
            </w:pPr>
            <w:r>
              <w:t>Connecteur Externe Services Bureau à Distance pour Windows Server 2016</w:t>
            </w:r>
          </w:p>
        </w:tc>
        <w:tc>
          <w:tcPr>
            <w:tcW w:w="4040" w:type="dxa"/>
            <w:tcBorders>
              <w:top w:val="single" w:sz="18" w:space="0" w:color="0072C6"/>
              <w:left w:val="none" w:sz="4" w:space="0" w:color="000000"/>
              <w:bottom w:val="single" w:sz="4" w:space="0" w:color="000000"/>
              <w:right w:val="single" w:sz="4" w:space="0" w:color="000000"/>
            </w:tcBorders>
          </w:tcPr>
          <w:p w:rsidR="006C3B0B" w:rsidRDefault="006C3B0B">
            <w:pPr>
              <w:pStyle w:val="ProductList-TableBody"/>
            </w:pPr>
          </w:p>
        </w:tc>
      </w:tr>
    </w:tbl>
    <w:p w:rsidR="006C3B0B" w:rsidRDefault="00E423B0">
      <w:pPr>
        <w:pStyle w:val="ProductList-BodyIndented"/>
      </w:pPr>
      <w:r>
        <w:rPr>
          <w:i/>
        </w:rPr>
        <w:t>*Également exigé pour toute utilisation de Windows Server visant à héberger une interface utilisateur graphique (à l’aide de la fonction Services Bureau à Distance pour Windows Server 2016 ou d’une autre technologie).</w:t>
      </w:r>
    </w:p>
    <w:p w:rsidR="006C3B0B" w:rsidRDefault="006C3B0B">
      <w:pPr>
        <w:pStyle w:val="ProductList-BodyIndented"/>
      </w:pPr>
    </w:p>
    <w:p w:rsidR="006C3B0B" w:rsidRDefault="00E423B0">
      <w:pPr>
        <w:pStyle w:val="ProductList-SubClauseHeading"/>
        <w:outlineLvl w:val="5"/>
      </w:pPr>
      <w:r>
        <w:t>3.2.2 Fonctionnalités supplémentaires associées à la Licence Connecteur Externe (External Connector) Services RMS de Windows Server 2016</w:t>
      </w:r>
    </w:p>
    <w:p w:rsidR="006C3B0B" w:rsidRDefault="00E423B0">
      <w:pPr>
        <w:pStyle w:val="ProductList-BodyIndented"/>
      </w:pPr>
      <w:r>
        <w:t>Services RMS Windows Server 2016</w:t>
      </w:r>
    </w:p>
    <w:tbl>
      <w:tblPr>
        <w:tblStyle w:val="PURTable0"/>
        <w:tblW w:w="0" w:type="dxa"/>
        <w:tblLook w:val="04A0" w:firstRow="1" w:lastRow="0" w:firstColumn="1" w:lastColumn="0" w:noHBand="0" w:noVBand="1"/>
      </w:tblPr>
      <w:tblGrid>
        <w:gridCol w:w="3549"/>
        <w:gridCol w:w="3504"/>
        <w:gridCol w:w="3377"/>
      </w:tblGrid>
      <w:tr w:rsidR="006C3B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C3B0B" w:rsidRDefault="00E423B0">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rsidR="006C3B0B" w:rsidRDefault="00E423B0">
            <w:pPr>
              <w:pStyle w:val="ProductList-TableBody"/>
            </w:pPr>
            <w:r>
              <w:t>Connecteur Externe Services Active Directory RMS Windows Server 2016</w:t>
            </w:r>
          </w:p>
        </w:tc>
        <w:tc>
          <w:tcPr>
            <w:tcW w:w="4040" w:type="dxa"/>
            <w:tcBorders>
              <w:top w:val="single" w:sz="18" w:space="0" w:color="0072C6"/>
              <w:left w:val="none" w:sz="4" w:space="0" w:color="000000"/>
              <w:bottom w:val="single" w:sz="4" w:space="0" w:color="000000"/>
              <w:right w:val="single" w:sz="4" w:space="0" w:color="000000"/>
            </w:tcBorders>
          </w:tcPr>
          <w:p w:rsidR="006C3B0B" w:rsidRDefault="006C3B0B">
            <w:pPr>
              <w:pStyle w:val="ProductList-TableBody"/>
            </w:pPr>
          </w:p>
        </w:tc>
      </w:tr>
    </w:tbl>
    <w:p w:rsidR="006C3B0B" w:rsidRDefault="006C3B0B">
      <w:pPr>
        <w:pStyle w:val="ProductList-BodyIndented"/>
      </w:pPr>
    </w:p>
    <w:p w:rsidR="006C3B0B" w:rsidRDefault="00E423B0">
      <w:pPr>
        <w:pStyle w:val="ProductList-SubClauseHeading"/>
        <w:outlineLvl w:val="5"/>
      </w:pPr>
      <w:r>
        <w:t>3.2.3 Fonctionnalités supplémentaires associées à la Licence Connecteur Externe (External Connector) Microsoft Identity Manager</w:t>
      </w:r>
    </w:p>
    <w:p w:rsidR="006C3B0B" w:rsidRDefault="00E423B0">
      <w:pPr>
        <w:pStyle w:val="ProductList-BodyIndented"/>
      </w:pPr>
      <w:r>
        <w:t xml:space="preserve">Fonctionnalité Microsoft Identity Manager 2016 </w:t>
      </w:r>
    </w:p>
    <w:tbl>
      <w:tblPr>
        <w:tblStyle w:val="PURTable0"/>
        <w:tblW w:w="0" w:type="dxa"/>
        <w:tblLook w:val="04A0" w:firstRow="1" w:lastRow="0" w:firstColumn="1" w:lastColumn="0" w:noHBand="0" w:noVBand="1"/>
      </w:tblPr>
      <w:tblGrid>
        <w:gridCol w:w="3549"/>
        <w:gridCol w:w="3504"/>
        <w:gridCol w:w="3377"/>
      </w:tblGrid>
      <w:tr w:rsidR="006C3B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C3B0B" w:rsidRDefault="00E423B0">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rsidR="006C3B0B" w:rsidRDefault="00E423B0">
            <w:pPr>
              <w:pStyle w:val="ProductList-TableBody"/>
            </w:pPr>
            <w:r>
              <w:t>Licence Connecteur Externe (External Connector)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6C3B0B" w:rsidRDefault="006C3B0B">
            <w:pPr>
              <w:pStyle w:val="ProductList-TableBody"/>
            </w:pPr>
          </w:p>
        </w:tc>
      </w:tr>
    </w:tbl>
    <w:p w:rsidR="006C3B0B" w:rsidRDefault="00E423B0">
      <w:pPr>
        <w:pStyle w:val="ProductList-BodyIndented"/>
      </w:pPr>
      <w:r>
        <w:rPr>
          <w:i/>
        </w:rPr>
        <w:t>*Également exigé pour tout Utilisateur Externe pour lequel le logiciel délivre ou gère des informations d’identification (en l’absence de CAL Microsoft Identity Manager 2016).</w:t>
      </w:r>
    </w:p>
    <w:p w:rsidR="006C3B0B" w:rsidRDefault="006C3B0B">
      <w:pPr>
        <w:pStyle w:val="ProductList-BodyIndented"/>
      </w:pPr>
    </w:p>
    <w:p w:rsidR="006C3B0B" w:rsidRDefault="00E423B0">
      <w:pPr>
        <w:pStyle w:val="ProductList-ClauseHeading"/>
        <w:outlineLvl w:val="4"/>
      </w:pPr>
      <w:r>
        <w:t>3.3 Conditions de licence supplémentaires pour Windows Server 2016 Essentials</w:t>
      </w:r>
    </w:p>
    <w:p w:rsidR="006C3B0B" w:rsidRDefault="00E423B0">
      <w:pPr>
        <w:pStyle w:val="ProductList-SubClauseHeading"/>
        <w:outlineLvl w:val="5"/>
      </w:pPr>
      <w:r>
        <w:t>3.3.1 Restrictions d’utilisation</w:t>
      </w:r>
    </w:p>
    <w:p w:rsidR="006C3B0B" w:rsidRDefault="00E423B0" w:rsidP="00E423B0">
      <w:pPr>
        <w:pStyle w:val="ProductList-Bullet"/>
        <w:numPr>
          <w:ilvl w:val="1"/>
          <w:numId w:val="29"/>
        </w:numPr>
      </w:pPr>
      <w:r>
        <w:t xml:space="preserve">Les Clients sont autorisés à utiliser une seule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à la fois du logiciel serveur dans chaque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et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w:t>
      </w:r>
    </w:p>
    <w:p w:rsidR="006C3B0B" w:rsidRDefault="00E423B0" w:rsidP="00E423B0">
      <w:pPr>
        <w:pStyle w:val="ProductList-Bullet"/>
        <w:numPr>
          <w:ilvl w:val="1"/>
          <w:numId w:val="29"/>
        </w:numPr>
      </w:pPr>
      <w:r>
        <w:t xml:space="preserve">Ils doivent exécuter le logiciel serveur dans un domaine dans lequel Active Directory est configuré (i) comme contrôleur du domaine (serveur unique contenant tous les rôles FSMO (Flexible Single Master Operations), (ii) comme la racine de la forêt du domaine, (iii) comme n’étant pas un domaine enfant, et (iv) sans relations d’approbations avec d’autres domaines. Si le logiciel serveur exécuté est utilisé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l’Instance exécutée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peut uniquement être utilisée pour exécuter le logiciel de virtualisation matérielle, fournir des services de virtualisation matérielle ou exécuter le logiciel pour gérer et provisionner l’</w:t>
      </w:r>
      <w:r>
        <w:fldChar w:fldCharType="begin"/>
      </w:r>
      <w:r>
        <w:instrText xml:space="preserve"> AutoTextList   \s NoStyle \t "Environnement de Système d’Exploitation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Environnement de Système d’Exploitation</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Ladite Instance n’est pas soumise aux exigences stipulées aux alinéas (i) à (iv) ci-dessus.</w:t>
      </w:r>
    </w:p>
    <w:p w:rsidR="006C3B0B" w:rsidRDefault="006C3B0B">
      <w:pPr>
        <w:pStyle w:val="ProductList-BodyIndented"/>
      </w:pPr>
    </w:p>
    <w:p w:rsidR="006C3B0B" w:rsidRDefault="00E423B0">
      <w:pPr>
        <w:pStyle w:val="ProductList-SubClauseHeading"/>
        <w:outlineLvl w:val="5"/>
      </w:pPr>
      <w:r>
        <w:t>3.3.2 Utilisation du logiciel serveur</w:t>
      </w:r>
    </w:p>
    <w:p w:rsidR="006C3B0B" w:rsidRDefault="00E423B0">
      <w:pPr>
        <w:pStyle w:val="ProductList-BodyIndented"/>
      </w:pPr>
      <w:r>
        <w:t>Un Compte Utilisateur correspond à un nom d’utilisateur unique et au mot de passe associé créés dans la Console Windows Server 2016 Essentials. Les Clients sont autorisés à utiliser vingt-cinq (25) comptes utilisateur au maximum. Chaque compte utilisateur autorise un utilisateur nommé à accéder au logiciel serveur et à l’utiliser sur le serveur en question. Le client est autorisé à réattribuer un compte utilisateur d’un utilisateur à un autre, mais pas à court terme (c’est-à-dire pas dans les quatre-vingt-dix (90) jours après la dernière attribution).</w:t>
      </w:r>
    </w:p>
    <w:p w:rsidR="006C3B0B" w:rsidRDefault="006C3B0B">
      <w:pPr>
        <w:pStyle w:val="ProductList-BodyIndented"/>
      </w:pPr>
    </w:p>
    <w:p w:rsidR="006C3B0B" w:rsidRDefault="00E423B0">
      <w:pPr>
        <w:pStyle w:val="ProductList-SubClauseHeading"/>
        <w:outlineLvl w:val="5"/>
      </w:pPr>
      <w:r>
        <w:t>3.3.3 Connecteur Windows Server 2016 Essentials</w:t>
      </w:r>
    </w:p>
    <w:p w:rsidR="006C3B0B" w:rsidRDefault="00E423B0">
      <w:pPr>
        <w:pStyle w:val="ProductList-BodyIndented"/>
      </w:pPr>
      <w:r>
        <w:t>Les Clients sont autorisés à installer et à utiliser le logiciel Connecteur Windows Server 2016 Essentials sur cinquante (50) dispositifs à la fois au maximum. Ils ne peuvent utiliser ce logiciel qu’avec le logiciel serveur.</w:t>
      </w:r>
    </w:p>
    <w:p w:rsidR="006C3B0B" w:rsidRDefault="006C3B0B">
      <w:pPr>
        <w:pStyle w:val="ProductList-BodyIndented"/>
      </w:pPr>
    </w:p>
    <w:p w:rsidR="006C3B0B" w:rsidRDefault="00E423B0">
      <w:pPr>
        <w:pStyle w:val="ProductList-SubClauseHeading"/>
        <w:outlineLvl w:val="5"/>
      </w:pPr>
      <w:r>
        <w:t>3.3.4 Accès aux Services Active Directory RMS Windows Server 2016</w:t>
      </w:r>
    </w:p>
    <w:p w:rsidR="006C3B0B" w:rsidRDefault="00E423B0">
      <w:pPr>
        <w:pStyle w:val="ProductList-BodyIndented"/>
      </w:pPr>
      <w:r>
        <w:t>Les Clients doivent faire l’acquisition d’une CAL pour les Services AD RMS de Windows Server 2016 pour chaque Compte Utilisateur par l’intermédiaire duquel un utilisateur accède, directement ou indirectement, à la fonctionnalité Services AD RMS de Windows Server 2016.</w:t>
      </w:r>
    </w:p>
    <w:p w:rsidR="006C3B0B" w:rsidRDefault="006C3B0B">
      <w:pPr>
        <w:pStyle w:val="ProductList-BodyIndented"/>
      </w:pPr>
    </w:p>
    <w:p w:rsidR="006C3B0B" w:rsidRDefault="00E423B0">
      <w:pPr>
        <w:pStyle w:val="ProductList-ClauseHeading"/>
        <w:outlineLvl w:val="4"/>
      </w:pPr>
      <w:r>
        <w:t>3.4 Conteneurs Windows Server sans Isolation Hyper-V avec Windows Server 2016 Standard et Datacenter</w:t>
      </w:r>
    </w:p>
    <w:p w:rsidR="006C3B0B" w:rsidRDefault="00E423B0">
      <w:pPr>
        <w:pStyle w:val="ProductList-Body"/>
      </w:pPr>
      <w:r>
        <w:t>Le Client peut utiliser un nombre quelconque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instanciés comme </w:t>
      </w:r>
      <w:r>
        <w:fldChar w:fldCharType="begin"/>
      </w:r>
      <w:r>
        <w:instrText xml:space="preserve"> AutoTextList   \s NoStyle \t "Un Conteneur Windows Server sans isolation Hyper-V (auparavant appelé Conteneur Windows Server) est une fonctionnalité du logiciel Windows Server." </w:instrText>
      </w:r>
      <w:r>
        <w:fldChar w:fldCharType="separate"/>
      </w:r>
      <w:r>
        <w:rPr>
          <w:color w:val="0563C1"/>
        </w:rPr>
        <w:t>Conteneurs Windows Server sans isolation Hyper-V</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rsidR="006C3B0B" w:rsidRDefault="006C3B0B">
      <w:pPr>
        <w:pStyle w:val="ProductList-Body"/>
      </w:pPr>
    </w:p>
    <w:p w:rsidR="006C3B0B" w:rsidRDefault="00E423B0">
      <w:pPr>
        <w:pStyle w:val="ProductList-ClauseHeading"/>
        <w:outlineLvl w:val="4"/>
      </w:pPr>
      <w:r>
        <w:t>3.5 Logiciels Supplémentaires pour Windows Server 2016</w:t>
      </w:r>
    </w:p>
    <w:tbl>
      <w:tblPr>
        <w:tblStyle w:val="PURTable"/>
        <w:tblW w:w="0" w:type="dxa"/>
        <w:tblLook w:val="04A0" w:firstRow="1" w:lastRow="0" w:firstColumn="1" w:lastColumn="0" w:noHBand="0" w:noVBand="1"/>
      </w:tblPr>
      <w:tblGrid>
        <w:gridCol w:w="3609"/>
        <w:gridCol w:w="3654"/>
        <w:gridCol w:w="3527"/>
      </w:tblGrid>
      <w:tr w:rsidR="006C3B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C3B0B" w:rsidRDefault="00E423B0">
            <w:pPr>
              <w:pStyle w:val="ProductList-TableBody"/>
            </w:pPr>
            <w:r>
              <w:t>Outil de Migration Active Directory</w:t>
            </w:r>
          </w:p>
        </w:tc>
        <w:tc>
          <w:tcPr>
            <w:tcW w:w="4040" w:type="dxa"/>
            <w:tcBorders>
              <w:top w:val="single" w:sz="18" w:space="0" w:color="0072C6"/>
              <w:left w:val="single" w:sz="4" w:space="0" w:color="000000"/>
              <w:bottom w:val="single" w:sz="4" w:space="0" w:color="000000"/>
              <w:right w:val="single" w:sz="4" w:space="0" w:color="000000"/>
            </w:tcBorders>
          </w:tcPr>
          <w:p w:rsidR="006C3B0B" w:rsidRDefault="00E423B0">
            <w:pPr>
              <w:pStyle w:val="ProductList-TableBody"/>
            </w:pPr>
            <w:r>
              <w:t>Utilitaire GBUNIECN.EXE</w:t>
            </w:r>
          </w:p>
        </w:tc>
        <w:tc>
          <w:tcPr>
            <w:tcW w:w="4040" w:type="dxa"/>
            <w:tcBorders>
              <w:top w:val="single" w:sz="18" w:space="0" w:color="0072C6"/>
              <w:left w:val="single" w:sz="4" w:space="0" w:color="000000"/>
              <w:bottom w:val="single" w:sz="4" w:space="0" w:color="000000"/>
              <w:right w:val="single" w:sz="4" w:space="0" w:color="000000"/>
            </w:tcBorders>
          </w:tcPr>
          <w:p w:rsidR="006C3B0B" w:rsidRDefault="006C3B0B">
            <w:pPr>
              <w:pStyle w:val="ProductList-TableBody"/>
            </w:pPr>
          </w:p>
        </w:tc>
      </w:tr>
    </w:tbl>
    <w:p w:rsidR="006C3B0B" w:rsidRDefault="00E423B0">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599"/>
        <w:gridCol w:w="3598"/>
        <w:gridCol w:w="3593"/>
      </w:tblGrid>
      <w:tr w:rsidR="006C3B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206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6C3B0B" w:rsidRDefault="00E423B0">
            <w:pPr>
              <w:pStyle w:val="ProductList-TableBody"/>
            </w:pPr>
            <w:r>
              <w:rPr>
                <w:color w:val="404040"/>
              </w:rPr>
              <w:t>Droits de Basculement : N/A</w:t>
            </w:r>
          </w:p>
        </w:tc>
      </w:tr>
      <w:tr w:rsidR="006C3B0B">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Licence Connecteur Externe (External Connector) uniquement</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Consultez les documents </w:t>
            </w:r>
            <w:hyperlink r:id="rId103">
              <w:r>
                <w:rPr>
                  <w:color w:val="00467F"/>
                  <w:u w:val="single"/>
                </w:rPr>
                <w:t>Liste des produits - Octobre 2013 et mars 2014</w:t>
              </w:r>
            </w:hyperlink>
            <w:r>
              <w:t xml:space="preserve"> (versions antérieures ainsi que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 </w:t>
            </w:r>
            <w:hyperlink r:id="rId104">
              <w:r>
                <w:rPr>
                  <w:color w:val="00467F"/>
                  <w:u w:val="single"/>
                </w:rPr>
                <w:t>Liste des produits - Juin 2015</w:t>
              </w:r>
            </w:hyperlink>
            <w:r>
              <w:t xml:space="preserve"> (Forefront Identity Manager 2010 R2) ; </w:t>
            </w:r>
            <w:hyperlink r:id="rId105">
              <w:r>
                <w:rPr>
                  <w:color w:val="00467F"/>
                  <w:u w:val="single"/>
                </w:rPr>
                <w:t>Conditions générales du produit - Octobre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C3B0B" w:rsidRDefault="00E423B0">
            <w:pPr>
              <w:pStyle w:val="ProductList-TableBody"/>
            </w:pPr>
            <w:r>
              <w:rPr>
                <w:color w:val="404040"/>
              </w:rPr>
              <w:t>Droits d’Itinérance : N/A</w:t>
            </w:r>
          </w:p>
        </w:tc>
      </w:tr>
      <w:tr w:rsidR="006C3B0B">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 (hormis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C3B0B" w:rsidRDefault="00E423B0">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C3B0B" w:rsidRDefault="006C3B0B">
            <w:pPr>
              <w:pStyle w:val="ProductList-TableBody"/>
            </w:pPr>
          </w:p>
        </w:tc>
      </w:tr>
    </w:tbl>
    <w:p w:rsidR="006C3B0B" w:rsidRDefault="006C3B0B">
      <w:pPr>
        <w:pStyle w:val="ProductList-ClauseHeading"/>
        <w:outlineLvl w:val="4"/>
      </w:pPr>
    </w:p>
    <w:p w:rsidR="006C3B0B" w:rsidRDefault="00E423B0">
      <w:pPr>
        <w:pStyle w:val="ProductList-ClauseHeading"/>
        <w:outlineLvl w:val="4"/>
      </w:pPr>
      <w:r>
        <w:t>4.1 Microsoft Azure Hybrid Benefit pour Windows Server</w:t>
      </w:r>
    </w:p>
    <w:p w:rsidR="006C3B0B" w:rsidRDefault="00E423B0">
      <w:pPr>
        <w:pStyle w:val="ProductList-Body"/>
      </w:pPr>
      <w:r>
        <w:t>Reportez-vous à l’</w:t>
      </w:r>
      <w:hyperlink w:anchor="_Sec624">
        <w:r>
          <w:rPr>
            <w:color w:val="00467F"/>
            <w:u w:val="single"/>
          </w:rPr>
          <w:t>Article 8. Microsoft Azure Hybrid Benefit</w:t>
        </w:r>
      </w:hyperlink>
      <w:r>
        <w:t xml:space="preserve"> de l’Entrée Produit « Microsoft Azure » pour connaître les conditions de déploiement d’images de Windows Server sur Microsoft Azure.</w:t>
      </w:r>
    </w:p>
    <w:p w:rsidR="006C3B0B" w:rsidRDefault="006C3B0B">
      <w:pPr>
        <w:pStyle w:val="ProductList-Body"/>
      </w:pPr>
    </w:p>
    <w:p w:rsidR="006C3B0B" w:rsidRDefault="00E423B0">
      <w:pPr>
        <w:pStyle w:val="ProductList-ClauseHeading"/>
        <w:outlineLvl w:val="4"/>
      </w:pPr>
      <w:r>
        <w:t>4.2 Mises sur le marché semestrielles du circuit de distribution</w:t>
      </w:r>
    </w:p>
    <w:p w:rsidR="006C3B0B" w:rsidRDefault="00E423B0">
      <w:pPr>
        <w:pStyle w:val="ProductList-Body"/>
      </w:pPr>
      <w:r>
        <w:t xml:space="preserve">Les Clients détenteurs d’une SA active pour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Windows Server Standard ou Datacenter,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d’accès de Base Windows Server et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d’Accès Supplémentaire Windows Server (le cas échéant) sont autorisés à installer et utiliser les mises sur le marché semestrielles du circuit de distribution (pilotes ou générales) sur les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En ce qui concerne les licences sur les Produits, la mise en circulation de Nano Server avec Windows Server 2016 est considérée comme une mise sur le marché semestrielle du circuit se distribution.</w:t>
      </w:r>
    </w:p>
    <w:p w:rsidR="006C3B0B" w:rsidRDefault="006C3B0B">
      <w:pPr>
        <w:pStyle w:val="ProductList-ClauseHeading"/>
        <w:outlineLvl w:val="4"/>
      </w:pPr>
    </w:p>
    <w:p w:rsidR="006C3B0B" w:rsidRDefault="00E423B0">
      <w:pPr>
        <w:pStyle w:val="ProductList-ClauseHeading"/>
        <w:outlineLvl w:val="4"/>
      </w:pPr>
      <w:r>
        <w:t>4.3 CAL Utilisateur Services Bureau à Distance (« RDS ») et SL Utilisateur</w:t>
      </w:r>
    </w:p>
    <w:p w:rsidR="006C3B0B" w:rsidRDefault="00E423B0">
      <w:pPr>
        <w:pStyle w:val="ProductList-SubClauseHeading"/>
        <w:outlineLvl w:val="5"/>
      </w:pPr>
      <w:r>
        <w:t>4.3.1 Droits Étendus</w:t>
      </w:r>
    </w:p>
    <w:p w:rsidR="006C3B0B" w:rsidRDefault="00E423B0">
      <w:pPr>
        <w:pStyle w:val="ProductList-BodyIndented"/>
      </w:pPr>
      <w:r>
        <w:t xml:space="preserve">Le Client peut utiliser ses CAL Utilisateur RDS et SL Utilisateur avec un logiciel Windows Server exécuté dans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dédiés à une utilisation en interne, sur les Services de la plateforme Microsoft Azure ou sur les serveurs partagés de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les logiciels des clients sur des serveurs partagés." </w:instrText>
      </w:r>
      <w:r>
        <w:fldChar w:fldCharType="separate"/>
      </w:r>
      <w:r>
        <w:rPr>
          <w:color w:val="0563C1"/>
        </w:rPr>
        <w:t>Partenaires de Mobilité de Licence via la Software Assurance</w:t>
      </w:r>
      <w:r>
        <w:fldChar w:fldCharType="end"/>
      </w:r>
      <w:r>
        <w:t xml:space="preserve"> pour lesquels il a complété et envoyé le formulaire de validation de la mobilité de licence. À l’exception d’un accès administratif concédé au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les logiciels des clients sur des serveurs partagés." </w:instrText>
      </w:r>
      <w:r>
        <w:fldChar w:fldCharType="separate"/>
      </w:r>
      <w:r>
        <w:rPr>
          <w:color w:val="0563C1"/>
        </w:rPr>
        <w:t>Partenaire de Mobilité de licence via la Software Assurance</w:t>
      </w:r>
      <w:r>
        <w:fldChar w:fldCharType="end"/>
      </w:r>
      <w:r>
        <w:t xml:space="preserve"> du Client, aucun autre tiers ne doit pouvoir accéder à l’</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/aux OSE. Pour chaque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SL Utilisateur utilisée de la sorte, le Client peut ultérieurement migrer vers les Services de la Plateforme Microsoft Azure ou un nouveau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les logiciels des clients sur des serveurs partagés." </w:instrText>
      </w:r>
      <w:r>
        <w:fldChar w:fldCharType="separate"/>
      </w:r>
      <w:r>
        <w:rPr>
          <w:color w:val="0563C1"/>
        </w:rPr>
        <w:t>Partenaire de Mobilité de Licence via la Software Assurance</w:t>
      </w:r>
      <w:r>
        <w:fldChar w:fldCharType="end"/>
      </w:r>
      <w:r>
        <w:t>, mais seulement quatre-vingt-dix (90) jours après la première utilisation de l’environnement qu’il quitte.</w:t>
      </w:r>
    </w:p>
    <w:p w:rsidR="006C3B0B" w:rsidRDefault="006C3B0B">
      <w:pPr>
        <w:pStyle w:val="ProductList-BodyIndented"/>
      </w:pPr>
    </w:p>
    <w:p w:rsidR="006C3B0B" w:rsidRDefault="00E423B0">
      <w:pPr>
        <w:pStyle w:val="ProductList-SubClauseHeading"/>
        <w:outlineLvl w:val="5"/>
      </w:pPr>
      <w:r>
        <w:t>4.3.2 Restrictions</w:t>
      </w:r>
    </w:p>
    <w:p w:rsidR="006C3B0B" w:rsidRDefault="00E423B0">
      <w:pPr>
        <w:pStyle w:val="ProductList-BodyIndented"/>
      </w:pPr>
      <w:r>
        <w:t>Seuls les clients disposant d’une SA active sur Windows Server, ainsi que de CAL Windows Server RDS et de CAL Windows Server ou de licences équivalentes, peuvent installer et utiliser les mises à jour des Services Bureau à Distance mises à disposition après la commercialisation de Windows Server 2016 en octobre 2016. Cela n’inclut pas les correctifs de sécurité et les mises à jour associées mises à disposition dans le cadre de la politique de Support Technique Microsoft.</w:t>
      </w:r>
    </w:p>
    <w:p w:rsidR="006C3B0B" w:rsidRDefault="006C3B0B">
      <w:pPr>
        <w:pStyle w:val="ProductList-BodyIndented"/>
      </w:pPr>
    </w:p>
    <w:p w:rsidR="006C3B0B" w:rsidRDefault="00E423B0">
      <w:pPr>
        <w:pStyle w:val="ProductList-ClauseHeading"/>
        <w:outlineLvl w:val="4"/>
      </w:pPr>
      <w:r>
        <w:t>4.4 Droits d’Utilisation et Concessions de Licences associés au Changement de Modèle de Licence – Licence Éligible</w:t>
      </w:r>
    </w:p>
    <w:p w:rsidR="006C3B0B" w:rsidRDefault="00E423B0">
      <w:pPr>
        <w:pStyle w:val="ProductList-Body"/>
      </w:pPr>
      <w:r>
        <w:t>Le Terme « Licence Éligible », tel que défini dans les Droits de Migration pour Windows Server publiés dans les Conditions générales du produit d’octobre 2016, est mis à jour de façon à inclure également les Licences de processeur Window Server avec SA obtenue par le Client le 31 décembre 2016 dans le cadre d’un Accord de mise en Œuvre nouveau ou renouvelé avec Date d’Entrée en Vigueur comprise entre le 1er octobre 2016 et le 31 décembre 2016.</w:t>
      </w:r>
    </w:p>
    <w:p w:rsidR="006C3B0B" w:rsidRDefault="006C3B0B">
      <w:pPr>
        <w:pStyle w:val="PURBreadcrumb"/>
      </w:pPr>
    </w:p>
    <w:tbl>
      <w:tblPr>
        <w:tblStyle w:val="PURTable"/>
        <w:tblW w:w="0" w:type="dxa"/>
        <w:tblLook w:val="04A0" w:firstRow="1" w:lastRow="0" w:firstColumn="1" w:lastColumn="0" w:noHBand="0" w:noVBand="1"/>
      </w:tblPr>
      <w:tblGrid>
        <w:gridCol w:w="10800"/>
      </w:tblGrid>
      <w:tr w:rsidR="006C3B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3B0B" w:rsidRDefault="00CA078B">
            <w:pPr>
              <w:pStyle w:val="ProductList-TableBody"/>
              <w:jc w:val="right"/>
            </w:pPr>
            <w:hyperlink w:anchor="_Sec842">
              <w:r w:rsidR="00E423B0">
                <w:rPr>
                  <w:color w:val="00467F"/>
                  <w:sz w:val="14"/>
                  <w:u w:val="single"/>
                </w:rPr>
                <w:t>Table des matières</w:t>
              </w:r>
            </w:hyperlink>
            <w:r w:rsidR="00E423B0">
              <w:rPr>
                <w:sz w:val="14"/>
              </w:rPr>
              <w:t xml:space="preserve"> / </w:t>
            </w:r>
            <w:hyperlink w:anchor="_Sec549">
              <w:r w:rsidR="00E423B0">
                <w:rPr>
                  <w:color w:val="00467F"/>
                  <w:sz w:val="14"/>
                  <w:u w:val="single"/>
                </w:rPr>
                <w:t>Glossaire</w:t>
              </w:r>
            </w:hyperlink>
            <w:r w:rsidR="00E423B0">
              <w:rPr>
                <w:sz w:val="14"/>
              </w:rPr>
              <w:t xml:space="preserve"> / </w:t>
            </w:r>
            <w:hyperlink w:anchor="_Sec844">
              <w:r w:rsidR="00E423B0">
                <w:rPr>
                  <w:color w:val="00467F"/>
                  <w:sz w:val="14"/>
                  <w:u w:val="single"/>
                </w:rPr>
                <w:t>Index</w:t>
              </w:r>
            </w:hyperlink>
          </w:p>
        </w:tc>
      </w:tr>
    </w:tbl>
    <w:p w:rsidR="006C3B0B" w:rsidRDefault="006C3B0B">
      <w:pPr>
        <w:pStyle w:val="ProductList-Body"/>
      </w:pPr>
    </w:p>
    <w:p w:rsidR="006C3B0B" w:rsidRDefault="006C3B0B">
      <w:pPr>
        <w:sectPr w:rsidR="006C3B0B">
          <w:headerReference w:type="default" r:id="rId106"/>
          <w:footerReference w:type="default" r:id="rId107"/>
          <w:type w:val="continuous"/>
          <w:pgSz w:w="12240" w:h="15840" w:code="1"/>
          <w:pgMar w:top="1170" w:right="720" w:bottom="720" w:left="720" w:header="432" w:footer="288" w:gutter="0"/>
          <w:cols w:space="360"/>
        </w:sectPr>
      </w:pPr>
    </w:p>
    <w:p w:rsidR="006C3B0B" w:rsidRDefault="00E423B0">
      <w:pPr>
        <w:pStyle w:val="ProductList-SectionHeading"/>
        <w:pageBreakBefore/>
        <w:outlineLvl w:val="0"/>
      </w:pPr>
      <w:bookmarkStart w:id="206" w:name="_Sec548"/>
      <w:bookmarkEnd w:id="34"/>
      <w:r>
        <w:t>Services en Ligne</w:t>
      </w:r>
      <w:r>
        <w:fldChar w:fldCharType="begin"/>
      </w:r>
      <w:r>
        <w:instrText xml:space="preserve"> TC "</w:instrText>
      </w:r>
      <w:bookmarkStart w:id="207" w:name="_Toc512603371"/>
      <w:r>
        <w:instrText>Services en Ligne</w:instrText>
      </w:r>
      <w:bookmarkEnd w:id="207"/>
      <w:r>
        <w:instrText>" \l 1</w:instrText>
      </w:r>
      <w:r>
        <w:fldChar w:fldCharType="end"/>
      </w:r>
    </w:p>
    <w:p w:rsidR="006C3B0B" w:rsidRDefault="00E423B0">
      <w:pPr>
        <w:pStyle w:val="ProductList-Body"/>
      </w:pPr>
      <w:r>
        <w:t xml:space="preserve">L’achat et l’utilisation par le Client des Services en Ligne Microsoft sont régis par les Conditions des Produits et les Conditions des Services en Ligne Microsoft (OST) publiées à l’adresse </w:t>
      </w:r>
      <w:hyperlink r:id="rId108">
        <w:r>
          <w:rPr>
            <w:color w:val="00467F"/>
            <w:u w:val="single"/>
          </w:rPr>
          <w:t>http://go.microsoft.com/?linkid=9840733</w:t>
        </w:r>
      </w:hyperlink>
      <w:r>
        <w:t xml:space="preserve"> et incorporées par référence aux présentes.</w:t>
      </w:r>
    </w:p>
    <w:p w:rsidR="006C3B0B" w:rsidRDefault="00E423B0">
      <w:pPr>
        <w:pStyle w:val="ProductList-Offering1Heading"/>
        <w:outlineLvl w:val="1"/>
      </w:pPr>
      <w:bookmarkStart w:id="208" w:name="_Sec620"/>
      <w:r>
        <w:t>Disponibilité des Services en Ligne</w:t>
      </w:r>
      <w:bookmarkEnd w:id="208"/>
      <w:r>
        <w:fldChar w:fldCharType="begin"/>
      </w:r>
      <w:r>
        <w:instrText xml:space="preserve"> TC "</w:instrText>
      </w:r>
      <w:bookmarkStart w:id="209" w:name="_Toc512603372"/>
      <w:r>
        <w:instrText>Disponibilité des Services en Ligne</w:instrText>
      </w:r>
      <w:bookmarkEnd w:id="209"/>
      <w:r>
        <w:instrText>" \l 2</w:instrText>
      </w:r>
      <w:r>
        <w:fldChar w:fldCharType="end"/>
      </w:r>
    </w:p>
    <w:p w:rsidR="006C3B0B" w:rsidRDefault="00E423B0">
      <w:pPr>
        <w:pStyle w:val="ProductList-Body"/>
      </w:pPr>
      <w:r>
        <w:t xml:space="preserve">Rendez-vous sur la page </w:t>
      </w:r>
      <w:hyperlink r:id="rId109" w:anchor="international">
        <w:r>
          <w:rPr>
            <w:color w:val="00467F"/>
            <w:u w:val="single"/>
          </w:rPr>
          <w:t>http://www.microsoft.com/online/faq.aspx#international</w:t>
        </w:r>
      </w:hyperlink>
      <w:r>
        <w:t xml:space="preserve"> pour savoir dans quels pays et dans quelles régions les Services en Ligne sont disponibles.</w:t>
      </w:r>
    </w:p>
    <w:p w:rsidR="006C3B0B" w:rsidRDefault="00E423B0">
      <w:pPr>
        <w:pStyle w:val="ProductList-Offering1Heading"/>
        <w:outlineLvl w:val="1"/>
      </w:pPr>
      <w:bookmarkStart w:id="210" w:name="_Sec621"/>
      <w:r>
        <w:t>Conditions d’achat des Services en Ligne</w:t>
      </w:r>
      <w:bookmarkEnd w:id="210"/>
      <w:r>
        <w:fldChar w:fldCharType="begin"/>
      </w:r>
      <w:r>
        <w:instrText xml:space="preserve"> TC "</w:instrText>
      </w:r>
      <w:bookmarkStart w:id="211" w:name="_Toc512603373"/>
      <w:r>
        <w:instrText>Conditions d’achat des Services en Ligne</w:instrText>
      </w:r>
      <w:bookmarkEnd w:id="211"/>
      <w:r>
        <w:instrText>" \l 2</w:instrText>
      </w:r>
      <w:r>
        <w:fldChar w:fldCharType="end"/>
      </w:r>
    </w:p>
    <w:p w:rsidR="006C3B0B" w:rsidRDefault="00E423B0">
      <w:pPr>
        <w:pStyle w:val="ProductList-Body"/>
      </w:pPr>
      <w:r>
        <w:t>Les conditions d’achat de Services en Ligne suivantes s’appliquent :</w:t>
      </w:r>
    </w:p>
    <w:p w:rsidR="006C3B0B" w:rsidRDefault="00E423B0" w:rsidP="00E423B0">
      <w:pPr>
        <w:pStyle w:val="ProductList-Bullet"/>
        <w:numPr>
          <w:ilvl w:val="0"/>
          <w:numId w:val="30"/>
        </w:numPr>
      </w:pPr>
      <w:r>
        <w:t>Les modalités d’abonnement varient selon le programme d’achat. Au titre du programme Contrat Entreprise, les Clients ne peuvent s’abonner aux Services en Ligne hors Microsoft Azure que pour une durée s’étendant jusqu’à la date d’expiration de leur Accord de Mise en Œuvre (durée concomitante).</w:t>
      </w:r>
    </w:p>
    <w:p w:rsidR="006C3B0B" w:rsidRDefault="00E423B0" w:rsidP="00E423B0">
      <w:pPr>
        <w:pStyle w:val="ProductList-Bullet"/>
        <w:numPr>
          <w:ilvl w:val="0"/>
          <w:numId w:val="30"/>
        </w:numPr>
      </w:pPr>
      <w:r>
        <w:t>Si les Clients effectuent des achats de licences supplémentaires pour un Service en Ligne, la fin de l’abonnement relatif à ces achats supplémentaires sera celle de l‘abonnement existant pour ledit Service en Ligne. Cette disposition ne s’applique pas aux Réservations Azure.</w:t>
      </w:r>
    </w:p>
    <w:p w:rsidR="006C3B0B" w:rsidRDefault="00E423B0" w:rsidP="00E423B0">
      <w:pPr>
        <w:pStyle w:val="ProductList-Bullet"/>
        <w:numPr>
          <w:ilvl w:val="0"/>
          <w:numId w:val="30"/>
        </w:numPr>
      </w:pPr>
      <w:r>
        <w:t>Les Clients ne sont pas autorisés à réduire le nombre d’utilisateurs ou de dispositifs couverts par leur abonnement aux Services en Ligne pendant la durée dudit abonnement, sauf si une telle réduction est autorisée par le contrat de licence en volume du Client.</w:t>
      </w:r>
    </w:p>
    <w:p w:rsidR="006C3B0B" w:rsidRDefault="00E423B0" w:rsidP="00E423B0">
      <w:pPr>
        <w:pStyle w:val="ProductList-Bullet"/>
        <w:numPr>
          <w:ilvl w:val="0"/>
          <w:numId w:val="30"/>
        </w:numPr>
      </w:pPr>
      <w:r>
        <w:t>Pour connaître les dispositions relatives à Microsoft Azure, reportez-vous à la section Produits Microsoft Azure.</w:t>
      </w:r>
    </w:p>
    <w:p w:rsidR="006C3B0B" w:rsidRDefault="00E423B0" w:rsidP="00E423B0">
      <w:pPr>
        <w:pStyle w:val="ProductList-Bullet"/>
        <w:numPr>
          <w:ilvl w:val="0"/>
          <w:numId w:val="30"/>
        </w:numPr>
      </w:pPr>
      <w:r>
        <w:t xml:space="preserve">  Les SL Utilisateur </w:t>
      </w:r>
      <w:r>
        <w:fldChar w:fldCharType="begin"/>
      </w:r>
      <w:r>
        <w:instrText xml:space="preserve"> AutoTextList   \s NoStyle \t "Module Complémentaire désigne une licence acquise en plus d’une Licence Éligible et associée à cette dernière...(Reportez-vous au Glossaire pour une définition complète)." </w:instrText>
      </w:r>
      <w:r>
        <w:fldChar w:fldCharType="separate"/>
      </w:r>
      <w:r>
        <w:rPr>
          <w:color w:val="0563C1"/>
        </w:rPr>
        <w:t>Module Complémentaire</w:t>
      </w:r>
      <w:r>
        <w:fldChar w:fldCharType="end"/>
      </w:r>
      <w:r>
        <w:t xml:space="preserve"> et de </w:t>
      </w:r>
      <w:r>
        <w:fldChar w:fldCharType="begin"/>
      </w:r>
      <w:r>
        <w:instrText xml:space="preserve"> AutoTextList   \s NoStyle \t "Passage à une Édition Supérieure désigne une licence acquise en plus d’une licence de base (et associée à celle-ci)." </w:instrText>
      </w:r>
      <w:r>
        <w:fldChar w:fldCharType="separate"/>
      </w:r>
      <w:r>
        <w:rPr>
          <w:color w:val="0563C1"/>
        </w:rPr>
        <w:t>Passage à une Édition Supérieure</w:t>
      </w:r>
      <w:r>
        <w:fldChar w:fldCharType="end"/>
      </w:r>
      <w:r>
        <w:t xml:space="preserve"> doivent être acquises en vertu du contrat de licence en volume et de l’accord de mise en œuvre (le cas échéant) au titre duquel la Licence Éligible ou la SL Utilisateur de base a été acquise. Les SL Utilisateur </w:t>
      </w:r>
      <w:r>
        <w:fldChar w:fldCharType="begin"/>
      </w:r>
      <w:r>
        <w:instrText xml:space="preserve"> AutoTextList   \s NoStyle \t "Module Complémentaire désigne une licence acquise en plus d’une Licence Éligible et associée à cette dernière...(Reportez-vous au Glossaire pour une définition complète)." </w:instrText>
      </w:r>
      <w:r>
        <w:fldChar w:fldCharType="separate"/>
      </w:r>
      <w:r>
        <w:rPr>
          <w:color w:val="0563C1"/>
        </w:rPr>
        <w:t>Module Complémentaire</w:t>
      </w:r>
      <w:r>
        <w:fldChar w:fldCharType="end"/>
      </w:r>
      <w:r>
        <w:t xml:space="preserve"> prennent fin à l’expiration de la SA couvrant la Licence Éligible ou de la SL Utilisateur </w:t>
      </w:r>
      <w:r>
        <w:fldChar w:fldCharType="begin"/>
      </w:r>
      <w:r>
        <w:instrText xml:space="preserve"> AutoTextList   \s NoStyle \t "Module Complémentaire désigne une licence acquise en plus d’une Licence Éligible et associée à cette dernière...(Reportez-vous au Glossaire pour une définition complète)." </w:instrText>
      </w:r>
      <w:r>
        <w:fldChar w:fldCharType="separate"/>
      </w:r>
      <w:r>
        <w:rPr>
          <w:color w:val="0563C1"/>
        </w:rPr>
        <w:t>Module Complémentaire</w:t>
      </w:r>
      <w:r>
        <w:fldChar w:fldCharType="end"/>
      </w:r>
      <w:r>
        <w:t xml:space="preserve">, la première échéance s’appliquant. Les SL Utilisateur de </w:t>
      </w:r>
      <w:r>
        <w:fldChar w:fldCharType="begin"/>
      </w:r>
      <w:r>
        <w:instrText xml:space="preserve"> AutoTextList   \s NoStyle \t "Passage à une Édition Supérieure désigne une licence acquise en plus d’une licence de base (et associée à celle-ci)." </w:instrText>
      </w:r>
      <w:r>
        <w:fldChar w:fldCharType="separate"/>
      </w:r>
      <w:r>
        <w:rPr>
          <w:color w:val="0563C1"/>
        </w:rPr>
        <w:t>Passage à une Édition Supérieure</w:t>
      </w:r>
      <w:r>
        <w:fldChar w:fldCharType="end"/>
      </w:r>
      <w:r>
        <w:t xml:space="preserve"> prennent fin à l’expiration de la SL Utilisateur de </w:t>
      </w:r>
      <w:r>
        <w:fldChar w:fldCharType="begin"/>
      </w:r>
      <w:r>
        <w:instrText xml:space="preserve"> AutoTextList   \s NoStyle \t "Passage à une Édition Supérieure désigne une licence acquise en plus d’une licence de base (et associée à celle-ci)." </w:instrText>
      </w:r>
      <w:r>
        <w:fldChar w:fldCharType="separate"/>
      </w:r>
      <w:r>
        <w:rPr>
          <w:color w:val="0563C1"/>
        </w:rPr>
        <w:t>Passage à une Édition Supérieure</w:t>
      </w:r>
      <w:r>
        <w:fldChar w:fldCharType="end"/>
      </w:r>
      <w:r>
        <w:t xml:space="preserve"> ou de la SL Utilisateur de base, la première échéance s’appliquant.</w:t>
      </w:r>
    </w:p>
    <w:p w:rsidR="006C3B0B" w:rsidRDefault="00E423B0">
      <w:pPr>
        <w:pStyle w:val="ProductList-Offering1Heading"/>
        <w:outlineLvl w:val="1"/>
      </w:pPr>
      <w:bookmarkStart w:id="212" w:name="_Sec623"/>
      <w:r>
        <w:t>Renouvellement des Services en Ligne</w:t>
      </w:r>
      <w:bookmarkEnd w:id="212"/>
      <w:r>
        <w:fldChar w:fldCharType="begin"/>
      </w:r>
      <w:r>
        <w:instrText xml:space="preserve"> TC "</w:instrText>
      </w:r>
      <w:bookmarkStart w:id="213" w:name="_Toc512603374"/>
      <w:r>
        <w:instrText>Renouvellement des Services en Ligne</w:instrText>
      </w:r>
      <w:bookmarkEnd w:id="213"/>
      <w:r>
        <w:instrText>" \l 2</w:instrText>
      </w:r>
      <w:r>
        <w:fldChar w:fldCharType="end"/>
      </w:r>
    </w:p>
    <w:p w:rsidR="006C3B0B" w:rsidRDefault="00E423B0">
      <w:pPr>
        <w:pStyle w:val="ProductList-Body"/>
      </w:pPr>
      <w:r>
        <w:t xml:space="preserve">Les Services en Ligne à renouvellement automatique seront automatiquement renouvelés le jour qui suit l’expiration de la durée de l’abonnement, sauf si le Client refuse le renouvellement au plus tard trente (30) jours avant que l’abonnement prenne fin en passant commande auprès de son revendeur ou en utilisant le formulaire fourni à l’adresse </w:t>
      </w:r>
      <w:hyperlink r:id="rId110">
        <w:r>
          <w:rPr>
            <w:color w:val="00467F"/>
            <w:u w:val="single"/>
          </w:rPr>
          <w:t>http://microsoft.com/licensing/contracts</w:t>
        </w:r>
      </w:hyperlink>
      <w:r>
        <w:t>. Les abonnements aux Services en Ligne pour les Clients Secteur Public et Éducation ne seront pas renouvelés automatiquement sauf si le Client choisit l’option de renouvellement automatique.</w:t>
      </w:r>
    </w:p>
    <w:p w:rsidR="006C3B0B" w:rsidRDefault="006C3B0B">
      <w:pPr>
        <w:pStyle w:val="ProductList-Body"/>
        <w:jc w:val="right"/>
      </w:pPr>
    </w:p>
    <w:tbl>
      <w:tblPr>
        <w:tblStyle w:val="PURTable"/>
        <w:tblW w:w="0" w:type="dxa"/>
        <w:tblLook w:val="04A0" w:firstRow="1" w:lastRow="0" w:firstColumn="1" w:lastColumn="0" w:noHBand="0" w:noVBand="1"/>
      </w:tblPr>
      <w:tblGrid>
        <w:gridCol w:w="10800"/>
      </w:tblGrid>
      <w:tr w:rsidR="006C3B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3B0B" w:rsidRDefault="00CA078B">
            <w:pPr>
              <w:pStyle w:val="ProductList-TableBody"/>
              <w:jc w:val="right"/>
            </w:pPr>
            <w:hyperlink w:anchor="_Sec842">
              <w:r w:rsidR="00E423B0">
                <w:rPr>
                  <w:color w:val="00467F"/>
                  <w:sz w:val="14"/>
                  <w:u w:val="single"/>
                </w:rPr>
                <w:t>Table des matières</w:t>
              </w:r>
            </w:hyperlink>
            <w:r w:rsidR="00E423B0">
              <w:rPr>
                <w:sz w:val="14"/>
              </w:rPr>
              <w:t xml:space="preserve"> / </w:t>
            </w:r>
            <w:hyperlink w:anchor="_Sec549">
              <w:r w:rsidR="00E423B0">
                <w:rPr>
                  <w:color w:val="00467F"/>
                  <w:sz w:val="14"/>
                  <w:u w:val="single"/>
                </w:rPr>
                <w:t>Glossaire</w:t>
              </w:r>
            </w:hyperlink>
            <w:r w:rsidR="00E423B0">
              <w:rPr>
                <w:sz w:val="14"/>
              </w:rPr>
              <w:t xml:space="preserve"> / </w:t>
            </w:r>
            <w:hyperlink w:anchor="_Sec844">
              <w:r w:rsidR="00E423B0">
                <w:rPr>
                  <w:color w:val="00467F"/>
                  <w:sz w:val="14"/>
                  <w:u w:val="single"/>
                </w:rPr>
                <w:t>Index</w:t>
              </w:r>
            </w:hyperlink>
          </w:p>
        </w:tc>
      </w:tr>
    </w:tbl>
    <w:p w:rsidR="006C3B0B" w:rsidRDefault="006C3B0B">
      <w:pPr>
        <w:pStyle w:val="ProductList-Body"/>
      </w:pPr>
    </w:p>
    <w:p w:rsidR="006C3B0B" w:rsidRDefault="00E423B0">
      <w:pPr>
        <w:pStyle w:val="ProductList-OfferingGroupHeading"/>
        <w:outlineLvl w:val="1"/>
      </w:pPr>
      <w:bookmarkStart w:id="214" w:name="_Sec624"/>
      <w:r>
        <w:t>Services Microsoft Azure</w:t>
      </w:r>
      <w:bookmarkEnd w:id="214"/>
      <w:r>
        <w:fldChar w:fldCharType="begin"/>
      </w:r>
      <w:r>
        <w:instrText xml:space="preserve"> TC "</w:instrText>
      </w:r>
      <w:bookmarkStart w:id="215" w:name="_Toc512603375"/>
      <w:r>
        <w:instrText>Services Microsoft Azure</w:instrText>
      </w:r>
      <w:bookmarkEnd w:id="215"/>
      <w:r>
        <w:instrText>" \l 2</w:instrText>
      </w:r>
      <w:r>
        <w:fldChar w:fldCharType="end"/>
      </w:r>
    </w:p>
    <w:p w:rsidR="006C3B0B" w:rsidRDefault="00E423B0">
      <w:pPr>
        <w:pStyle w:val="ProductList-ClauseHeading"/>
        <w:outlineLvl w:val="2"/>
      </w:pPr>
      <w:r>
        <w:t>1. Définitions</w:t>
      </w:r>
    </w:p>
    <w:p w:rsidR="006C3B0B" w:rsidRDefault="00E423B0">
      <w:pPr>
        <w:pStyle w:val="ProductList-Body"/>
      </w:pPr>
      <w:r>
        <w:rPr>
          <w:b/>
          <w:color w:val="00188F"/>
        </w:rPr>
        <w:t>Engagement Annuel Alloué</w:t>
      </w:r>
      <w:r>
        <w:t xml:space="preserve"> désigne, si le Client choisit la facturation annuelle, la portion de l’Engagement d’Achat allouée chaque année pendant la durée de l’Accord de Mise en Œuvre.</w:t>
      </w:r>
    </w:p>
    <w:p w:rsidR="006C3B0B" w:rsidRDefault="00E423B0">
      <w:pPr>
        <w:pStyle w:val="ProductList-Body"/>
      </w:pPr>
      <w:r>
        <w:rPr>
          <w:b/>
          <w:color w:val="00188F"/>
        </w:rPr>
        <w:t>Réservations Azure</w:t>
      </w:r>
      <w:r>
        <w:t xml:space="preserve"> désigne un achat avancé de Services Microsoft Azure éligibles pour une durée et une région spécifiées (par exemple, des Instances de Machines Virtuelles Réservées, des Instances de Logiciels Réservées, etc.).</w:t>
      </w:r>
    </w:p>
    <w:p w:rsidR="006C3B0B" w:rsidRDefault="00E423B0">
      <w:pPr>
        <w:pStyle w:val="ProductList-Body"/>
      </w:pPr>
      <w:r>
        <w:rPr>
          <w:b/>
          <w:color w:val="00188F"/>
        </w:rPr>
        <w:t xml:space="preserve">Taux de Consommation </w:t>
      </w:r>
      <w:r>
        <w:t>désigne le prix fixé pour l’utilisation des Services Microsoft Azure ou, pour certains Plans de Services Microsoft Azure, toute utilisation dépassant une quantité spécifiée. Le Taux de Consommation peut aussi être désigné par les termes « Taux au-delà de la Limite » ou « Excédent » dans d’autres documents Microsoft ou Microsoft Azure.</w:t>
      </w:r>
    </w:p>
    <w:p w:rsidR="006C3B0B" w:rsidRDefault="00E423B0">
      <w:pPr>
        <w:pStyle w:val="ProductList-Body"/>
      </w:pPr>
      <w:r>
        <w:rPr>
          <w:b/>
          <w:color w:val="00188F"/>
        </w:rPr>
        <w:t>Plan de Services Microsoft Azure</w:t>
      </w:r>
      <w:r>
        <w:t xml:space="preserve"> désigne un abonnement à l’un des Services Microsoft Azure identifiés ci-dessous comme Plan de Services Microsoft Azure. Mis à part Azure Stack, les services achetés dans le cadre d’un Plan de Services Microsoft Azure ne sont pas éligibles pour l’Exception Relative à l’Hébergement dans les Conditions des Services en Ligne.</w:t>
      </w:r>
    </w:p>
    <w:p w:rsidR="006C3B0B" w:rsidRDefault="00E423B0">
      <w:pPr>
        <w:pStyle w:val="ProductList-Body"/>
      </w:pPr>
      <w:r>
        <w:rPr>
          <w:b/>
          <w:color w:val="00188F"/>
        </w:rPr>
        <w:t>Engagement d’Achat</w:t>
      </w:r>
      <w:r>
        <w:t xml:space="preserve"> désigne le montant total qu’un client s’engage à payer pendant la durée de l’abonnement pour son utilisation de Services Microsoft Azure éligibles.</w:t>
      </w:r>
    </w:p>
    <w:p w:rsidR="006C3B0B" w:rsidRDefault="006C3B0B">
      <w:pPr>
        <w:pStyle w:val="ProductList-Body"/>
      </w:pPr>
    </w:p>
    <w:p w:rsidR="006C3B0B" w:rsidRDefault="00E423B0">
      <w:pPr>
        <w:pStyle w:val="ProductList-ClauseHeading"/>
        <w:outlineLvl w:val="2"/>
      </w:pPr>
      <w:r>
        <w:t>2. Durée de l’abonnement</w:t>
      </w:r>
    </w:p>
    <w:p w:rsidR="006C3B0B" w:rsidRDefault="00E423B0">
      <w:pPr>
        <w:pStyle w:val="ProductList-Body"/>
      </w:pPr>
      <w:r>
        <w:t>Sauf dans les cas cités ci-dessous pour les Réservations Azure, le Client ne peut s’abonner aux Services Microsoft Azure (y compris aux Plans de Services Microsoft Azure) que pour une durée s’étendant jusqu’à la date d’expiration de son Accord de Mise en Œuvre (la « durée concomitante »). La durée restante l’Accord de Mise en Œuvre du client doit être d’au moins deux mois pour qu’il puisse s’abonner à des Services Microsoft Azure.</w:t>
      </w:r>
    </w:p>
    <w:p w:rsidR="006C3B0B" w:rsidRDefault="006C3B0B">
      <w:pPr>
        <w:pStyle w:val="ProductList-Body"/>
      </w:pPr>
    </w:p>
    <w:p w:rsidR="006C3B0B" w:rsidRDefault="00E423B0">
      <w:pPr>
        <w:pStyle w:val="ProductList-ClauseHeading"/>
        <w:outlineLvl w:val="2"/>
      </w:pPr>
      <w:r>
        <w:t>3. Achat de Services</w:t>
      </w:r>
    </w:p>
    <w:p w:rsidR="006C3B0B" w:rsidRDefault="00E423B0">
      <w:pPr>
        <w:pStyle w:val="ProductList-Body"/>
      </w:pPr>
      <w:r>
        <w:t>Il est possible d’acheter des Services Microsoft Azure en utilisant une des méthodes suivantes ou une combinaison de celles-ci :</w:t>
      </w:r>
    </w:p>
    <w:p w:rsidR="006C3B0B" w:rsidRDefault="00E423B0" w:rsidP="00E423B0">
      <w:pPr>
        <w:pStyle w:val="ProductList-Bullet"/>
        <w:numPr>
          <w:ilvl w:val="0"/>
          <w:numId w:val="31"/>
        </w:numPr>
      </w:pPr>
      <w:r>
        <w:rPr>
          <w:b/>
          <w:color w:val="00188F"/>
        </w:rPr>
        <w:t>Engagement d’Achat</w:t>
      </w:r>
      <w:r>
        <w:rPr>
          <w:b/>
        </w:rPr>
        <w:t xml:space="preserve"> </w:t>
      </w:r>
      <w:r>
        <w:t>: Le Client aura accès à l’intégralité de son Engagement d’Achat pendant toute la durée de son Accord de Mise en Œuvre s’il accepte d’être facturé immédiatement pour la totalité du montant (l’« Option Prépayé Intégralement »). Autrement, si le Client choisit d’être facturé pour son Engagement d’Achat sur une base annuelle, le Client aura accès à un Engagement Annuel Alloué chaque année de l’Accord de Mise en Œuvre (l’« Option Prépayé Annuellement »). Au titre de l’option Prépayé Intégralement, tout Engagement d’Achat non utilisé sera perdu à la fin de l’Accord de Mise en Œuvre et, au titre de l’Option Prépayé Annuellement, tout Engagement Annuel Alloué non utilisé sera annulé à la date anniversaire suivante de l’Accord de Mise en Œuvre. Le Client peut contacter Microsoft ou le revendeur du Client au sujet de l’augmentation de son Engagement d’Achat ou de la réduction de son Engagement Annuel Alloué pour toute date anniversaire ultérieure de l’Accord de Mise en Œuvre. Le revendeur du Client (le cas échéant) doit traiter les réductions avec Microsoft avant la prochaine date anniversaire.</w:t>
      </w:r>
    </w:p>
    <w:p w:rsidR="006C3B0B" w:rsidRDefault="00E423B0" w:rsidP="00E423B0">
      <w:pPr>
        <w:pStyle w:val="ProductList-Bullet"/>
        <w:numPr>
          <w:ilvl w:val="0"/>
          <w:numId w:val="31"/>
        </w:numPr>
      </w:pPr>
      <w:r>
        <w:rPr>
          <w:b/>
          <w:color w:val="00188F"/>
        </w:rPr>
        <w:t>Consommation</w:t>
      </w:r>
      <w:r>
        <w:rPr>
          <w:b/>
        </w:rPr>
        <w:t xml:space="preserve"> </w:t>
      </w:r>
      <w:r>
        <w:t xml:space="preserve">: Le Client paie sur la base de la quantité de Services Microsoft Azure consommée au cours d’une période de facturation. Certaines fonctionnalités des Services Microsoft Azure sont susceptibles de n’être disponible à l’achat que sur la base de la consommation. </w:t>
      </w:r>
    </w:p>
    <w:p w:rsidR="006C3B0B" w:rsidRDefault="00E423B0" w:rsidP="00E423B0">
      <w:pPr>
        <w:pStyle w:val="ProductList-Bullet"/>
        <w:numPr>
          <w:ilvl w:val="0"/>
          <w:numId w:val="31"/>
        </w:numPr>
      </w:pPr>
      <w:r>
        <w:rPr>
          <w:b/>
          <w:color w:val="00188F"/>
        </w:rPr>
        <w:t>Plan de Services Microsoft Azure</w:t>
      </w:r>
      <w:r>
        <w:rPr>
          <w:b/>
        </w:rPr>
        <w:t xml:space="preserve"> </w:t>
      </w:r>
      <w:r>
        <w:t>: Le Client peut être à même de s’abonner à un Service Microsoft Azure dans le cadre d’un Plan de Services Microsoft Azure.</w:t>
      </w:r>
    </w:p>
    <w:p w:rsidR="006C3B0B" w:rsidRDefault="00E423B0" w:rsidP="00E423B0">
      <w:pPr>
        <w:pStyle w:val="ProductList-Bullet"/>
        <w:numPr>
          <w:ilvl w:val="0"/>
          <w:numId w:val="31"/>
        </w:numPr>
      </w:pPr>
      <w:r>
        <w:rPr>
          <w:b/>
          <w:color w:val="00188F"/>
        </w:rPr>
        <w:t>Déploiement automatique</w:t>
      </w:r>
      <w:r>
        <w:rPr>
          <w:b/>
        </w:rPr>
        <w:t xml:space="preserve"> </w:t>
      </w:r>
      <w:r>
        <w:t xml:space="preserve">: Les Clients qui n‘ont pas commandé de Services Microsoft Azure dans le cadre de leur Accord de Mise en Œuvre Server et Cloud pourront recevoir un e-mail d‘activation de la part de Microsoft, les invitant à bénéficier de Services Microsoft Azure au titre dudit Accord de Mise en Œuvre, sans Engagement d‘Achat. </w:t>
      </w:r>
    </w:p>
    <w:p w:rsidR="006C3B0B" w:rsidRDefault="00E423B0" w:rsidP="00E423B0">
      <w:pPr>
        <w:pStyle w:val="ProductList-Bullet"/>
        <w:numPr>
          <w:ilvl w:val="0"/>
          <w:numId w:val="31"/>
        </w:numPr>
      </w:pPr>
      <w:r>
        <w:rPr>
          <w:b/>
          <w:color w:val="00188F"/>
        </w:rPr>
        <w:t>Réservations Azure</w:t>
      </w:r>
      <w:r>
        <w:t xml:space="preserve"> : Les Réservations Azure sont achetées pour des durées spécifiées allant jusqu'à trois (3) ans avec un seul paiement initial. Les Réservations Azure expirent à la fin de la période spécifiée. Le Client ne sera pas remboursé pour les Réservations Azure non utilisées. Nonobstant les conditions exposées dans le contrat de licence en volume du Client, les prix fixes ne s'appliquent pas aux Réservations Azure. Les prix des Réservations Azure seront basés sur la tarification disponible au moment de chaque achat.</w:t>
      </w:r>
    </w:p>
    <w:p w:rsidR="006C3B0B" w:rsidRDefault="006C3B0B">
      <w:pPr>
        <w:pStyle w:val="ProductList-Body"/>
      </w:pPr>
    </w:p>
    <w:p w:rsidR="006C3B0B" w:rsidRDefault="00E423B0">
      <w:pPr>
        <w:pStyle w:val="ProductList-ClauseHeading"/>
        <w:outlineLvl w:val="2"/>
      </w:pPr>
      <w:r>
        <w:t>4. Prix appliqués</w:t>
      </w:r>
    </w:p>
    <w:p w:rsidR="006C3B0B" w:rsidRDefault="00E423B0">
      <w:pPr>
        <w:pStyle w:val="ProductList-Body"/>
      </w:pPr>
      <w:r>
        <w:t>Microsoft peut offrir des tarifs préférentiels au Client (ou à son revendeur) pour les Services Microsoft Azure pendant la durée de son Accord de Mise en Œuvre, de manière permanente ou temporaire (promotions).</w:t>
      </w:r>
    </w:p>
    <w:p w:rsidR="006C3B0B" w:rsidRDefault="006C3B0B">
      <w:pPr>
        <w:pStyle w:val="ProductList-Body"/>
      </w:pPr>
    </w:p>
    <w:p w:rsidR="006C3B0B" w:rsidRDefault="00E423B0">
      <w:pPr>
        <w:pStyle w:val="ProductList-ClauseHeading"/>
        <w:outlineLvl w:val="2"/>
      </w:pPr>
      <w:r>
        <w:t>5. Conditions de paiement et redevances</w:t>
      </w:r>
    </w:p>
    <w:p w:rsidR="006C3B0B" w:rsidRDefault="00E423B0" w:rsidP="00E423B0">
      <w:pPr>
        <w:pStyle w:val="ProductList-Bullet"/>
        <w:numPr>
          <w:ilvl w:val="0"/>
          <w:numId w:val="32"/>
        </w:numPr>
      </w:pPr>
      <w:r>
        <w:rPr>
          <w:b/>
          <w:color w:val="00188F"/>
        </w:rPr>
        <w:t>Utilisation de l’Engagement d’Achat</w:t>
      </w:r>
      <w:r>
        <w:rPr>
          <w:b/>
        </w:rPr>
        <w:t xml:space="preserve"> </w:t>
      </w:r>
      <w:r>
        <w:t>: Chaque mois, Microsoft déduira de l’Engagement d’Achat (ou de l’Engagement Annuel Alloué, le cas échéant) du Client le montant des Services Microsoft Azure éligibles utilisés par le Client. Une fois le solde de l’Engagement d’Achat (ou de l’Engagement Annuel Alloué, le cas échéant) épuisé, toute utilisation supplémentaire sera facturée au Taux de Consommation (comme décrit ci-dessous).</w:t>
      </w:r>
    </w:p>
    <w:p w:rsidR="006C3B0B" w:rsidRDefault="00E423B0" w:rsidP="00E423B0">
      <w:pPr>
        <w:pStyle w:val="ProductList-Bullet"/>
        <w:numPr>
          <w:ilvl w:val="0"/>
          <w:numId w:val="32"/>
        </w:numPr>
      </w:pPr>
      <w:r>
        <w:rPr>
          <w:b/>
          <w:color w:val="00188F"/>
        </w:rPr>
        <w:t>Facturation de l’Engagement d’Achat :</w:t>
      </w:r>
      <w:r>
        <w:t xml:space="preserve"> Si le Client choisit l’Option Prépayé Intégralement, l’Engagement d’Achat sera facturé immédiatement. Si le Client choisit l’Option Prépayé Annuellement, le premier Engagement Annuel Alloué sera facturé immédiatement et les Engagements Annuels Alloués ultérieurs seront facturés à la date anniversaire de l’entrée en vigueur de l’Accord de Mise en Œuvre. </w:t>
      </w:r>
    </w:p>
    <w:p w:rsidR="006C3B0B" w:rsidRDefault="00E423B0" w:rsidP="00E423B0">
      <w:pPr>
        <w:pStyle w:val="ProductList-Bullet"/>
        <w:numPr>
          <w:ilvl w:val="0"/>
          <w:numId w:val="32"/>
        </w:numPr>
      </w:pPr>
      <w:r>
        <w:rPr>
          <w:b/>
          <w:color w:val="00188F"/>
        </w:rPr>
        <w:t>Facturation de l’Excédent de l’Engagement d’Achat</w:t>
      </w:r>
      <w:r>
        <w:rPr>
          <w:b/>
        </w:rPr>
        <w:t xml:space="preserve"> </w:t>
      </w:r>
      <w:r>
        <w:t xml:space="preserve">: Si l’utilisation d’un Client est supérieure à son Engagement d’Achat au titre de l’Option Prépayé Intégralement ou à son Engagement Annuel Alloué au titre de l’Option Prépayé Annuellement, cet excédent sera facturé au Client (ou à son revendeur) à la fin de chaque mois de l’Accord de Mise en Œuvre au Taux de Consommation. </w:t>
      </w:r>
    </w:p>
    <w:p w:rsidR="006C3B0B" w:rsidRDefault="00E423B0" w:rsidP="00E423B0">
      <w:pPr>
        <w:pStyle w:val="ProductList-Bullet"/>
        <w:numPr>
          <w:ilvl w:val="0"/>
          <w:numId w:val="32"/>
        </w:numPr>
      </w:pPr>
      <w:r>
        <w:rPr>
          <w:b/>
          <w:color w:val="00188F"/>
        </w:rPr>
        <w:t>Facturation de la Consommation</w:t>
      </w:r>
      <w:r>
        <w:rPr>
          <w:b/>
        </w:rPr>
        <w:t xml:space="preserve"> </w:t>
      </w:r>
      <w:r>
        <w:t xml:space="preserve">: Si le Client a acquis des Services Microsoft Azure sans Engagement d’Achat, il (ou son revendeur) sera facturé mensuellement au Taux de Consommation. Toute utilisation des Services Microsoft Azure après la date d’expiration ou de résiliation de l’abonnement du Client sera facturée au Client (ou à son revendeur) au Taux de Consommation alors en vigueur, sur une base mensuelle. </w:t>
      </w:r>
    </w:p>
    <w:p w:rsidR="006C3B0B" w:rsidRDefault="00E423B0" w:rsidP="00E423B0">
      <w:pPr>
        <w:pStyle w:val="ProductList-Bullet"/>
        <w:numPr>
          <w:ilvl w:val="0"/>
          <w:numId w:val="32"/>
        </w:numPr>
      </w:pPr>
      <w:r>
        <w:rPr>
          <w:b/>
          <w:color w:val="00188F"/>
        </w:rPr>
        <w:t>Facture du Plan de Services Azure</w:t>
      </w:r>
      <w:r>
        <w:rPr>
          <w:b/>
        </w:rPr>
        <w:t xml:space="preserve"> </w:t>
      </w:r>
      <w:r>
        <w:t xml:space="preserve">: Les achats de Plans de Services Microsoft Azure seront facturés aux Client (ou à leurs revendeurs) conformément aux conditions de leur contrat de licence en volume régissant généralement les modalités de paiement de la commande de Services en Ligne. L’Engagement d’Achat ne peut pas être appliqué à l’achat d’un Plan Microsoft Azure ; toutefois, si un Plan de Services Microsoft Azure couvre l’achat d’une quantité initiale de service (la « Quantité Initiale »), l’utilisation du Client dépassant la Quantité Initiale sera facturée au Taux de Consommation et l’Engagement d’Achat du Client pourra être appliqué à cette utilisation. </w:t>
      </w:r>
    </w:p>
    <w:p w:rsidR="006C3B0B" w:rsidRDefault="00E423B0" w:rsidP="00E423B0">
      <w:pPr>
        <w:pStyle w:val="ProductList-Bullet"/>
        <w:numPr>
          <w:ilvl w:val="0"/>
          <w:numId w:val="32"/>
        </w:numPr>
      </w:pPr>
      <w:r>
        <w:rPr>
          <w:b/>
          <w:color w:val="00188F"/>
        </w:rPr>
        <w:t>Réservations Azure</w:t>
      </w:r>
      <w:r>
        <w:t xml:space="preserve"> : L'achat de Réservations Azure sera déduit automatiquement de tout Engagement d’Achat disponible. Si le Client a utilisé la totalité de son Engagement d’Achat ou si le coût des Réservations Azure dépasse le solde d'Engagement d‘Achat disponible au moment de l'achat, l'excédent sera facturé comme indiqué dans la présente section « Conditions de paiement et Redevances ». Les achats de Réservations Azure effectués par le Client via Azure.com seront débités de sa carte de crédit pour le paiement initial intégral, ou les frais apparaîtront sur sa prochaine facture. Les Instances Réservées Azure pour une machine virtuelle couvrent le calcul uniquement (le tarif de base) et n'incluent pas le coût du logiciel (par exemple, Windows Server), du stockage ou de la sauvegarde. À l'inverse, les Instances Réservées Azure pour les logiciels n'incluent pas le coût du calcul.</w:t>
      </w:r>
    </w:p>
    <w:p w:rsidR="006C3B0B" w:rsidRDefault="00E423B0">
      <w:pPr>
        <w:pStyle w:val="ProductList-ClauseHeading"/>
        <w:outlineLvl w:val="2"/>
      </w:pPr>
      <w:r>
        <w:t>6. Options des Réservations Azure</w:t>
      </w:r>
    </w:p>
    <w:p w:rsidR="006C3B0B" w:rsidRDefault="00E423B0">
      <w:pPr>
        <w:pStyle w:val="ProductList-Body"/>
      </w:pPr>
      <w:r>
        <w:t>Les options suivantes s’appliquent aux Réservations Azure achetées par le Client.</w:t>
      </w:r>
    </w:p>
    <w:p w:rsidR="006C3B0B" w:rsidRDefault="00E423B0" w:rsidP="00E423B0">
      <w:pPr>
        <w:pStyle w:val="ProductList-Bullet"/>
        <w:numPr>
          <w:ilvl w:val="0"/>
          <w:numId w:val="33"/>
        </w:numPr>
      </w:pPr>
      <w:r>
        <w:rPr>
          <w:b/>
          <w:color w:val="00188F"/>
        </w:rPr>
        <w:t>Échanger</w:t>
      </w:r>
      <w:r>
        <w:t xml:space="preserve"> : est une option qui permet au Client d'appliquer la valeur monétaire d'une durée de Réservation Azure restante à l'achat d'une ou de plusieurs nouvelles Réservations Azure d'un montant égal ou supérieur. </w:t>
      </w:r>
    </w:p>
    <w:p w:rsidR="006C3B0B" w:rsidRDefault="00E423B0" w:rsidP="00E423B0">
      <w:pPr>
        <w:pStyle w:val="ProductList-Bullet"/>
        <w:numPr>
          <w:ilvl w:val="0"/>
          <w:numId w:val="33"/>
        </w:numPr>
      </w:pPr>
      <w:r>
        <w:rPr>
          <w:b/>
          <w:color w:val="00188F"/>
        </w:rPr>
        <w:t>Annuler</w:t>
      </w:r>
      <w:r>
        <w:t xml:space="preserve"> : est une option qui permet au Client de recevoir un remboursement proportionnel basé sur une durée de Réservation Azure restante moins des frais de résiliation anticipée (actuellement 12 %) et sous réserve d'une limite d'annulation fixée par Microsoft (actuellement 50 000 $ par an). </w:t>
      </w:r>
    </w:p>
    <w:p w:rsidR="006C3B0B" w:rsidRDefault="00E423B0" w:rsidP="00E423B0">
      <w:pPr>
        <w:pStyle w:val="ProductList-Bullet"/>
        <w:numPr>
          <w:ilvl w:val="0"/>
          <w:numId w:val="33"/>
        </w:numPr>
      </w:pPr>
      <w:r>
        <w:rPr>
          <w:b/>
          <w:color w:val="00188F"/>
        </w:rPr>
        <w:t>Attribution</w:t>
      </w:r>
      <w:r>
        <w:t xml:space="preserve"> : permet au Client d'appliquer une Réservation Azure à un seul abonnement (évalué) des accords de mise en œuvre/comptes (partagés). </w:t>
      </w:r>
    </w:p>
    <w:p w:rsidR="006C3B0B" w:rsidRDefault="006C3B0B">
      <w:pPr>
        <w:pStyle w:val="ProductList-Body"/>
      </w:pPr>
    </w:p>
    <w:p w:rsidR="006C3B0B" w:rsidRDefault="00E423B0">
      <w:pPr>
        <w:pStyle w:val="ProductList-ClauseHeading"/>
        <w:outlineLvl w:val="2"/>
      </w:pPr>
      <w:r>
        <w:t>7. Programmes de Licences Open, Open Value et Open Value Souscription</w:t>
      </w:r>
    </w:p>
    <w:p w:rsidR="006C3B0B" w:rsidRDefault="00E423B0">
      <w:pPr>
        <w:pStyle w:val="ProductList-SubClauseHeading"/>
        <w:outlineLvl w:val="3"/>
      </w:pPr>
      <w:r>
        <w:t>7.1 Définitions</w:t>
      </w:r>
    </w:p>
    <w:p w:rsidR="006C3B0B" w:rsidRDefault="00E423B0">
      <w:pPr>
        <w:pStyle w:val="ProductList-BodyIndented"/>
      </w:pPr>
      <w:r>
        <w:rPr>
          <w:b/>
          <w:color w:val="00188F"/>
        </w:rPr>
        <w:t>Taux de Consommation</w:t>
      </w:r>
      <w:r>
        <w:t xml:space="preserve"> désigne, dans le cadre des contrats de Licence Open, Open Value et Open Value Souscription, les prix de tous les Services Microsoft Azure.</w:t>
      </w:r>
    </w:p>
    <w:p w:rsidR="006C3B0B" w:rsidRDefault="00E423B0">
      <w:pPr>
        <w:pStyle w:val="ProductList-BodyIndented"/>
      </w:pPr>
      <w:r>
        <w:rPr>
          <w:b/>
          <w:color w:val="00188F"/>
        </w:rPr>
        <w:t>Portail</w:t>
      </w:r>
      <w:r>
        <w:t xml:space="preserve"> désigne le portail en ligne par l’intermédiaire duquel les Clients gèrent leur Abonnement.</w:t>
      </w:r>
    </w:p>
    <w:p w:rsidR="006C3B0B" w:rsidRDefault="00E423B0">
      <w:pPr>
        <w:pStyle w:val="ProductList-BodyIndented"/>
      </w:pPr>
      <w:r>
        <w:rPr>
          <w:b/>
          <w:color w:val="00188F"/>
        </w:rPr>
        <w:t>Abonnement</w:t>
      </w:r>
      <w:r>
        <w:t xml:space="preserve"> désigne un abonnement d’une valeur définie à la date de la commande et qui peut être échangé contre une quantité de Services Microsoft Azure.</w:t>
      </w:r>
    </w:p>
    <w:p w:rsidR="006C3B0B" w:rsidRDefault="006C3B0B">
      <w:pPr>
        <w:pStyle w:val="ProductList-BodyIndented"/>
      </w:pPr>
    </w:p>
    <w:p w:rsidR="006C3B0B" w:rsidRDefault="00E423B0">
      <w:pPr>
        <w:pStyle w:val="ProductList-SubClauseHeading"/>
        <w:outlineLvl w:val="3"/>
      </w:pPr>
      <w:r>
        <w:t>7.2 Durée de l’abonnement</w:t>
      </w:r>
    </w:p>
    <w:p w:rsidR="006C3B0B" w:rsidRDefault="00E423B0">
      <w:pPr>
        <w:pStyle w:val="ProductList-BodyIndented"/>
      </w:pPr>
      <w:r>
        <w:t>La période d’Abonnement débute à la conversion de la clé de produit et non au moment de la commande. Une fois la clé de produit convertie, Microsoft n’acceptera aucune demande de retour envoyée par ses partenaires. Les Abonnements sont valables pendant la plus courte des périodes entre 12 mois ou la consommation de toute la valeur. Les Abonnements ne peuvent pas être associés. Un Client peut disposer de plusieurs Abonnements actifs. Il est possible d’acquérir de nouveaux Abonnements à tout moment.</w:t>
      </w:r>
    </w:p>
    <w:p w:rsidR="006C3B0B" w:rsidRDefault="006C3B0B">
      <w:pPr>
        <w:pStyle w:val="ProductList-BodyIndented"/>
      </w:pPr>
    </w:p>
    <w:p w:rsidR="006C3B0B" w:rsidRDefault="00E423B0">
      <w:pPr>
        <w:pStyle w:val="ProductList-ClauseHeading"/>
        <w:outlineLvl w:val="2"/>
      </w:pPr>
      <w:r>
        <w:t>8. Microsoft Azure Hybrid Benefit</w:t>
      </w:r>
    </w:p>
    <w:p w:rsidR="006C3B0B" w:rsidRDefault="00E423B0">
      <w:pPr>
        <w:pStyle w:val="ProductList-SubClauseHeading"/>
        <w:outlineLvl w:val="3"/>
      </w:pPr>
      <w:r>
        <w:t>8.1 Microsoft Azure Hybrid Benefit pour Windows Server</w:t>
      </w:r>
    </w:p>
    <w:p w:rsidR="006C3B0B" w:rsidRDefault="00E423B0">
      <w:pPr>
        <w:pStyle w:val="ProductList-BodyIndented"/>
      </w:pPr>
      <w:r>
        <w:t xml:space="preserve">Dans le cadre du Microsoft Azure Hybrid Benefit pour Windows Server, le Client peut utiliser des Machines Virtuelles Windows Server sur Microsoft Azure et ne payer que les frais de calcul (l’« Instance de Base »). Chaque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par Processeur Windows Server avec SA et chaque ensemble de 16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Cœur Windows Server avec SA permet au Client d’utiliser Windows Server au sein de Microsoft Azure sur 16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maximum, alloués sur 2 Instances de Base Azure maximum. Chaque ensemble supplémentaire de 8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Cœur avec SA permet d’utiliser jusqu’à 8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et 1 Instance de Base. Le Client peut utiliser Standard ou Datacenter.</w:t>
      </w:r>
    </w:p>
    <w:p w:rsidR="006C3B0B" w:rsidRDefault="006C3B0B">
      <w:pPr>
        <w:pStyle w:val="ProductList-BodyIndented"/>
      </w:pPr>
    </w:p>
    <w:p w:rsidR="006C3B0B" w:rsidRDefault="00E423B0">
      <w:pPr>
        <w:pStyle w:val="ProductList-BodyIndented"/>
      </w:pPr>
      <w:r>
        <w:t xml:space="preserve">Les Clients doivent mentionner qu’ils utilisent Windows Server dans le cadre d’Azure Hybrid Benefit pour Windows Server lors de la création ou de la configuration d’une machine virtuelle sur Azure. Les </w:t>
      </w:r>
      <w:hyperlink r:id="rId111">
        <w:r>
          <w:rPr>
            <w:color w:val="00467F"/>
            <w:u w:val="single"/>
          </w:rPr>
          <w:t>Conditions des Services en Ligne</w:t>
        </w:r>
      </w:hyperlink>
      <w:r>
        <w:t xml:space="preserve"> régissent l’utilisation de Windows Server en vertu de cet avantage.</w:t>
      </w:r>
    </w:p>
    <w:p w:rsidR="006C3B0B" w:rsidRDefault="006C3B0B">
      <w:pPr>
        <w:pStyle w:val="ProductList-BodyIndented"/>
      </w:pPr>
    </w:p>
    <w:p w:rsidR="006C3B0B" w:rsidRDefault="00E423B0">
      <w:pPr>
        <w:pStyle w:val="ProductList-BodyIndented"/>
      </w:pPr>
      <w:r>
        <w:t xml:space="preserve">Azure Hybrid Benefit pour Windows Server fournit des droits supplémentaires pour déployer et utiliser le logiciel lorsqu’il est utilisé dans le cadre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Datacenter, et des droits alternatifs lorsqu’ils sont utilisés dans le cadre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Standard. Le Client ne peut pas attribuer simultanément 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Standard à Azure Hybrid Benefit pour Windows Server et attribuer la même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à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son utilisation, sauf ponctuellement, pour une période n’excédant pas 31 jours, afin de permettre au Client de migrer ces charges de travail vers Azure.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Standard sont considérées comme « attribuées à Azure » lorsque le Client utilise Windows Server dans le cadre d’Azure Hybrid Benefit pour Windows Server et ne peuvent pas être redéployées sur les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du Client pendant quatre-vingt-dix (90) jours.</w:t>
      </w:r>
    </w:p>
    <w:p w:rsidR="006C3B0B" w:rsidRDefault="006C3B0B">
      <w:pPr>
        <w:pStyle w:val="ProductList-BodyIndented"/>
      </w:pPr>
    </w:p>
    <w:p w:rsidR="006C3B0B" w:rsidRDefault="00E423B0">
      <w:pPr>
        <w:pStyle w:val="ProductList-SubClauseHeading"/>
        <w:outlineLvl w:val="3"/>
      </w:pPr>
      <w:r>
        <w:t>8.2 Microsoft Hybrid Benefit pour SQL Server</w:t>
      </w:r>
    </w:p>
    <w:p w:rsidR="006C3B0B" w:rsidRDefault="00E423B0">
      <w:pPr>
        <w:pStyle w:val="ProductList-BodyIndented"/>
      </w:pPr>
      <w:r>
        <w:t xml:space="preserve">Dans le cadre du Microsoft Azure Hybrid Benefit pour SQL Server, pour chaque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SQL Server couverte par une SA (« Licence Qualifiée »), le Client peut utiliser les Services de Données Microsoft Azure identifiés dans le tableau ci-dessous dans les proportions indiquées. Si un client souhaite utiliser Azure Hybrid Benefit pour SQL Server pour consommer plusieurs Services de Données Microsoft Azure Data, un ensemble distinct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doit être alloué pour chaque service.</w:t>
      </w:r>
    </w:p>
    <w:p w:rsidR="006C3B0B" w:rsidRDefault="006C3B0B">
      <w:pPr>
        <w:pStyle w:val="ProductList-BodyIndented"/>
      </w:pPr>
    </w:p>
    <w:tbl>
      <w:tblPr>
        <w:tblStyle w:val="PURTable0"/>
        <w:tblW w:w="0" w:type="dxa"/>
        <w:tblLook w:val="04A0" w:firstRow="1" w:lastRow="0" w:firstColumn="1" w:lastColumn="0" w:noHBand="0" w:noVBand="1"/>
      </w:tblPr>
      <w:tblGrid>
        <w:gridCol w:w="3102"/>
        <w:gridCol w:w="3733"/>
        <w:gridCol w:w="3605"/>
      </w:tblGrid>
      <w:tr w:rsidR="006C3B0B">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6C3B0B" w:rsidRDefault="00E423B0">
            <w:pPr>
              <w:pStyle w:val="ProductList-TableBody"/>
            </w:pPr>
            <w:r>
              <w:rPr>
                <w:color w:val="FFFFFF"/>
              </w:rPr>
              <w:t>Licence éligible</w:t>
            </w:r>
          </w:p>
        </w:tc>
        <w:tc>
          <w:tcPr>
            <w:tcW w:w="4280" w:type="dxa"/>
            <w:tcBorders>
              <w:bottom w:val="none" w:sz="4" w:space="0" w:color="6E6E6E"/>
            </w:tcBorders>
            <w:shd w:val="clear" w:color="auto" w:fill="0070C0"/>
          </w:tcPr>
          <w:p w:rsidR="006C3B0B" w:rsidRDefault="00E423B0">
            <w:pPr>
              <w:pStyle w:val="ProductList-TableBody"/>
            </w:pPr>
            <w:r>
              <w:rPr>
                <w:color w:val="FFFFFF"/>
              </w:rPr>
              <w:t>Service de Données Microsoft Azure</w:t>
            </w:r>
            <w:r>
              <w:t xml:space="preserve"> :  </w:t>
            </w:r>
          </w:p>
        </w:tc>
        <w:tc>
          <w:tcPr>
            <w:tcW w:w="4160" w:type="dxa"/>
            <w:shd w:val="clear" w:color="auto" w:fill="0070C0"/>
          </w:tcPr>
          <w:p w:rsidR="006C3B0B" w:rsidRDefault="00E423B0">
            <w:pPr>
              <w:pStyle w:val="ProductList-TableBody"/>
            </w:pPr>
            <w:r>
              <w:rPr>
                <w:color w:val="FFFFFF"/>
              </w:rPr>
              <w:t>Nombre de Licences éligibles par vCores Azure</w:t>
            </w:r>
          </w:p>
        </w:tc>
      </w:tr>
      <w:tr w:rsidR="006C3B0B">
        <w:tc>
          <w:tcPr>
            <w:tcW w:w="3540" w:type="dxa"/>
            <w:tcBorders>
              <w:left w:val="single" w:sz="4" w:space="0" w:color="6E6E6E"/>
              <w:bottom w:val="none" w:sz="4" w:space="0" w:color="6E6E6E"/>
              <w:right w:val="single" w:sz="4" w:space="0" w:color="6E6E6E"/>
            </w:tcBorders>
          </w:tcPr>
          <w:p w:rsidR="006C3B0B" w:rsidRDefault="00E423B0">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6C3B0B" w:rsidRDefault="00E423B0">
            <w:pPr>
              <w:pStyle w:val="ProductList-TableBody"/>
            </w:pPr>
            <w:r>
              <w:t>Azure SQL Database (Instance Gérée, Pool Élastique et Base de Données Unique) – Usage Général</w:t>
            </w:r>
          </w:p>
        </w:tc>
        <w:tc>
          <w:tcPr>
            <w:tcW w:w="4160" w:type="dxa"/>
            <w:tcBorders>
              <w:left w:val="single" w:sz="4" w:space="0" w:color="6E6E6E"/>
              <w:bottom w:val="single" w:sz="4" w:space="0" w:color="6E6E6E"/>
              <w:right w:val="single" w:sz="4" w:space="0" w:color="6E6E6E"/>
            </w:tcBorders>
          </w:tcPr>
          <w:p w:rsidR="006C3B0B" w:rsidRDefault="00E423B0">
            <w:pPr>
              <w:pStyle w:val="ProductList-TableBody"/>
            </w:pPr>
            <w:r>
              <w:t>1 Licence Par Cœur pour 4 vCores</w:t>
            </w:r>
          </w:p>
        </w:tc>
      </w:tr>
      <w:tr w:rsidR="006C3B0B">
        <w:tc>
          <w:tcPr>
            <w:tcW w:w="3540" w:type="dxa"/>
            <w:tcBorders>
              <w:top w:val="none" w:sz="4" w:space="0" w:color="6E6E6E"/>
              <w:left w:val="single" w:sz="4" w:space="0" w:color="6E6E6E"/>
              <w:bottom w:val="none" w:sz="4" w:space="0" w:color="6E6E6E"/>
            </w:tcBorders>
          </w:tcPr>
          <w:p w:rsidR="006C3B0B" w:rsidRDefault="006C3B0B">
            <w:pPr>
              <w:pStyle w:val="ProductList-TableBody"/>
            </w:pPr>
          </w:p>
        </w:tc>
        <w:tc>
          <w:tcPr>
            <w:tcW w:w="4280" w:type="dxa"/>
          </w:tcPr>
          <w:p w:rsidR="006C3B0B" w:rsidRDefault="00E423B0">
            <w:pPr>
              <w:pStyle w:val="ProductList-TableBody"/>
            </w:pPr>
            <w:r>
              <w:t xml:space="preserve">Azure SQL Database (Instance Gérée, Pool Élastique et Base de Données Unique) – Critique </w:t>
            </w:r>
          </w:p>
        </w:tc>
        <w:tc>
          <w:tcPr>
            <w:tcW w:w="4160" w:type="dxa"/>
            <w:tcBorders>
              <w:top w:val="single" w:sz="4" w:space="0" w:color="6E6E6E"/>
              <w:bottom w:val="single" w:sz="4" w:space="0" w:color="6E6E6E"/>
              <w:right w:val="single" w:sz="4" w:space="0" w:color="6E6E6E"/>
            </w:tcBorders>
          </w:tcPr>
          <w:p w:rsidR="006C3B0B" w:rsidRDefault="00E423B0">
            <w:pPr>
              <w:pStyle w:val="ProductList-TableBody"/>
            </w:pPr>
            <w:r>
              <w:t>1 Licence Par Cœur pour 1 vCores</w:t>
            </w:r>
          </w:p>
        </w:tc>
      </w:tr>
      <w:tr w:rsidR="006C3B0B">
        <w:tc>
          <w:tcPr>
            <w:tcW w:w="3540" w:type="dxa"/>
            <w:tcBorders>
              <w:top w:val="none" w:sz="4" w:space="0" w:color="6E6E6E"/>
              <w:left w:val="single" w:sz="4" w:space="0" w:color="6E6E6E"/>
              <w:bottom w:val="none" w:sz="4" w:space="0" w:color="6E6E6E"/>
            </w:tcBorders>
          </w:tcPr>
          <w:p w:rsidR="006C3B0B" w:rsidRDefault="006C3B0B">
            <w:pPr>
              <w:pStyle w:val="ProductList-TableBody"/>
            </w:pPr>
          </w:p>
        </w:tc>
        <w:tc>
          <w:tcPr>
            <w:tcW w:w="4280" w:type="dxa"/>
          </w:tcPr>
          <w:p w:rsidR="006C3B0B" w:rsidRDefault="00E423B0">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6C3B0B" w:rsidRDefault="00E423B0">
            <w:pPr>
              <w:pStyle w:val="ProductList-TableBody"/>
            </w:pPr>
            <w:r>
              <w:t>1 Licence Par Cœur pour 1 vCores</w:t>
            </w:r>
          </w:p>
        </w:tc>
      </w:tr>
      <w:tr w:rsidR="006C3B0B">
        <w:tc>
          <w:tcPr>
            <w:tcW w:w="3540" w:type="dxa"/>
            <w:tcBorders>
              <w:top w:val="none" w:sz="4" w:space="0" w:color="6E6E6E"/>
              <w:left w:val="single" w:sz="4" w:space="0" w:color="6E6E6E"/>
              <w:bottom w:val="single" w:sz="4" w:space="0" w:color="6E6E6E"/>
            </w:tcBorders>
          </w:tcPr>
          <w:p w:rsidR="006C3B0B" w:rsidRDefault="006C3B0B">
            <w:pPr>
              <w:pStyle w:val="ProductList-TableBody"/>
            </w:pPr>
          </w:p>
        </w:tc>
        <w:tc>
          <w:tcPr>
            <w:tcW w:w="4280" w:type="dxa"/>
          </w:tcPr>
          <w:p w:rsidR="006C3B0B" w:rsidRDefault="00E423B0">
            <w:pPr>
              <w:pStyle w:val="ProductList-TableBody"/>
            </w:pPr>
            <w:r>
              <w:t>Machines Virtuelles SQL Server Enterprise</w:t>
            </w:r>
          </w:p>
        </w:tc>
        <w:tc>
          <w:tcPr>
            <w:tcW w:w="4160" w:type="dxa"/>
            <w:tcBorders>
              <w:top w:val="single" w:sz="4" w:space="0" w:color="6E6E6E"/>
              <w:bottom w:val="single" w:sz="4" w:space="0" w:color="6E6E6E"/>
              <w:right w:val="single" w:sz="4" w:space="0" w:color="6E6E6E"/>
            </w:tcBorders>
          </w:tcPr>
          <w:p w:rsidR="006C3B0B" w:rsidRDefault="00E423B0">
            <w:pPr>
              <w:pStyle w:val="ProductList-TableBody"/>
            </w:pPr>
            <w:r>
              <w:t xml:space="preserve">1 Licence Par Cœur pour </w:t>
            </w:r>
            <w:r>
              <w:rPr>
                <w:vertAlign w:val="superscript"/>
              </w:rPr>
              <w:t>1</w:t>
            </w:r>
            <w:r>
              <w:t xml:space="preserve"> vCore</w:t>
            </w:r>
          </w:p>
        </w:tc>
      </w:tr>
      <w:tr w:rsidR="006C3B0B">
        <w:tc>
          <w:tcPr>
            <w:tcW w:w="3540" w:type="dxa"/>
            <w:tcBorders>
              <w:top w:val="single" w:sz="4" w:space="0" w:color="6E6E6E"/>
              <w:left w:val="single" w:sz="4" w:space="0" w:color="6E6E6E"/>
              <w:bottom w:val="none" w:sz="4" w:space="0" w:color="6E6E6E"/>
            </w:tcBorders>
          </w:tcPr>
          <w:p w:rsidR="006C3B0B" w:rsidRDefault="00E423B0">
            <w:pPr>
              <w:pStyle w:val="ProductList-TableBody"/>
            </w:pPr>
            <w:r>
              <w:t>SQL Server Standard (Core)</w:t>
            </w:r>
          </w:p>
        </w:tc>
        <w:tc>
          <w:tcPr>
            <w:tcW w:w="4280" w:type="dxa"/>
          </w:tcPr>
          <w:p w:rsidR="006C3B0B" w:rsidRDefault="00E423B0">
            <w:pPr>
              <w:pStyle w:val="ProductList-TableBody"/>
            </w:pPr>
            <w:r>
              <w:t>Azure SQL Database (Instance Gérée, Pool Élastique et Base de Données Unique) – Usage Général</w:t>
            </w:r>
          </w:p>
        </w:tc>
        <w:tc>
          <w:tcPr>
            <w:tcW w:w="4160" w:type="dxa"/>
            <w:tcBorders>
              <w:top w:val="single" w:sz="4" w:space="0" w:color="6E6E6E"/>
              <w:bottom w:val="single" w:sz="4" w:space="0" w:color="6E6E6E"/>
              <w:right w:val="single" w:sz="4" w:space="0" w:color="6E6E6E"/>
            </w:tcBorders>
          </w:tcPr>
          <w:p w:rsidR="006C3B0B" w:rsidRDefault="00E423B0">
            <w:pPr>
              <w:pStyle w:val="ProductList-TableBody"/>
            </w:pPr>
            <w:r>
              <w:t>1 Licence Par Cœur pour 1 vCores</w:t>
            </w:r>
          </w:p>
        </w:tc>
      </w:tr>
      <w:tr w:rsidR="006C3B0B">
        <w:tc>
          <w:tcPr>
            <w:tcW w:w="3540" w:type="dxa"/>
            <w:tcBorders>
              <w:top w:val="none" w:sz="4" w:space="0" w:color="6E6E6E"/>
              <w:left w:val="single" w:sz="4" w:space="0" w:color="6E6E6E"/>
              <w:bottom w:val="none" w:sz="4" w:space="0" w:color="6E6E6E"/>
            </w:tcBorders>
          </w:tcPr>
          <w:p w:rsidR="006C3B0B" w:rsidRDefault="006C3B0B">
            <w:pPr>
              <w:pStyle w:val="ProductList-TableBody"/>
            </w:pPr>
          </w:p>
        </w:tc>
        <w:tc>
          <w:tcPr>
            <w:tcW w:w="4280" w:type="dxa"/>
          </w:tcPr>
          <w:p w:rsidR="006C3B0B" w:rsidRDefault="00E423B0">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6C3B0B" w:rsidRDefault="00E423B0">
            <w:pPr>
              <w:pStyle w:val="ProductList-TableBody"/>
            </w:pPr>
            <w:r>
              <w:t>1 Licence Par Cœur pour 1 vCores</w:t>
            </w:r>
          </w:p>
        </w:tc>
      </w:tr>
      <w:tr w:rsidR="006C3B0B">
        <w:tc>
          <w:tcPr>
            <w:tcW w:w="3540" w:type="dxa"/>
            <w:tcBorders>
              <w:top w:val="none" w:sz="4" w:space="0" w:color="6E6E6E"/>
              <w:left w:val="single" w:sz="4" w:space="0" w:color="6E6E6E"/>
              <w:bottom w:val="single" w:sz="4" w:space="0" w:color="6E6E6E"/>
            </w:tcBorders>
          </w:tcPr>
          <w:p w:rsidR="006C3B0B" w:rsidRDefault="006C3B0B">
            <w:pPr>
              <w:pStyle w:val="ProductList-TableBody"/>
            </w:pPr>
          </w:p>
        </w:tc>
        <w:tc>
          <w:tcPr>
            <w:tcW w:w="4280" w:type="dxa"/>
          </w:tcPr>
          <w:p w:rsidR="006C3B0B" w:rsidRDefault="00E423B0">
            <w:pPr>
              <w:pStyle w:val="ProductList-TableBody"/>
            </w:pPr>
            <w:r>
              <w:t>Machines Virtuelles SQL Server Standard</w:t>
            </w:r>
          </w:p>
        </w:tc>
        <w:tc>
          <w:tcPr>
            <w:tcW w:w="4160" w:type="dxa"/>
            <w:tcBorders>
              <w:top w:val="single" w:sz="4" w:space="0" w:color="6E6E6E"/>
              <w:bottom w:val="single" w:sz="4" w:space="0" w:color="6E6E6E"/>
              <w:right w:val="single" w:sz="4" w:space="0" w:color="6E6E6E"/>
            </w:tcBorders>
          </w:tcPr>
          <w:p w:rsidR="006C3B0B" w:rsidRDefault="00E423B0">
            <w:pPr>
              <w:pStyle w:val="ProductList-TableBody"/>
            </w:pPr>
            <w:r>
              <w:t xml:space="preserve">1 Licence Par Cœur pour </w:t>
            </w:r>
            <w:r>
              <w:rPr>
                <w:vertAlign w:val="superscript"/>
              </w:rPr>
              <w:t>1</w:t>
            </w:r>
            <w:r>
              <w:t xml:space="preserve"> vCore</w:t>
            </w:r>
          </w:p>
        </w:tc>
      </w:tr>
    </w:tbl>
    <w:p w:rsidR="006C3B0B" w:rsidRDefault="00E423B0">
      <w:pPr>
        <w:pStyle w:val="ProductList-BodyIndented"/>
      </w:pPr>
      <w:r>
        <w:rPr>
          <w:vertAlign w:val="superscript"/>
        </w:rPr>
        <w:t>1</w:t>
      </w:r>
      <w:r>
        <w:rPr>
          <w:i/>
        </w:rPr>
        <w:t>Soumis aux exigences minimum de quatre Licences Par Cœur par Machine virtuelle</w:t>
      </w:r>
    </w:p>
    <w:p w:rsidR="006C3B0B" w:rsidRDefault="006C3B0B">
      <w:pPr>
        <w:pStyle w:val="ProductList-BodyIndented"/>
      </w:pPr>
    </w:p>
    <w:p w:rsidR="006C3B0B" w:rsidRDefault="00E423B0">
      <w:pPr>
        <w:pStyle w:val="ProductList-BodyIndented"/>
      </w:pPr>
      <w:r>
        <w:t xml:space="preserve">Avec Azure Hybrid Benefit pour SQL Server, les clients ne seront pas facturés pour l’utilisation d’un Service de Données Microsoft Azure, mais ils devront quand même payer le coût du calcul (c’est-à-dire le tarif de base), du stockage et de la sauvegarde, ainsi que les E/S associées à leur utilisation des services (selon le cas). Les Clients doivent mentionner qu’ils utilisent Azure SQL Database (Instance Gérée, Pool Élastique et Base de Données Unique), Azure Data Factory SQL Server Integration Services ou Machines Virtuelles SQL Server sous Azure Hybrid Benefit pour SQL Server lors de la configuration des charges de travail sur Azure. Les clients peuvent compléter les charges de travail fonctionnant sous Azure Hybrid Benefit pour SQL Server avec des services Azure entièrement mesurés.  </w:t>
      </w:r>
    </w:p>
    <w:p w:rsidR="006C3B0B" w:rsidRDefault="006C3B0B">
      <w:pPr>
        <w:pStyle w:val="ProductList-BodyIndented"/>
      </w:pPr>
    </w:p>
    <w:p w:rsidR="006C3B0B" w:rsidRDefault="00E423B0">
      <w:pPr>
        <w:pStyle w:val="ProductList-BodyIndented"/>
      </w:pPr>
      <w:r>
        <w:t xml:space="preserve">Le Client ne peut pas attribuer simultanément 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à Azure Hybrid Benefit pour SQL Server et attribuer la même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à (a) des serveurs partagés dans le cadre de la Mobilité des Licences au travers d’une Software Assurance ou (b) un Serveur dédié à son utilisation, sauf ponctuellement, pour une période n’excédant pas 180 jours, afin de permettre au Client de migrer ces charges de travail vers Azure. </w:t>
      </w:r>
    </w:p>
    <w:p w:rsidR="006C3B0B" w:rsidRDefault="006C3B0B">
      <w:pPr>
        <w:pStyle w:val="ProductList-BodyIndented"/>
      </w:pPr>
    </w:p>
    <w:p w:rsidR="006C3B0B" w:rsidRDefault="00E423B0">
      <w:pPr>
        <w:pStyle w:val="ProductList-BodyIndented"/>
      </w:pPr>
      <w:r>
        <w:t xml:space="preserve">Le Client peut réattribuer des </w:t>
      </w:r>
      <w:r>
        <w:fldChar w:fldCharType="begin"/>
      </w:r>
      <w:r>
        <w:instrText xml:space="preserve"> AutoTextList   \s NoStyle \t "Licence désigne le droit de télécharger, d’installer, d’utiliser un Produit et d’y accéder.." </w:instrText>
      </w:r>
      <w:r>
        <w:fldChar w:fldCharType="separate"/>
      </w:r>
      <w:r>
        <w:rPr>
          <w:color w:val="0563C1"/>
        </w:rPr>
        <w:t>Licenses</w:t>
      </w:r>
      <w:r>
        <w:fldChar w:fldCharType="end"/>
      </w:r>
      <w:r>
        <w:t xml:space="preserve"> concédées pour être utilisées avec Azure Hybrid Benefit pour SQL Server à un Serveur dédié au Client ou à des serveurs partagés dans le cadre de la Mobilité des Licences par le biais de la Software Assurance, à condition que les </w:t>
      </w:r>
      <w:r>
        <w:fldChar w:fldCharType="begin"/>
      </w:r>
      <w:r>
        <w:instrText xml:space="preserve"> AutoTextList   \s NoStyle \t "Licence désigne le droit de télécharger, d’installer, d’utiliser un Produit et d’y accéder.." </w:instrText>
      </w:r>
      <w:r>
        <w:fldChar w:fldCharType="separate"/>
      </w:r>
      <w:r>
        <w:rPr>
          <w:color w:val="0563C1"/>
        </w:rPr>
        <w:t>Licenses</w:t>
      </w:r>
      <w:r>
        <w:fldChar w:fldCharType="end"/>
      </w:r>
      <w:r>
        <w:t xml:space="preserve"> restent attribuées dans le cadre de cet avantage pour une durée minimum de 90 jours après la migration d’une charge de travail. </w:t>
      </w:r>
    </w:p>
    <w:p w:rsidR="006C3B0B" w:rsidRDefault="006C3B0B">
      <w:pPr>
        <w:pStyle w:val="ProductList-BodyIndented"/>
      </w:pPr>
    </w:p>
    <w:p w:rsidR="006C3B0B" w:rsidRDefault="00E423B0">
      <w:pPr>
        <w:pStyle w:val="ProductList-SubClauseHeading"/>
        <w:outlineLvl w:val="3"/>
      </w:pPr>
      <w:r>
        <w:t>8.2.1 Droits de Basculement</w:t>
      </w:r>
    </w:p>
    <w:p w:rsidR="006C3B0B" w:rsidRDefault="00E423B0">
      <w:pPr>
        <w:pStyle w:val="ProductList-BodyIndented"/>
      </w:pPr>
      <w:r>
        <w:t xml:space="preserve">Lorsque des </w:t>
      </w:r>
      <w:r>
        <w:fldChar w:fldCharType="begin"/>
      </w:r>
      <w:r>
        <w:instrText xml:space="preserve"> AutoTextList   \s NoStyle \t "Licence désigne le droit de télécharger, d’installer, d’utiliser un Produit et d’y accéder.." </w:instrText>
      </w:r>
      <w:r>
        <w:fldChar w:fldCharType="separate"/>
      </w:r>
      <w:r>
        <w:rPr>
          <w:color w:val="0563C1"/>
        </w:rPr>
        <w:t>Licenses</w:t>
      </w:r>
      <w:r>
        <w:fldChar w:fldCharType="end"/>
      </w:r>
      <w:r>
        <w:t xml:space="preserve"> SQL Server sont attribuées pour être utilisées avec Machines Virtuelles SQL Server dans le cadre d’Azure Hybrid Benefit pour SQL Server, le Client peut aussi exécuter des Instances de basculement passives sur Microsoft Azure en prévision d’un événement de basculement. Le nombre de licences nécessaires pour exécuter les Instances de basculement passives ne doit pas dépasser le nombre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requis pour exécuter la Machine Virtuelle SQL Server correspondante dans le cadre .d’Azure Hybrid Benefit.</w:t>
      </w:r>
    </w:p>
    <w:p w:rsidR="006C3B0B" w:rsidRDefault="006C3B0B">
      <w:pPr>
        <w:pStyle w:val="ProductList-BodyIndented"/>
      </w:pPr>
    </w:p>
    <w:p w:rsidR="006C3B0B" w:rsidRDefault="00E423B0">
      <w:pPr>
        <w:pStyle w:val="ProductList-Offering2HeadingNoBorder"/>
        <w:outlineLvl w:val="2"/>
      </w:pPr>
      <w:bookmarkStart w:id="216" w:name="_Sec625"/>
      <w:r>
        <w:t>Services Microsoft Azure</w:t>
      </w:r>
      <w:bookmarkEnd w:id="216"/>
      <w:r>
        <w:fldChar w:fldCharType="begin"/>
      </w:r>
      <w:r>
        <w:instrText xml:space="preserve"> TC "</w:instrText>
      </w:r>
      <w:bookmarkStart w:id="217" w:name="_Toc512603376"/>
      <w:r>
        <w:instrText>Services Microsoft Azure</w:instrText>
      </w:r>
      <w:bookmarkEnd w:id="217"/>
      <w:r>
        <w:instrText>" \l 3</w:instrText>
      </w:r>
      <w:r>
        <w:fldChar w:fldCharType="end"/>
      </w:r>
    </w:p>
    <w:p w:rsidR="006C3B0B" w:rsidRDefault="00E423B0">
      <w:pPr>
        <w:pStyle w:val="ProductList-Offering1SubSection"/>
        <w:outlineLvl w:val="3"/>
      </w:pPr>
      <w:bookmarkStart w:id="218" w:name="_Sec705"/>
      <w:r>
        <w:t>1. Disponibilité des programmes</w:t>
      </w:r>
      <w:bookmarkEnd w:id="218"/>
    </w:p>
    <w:tbl>
      <w:tblPr>
        <w:tblStyle w:val="PURTable"/>
        <w:tblW w:w="0" w:type="dxa"/>
        <w:tblLook w:val="04A0" w:firstRow="1" w:lastRow="0" w:firstColumn="1" w:lastColumn="0" w:noHBand="0" w:noVBand="1"/>
      </w:tblPr>
      <w:tblGrid>
        <w:gridCol w:w="4211"/>
        <w:gridCol w:w="707"/>
        <w:gridCol w:w="696"/>
        <w:gridCol w:w="701"/>
        <w:gridCol w:w="712"/>
        <w:gridCol w:w="728"/>
        <w:gridCol w:w="828"/>
        <w:gridCol w:w="704"/>
        <w:gridCol w:w="695"/>
        <w:gridCol w:w="802"/>
      </w:tblGrid>
      <w:tr w:rsidR="006C3B0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6C3B0B">
        <w:tc>
          <w:tcPr>
            <w:tcW w:w="4660" w:type="dxa"/>
            <w:tcBorders>
              <w:top w:val="single" w:sz="6" w:space="0" w:color="FFFFFF"/>
              <w:left w:val="none" w:sz="4" w:space="0" w:color="6E6E6E"/>
              <w:bottom w:val="dashed" w:sz="4" w:space="0" w:color="B2B2B2"/>
              <w:right w:val="none" w:sz="4" w:space="0" w:color="6E6E6E"/>
            </w:tcBorders>
          </w:tcPr>
          <w:p w:rsidR="006C3B0B" w:rsidRDefault="00E423B0">
            <w:pPr>
              <w:pStyle w:val="ProductList-TableBody"/>
            </w:pPr>
            <w:r>
              <w:rPr>
                <w:color w:val="000000"/>
              </w:rPr>
              <w:t>Services Microsoft Azure</w:t>
            </w:r>
            <w:r>
              <w:fldChar w:fldCharType="begin"/>
            </w:r>
            <w:r>
              <w:instrText xml:space="preserve"> XE "Services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6C3B0B" w:rsidRDefault="00E423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r>
      <w:tr w:rsidR="006C3B0B">
        <w:tc>
          <w:tcPr>
            <w:tcW w:w="4660" w:type="dxa"/>
            <w:tcBorders>
              <w:top w:val="dashed" w:sz="4" w:space="0" w:color="B2B2B2"/>
              <w:left w:val="none" w:sz="4" w:space="0" w:color="6E6E6E"/>
              <w:bottom w:val="none" w:sz="4" w:space="0" w:color="BFBFBF"/>
              <w:right w:val="none" w:sz="4" w:space="0" w:color="6E6E6E"/>
            </w:tcBorders>
          </w:tcPr>
          <w:p w:rsidR="006C3B0B" w:rsidRDefault="00E423B0">
            <w:pPr>
              <w:pStyle w:val="ProductList-TableBody"/>
            </w:pPr>
            <w:r>
              <w:rPr>
                <w:color w:val="000000"/>
              </w:rPr>
              <w:t>API Microsoft Translator</w:t>
            </w:r>
            <w:r>
              <w:fldChar w:fldCharType="begin"/>
            </w:r>
            <w:r>
              <w:instrText xml:space="preserve"> XE "API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r>
    </w:tbl>
    <w:p w:rsidR="006C3B0B" w:rsidRDefault="00E423B0">
      <w:pPr>
        <w:pStyle w:val="ProductList-Offering1SubSection"/>
        <w:outlineLvl w:val="3"/>
      </w:pPr>
      <w:bookmarkStart w:id="219" w:name="_Sec760"/>
      <w:r>
        <w:t>2. Conditions des Produits</w:t>
      </w:r>
      <w:bookmarkEnd w:id="219"/>
    </w:p>
    <w:tbl>
      <w:tblPr>
        <w:tblStyle w:val="PURTable"/>
        <w:tblW w:w="0" w:type="dxa"/>
        <w:tblLook w:val="04A0" w:firstRow="1" w:lastRow="0" w:firstColumn="1" w:lastColumn="0" w:noHBand="0" w:noVBand="1"/>
      </w:tblPr>
      <w:tblGrid>
        <w:gridCol w:w="3590"/>
        <w:gridCol w:w="3606"/>
        <w:gridCol w:w="3594"/>
      </w:tblGrid>
      <w:tr w:rsidR="006C3B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Jusqu’à annulation pour Services Microsoft Azure</w:t>
            </w:r>
          </w:p>
        </w:tc>
      </w:tr>
      <w:tr w:rsidR="006C3B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Promotions : N/A</w:t>
            </w:r>
          </w:p>
        </w:tc>
      </w:tr>
      <w:tr w:rsidR="006C3B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API Microsoft Translator, Engagement Annuel Alloué pour Services Microsoft Azure</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Engagement Annuel Alloué pour Services Microsoft Azure</w:t>
            </w:r>
          </w:p>
        </w:tc>
      </w:tr>
      <w:tr w:rsidR="006C3B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6C3B0B">
            <w:pPr>
              <w:pStyle w:val="ProductList-TableBody"/>
            </w:pPr>
          </w:p>
        </w:tc>
      </w:tr>
    </w:tbl>
    <w:p w:rsidR="006C3B0B" w:rsidRDefault="006C3B0B">
      <w:pPr>
        <w:pStyle w:val="ProductList-Body"/>
      </w:pPr>
    </w:p>
    <w:p w:rsidR="006C3B0B" w:rsidRDefault="00E423B0">
      <w:pPr>
        <w:pStyle w:val="ProductList-ClauseHeading"/>
        <w:outlineLvl w:val="4"/>
      </w:pPr>
      <w:r>
        <w:t>2.1 Plans de Services Microsoft Azure</w:t>
      </w:r>
    </w:p>
    <w:p w:rsidR="006C3B0B" w:rsidRDefault="00E423B0">
      <w:pPr>
        <w:pStyle w:val="ProductList-Body"/>
      </w:pPr>
      <w:r>
        <w:t>Si le Client s’est abonné dans le cadre d’un Plan de Services Microsoft Azure, les différents Services Microsoft Azure peuvent présenter une disponibilité des programmes différente et être soumis à des conditions différentes. Veuillez consulter les entrées spécifiques aux Plans de Services Microsoft Azure ci-dessous pour obtenir de plus amples informations.</w:t>
      </w:r>
    </w:p>
    <w:tbl>
      <w:tblPr>
        <w:tblStyle w:val="PURTable"/>
        <w:tblW w:w="0" w:type="dxa"/>
        <w:tblLook w:val="04A0" w:firstRow="1" w:lastRow="0" w:firstColumn="1" w:lastColumn="0" w:noHBand="0" w:noVBand="1"/>
      </w:tblPr>
      <w:tblGrid>
        <w:gridCol w:w="10800"/>
      </w:tblGrid>
      <w:tr w:rsidR="006C3B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6C3B0B" w:rsidRDefault="006C3B0B">
            <w:pPr>
              <w:pStyle w:val="PURBreadcrumb"/>
            </w:pPr>
          </w:p>
          <w:tbl>
            <w:tblPr>
              <w:tblW w:w="0" w:type="dxa"/>
              <w:tblLook w:val="04A0" w:firstRow="1" w:lastRow="0" w:firstColumn="1" w:lastColumn="0" w:noHBand="0" w:noVBand="1"/>
            </w:tblPr>
            <w:tblGrid>
              <w:gridCol w:w="10684"/>
            </w:tblGrid>
            <w:tr w:rsidR="006C3B0B">
              <w:tc>
                <w:tcPr>
                  <w:tcW w:w="12240" w:type="dxa"/>
                  <w:tcBorders>
                    <w:top w:val="none" w:sz="4" w:space="0" w:color="6E6E6E"/>
                    <w:left w:val="none" w:sz="4" w:space="0" w:color="6E6E6E"/>
                    <w:bottom w:val="none" w:sz="4" w:space="0" w:color="6E6E6E"/>
                    <w:right w:val="none" w:sz="4" w:space="0" w:color="6E6E6E"/>
                  </w:tcBorders>
                  <w:shd w:val="clear" w:color="auto" w:fill="A6A6A6"/>
                </w:tcPr>
                <w:p w:rsidR="006C3B0B" w:rsidRDefault="00CA078B">
                  <w:pPr>
                    <w:pStyle w:val="ProductList-TableBody"/>
                    <w:jc w:val="right"/>
                  </w:pPr>
                  <w:hyperlink w:anchor="_Sec842">
                    <w:r w:rsidR="00E423B0">
                      <w:rPr>
                        <w:color w:val="00467F"/>
                        <w:sz w:val="14"/>
                        <w:u w:val="single"/>
                      </w:rPr>
                      <w:t>Table des matières</w:t>
                    </w:r>
                  </w:hyperlink>
                  <w:r w:rsidR="00E423B0">
                    <w:rPr>
                      <w:sz w:val="14"/>
                    </w:rPr>
                    <w:t xml:space="preserve"> / </w:t>
                  </w:r>
                  <w:hyperlink w:anchor="_Sec549">
                    <w:r w:rsidR="00E423B0">
                      <w:rPr>
                        <w:color w:val="00467F"/>
                        <w:sz w:val="14"/>
                        <w:u w:val="single"/>
                      </w:rPr>
                      <w:t>Glossaire</w:t>
                    </w:r>
                  </w:hyperlink>
                  <w:r w:rsidR="00E423B0">
                    <w:rPr>
                      <w:sz w:val="14"/>
                    </w:rPr>
                    <w:t xml:space="preserve"> / </w:t>
                  </w:r>
                  <w:hyperlink w:anchor="_Sec844">
                    <w:r w:rsidR="00E423B0">
                      <w:rPr>
                        <w:color w:val="00467F"/>
                        <w:sz w:val="14"/>
                        <w:u w:val="single"/>
                      </w:rPr>
                      <w:t>Index</w:t>
                    </w:r>
                  </w:hyperlink>
                </w:p>
              </w:tc>
            </w:tr>
          </w:tbl>
          <w:p w:rsidR="006C3B0B" w:rsidRDefault="006C3B0B">
            <w:pPr>
              <w:pStyle w:val="ProductList-TableBody"/>
            </w:pPr>
          </w:p>
        </w:tc>
      </w:tr>
    </w:tbl>
    <w:p w:rsidR="006C3B0B" w:rsidRDefault="00E423B0">
      <w:pPr>
        <w:pStyle w:val="ProductList-Offering2HeadingNoBorder"/>
        <w:outlineLvl w:val="2"/>
      </w:pPr>
      <w:bookmarkStart w:id="220" w:name="_Sec1197"/>
      <w:r>
        <w:t>Plans Infrastructure pour Microsoft Azure</w:t>
      </w:r>
      <w:bookmarkEnd w:id="220"/>
      <w:r>
        <w:fldChar w:fldCharType="begin"/>
      </w:r>
      <w:r>
        <w:instrText xml:space="preserve"> TC "</w:instrText>
      </w:r>
      <w:bookmarkStart w:id="221" w:name="_Toc512603377"/>
      <w:r>
        <w:instrText>Plans Infrastructure pour Microsoft Azure</w:instrText>
      </w:r>
      <w:bookmarkEnd w:id="221"/>
      <w:r>
        <w:instrText>" \l 3</w:instrText>
      </w:r>
      <w:r>
        <w:fldChar w:fldCharType="end"/>
      </w:r>
    </w:p>
    <w:p w:rsidR="006C3B0B" w:rsidRDefault="00E423B0">
      <w:pPr>
        <w:pStyle w:val="ProductList-Offering1SubSection"/>
        <w:outlineLvl w:val="3"/>
      </w:pPr>
      <w:bookmarkStart w:id="222" w:name="_Sec706"/>
      <w:r>
        <w:t>1. Disponibilité des programmes</w:t>
      </w:r>
      <w:bookmarkEnd w:id="222"/>
    </w:p>
    <w:tbl>
      <w:tblPr>
        <w:tblStyle w:val="PURTable"/>
        <w:tblW w:w="0" w:type="dxa"/>
        <w:tblLook w:val="04A0" w:firstRow="1" w:lastRow="0" w:firstColumn="1" w:lastColumn="0" w:noHBand="0" w:noVBand="1"/>
      </w:tblPr>
      <w:tblGrid>
        <w:gridCol w:w="4239"/>
        <w:gridCol w:w="705"/>
        <w:gridCol w:w="685"/>
        <w:gridCol w:w="699"/>
        <w:gridCol w:w="710"/>
        <w:gridCol w:w="727"/>
        <w:gridCol w:w="826"/>
        <w:gridCol w:w="702"/>
        <w:gridCol w:w="692"/>
        <w:gridCol w:w="799"/>
      </w:tblGrid>
      <w:tr w:rsidR="006C3B0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6C3B0B">
        <w:tc>
          <w:tcPr>
            <w:tcW w:w="4660" w:type="dxa"/>
            <w:tcBorders>
              <w:top w:val="single" w:sz="6" w:space="0" w:color="FFFFFF"/>
              <w:left w:val="none" w:sz="4" w:space="0" w:color="6E6E6E"/>
              <w:bottom w:val="dashed" w:sz="4" w:space="0" w:color="BFBFBF"/>
              <w:right w:val="none" w:sz="4" w:space="0" w:color="6E6E6E"/>
            </w:tcBorders>
          </w:tcPr>
          <w:p w:rsidR="006C3B0B" w:rsidRDefault="00E423B0">
            <w:pPr>
              <w:pStyle w:val="ProductList-TableBody"/>
            </w:pPr>
            <w:r>
              <w:rPr>
                <w:color w:val="000000"/>
              </w:rPr>
              <w:t>Plan de maintenance prédictive 1 de IoT Suite</w:t>
            </w:r>
            <w:r>
              <w:fldChar w:fldCharType="begin"/>
            </w:r>
            <w:r>
              <w:instrText xml:space="preserve"> XE "Plan de maintenance prédictive 1 de IoT Suite"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C3B0B" w:rsidRDefault="00E423B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r>
      <w:tr w:rsidR="006C3B0B">
        <w:tc>
          <w:tcPr>
            <w:tcW w:w="466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pPr>
            <w:r>
              <w:rPr>
                <w:color w:val="000000"/>
              </w:rPr>
              <w:t>Plan de maintenance prédictive 2 de IoT Suite</w:t>
            </w:r>
            <w:r>
              <w:fldChar w:fldCharType="begin"/>
            </w:r>
            <w:r>
              <w:instrText xml:space="preserve"> XE "Plan de maintenance prédictive 2 de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C3B0B" w:rsidRDefault="00E423B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r>
      <w:tr w:rsidR="006C3B0B">
        <w:tc>
          <w:tcPr>
            <w:tcW w:w="466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pPr>
            <w:r>
              <w:rPr>
                <w:color w:val="000000"/>
              </w:rPr>
              <w:t>Plan de contrôle à distance 1 de IoT Suite</w:t>
            </w:r>
            <w:r>
              <w:fldChar w:fldCharType="begin"/>
            </w:r>
            <w:r>
              <w:instrText xml:space="preserve"> XE "Plan de contrôle à distance 1 de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r>
      <w:tr w:rsidR="006C3B0B">
        <w:tc>
          <w:tcPr>
            <w:tcW w:w="466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pPr>
            <w:r>
              <w:rPr>
                <w:color w:val="000000"/>
              </w:rPr>
              <w:t>Plan de contrôle à distance 2 de IoT Suite</w:t>
            </w:r>
            <w:r>
              <w:fldChar w:fldCharType="begin"/>
            </w:r>
            <w:r>
              <w:instrText xml:space="preserve"> XE "Plan de contrôle à distance 2 de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r>
      <w:tr w:rsidR="006C3B0B">
        <w:tc>
          <w:tcPr>
            <w:tcW w:w="466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pPr>
            <w:r>
              <w:rPr>
                <w:color w:val="000000"/>
              </w:rPr>
              <w:t>Plan de service d’application Azure</w:t>
            </w:r>
            <w:r>
              <w:fldChar w:fldCharType="begin"/>
            </w:r>
            <w:r>
              <w:instrText xml:space="preserve"> XE "Plan de service d’application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r>
      <w:tr w:rsidR="006C3B0B">
        <w:tc>
          <w:tcPr>
            <w:tcW w:w="466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pPr>
            <w:r>
              <w:rPr>
                <w:color w:val="000000"/>
              </w:rPr>
              <w:t>Azure Site Recovery (sur le Site du Client)</w:t>
            </w:r>
            <w:r>
              <w:fldChar w:fldCharType="begin"/>
            </w:r>
            <w:r>
              <w:instrText xml:space="preserve"> XE "Azure Site Recovery (sur le Site du Client)"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r>
      <w:tr w:rsidR="006C3B0B">
        <w:tc>
          <w:tcPr>
            <w:tcW w:w="466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pPr>
            <w:r>
              <w:rPr>
                <w:color w:val="000000"/>
              </w:rPr>
              <w:t>Plan avec Dispositif Microsoft Azure StorSimple (dispositif 8100)</w:t>
            </w:r>
            <w:r>
              <w:fldChar w:fldCharType="begin"/>
            </w:r>
            <w:r>
              <w:instrText xml:space="preserve"> XE "Plan avec Dispositif Microsoft Azure StorSimple (dispositif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r>
      <w:tr w:rsidR="006C3B0B">
        <w:tc>
          <w:tcPr>
            <w:tcW w:w="466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pPr>
            <w:r>
              <w:rPr>
                <w:color w:val="000000"/>
              </w:rPr>
              <w:t>Plan avec Dispositif Microsoft Azure StorSimple (dispositif 8600)</w:t>
            </w:r>
            <w:r>
              <w:fldChar w:fldCharType="begin"/>
            </w:r>
            <w:r>
              <w:instrText xml:space="preserve"> XE "Plan avec Dispositif Microsoft Azure StorSimple (dispositif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r>
      <w:tr w:rsidR="006C3B0B">
        <w:tc>
          <w:tcPr>
            <w:tcW w:w="466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pPr>
            <w:r>
              <w:t xml:space="preserve">Renouvellement du Plan 8100 Microsoft Azure StorSimple </w:t>
            </w:r>
            <w:r>
              <w:fldChar w:fldCharType="begin"/>
            </w:r>
            <w:r>
              <w:instrText xml:space="preserve"> XE "Renouvellement du Plan 8100 Microsoft Azure StorSimple " </w:instrText>
            </w:r>
            <w:r>
              <w:fldChar w:fldCharType="end"/>
            </w:r>
            <w:r>
              <w:t>(aucun dispositif)</w:t>
            </w:r>
          </w:p>
        </w:tc>
        <w:tc>
          <w:tcPr>
            <w:tcW w:w="740" w:type="dxa"/>
            <w:tcBorders>
              <w:top w:val="dashed" w:sz="4" w:space="0" w:color="BFBFBF"/>
              <w:left w:val="none" w:sz="4" w:space="0" w:color="6E6E6E"/>
              <w:bottom w:val="dashed" w:sz="4" w:space="0" w:color="BFBFBF"/>
              <w:right w:val="single" w:sz="6" w:space="0" w:color="FFFFFF"/>
            </w:tcBorders>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r>
      <w:tr w:rsidR="006C3B0B">
        <w:tc>
          <w:tcPr>
            <w:tcW w:w="466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pPr>
            <w:r>
              <w:rPr>
                <w:color w:val="000000"/>
              </w:rPr>
              <w:t>Renouvellement du Plan 8600 Microsoft Azure StorSimple (aucun dispositif)</w:t>
            </w:r>
            <w:r>
              <w:fldChar w:fldCharType="begin"/>
            </w:r>
            <w:r>
              <w:instrText xml:space="preserve"> XE "Renouvellement du Plan 8600 Microsoft Azure StorSimple (aucun dispositif)"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r>
      <w:tr w:rsidR="006C3B0B">
        <w:tc>
          <w:tcPr>
            <w:tcW w:w="466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pPr>
            <w:r>
              <w:rPr>
                <w:color w:val="000000"/>
              </w:rPr>
              <w:t>Module Complémentaire Operations Management and Security E1</w:t>
            </w:r>
            <w:r>
              <w:fldChar w:fldCharType="begin"/>
            </w:r>
            <w:r>
              <w:instrText xml:space="preserve"> XE "Module Complémentaire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C3B0B" w:rsidRDefault="00E423B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r>
      <w:tr w:rsidR="006C3B0B">
        <w:tc>
          <w:tcPr>
            <w:tcW w:w="466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pPr>
            <w:r>
              <w:rPr>
                <w:color w:val="000000"/>
              </w:rPr>
              <w:t>Module Complémentaire Operations Management and Security E2</w:t>
            </w:r>
            <w:r>
              <w:fldChar w:fldCharType="begin"/>
            </w:r>
            <w:r>
              <w:instrText xml:space="preserve"> XE "Module Complémentaire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C3B0B" w:rsidRDefault="00E423B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r>
      <w:tr w:rsidR="006C3B0B">
        <w:tc>
          <w:tcPr>
            <w:tcW w:w="466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r>
      <w:tr w:rsidR="006C3B0B">
        <w:tc>
          <w:tcPr>
            <w:tcW w:w="466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pPr>
            <w:r>
              <w:rPr>
                <w:color w:val="000000"/>
              </w:rPr>
              <w:t>Operations Management and Security E1 au titre de la SA</w:t>
            </w:r>
            <w:r>
              <w:fldChar w:fldCharType="begin"/>
            </w:r>
            <w:r>
              <w:instrText xml:space="preserve"> XE "Operations Management and Security E1 au titre de la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r>
      <w:tr w:rsidR="006C3B0B">
        <w:tc>
          <w:tcPr>
            <w:tcW w:w="466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r>
      <w:tr w:rsidR="006C3B0B">
        <w:tc>
          <w:tcPr>
            <w:tcW w:w="466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pPr>
            <w:r>
              <w:rPr>
                <w:color w:val="000000"/>
              </w:rPr>
              <w:t>Operations Management and Security E2 au titre de la SA</w:t>
            </w:r>
            <w:r>
              <w:fldChar w:fldCharType="begin"/>
            </w:r>
            <w:r>
              <w:instrText xml:space="preserve"> XE "Operations Management and Security E2 au titre de la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r>
      <w:tr w:rsidR="006C3B0B">
        <w:tc>
          <w:tcPr>
            <w:tcW w:w="466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pPr>
            <w:r>
              <w:rPr>
                <w:color w:val="000000"/>
              </w:rPr>
              <w:t xml:space="preserve">Operations Management and Security : analyse de journal </w:t>
            </w:r>
            <w:r>
              <w:fldChar w:fldCharType="begin"/>
            </w:r>
            <w:r>
              <w:instrText xml:space="preserve"> XE "Operations Management and Security : analyse de journal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r>
      <w:tr w:rsidR="006C3B0B">
        <w:tc>
          <w:tcPr>
            <w:tcW w:w="466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pPr>
            <w:r>
              <w:rPr>
                <w:color w:val="000000"/>
              </w:rPr>
              <w:t>Operations Management and Security : automatisation</w:t>
            </w:r>
            <w:r>
              <w:fldChar w:fldCharType="begin"/>
            </w:r>
            <w:r>
              <w:instrText xml:space="preserve"> XE "Operations Management and Security : automatisation"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r>
      <w:tr w:rsidR="006C3B0B">
        <w:tc>
          <w:tcPr>
            <w:tcW w:w="466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pPr>
            <w:r>
              <w:rPr>
                <w:color w:val="000000"/>
              </w:rPr>
              <w:t>Operations Management and Security : Sécurité et Respect</w:t>
            </w:r>
            <w:r>
              <w:fldChar w:fldCharType="begin"/>
            </w:r>
            <w:r>
              <w:instrText xml:space="preserve"> XE "Operations Management and Security : Sécurité et Respect"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r>
      <w:tr w:rsidR="006C3B0B">
        <w:tc>
          <w:tcPr>
            <w:tcW w:w="4660" w:type="dxa"/>
            <w:tcBorders>
              <w:top w:val="dashed" w:sz="4" w:space="0" w:color="BFBFBF"/>
              <w:left w:val="none" w:sz="4" w:space="0" w:color="6E6E6E"/>
              <w:bottom w:val="none" w:sz="4" w:space="0" w:color="BFBFBF"/>
              <w:right w:val="none" w:sz="4" w:space="0" w:color="6E6E6E"/>
            </w:tcBorders>
          </w:tcPr>
          <w:p w:rsidR="006C3B0B" w:rsidRDefault="00E423B0">
            <w:pPr>
              <w:pStyle w:val="ProductList-TableBody"/>
            </w:pPr>
            <w:r>
              <w:rPr>
                <w:color w:val="000000"/>
              </w:rPr>
              <w:t>Operations Management and Security : Sauvegarde et Récupération en cas de Sinistre</w:t>
            </w:r>
            <w:r>
              <w:fldChar w:fldCharType="begin"/>
            </w:r>
            <w:r>
              <w:instrText xml:space="preserve"> XE "Operations Management and Security : Sauvegarde et Récupération en cas de Sinistre"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r>
    </w:tbl>
    <w:p w:rsidR="006C3B0B" w:rsidRDefault="00E423B0">
      <w:pPr>
        <w:pStyle w:val="ProductList-Offering1SubSection"/>
        <w:outlineLvl w:val="3"/>
      </w:pPr>
      <w:bookmarkStart w:id="223" w:name="_Sec761"/>
      <w:r>
        <w:t>2. Conditions des Produits</w:t>
      </w:r>
      <w:bookmarkEnd w:id="223"/>
    </w:p>
    <w:tbl>
      <w:tblPr>
        <w:tblStyle w:val="PURTable"/>
        <w:tblW w:w="0" w:type="dxa"/>
        <w:tblLook w:val="04A0" w:firstRow="1" w:lastRow="0" w:firstColumn="1" w:lastColumn="0" w:noHBand="0" w:noVBand="1"/>
      </w:tblPr>
      <w:tblGrid>
        <w:gridCol w:w="3572"/>
        <w:gridCol w:w="3592"/>
        <w:gridCol w:w="3626"/>
      </w:tblGrid>
      <w:tr w:rsidR="006C3B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Intégralité</w:t>
            </w:r>
          </w:p>
        </w:tc>
      </w:tr>
      <w:tr w:rsidR="006C3B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Promotions : N/A</w:t>
            </w:r>
          </w:p>
        </w:tc>
      </w:tr>
      <w:tr w:rsidR="006C3B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Microsoft Azure StorSimple et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Tous (sauf Azure RemoteApp)</w:t>
            </w:r>
          </w:p>
        </w:tc>
      </w:tr>
      <w:tr w:rsidR="006C3B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rsidR="006C3B0B" w:rsidRDefault="006C3B0B">
      <w:pPr>
        <w:pStyle w:val="ProductList-Body"/>
      </w:pPr>
    </w:p>
    <w:p w:rsidR="006C3B0B" w:rsidRDefault="00E423B0">
      <w:pPr>
        <w:pStyle w:val="ProductList-ClauseHeading"/>
        <w:outlineLvl w:val="4"/>
      </w:pPr>
      <w:r>
        <w:t>2.1 Operations Management and Security</w:t>
      </w:r>
    </w:p>
    <w:p w:rsidR="006C3B0B" w:rsidRDefault="006C3B0B">
      <w:pPr>
        <w:pStyle w:val="ProductList-Body"/>
      </w:pPr>
    </w:p>
    <w:p w:rsidR="006C3B0B" w:rsidRDefault="00E423B0">
      <w:pPr>
        <w:pStyle w:val="ProductList-SubClauseHeading"/>
        <w:outlineLvl w:val="5"/>
      </w:pPr>
      <w:r>
        <w:t>2.1.1 Operations Management Suite</w:t>
      </w:r>
    </w:p>
    <w:p w:rsidR="006C3B0B" w:rsidRDefault="00E423B0">
      <w:pPr>
        <w:pStyle w:val="ProductList-BodyIndented"/>
      </w:pPr>
      <w:r>
        <w:t>Les abonnements à Operations Management and Security sont des offres incluses dans Operations Management Suite.</w:t>
      </w:r>
    </w:p>
    <w:p w:rsidR="006C3B0B" w:rsidRDefault="006C3B0B">
      <w:pPr>
        <w:pStyle w:val="ProductList-BodyIndented"/>
      </w:pPr>
    </w:p>
    <w:p w:rsidR="006C3B0B" w:rsidRDefault="00E423B0">
      <w:pPr>
        <w:pStyle w:val="ProductList-SubClauseHeading"/>
        <w:outlineLvl w:val="5"/>
      </w:pPr>
      <w:r>
        <w:t>2.1.2 Logiciels inclus dans Operations Management and Security E1/E2</w:t>
      </w:r>
    </w:p>
    <w:p w:rsidR="006C3B0B" w:rsidRDefault="00E423B0">
      <w:pPr>
        <w:pStyle w:val="ProductList-BodyIndented"/>
      </w:pPr>
      <w:r>
        <w:t>Pendant la durée de chaque abonnement à Operations Management and Security E1/E2, le Client peut installer et exécuter une copie du logiciel inclus correspondant pour Gérer un OSE dans ses propres locaux ou dans Microsoft Azure.</w:t>
      </w:r>
    </w:p>
    <w:tbl>
      <w:tblPr>
        <w:tblStyle w:val="PURTable0"/>
        <w:tblW w:w="0" w:type="dxa"/>
        <w:tblLook w:val="04A0" w:firstRow="1" w:lastRow="0" w:firstColumn="1" w:lastColumn="0" w:noHBand="0" w:noVBand="1"/>
      </w:tblPr>
      <w:tblGrid>
        <w:gridCol w:w="5173"/>
        <w:gridCol w:w="5257"/>
      </w:tblGrid>
      <w:tr w:rsidR="006C3B0B">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6C3B0B" w:rsidRDefault="00E423B0">
            <w:pPr>
              <w:pStyle w:val="ProductList-TableBody"/>
            </w:pPr>
            <w:r>
              <w:rPr>
                <w:color w:val="FFFFFF"/>
              </w:rPr>
              <w:t>Abonnement à Operations Management and Security</w:t>
            </w:r>
          </w:p>
        </w:tc>
        <w:tc>
          <w:tcPr>
            <w:tcW w:w="6120" w:type="dxa"/>
            <w:tcBorders>
              <w:left w:val="single" w:sz="4" w:space="0" w:color="6E6E6E"/>
              <w:right w:val="single" w:sz="4" w:space="0" w:color="6E6E6E"/>
            </w:tcBorders>
            <w:shd w:val="clear" w:color="auto" w:fill="0072C6"/>
          </w:tcPr>
          <w:p w:rsidR="006C3B0B" w:rsidRDefault="00E423B0">
            <w:pPr>
              <w:pStyle w:val="ProductList-TableBody"/>
            </w:pPr>
            <w:r>
              <w:rPr>
                <w:color w:val="FFFFFF"/>
              </w:rPr>
              <w:t>Logiciels inclus</w:t>
            </w:r>
          </w:p>
        </w:tc>
      </w:tr>
      <w:tr w:rsidR="006C3B0B">
        <w:tc>
          <w:tcPr>
            <w:tcW w:w="6000" w:type="dxa"/>
            <w:tcBorders>
              <w:left w:val="single" w:sz="4" w:space="0" w:color="6E6E6E"/>
              <w:bottom w:val="single" w:sz="4" w:space="0" w:color="6E6E6E"/>
              <w:right w:val="single" w:sz="4" w:space="0" w:color="6E6E6E"/>
            </w:tcBorders>
          </w:tcPr>
          <w:p w:rsidR="006C3B0B" w:rsidRDefault="00E423B0">
            <w:pPr>
              <w:pStyle w:val="ProductList-TableBody"/>
            </w:pPr>
            <w:r>
              <w:t>Operations Management and Security E1</w:t>
            </w:r>
          </w:p>
          <w:p w:rsidR="006C3B0B" w:rsidRDefault="00E423B0">
            <w:pPr>
              <w:pStyle w:val="ProductList-TableBody"/>
            </w:pPr>
            <w:r>
              <w:t>Operations Management and Security E1 au titre de la SA</w:t>
            </w:r>
          </w:p>
        </w:tc>
        <w:tc>
          <w:tcPr>
            <w:tcW w:w="6120" w:type="dxa"/>
            <w:tcBorders>
              <w:left w:val="single" w:sz="4" w:space="0" w:color="6E6E6E"/>
              <w:bottom w:val="single" w:sz="4" w:space="0" w:color="6E6E6E"/>
              <w:right w:val="single" w:sz="4" w:space="0" w:color="6E6E6E"/>
            </w:tcBorders>
          </w:tcPr>
          <w:p w:rsidR="006C3B0B" w:rsidRDefault="00E423B0">
            <w:pPr>
              <w:pStyle w:val="ProductList-TableBody"/>
            </w:pPr>
            <w:r>
              <w:t>System Center Server Standard</w:t>
            </w:r>
          </w:p>
        </w:tc>
      </w:tr>
      <w:tr w:rsidR="006C3B0B">
        <w:tc>
          <w:tcPr>
            <w:tcW w:w="6000" w:type="dxa"/>
            <w:tcBorders>
              <w:top w:val="single" w:sz="4" w:space="0" w:color="6E6E6E"/>
              <w:left w:val="single" w:sz="4" w:space="0" w:color="6E6E6E"/>
              <w:bottom w:val="single" w:sz="4" w:space="0" w:color="6E6E6E"/>
              <w:right w:val="single" w:sz="4" w:space="0" w:color="6E6E6E"/>
            </w:tcBorders>
          </w:tcPr>
          <w:p w:rsidR="006C3B0B" w:rsidRDefault="00E423B0">
            <w:pPr>
              <w:pStyle w:val="ProductList-TableBody"/>
            </w:pPr>
            <w:r>
              <w:t>Operations Management and Security E2</w:t>
            </w:r>
          </w:p>
          <w:p w:rsidR="006C3B0B" w:rsidRDefault="00E423B0">
            <w:pPr>
              <w:pStyle w:val="ProductList-TableBody"/>
            </w:pPr>
            <w:r>
              <w:t>Operations Management and Security E2 au titre de la SA</w:t>
            </w:r>
          </w:p>
        </w:tc>
        <w:tc>
          <w:tcPr>
            <w:tcW w:w="6120" w:type="dxa"/>
            <w:tcBorders>
              <w:top w:val="single" w:sz="4" w:space="0" w:color="6E6E6E"/>
              <w:left w:val="single" w:sz="4" w:space="0" w:color="6E6E6E"/>
              <w:bottom w:val="single" w:sz="4" w:space="0" w:color="6E6E6E"/>
              <w:right w:val="single" w:sz="4" w:space="0" w:color="6E6E6E"/>
            </w:tcBorders>
          </w:tcPr>
          <w:p w:rsidR="006C3B0B" w:rsidRDefault="00E423B0">
            <w:pPr>
              <w:pStyle w:val="ProductList-TableBody"/>
            </w:pPr>
            <w:r>
              <w:t>System Center Server Standard</w:t>
            </w:r>
          </w:p>
        </w:tc>
      </w:tr>
      <w:tr w:rsidR="006C3B0B">
        <w:tc>
          <w:tcPr>
            <w:tcW w:w="6000" w:type="dxa"/>
            <w:tcBorders>
              <w:top w:val="single" w:sz="4" w:space="0" w:color="6E6E6E"/>
              <w:left w:val="single" w:sz="4" w:space="0" w:color="6E6E6E"/>
              <w:bottom w:val="single" w:sz="4" w:space="0" w:color="6E6E6E"/>
              <w:right w:val="single" w:sz="4" w:space="0" w:color="6E6E6E"/>
            </w:tcBorders>
          </w:tcPr>
          <w:p w:rsidR="006C3B0B" w:rsidRDefault="00E423B0">
            <w:pPr>
              <w:pStyle w:val="ProductList-TableBody"/>
            </w:pPr>
            <w:r>
              <w:t>Operations Management and Security : analyse de journal</w:t>
            </w:r>
          </w:p>
        </w:tc>
        <w:tc>
          <w:tcPr>
            <w:tcW w:w="6120" w:type="dxa"/>
            <w:tcBorders>
              <w:top w:val="single" w:sz="4" w:space="0" w:color="6E6E6E"/>
              <w:left w:val="single" w:sz="4" w:space="0" w:color="6E6E6E"/>
              <w:bottom w:val="single" w:sz="4" w:space="0" w:color="6E6E6E"/>
              <w:right w:val="single" w:sz="4" w:space="0" w:color="6E6E6E"/>
            </w:tcBorders>
          </w:tcPr>
          <w:p w:rsidR="006C3B0B" w:rsidRDefault="00E423B0">
            <w:pPr>
              <w:pStyle w:val="ProductList-TableBody"/>
            </w:pPr>
            <w:r>
              <w:t>System Center Operations Manager</w:t>
            </w:r>
          </w:p>
        </w:tc>
      </w:tr>
      <w:tr w:rsidR="006C3B0B">
        <w:tc>
          <w:tcPr>
            <w:tcW w:w="6000" w:type="dxa"/>
            <w:tcBorders>
              <w:top w:val="single" w:sz="4" w:space="0" w:color="6E6E6E"/>
              <w:left w:val="single" w:sz="4" w:space="0" w:color="6E6E6E"/>
              <w:bottom w:val="single" w:sz="4" w:space="0" w:color="6E6E6E"/>
              <w:right w:val="single" w:sz="4" w:space="0" w:color="6E6E6E"/>
            </w:tcBorders>
          </w:tcPr>
          <w:p w:rsidR="006C3B0B" w:rsidRDefault="00E423B0">
            <w:pPr>
              <w:pStyle w:val="ProductList-TableBody"/>
            </w:pPr>
            <w:r>
              <w:t>Operations Management and Security : automatisation</w:t>
            </w:r>
          </w:p>
        </w:tc>
        <w:tc>
          <w:tcPr>
            <w:tcW w:w="6120" w:type="dxa"/>
            <w:tcBorders>
              <w:top w:val="single" w:sz="4" w:space="0" w:color="6E6E6E"/>
              <w:left w:val="single" w:sz="4" w:space="0" w:color="6E6E6E"/>
              <w:bottom w:val="single" w:sz="4" w:space="0" w:color="6E6E6E"/>
              <w:right w:val="single" w:sz="4" w:space="0" w:color="6E6E6E"/>
            </w:tcBorders>
          </w:tcPr>
          <w:p w:rsidR="006C3B0B" w:rsidRDefault="00E423B0">
            <w:pPr>
              <w:pStyle w:val="ProductList-TableBody"/>
            </w:pPr>
            <w:r>
              <w:t>System Center Configuration Manager</w:t>
            </w:r>
          </w:p>
          <w:p w:rsidR="006C3B0B" w:rsidRDefault="00E423B0">
            <w:pPr>
              <w:pStyle w:val="ProductList-TableBody"/>
            </w:pPr>
            <w:r>
              <w:t>System Center Orchestrator</w:t>
            </w:r>
          </w:p>
          <w:p w:rsidR="006C3B0B" w:rsidRDefault="00E423B0">
            <w:pPr>
              <w:pStyle w:val="ProductList-TableBody"/>
            </w:pPr>
            <w:r>
              <w:t>System Center Service Manager</w:t>
            </w:r>
          </w:p>
        </w:tc>
      </w:tr>
      <w:tr w:rsidR="006C3B0B">
        <w:tc>
          <w:tcPr>
            <w:tcW w:w="6000" w:type="dxa"/>
            <w:tcBorders>
              <w:top w:val="single" w:sz="4" w:space="0" w:color="6E6E6E"/>
              <w:left w:val="single" w:sz="4" w:space="0" w:color="6E6E6E"/>
              <w:bottom w:val="single" w:sz="4" w:space="0" w:color="6E6E6E"/>
              <w:right w:val="single" w:sz="4" w:space="0" w:color="6E6E6E"/>
            </w:tcBorders>
          </w:tcPr>
          <w:p w:rsidR="006C3B0B" w:rsidRDefault="00E423B0">
            <w:pPr>
              <w:pStyle w:val="ProductList-TableBody"/>
            </w:pPr>
            <w:r>
              <w:t>Operations Management and Security : sauvegarde et récupération</w:t>
            </w:r>
          </w:p>
        </w:tc>
        <w:tc>
          <w:tcPr>
            <w:tcW w:w="6120" w:type="dxa"/>
            <w:tcBorders>
              <w:top w:val="single" w:sz="4" w:space="0" w:color="6E6E6E"/>
              <w:left w:val="single" w:sz="4" w:space="0" w:color="6E6E6E"/>
              <w:bottom w:val="single" w:sz="4" w:space="0" w:color="6E6E6E"/>
              <w:right w:val="single" w:sz="4" w:space="0" w:color="6E6E6E"/>
            </w:tcBorders>
          </w:tcPr>
          <w:p w:rsidR="006C3B0B" w:rsidRDefault="00E423B0">
            <w:pPr>
              <w:pStyle w:val="ProductList-TableBody"/>
            </w:pPr>
            <w:r>
              <w:t>System Center Data Protection Manager</w:t>
            </w:r>
          </w:p>
          <w:p w:rsidR="006C3B0B" w:rsidRDefault="00E423B0">
            <w:pPr>
              <w:pStyle w:val="ProductList-TableBody"/>
            </w:pPr>
            <w:r>
              <w:t>System Center Virtual Machine Manager</w:t>
            </w:r>
          </w:p>
        </w:tc>
      </w:tr>
    </w:tbl>
    <w:p w:rsidR="006C3B0B" w:rsidRDefault="006C3B0B">
      <w:pPr>
        <w:pStyle w:val="ProductList-ClauseHeading"/>
        <w:outlineLvl w:val="4"/>
      </w:pPr>
    </w:p>
    <w:p w:rsidR="006C3B0B" w:rsidRDefault="00E423B0">
      <w:pPr>
        <w:pStyle w:val="ProductList-ClauseHeading"/>
        <w:outlineLvl w:val="4"/>
      </w:pPr>
      <w:r>
        <w:t>2.2 Microsoft Azure Stack Plan</w:t>
      </w:r>
    </w:p>
    <w:p w:rsidR="006C3B0B" w:rsidRDefault="00E423B0">
      <w:pPr>
        <w:pStyle w:val="ProductList-Body"/>
      </w:pPr>
      <w:r>
        <w:t xml:space="preserve">Le Client peut utiliser Microsoft Azure Stack sur un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à condition d’acquérir autant de SL qu’il y a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sur 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rsidR="006C3B0B" w:rsidRDefault="006C3B0B">
      <w:pPr>
        <w:pStyle w:val="ProductList-Body"/>
      </w:pPr>
    </w:p>
    <w:p w:rsidR="006C3B0B" w:rsidRDefault="00E423B0">
      <w:pPr>
        <w:pStyle w:val="ProductList-ClauseHeading"/>
        <w:outlineLvl w:val="4"/>
      </w:pPr>
      <w:r>
        <w:t>2.3 Offres de Plan Microsoft Azure StorSimple</w:t>
      </w:r>
    </w:p>
    <w:p w:rsidR="006C3B0B" w:rsidRDefault="00E423B0">
      <w:pPr>
        <w:pStyle w:val="ProductList-Body"/>
      </w:pPr>
      <w:r>
        <w:t>Pour chaque Plan avec Dispositif Microsoft Azure StorSimple acquis, le Client obtiendra un dispositif pour le Système de Stockage. La disponibilité dans les zones géographiques et les conditions générales applicables au Système de Stockage, y compris à la garantie, à l’expédition et à la manutention, ainsi qu’aux droits, sont stipulées à l’</w:t>
      </w:r>
      <w:hyperlink w:anchor="_Sec899">
        <w:r>
          <w:rPr>
            <w:color w:val="00467F"/>
            <w:u w:val="single"/>
          </w:rPr>
          <w:t>Annexe G - Conditions applicables au Système de Stockage</w:t>
        </w:r>
      </w:hyperlink>
      <w:r>
        <w:t>. Chaque Plan StorSimple acheté par le Client sera associé à un Système de Stockage unique ; tout Système de Stockage supplémentaire utilisé par le Client sera facturé au Taux de Consommation. Les plans Microsoft Azure StorSimple 8100 et 8600 peuvent être réduits à la date d’anniversaire suivante, après 12 mois d’utilisation continue.</w:t>
      </w:r>
    </w:p>
    <w:p w:rsidR="006C3B0B" w:rsidRDefault="006C3B0B">
      <w:pPr>
        <w:pStyle w:val="ProductList-Body"/>
        <w:jc w:val="right"/>
      </w:pPr>
    </w:p>
    <w:tbl>
      <w:tblPr>
        <w:tblStyle w:val="PURTable"/>
        <w:tblW w:w="0" w:type="dxa"/>
        <w:tblLook w:val="04A0" w:firstRow="1" w:lastRow="0" w:firstColumn="1" w:lastColumn="0" w:noHBand="0" w:noVBand="1"/>
      </w:tblPr>
      <w:tblGrid>
        <w:gridCol w:w="10800"/>
      </w:tblGrid>
      <w:tr w:rsidR="006C3B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3B0B" w:rsidRDefault="00CA078B">
            <w:pPr>
              <w:pStyle w:val="ProductList-TableBody"/>
              <w:jc w:val="right"/>
            </w:pPr>
            <w:hyperlink w:anchor="_Sec842">
              <w:r w:rsidR="00E423B0">
                <w:rPr>
                  <w:color w:val="00467F"/>
                  <w:sz w:val="14"/>
                  <w:u w:val="single"/>
                </w:rPr>
                <w:t>Table des matières</w:t>
              </w:r>
            </w:hyperlink>
            <w:r w:rsidR="00E423B0">
              <w:rPr>
                <w:sz w:val="14"/>
              </w:rPr>
              <w:t xml:space="preserve"> / </w:t>
            </w:r>
            <w:hyperlink w:anchor="_Sec549">
              <w:r w:rsidR="00E423B0">
                <w:rPr>
                  <w:color w:val="00467F"/>
                  <w:sz w:val="14"/>
                  <w:u w:val="single"/>
                </w:rPr>
                <w:t>Glossaire</w:t>
              </w:r>
            </w:hyperlink>
            <w:r w:rsidR="00E423B0">
              <w:rPr>
                <w:sz w:val="14"/>
              </w:rPr>
              <w:t xml:space="preserve"> / </w:t>
            </w:r>
            <w:hyperlink w:anchor="_Sec844">
              <w:r w:rsidR="00E423B0">
                <w:rPr>
                  <w:color w:val="00467F"/>
                  <w:sz w:val="14"/>
                  <w:u w:val="single"/>
                </w:rPr>
                <w:t>Index</w:t>
              </w:r>
            </w:hyperlink>
          </w:p>
        </w:tc>
      </w:tr>
    </w:tbl>
    <w:p w:rsidR="006C3B0B" w:rsidRDefault="006C3B0B">
      <w:pPr>
        <w:pStyle w:val="ProductList-Body"/>
      </w:pPr>
    </w:p>
    <w:p w:rsidR="006C3B0B" w:rsidRDefault="00E423B0">
      <w:pPr>
        <w:pStyle w:val="ProductList-Offering2HeadingNoBorder"/>
        <w:outlineLvl w:val="2"/>
      </w:pPr>
      <w:bookmarkStart w:id="224" w:name="_Sec1198"/>
      <w:r>
        <w:t>Plans Support pour Microsoft Azure</w:t>
      </w:r>
      <w:bookmarkEnd w:id="224"/>
      <w:r>
        <w:fldChar w:fldCharType="begin"/>
      </w:r>
      <w:r>
        <w:instrText xml:space="preserve"> TC "</w:instrText>
      </w:r>
      <w:bookmarkStart w:id="225" w:name="_Toc512603378"/>
      <w:r>
        <w:instrText>Plans Support pour Microsoft Azure</w:instrText>
      </w:r>
      <w:bookmarkEnd w:id="225"/>
      <w:r>
        <w:instrText>" \l 3</w:instrText>
      </w:r>
      <w:r>
        <w:fldChar w:fldCharType="end"/>
      </w:r>
    </w:p>
    <w:p w:rsidR="006C3B0B" w:rsidRDefault="00E423B0">
      <w:pPr>
        <w:pStyle w:val="ProductList-Offering1SubSection"/>
        <w:outlineLvl w:val="3"/>
      </w:pPr>
      <w:bookmarkStart w:id="226" w:name="_Sec1200"/>
      <w:r>
        <w:t>1. Disponibilité des programmes</w:t>
      </w:r>
      <w:bookmarkEnd w:id="226"/>
    </w:p>
    <w:tbl>
      <w:tblPr>
        <w:tblStyle w:val="PURTable"/>
        <w:tblW w:w="0" w:type="dxa"/>
        <w:tblLook w:val="04A0" w:firstRow="1" w:lastRow="0" w:firstColumn="1" w:lastColumn="0" w:noHBand="0" w:noVBand="1"/>
      </w:tblPr>
      <w:tblGrid>
        <w:gridCol w:w="4223"/>
        <w:gridCol w:w="707"/>
        <w:gridCol w:w="687"/>
        <w:gridCol w:w="700"/>
        <w:gridCol w:w="712"/>
        <w:gridCol w:w="728"/>
        <w:gridCol w:w="828"/>
        <w:gridCol w:w="704"/>
        <w:gridCol w:w="694"/>
        <w:gridCol w:w="801"/>
      </w:tblGrid>
      <w:tr w:rsidR="006C3B0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6C3B0B">
        <w:tc>
          <w:tcPr>
            <w:tcW w:w="4660" w:type="dxa"/>
            <w:tcBorders>
              <w:top w:val="single" w:sz="6" w:space="0" w:color="FFFFFF"/>
              <w:left w:val="none" w:sz="4" w:space="0" w:color="6E6E6E"/>
              <w:bottom w:val="dashed" w:sz="4" w:space="0" w:color="BFBFBF"/>
              <w:right w:val="none" w:sz="4" w:space="0" w:color="6E6E6E"/>
            </w:tcBorders>
          </w:tcPr>
          <w:p w:rsidR="006C3B0B" w:rsidRDefault="00E423B0">
            <w:pPr>
              <w:pStyle w:val="ProductList-TableBody"/>
            </w:pPr>
            <w:r>
              <w:rPr>
                <w:color w:val="000000"/>
              </w:rPr>
              <w:t>Support Standard Azure actif</w:t>
            </w:r>
            <w:r>
              <w:fldChar w:fldCharType="begin"/>
            </w:r>
            <w:r>
              <w:instrText xml:space="preserve"> XE "Support Standard Azure actif"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r>
      <w:tr w:rsidR="006C3B0B">
        <w:tc>
          <w:tcPr>
            <w:tcW w:w="466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pPr>
            <w:r>
              <w:rPr>
                <w:color w:val="000000"/>
              </w:rPr>
              <w:t>Support Professional Direct Azure actif</w:t>
            </w:r>
            <w:r>
              <w:fldChar w:fldCharType="begin"/>
            </w:r>
            <w:r>
              <w:instrText xml:space="preserve"> XE "Support Professional Direct Azure actif"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r>
      <w:tr w:rsidR="006C3B0B">
        <w:tc>
          <w:tcPr>
            <w:tcW w:w="466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pPr>
            <w:r>
              <w:t>Support Standard pour Microsoft Azure StorSimple</w:t>
            </w:r>
            <w:r>
              <w:fldChar w:fldCharType="begin"/>
            </w:r>
            <w:r>
              <w:instrText xml:space="preserve"> XE "Support Standard pour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r>
      <w:tr w:rsidR="006C3B0B">
        <w:tc>
          <w:tcPr>
            <w:tcW w:w="466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pPr>
            <w:r>
              <w:t>Services de Support Standard Microsoft Azure StorSimple / Services de Support Premium</w:t>
            </w:r>
            <w:r>
              <w:fldChar w:fldCharType="begin"/>
            </w:r>
            <w:r>
              <w:instrText xml:space="preserve"> XE "Services de Support Standard Microsoft Azure StorSimple / Services de Support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r>
      <w:tr w:rsidR="006C3B0B">
        <w:tc>
          <w:tcPr>
            <w:tcW w:w="4660" w:type="dxa"/>
            <w:tcBorders>
              <w:top w:val="dashed" w:sz="4" w:space="0" w:color="BFBFBF"/>
              <w:left w:val="none" w:sz="4" w:space="0" w:color="6E6E6E"/>
              <w:bottom w:val="none" w:sz="4" w:space="0" w:color="BFBFBF"/>
              <w:right w:val="none" w:sz="4" w:space="0" w:color="6E6E6E"/>
            </w:tcBorders>
          </w:tcPr>
          <w:p w:rsidR="006C3B0B" w:rsidRDefault="00E423B0">
            <w:pPr>
              <w:pStyle w:val="ProductList-TableBody"/>
            </w:pPr>
            <w:r>
              <w:t>Support Premium pour Microsoft Azure StorSimple</w:t>
            </w:r>
            <w:r>
              <w:fldChar w:fldCharType="begin"/>
            </w:r>
            <w:r>
              <w:instrText xml:space="preserve"> XE "Support Premium pour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r>
    </w:tbl>
    <w:p w:rsidR="006C3B0B" w:rsidRDefault="006C3B0B">
      <w:pPr>
        <w:pStyle w:val="ProductList-Body"/>
      </w:pPr>
    </w:p>
    <w:p w:rsidR="006C3B0B" w:rsidRDefault="00E423B0">
      <w:pPr>
        <w:pStyle w:val="ProductList-Offering1SubSection"/>
        <w:outlineLvl w:val="3"/>
      </w:pPr>
      <w:bookmarkStart w:id="227" w:name="_Sec1201"/>
      <w:r>
        <w:t>2. Conditions des Produits</w:t>
      </w:r>
      <w:bookmarkEnd w:id="227"/>
    </w:p>
    <w:tbl>
      <w:tblPr>
        <w:tblStyle w:val="PURTable"/>
        <w:tblW w:w="0" w:type="dxa"/>
        <w:tblLook w:val="04A0" w:firstRow="1" w:lastRow="0" w:firstColumn="1" w:lastColumn="0" w:noHBand="0" w:noVBand="1"/>
      </w:tblPr>
      <w:tblGrid>
        <w:gridCol w:w="3592"/>
        <w:gridCol w:w="3611"/>
        <w:gridCol w:w="3587"/>
      </w:tblGrid>
      <w:tr w:rsidR="006C3B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6C3B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Promotions : N/A</w:t>
            </w:r>
          </w:p>
        </w:tc>
      </w:tr>
      <w:tr w:rsidR="006C3B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Éligible à Réduction : N/A</w:t>
            </w:r>
          </w:p>
        </w:tc>
      </w:tr>
      <w:tr w:rsidR="006C3B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6C3B0B">
            <w:pPr>
              <w:pStyle w:val="ProductList-TableBody"/>
            </w:pPr>
          </w:p>
        </w:tc>
      </w:tr>
    </w:tbl>
    <w:p w:rsidR="006C3B0B" w:rsidRDefault="006C3B0B">
      <w:pPr>
        <w:pStyle w:val="ProductList-Body"/>
        <w:jc w:val="right"/>
      </w:pPr>
    </w:p>
    <w:tbl>
      <w:tblPr>
        <w:tblStyle w:val="PURTable"/>
        <w:tblW w:w="0" w:type="dxa"/>
        <w:tblLook w:val="04A0" w:firstRow="1" w:lastRow="0" w:firstColumn="1" w:lastColumn="0" w:noHBand="0" w:noVBand="1"/>
      </w:tblPr>
      <w:tblGrid>
        <w:gridCol w:w="10800"/>
      </w:tblGrid>
      <w:tr w:rsidR="006C3B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3B0B" w:rsidRDefault="00CA078B">
            <w:pPr>
              <w:pStyle w:val="ProductList-TableBody"/>
              <w:jc w:val="right"/>
            </w:pPr>
            <w:hyperlink w:anchor="_Sec842">
              <w:r w:rsidR="00E423B0">
                <w:rPr>
                  <w:color w:val="00467F"/>
                  <w:sz w:val="14"/>
                  <w:u w:val="single"/>
                </w:rPr>
                <w:t>Table des matières</w:t>
              </w:r>
            </w:hyperlink>
            <w:r w:rsidR="00E423B0">
              <w:rPr>
                <w:sz w:val="14"/>
              </w:rPr>
              <w:t xml:space="preserve"> / </w:t>
            </w:r>
            <w:hyperlink w:anchor="_Sec549">
              <w:r w:rsidR="00E423B0">
                <w:rPr>
                  <w:color w:val="00467F"/>
                  <w:sz w:val="14"/>
                  <w:u w:val="single"/>
                </w:rPr>
                <w:t>Glossaire</w:t>
              </w:r>
            </w:hyperlink>
            <w:r w:rsidR="00E423B0">
              <w:rPr>
                <w:sz w:val="14"/>
              </w:rPr>
              <w:t xml:space="preserve"> / </w:t>
            </w:r>
            <w:hyperlink w:anchor="_Sec844">
              <w:r w:rsidR="00E423B0">
                <w:rPr>
                  <w:color w:val="00467F"/>
                  <w:sz w:val="14"/>
                  <w:u w:val="single"/>
                </w:rPr>
                <w:t>Index</w:t>
              </w:r>
            </w:hyperlink>
          </w:p>
        </w:tc>
      </w:tr>
    </w:tbl>
    <w:p w:rsidR="006C3B0B" w:rsidRDefault="006C3B0B">
      <w:pPr>
        <w:pStyle w:val="ProductList-Body"/>
      </w:pPr>
    </w:p>
    <w:p w:rsidR="006C3B0B" w:rsidRDefault="00E423B0">
      <w:pPr>
        <w:pStyle w:val="ProductList-Offering2HeadingNoBorder"/>
        <w:outlineLvl w:val="2"/>
      </w:pPr>
      <w:bookmarkStart w:id="228" w:name="_Sec1199"/>
      <w:r>
        <w:t>Plans Utilisateur pour Microsoft Azure</w:t>
      </w:r>
      <w:bookmarkEnd w:id="228"/>
      <w:r>
        <w:fldChar w:fldCharType="begin"/>
      </w:r>
      <w:r>
        <w:instrText xml:space="preserve"> TC "</w:instrText>
      </w:r>
      <w:bookmarkStart w:id="229" w:name="_Toc512603379"/>
      <w:r>
        <w:instrText>Plans Utilisateur pour Microsoft Azure</w:instrText>
      </w:r>
      <w:bookmarkEnd w:id="229"/>
      <w:r>
        <w:instrText>" \l 3</w:instrText>
      </w:r>
      <w:r>
        <w:fldChar w:fldCharType="end"/>
      </w:r>
    </w:p>
    <w:p w:rsidR="006C3B0B" w:rsidRDefault="00E423B0">
      <w:pPr>
        <w:pStyle w:val="ProductList-Offering1SubSection"/>
        <w:outlineLvl w:val="3"/>
      </w:pPr>
      <w:bookmarkStart w:id="230" w:name="_Sec1202"/>
      <w:r>
        <w:t>1. Disponibilité des programmes</w:t>
      </w:r>
      <w:bookmarkEnd w:id="230"/>
    </w:p>
    <w:tbl>
      <w:tblPr>
        <w:tblStyle w:val="PURTable"/>
        <w:tblW w:w="0" w:type="dxa"/>
        <w:tblLook w:val="04A0" w:firstRow="1" w:lastRow="0" w:firstColumn="1" w:lastColumn="0" w:noHBand="0" w:noVBand="1"/>
      </w:tblPr>
      <w:tblGrid>
        <w:gridCol w:w="4230"/>
        <w:gridCol w:w="704"/>
        <w:gridCol w:w="692"/>
        <w:gridCol w:w="698"/>
        <w:gridCol w:w="710"/>
        <w:gridCol w:w="727"/>
        <w:gridCol w:w="826"/>
        <w:gridCol w:w="702"/>
        <w:gridCol w:w="697"/>
        <w:gridCol w:w="798"/>
      </w:tblGrid>
      <w:tr w:rsidR="006C3B0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6C3B0B">
        <w:tc>
          <w:tcPr>
            <w:tcW w:w="4660" w:type="dxa"/>
            <w:tcBorders>
              <w:top w:val="single" w:sz="6" w:space="0" w:color="FFFFFF"/>
              <w:left w:val="none" w:sz="4" w:space="0" w:color="6E6E6E"/>
              <w:bottom w:val="dashed" w:sz="4" w:space="0" w:color="BFBFBF"/>
              <w:right w:val="none" w:sz="4" w:space="0" w:color="6E6E6E"/>
            </w:tcBorders>
          </w:tcPr>
          <w:p w:rsidR="006C3B0B" w:rsidRDefault="00E423B0">
            <w:pPr>
              <w:pStyle w:val="ProductList-TableBody"/>
            </w:pPr>
            <w:r>
              <w:t>Azure Active Directory Basic</w:t>
            </w:r>
            <w:r>
              <w:fldChar w:fldCharType="begin"/>
            </w:r>
            <w:r>
              <w:instrText xml:space="preserve"> XE "Azure Active Directory Basic" </w:instrText>
            </w:r>
            <w:r>
              <w:fldChar w:fldCharType="end"/>
            </w:r>
            <w:r>
              <w:t xml:space="preserve"> (SL Utilisateur)</w:t>
            </w:r>
          </w:p>
        </w:tc>
        <w:tc>
          <w:tcPr>
            <w:tcW w:w="740" w:type="dxa"/>
            <w:tcBorders>
              <w:top w:val="single" w:sz="6" w:space="0" w:color="FFFFFF"/>
              <w:left w:val="none" w:sz="4" w:space="0" w:color="6E6E6E"/>
              <w:bottom w:val="dashed" w:sz="4" w:space="0" w:color="BFBFBF"/>
              <w:right w:val="single" w:sz="6" w:space="0" w:color="FFFFFF"/>
            </w:tcBorders>
          </w:tcPr>
          <w:p w:rsidR="006C3B0B" w:rsidRDefault="00E423B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r>
      <w:tr w:rsidR="006C3B0B">
        <w:tc>
          <w:tcPr>
            <w:tcW w:w="466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pPr>
            <w:r>
              <w:t>Azure Active Directory Premium Plan 1</w:t>
            </w:r>
            <w:r>
              <w:fldChar w:fldCharType="begin"/>
            </w:r>
            <w:r>
              <w:instrText xml:space="preserve"> XE "Azure Active Directory Premium Plan 1"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6C3B0B" w:rsidRDefault="00E423B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r>
      <w:tr w:rsidR="006C3B0B">
        <w:tc>
          <w:tcPr>
            <w:tcW w:w="466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pPr>
            <w:r>
              <w:t>Azure Active Directory Premium Plan 2</w:t>
            </w:r>
            <w:r>
              <w:fldChar w:fldCharType="begin"/>
            </w:r>
            <w:r>
              <w:instrText xml:space="preserve"> XE "Azure Active Directory Premium Plan 2"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6C3B0B" w:rsidRDefault="00E423B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r>
      <w:tr w:rsidR="006C3B0B">
        <w:tc>
          <w:tcPr>
            <w:tcW w:w="466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pPr>
            <w:r>
              <w:t>Azure - Protection avancée contre les menaces pour les Utilisateurs</w:t>
            </w:r>
            <w:r>
              <w:fldChar w:fldCharType="begin"/>
            </w:r>
            <w:r>
              <w:instrText xml:space="preserve"> XE "Azure - Protection avancée contre les menaces pour les Utilisateurs"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r>
      <w:tr w:rsidR="006C3B0B">
        <w:tc>
          <w:tcPr>
            <w:tcW w:w="466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pPr>
            <w:r>
              <w:t>Module Complémentaire Licence de Gestion Client Azure - Protection avancée contre les menaces pour les Utilisateurs</w:t>
            </w:r>
            <w:r>
              <w:fldChar w:fldCharType="begin"/>
            </w:r>
            <w:r>
              <w:instrText xml:space="preserve"> XE "Module Complémentaire Licence de Gestion Client Azure - Protection avancée contre les menaces pour les Utilisateurs"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r>
      <w:tr w:rsidR="006C3B0B">
        <w:tc>
          <w:tcPr>
            <w:tcW w:w="466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pPr>
            <w:r>
              <w:t>Azure Information Protection Premium Plan 1</w:t>
            </w:r>
            <w:r>
              <w:fldChar w:fldCharType="begin"/>
            </w:r>
            <w:r>
              <w:instrText xml:space="preserve"> XE "Azure Information Protection Premium Plan 1"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6C3B0B" w:rsidRDefault="00E423B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r>
      <w:tr w:rsidR="006C3B0B">
        <w:tc>
          <w:tcPr>
            <w:tcW w:w="466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pPr>
            <w:r>
              <w:t xml:space="preserve">Module Complémentaire Azure Information Protection Premium Plan 1 </w:t>
            </w:r>
            <w:r>
              <w:fldChar w:fldCharType="begin"/>
            </w:r>
            <w:r>
              <w:instrText xml:space="preserve"> XE "Module Complémentaire Azure Information Protection Premium Plan 1 " </w:instrText>
            </w:r>
            <w:r>
              <w:fldChar w:fldCharType="end"/>
            </w:r>
            <w:r>
              <w:t>(SL Utilisateur)</w:t>
            </w:r>
          </w:p>
        </w:tc>
        <w:tc>
          <w:tcPr>
            <w:tcW w:w="740" w:type="dxa"/>
            <w:tcBorders>
              <w:top w:val="dashed" w:sz="4" w:space="0" w:color="BFBFBF"/>
              <w:left w:val="none" w:sz="4" w:space="0" w:color="6E6E6E"/>
              <w:bottom w:val="dashed" w:sz="4" w:space="0" w:color="BFBFBF"/>
              <w:right w:val="single" w:sz="6" w:space="0" w:color="FFFFFF"/>
            </w:tcBorders>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r>
      <w:tr w:rsidR="006C3B0B">
        <w:tc>
          <w:tcPr>
            <w:tcW w:w="466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pPr>
            <w:r>
              <w:t>Azure Information Protection Premium Plan 2</w:t>
            </w:r>
            <w:r>
              <w:fldChar w:fldCharType="begin"/>
            </w:r>
            <w:r>
              <w:instrText xml:space="preserve"> XE "Azure Information Protection Premium Plan 2"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r>
      <w:tr w:rsidR="006C3B0B">
        <w:tc>
          <w:tcPr>
            <w:tcW w:w="466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pPr>
            <w:r>
              <w:t>Module Complémentaire Azure Information Protection Premium Plan 2</w:t>
            </w:r>
            <w:r>
              <w:fldChar w:fldCharType="begin"/>
            </w:r>
            <w:r>
              <w:instrText xml:space="preserve"> XE "Module Complémentaire Azure Information Protection Premium Plan 2"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r>
      <w:tr w:rsidR="006C3B0B">
        <w:tc>
          <w:tcPr>
            <w:tcW w:w="4660" w:type="dxa"/>
            <w:tcBorders>
              <w:top w:val="dashed" w:sz="4" w:space="0" w:color="BFBFBF"/>
              <w:left w:val="none" w:sz="4" w:space="0" w:color="6E6E6E"/>
              <w:bottom w:val="none" w:sz="4" w:space="0" w:color="BFBFBF"/>
              <w:right w:val="none" w:sz="4" w:space="0" w:color="6E6E6E"/>
            </w:tcBorders>
          </w:tcPr>
          <w:p w:rsidR="006C3B0B" w:rsidRDefault="00E423B0">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C3B0B" w:rsidRDefault="00E423B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r>
    </w:tbl>
    <w:p w:rsidR="006C3B0B" w:rsidRDefault="00E423B0">
      <w:pPr>
        <w:pStyle w:val="ProductList-Offering1SubSection"/>
        <w:outlineLvl w:val="3"/>
      </w:pPr>
      <w:bookmarkStart w:id="231" w:name="_Sec1203"/>
      <w:r>
        <w:t>2. Conditions relatives aux Produits</w:t>
      </w:r>
      <w:bookmarkEnd w:id="231"/>
    </w:p>
    <w:tbl>
      <w:tblPr>
        <w:tblStyle w:val="PURTable"/>
        <w:tblW w:w="0" w:type="dxa"/>
        <w:tblLook w:val="04A0" w:firstRow="1" w:lastRow="0" w:firstColumn="1" w:lastColumn="0" w:noHBand="0" w:noVBand="1"/>
      </w:tblPr>
      <w:tblGrid>
        <w:gridCol w:w="3570"/>
        <w:gridCol w:w="3596"/>
        <w:gridCol w:w="3624"/>
      </w:tblGrid>
      <w:tr w:rsidR="006C3B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6C3B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Promotions : N/A</w:t>
            </w:r>
          </w:p>
        </w:tc>
      </w:tr>
      <w:tr w:rsidR="006C3B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6C3B0B">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Azure Active Directory, Azure - Protection avancée contre les menaces pour les Utilisateurs,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rsidR="006C3B0B" w:rsidRDefault="006C3B0B">
      <w:pPr>
        <w:pStyle w:val="ProductList-Body"/>
      </w:pPr>
    </w:p>
    <w:p w:rsidR="006C3B0B" w:rsidRDefault="00E423B0">
      <w:pPr>
        <w:pStyle w:val="ProductList-ClauseHeading"/>
        <w:outlineLvl w:val="4"/>
      </w:pPr>
      <w:r>
        <w:t>2.1 Droits d’Utilisation Étendus pour les Clients Azure - Protection avancée contre les menaces pour les Utilisateurs</w:t>
      </w:r>
    </w:p>
    <w:p w:rsidR="006C3B0B" w:rsidRDefault="00E423B0">
      <w:pPr>
        <w:pStyle w:val="ProductList-Body"/>
      </w:pPr>
      <w:r>
        <w:t xml:space="preserve">Le Client peut aussi installer et utiliser Advanced Threat Analytics localement afin de gérer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clients (ou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Serveur utilisés comme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clients) qui sont utilisés uniquement par des utilisateurs auxquels des licences ont été attribuées. Ce droit prend fin à l’expiration de l’abonnement du client. </w:t>
      </w:r>
    </w:p>
    <w:p w:rsidR="006C3B0B" w:rsidRDefault="006C3B0B">
      <w:pPr>
        <w:pStyle w:val="ProductList-Body"/>
      </w:pPr>
    </w:p>
    <w:p w:rsidR="006C3B0B" w:rsidRDefault="006C3B0B">
      <w:pPr>
        <w:pStyle w:val="ProductList-Body"/>
      </w:pPr>
    </w:p>
    <w:p w:rsidR="006C3B0B" w:rsidRDefault="006C3B0B">
      <w:pPr>
        <w:pStyle w:val="ProductList-Body"/>
        <w:jc w:val="right"/>
      </w:pPr>
    </w:p>
    <w:tbl>
      <w:tblPr>
        <w:tblStyle w:val="PURTable"/>
        <w:tblW w:w="0" w:type="dxa"/>
        <w:tblLook w:val="04A0" w:firstRow="1" w:lastRow="0" w:firstColumn="1" w:lastColumn="0" w:noHBand="0" w:noVBand="1"/>
      </w:tblPr>
      <w:tblGrid>
        <w:gridCol w:w="10800"/>
      </w:tblGrid>
      <w:tr w:rsidR="006C3B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3B0B" w:rsidRDefault="00CA078B">
            <w:pPr>
              <w:pStyle w:val="ProductList-TableBody"/>
              <w:jc w:val="right"/>
            </w:pPr>
            <w:hyperlink w:anchor="_Sec842">
              <w:r w:rsidR="00E423B0">
                <w:rPr>
                  <w:color w:val="00467F"/>
                  <w:sz w:val="14"/>
                  <w:u w:val="single"/>
                </w:rPr>
                <w:t>Table des matières</w:t>
              </w:r>
            </w:hyperlink>
            <w:r w:rsidR="00E423B0">
              <w:rPr>
                <w:sz w:val="14"/>
              </w:rPr>
              <w:t xml:space="preserve"> / </w:t>
            </w:r>
            <w:hyperlink w:anchor="_Sec549">
              <w:r w:rsidR="00E423B0">
                <w:rPr>
                  <w:color w:val="00467F"/>
                  <w:sz w:val="14"/>
                  <w:u w:val="single"/>
                </w:rPr>
                <w:t>Glossaire</w:t>
              </w:r>
            </w:hyperlink>
            <w:r w:rsidR="00E423B0">
              <w:rPr>
                <w:sz w:val="14"/>
              </w:rPr>
              <w:t xml:space="preserve"> / </w:t>
            </w:r>
            <w:hyperlink w:anchor="_Sec844">
              <w:r w:rsidR="00E423B0">
                <w:rPr>
                  <w:color w:val="00467F"/>
                  <w:sz w:val="14"/>
                  <w:u w:val="single"/>
                </w:rPr>
                <w:t>Index</w:t>
              </w:r>
            </w:hyperlink>
          </w:p>
        </w:tc>
      </w:tr>
    </w:tbl>
    <w:p w:rsidR="006C3B0B" w:rsidRDefault="006C3B0B">
      <w:pPr>
        <w:pStyle w:val="ProductList-Body"/>
      </w:pPr>
    </w:p>
    <w:p w:rsidR="006C3B0B" w:rsidRDefault="00E423B0">
      <w:pPr>
        <w:pStyle w:val="ProductList-Offering1HeadingNoBorder"/>
        <w:outlineLvl w:val="1"/>
      </w:pPr>
      <w:bookmarkStart w:id="232" w:name="_Sec629"/>
      <w:r>
        <w:t>Microsoft 365</w:t>
      </w:r>
      <w:bookmarkEnd w:id="232"/>
      <w:r>
        <w:fldChar w:fldCharType="begin"/>
      </w:r>
      <w:r>
        <w:instrText xml:space="preserve"> TC "</w:instrText>
      </w:r>
      <w:bookmarkStart w:id="233" w:name="_Toc512603380"/>
      <w:r>
        <w:instrText>Microsoft 365</w:instrText>
      </w:r>
      <w:bookmarkEnd w:id="233"/>
      <w:r>
        <w:instrText>" \l 2</w:instrText>
      </w:r>
      <w:r>
        <w:fldChar w:fldCharType="end"/>
      </w:r>
    </w:p>
    <w:p w:rsidR="006C3B0B" w:rsidRDefault="00E423B0">
      <w:pPr>
        <w:pStyle w:val="ProductList-Offering1SubSection"/>
        <w:outlineLvl w:val="2"/>
      </w:pPr>
      <w:bookmarkStart w:id="234" w:name="_Sec713"/>
      <w:r>
        <w:t>1. Disponibilité des programmes</w:t>
      </w:r>
      <w:bookmarkEnd w:id="234"/>
    </w:p>
    <w:tbl>
      <w:tblPr>
        <w:tblStyle w:val="PURTable"/>
        <w:tblW w:w="0" w:type="dxa"/>
        <w:tblLook w:val="04A0" w:firstRow="1" w:lastRow="0" w:firstColumn="1" w:lastColumn="0" w:noHBand="0" w:noVBand="1"/>
      </w:tblPr>
      <w:tblGrid>
        <w:gridCol w:w="4183"/>
        <w:gridCol w:w="700"/>
        <w:gridCol w:w="678"/>
        <w:gridCol w:w="796"/>
        <w:gridCol w:w="706"/>
        <w:gridCol w:w="725"/>
        <w:gridCol w:w="822"/>
        <w:gridCol w:w="697"/>
        <w:gridCol w:w="686"/>
        <w:gridCol w:w="791"/>
      </w:tblGrid>
      <w:tr w:rsidR="006C3B0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6C3B0B">
        <w:tc>
          <w:tcPr>
            <w:tcW w:w="4660" w:type="dxa"/>
            <w:tcBorders>
              <w:top w:val="single" w:sz="6" w:space="0" w:color="FFFFFF"/>
              <w:left w:val="none" w:sz="4" w:space="0" w:color="6E6E6E"/>
              <w:bottom w:val="dashed" w:sz="4" w:space="0" w:color="BFBFBF"/>
              <w:right w:val="none" w:sz="4" w:space="0" w:color="6E6E6E"/>
            </w:tcBorders>
          </w:tcPr>
          <w:p w:rsidR="006C3B0B" w:rsidRDefault="00E423B0">
            <w:pPr>
              <w:pStyle w:val="ProductList-TableBody"/>
            </w:pPr>
            <w:r>
              <w:t>Microsoft 365 Business</w:t>
            </w:r>
            <w:r>
              <w:fldChar w:fldCharType="begin"/>
            </w:r>
            <w:r>
              <w:instrText xml:space="preserve"> XE "Microsoft 365 Business" </w:instrText>
            </w:r>
            <w:r>
              <w:fldChar w:fldCharType="end"/>
            </w:r>
            <w:r>
              <w:t xml:space="preserve"> (SL Utilisateur)</w:t>
            </w:r>
          </w:p>
        </w:tc>
        <w:tc>
          <w:tcPr>
            <w:tcW w:w="740" w:type="dxa"/>
            <w:tcBorders>
              <w:top w:val="single" w:sz="6" w:space="0" w:color="FFFFFF"/>
              <w:left w:val="none" w:sz="4" w:space="0" w:color="6E6E6E"/>
              <w:bottom w:val="dashed" w:sz="4" w:space="0" w:color="BFBFBF"/>
              <w:right w:val="single" w:sz="6" w:space="0" w:color="FFFFFF"/>
            </w:tcBorders>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r>
      <w:tr w:rsidR="006C3B0B">
        <w:tc>
          <w:tcPr>
            <w:tcW w:w="466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pPr>
            <w:r>
              <w:t>Microsoft 365 Éducation A1</w:t>
            </w:r>
            <w:r>
              <w:fldChar w:fldCharType="begin"/>
            </w:r>
            <w:r>
              <w:instrText xml:space="preserve"> XE "Microsoft 365 Éducation A1"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r>
      <w:tr w:rsidR="006C3B0B">
        <w:tc>
          <w:tcPr>
            <w:tcW w:w="466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pPr>
            <w:r>
              <w:t>Microsoft 365 Éducation A3</w:t>
            </w:r>
            <w:r>
              <w:fldChar w:fldCharType="begin"/>
            </w:r>
            <w:r>
              <w:instrText xml:space="preserve"> XE "Microsoft 365 Éducation A3"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r>
      <w:tr w:rsidR="006C3B0B">
        <w:tc>
          <w:tcPr>
            <w:tcW w:w="466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pPr>
            <w:r>
              <w:t>Microsoft 365 Éducation A3 avec CAL Core</w:t>
            </w:r>
            <w:r>
              <w:fldChar w:fldCharType="begin"/>
            </w:r>
            <w:r>
              <w:instrText xml:space="preserve"> XE "Microsoft 365 Éducation A3 avec CAL Core"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r>
      <w:tr w:rsidR="006C3B0B">
        <w:tc>
          <w:tcPr>
            <w:tcW w:w="466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pPr>
            <w:r>
              <w:t>Microsoft 365 E3</w:t>
            </w:r>
            <w:r>
              <w:fldChar w:fldCharType="begin"/>
            </w:r>
            <w:r>
              <w:instrText xml:space="preserve"> XE "Microsoft 365 E3"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r>
      <w:tr w:rsidR="006C3B0B">
        <w:tc>
          <w:tcPr>
            <w:tcW w:w="466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pPr>
            <w:r>
              <w:t xml:space="preserve">Module Complémentaire Microsoft 365 E3 </w:t>
            </w:r>
            <w:r>
              <w:fldChar w:fldCharType="begin"/>
            </w:r>
            <w:r>
              <w:instrText xml:space="preserve"> XE "Module Complémentaire Microsoft 365 E3 "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r>
      <w:tr w:rsidR="006C3B0B">
        <w:tc>
          <w:tcPr>
            <w:tcW w:w="466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pPr>
            <w:r>
              <w:t>Microsoft 365 E3 au titre de la SA</w:t>
            </w:r>
            <w:r>
              <w:fldChar w:fldCharType="begin"/>
            </w:r>
            <w:r>
              <w:instrText xml:space="preserve"> XE "Microsoft 365 E3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r>
      <w:tr w:rsidR="006C3B0B">
        <w:tc>
          <w:tcPr>
            <w:tcW w:w="466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pPr>
            <w:r>
              <w:t>Microsoft 365 Éducation A5</w:t>
            </w:r>
            <w:r>
              <w:fldChar w:fldCharType="begin"/>
            </w:r>
            <w:r>
              <w:instrText xml:space="preserve"> XE "Microsoft 365 Éducation A5"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r>
      <w:tr w:rsidR="006C3B0B">
        <w:tc>
          <w:tcPr>
            <w:tcW w:w="466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pPr>
            <w:r>
              <w:t>Microsoft 365 E5</w:t>
            </w:r>
            <w:r>
              <w:fldChar w:fldCharType="begin"/>
            </w:r>
            <w:r>
              <w:instrText xml:space="preserve"> XE "Microsoft 365 E5"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r>
      <w:tr w:rsidR="006C3B0B">
        <w:tc>
          <w:tcPr>
            <w:tcW w:w="466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pPr>
            <w:r>
              <w:t xml:space="preserve">Module Complémentaire Microsoft 365 E5 </w:t>
            </w:r>
            <w:r>
              <w:fldChar w:fldCharType="begin"/>
            </w:r>
            <w:r>
              <w:instrText xml:space="preserve"> XE "Module Complémentaire Microsoft 365 E5 "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r>
      <w:tr w:rsidR="006C3B0B">
        <w:tc>
          <w:tcPr>
            <w:tcW w:w="466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pPr>
            <w:r>
              <w:t>Microsoft 365 E5 au titre de la SA</w:t>
            </w:r>
            <w:r>
              <w:fldChar w:fldCharType="begin"/>
            </w:r>
            <w:r>
              <w:instrText xml:space="preserve"> XE "Microsoft 365 E5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r>
      <w:tr w:rsidR="006C3B0B">
        <w:tc>
          <w:tcPr>
            <w:tcW w:w="466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pPr>
            <w:r>
              <w:t>Microsoft 365 F1</w:t>
            </w:r>
            <w:r>
              <w:fldChar w:fldCharType="begin"/>
            </w:r>
            <w:r>
              <w:instrText xml:space="preserve"> XE "Microsoft 365 F1"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r>
      <w:tr w:rsidR="006C3B0B">
        <w:tc>
          <w:tcPr>
            <w:tcW w:w="4660" w:type="dxa"/>
            <w:tcBorders>
              <w:top w:val="dashed" w:sz="4" w:space="0" w:color="BFBFBF"/>
              <w:left w:val="none" w:sz="4" w:space="0" w:color="6E6E6E"/>
              <w:bottom w:val="none" w:sz="4" w:space="0" w:color="BFBFBF"/>
              <w:right w:val="none" w:sz="4" w:space="0" w:color="6E6E6E"/>
            </w:tcBorders>
          </w:tcPr>
          <w:p w:rsidR="006C3B0B" w:rsidRDefault="00E423B0">
            <w:pPr>
              <w:pStyle w:val="ProductList-TableBody"/>
            </w:pPr>
            <w:r>
              <w:rPr>
                <w:color w:val="000000"/>
              </w:rPr>
              <w:t>CAL Plus Skype Entreprise Module Complémentaire pour Microsoft 365 E3 (SL Utilisateur)</w:t>
            </w:r>
            <w:r>
              <w:fldChar w:fldCharType="begin"/>
            </w:r>
            <w:r>
              <w:instrText xml:space="preserve"> XE "CAL Plus Skype Entreprise Module Complémentaire pour Microsoft 365 E3 (SL Utilisateur)"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r>
    </w:tbl>
    <w:p w:rsidR="006C3B0B" w:rsidRDefault="006C3B0B">
      <w:pPr>
        <w:pStyle w:val="ProductList-Body"/>
      </w:pPr>
    </w:p>
    <w:p w:rsidR="006C3B0B" w:rsidRDefault="00E423B0">
      <w:pPr>
        <w:pStyle w:val="ProductList-Offering1SubSection"/>
        <w:outlineLvl w:val="2"/>
      </w:pPr>
      <w:bookmarkStart w:id="235" w:name="_Sec768"/>
      <w:r>
        <w:t>2. Conditions relatives aux Produits</w:t>
      </w:r>
      <w:bookmarkEnd w:id="235"/>
    </w:p>
    <w:tbl>
      <w:tblPr>
        <w:tblStyle w:val="PURTable"/>
        <w:tblW w:w="0" w:type="dxa"/>
        <w:tblLook w:val="04A0" w:firstRow="1" w:lastRow="0" w:firstColumn="1" w:lastColumn="0" w:noHBand="0" w:noVBand="1"/>
      </w:tblPr>
      <w:tblGrid>
        <w:gridCol w:w="3573"/>
        <w:gridCol w:w="3592"/>
        <w:gridCol w:w="3625"/>
      </w:tblGrid>
      <w:tr w:rsidR="006C3B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Intégralité</w:t>
            </w:r>
          </w:p>
        </w:tc>
      </w:tr>
      <w:tr w:rsidR="006C3B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Passage à Microsoft 365 depuis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Promotions : N/A</w:t>
            </w:r>
          </w:p>
        </w:tc>
      </w:tr>
      <w:tr w:rsidR="006C3B0B">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F uniquement</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Microsoft 365 F1</w:t>
            </w:r>
          </w:p>
        </w:tc>
      </w:tr>
      <w:tr w:rsidR="006C3B0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C3B0B" w:rsidRDefault="00E423B0">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 (à l’exception de Microsoft 365 au titre de la SA)</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rsidR="006C3B0B" w:rsidRDefault="006C3B0B">
      <w:pPr>
        <w:pStyle w:val="ProductList-Body"/>
      </w:pPr>
    </w:p>
    <w:p w:rsidR="006C3B0B" w:rsidRDefault="00E423B0">
      <w:pPr>
        <w:pStyle w:val="ProductList-ClauseHeading"/>
        <w:outlineLvl w:val="3"/>
      </w:pPr>
      <w:r>
        <w:t>2.1 Droits d’Utilisation Étendus pour les Clients Microsoft 365 E3/E5</w:t>
      </w:r>
    </w:p>
    <w:p w:rsidR="006C3B0B" w:rsidRDefault="00E423B0">
      <w:pPr>
        <w:pStyle w:val="ProductList-SubClauseHeading"/>
        <w:outlineLvl w:val="4"/>
      </w:pPr>
      <w:r>
        <w:t>2.1.1 Serveurs Office</w:t>
      </w:r>
    </w:p>
    <w:p w:rsidR="006C3B0B" w:rsidRDefault="00E423B0">
      <w:pPr>
        <w:pStyle w:val="ProductList-BodyIndented"/>
      </w:pPr>
      <w:r>
        <w:t>Chaque Utilisateur Titulaire d’une Licence couvert par une SL Utilisateur Microsoft 365 E3/E5 est autorisé à :</w:t>
      </w:r>
    </w:p>
    <w:p w:rsidR="006C3B0B" w:rsidRDefault="00E423B0" w:rsidP="00E423B0">
      <w:pPr>
        <w:pStyle w:val="ProductList-Bullet"/>
        <w:numPr>
          <w:ilvl w:val="1"/>
          <w:numId w:val="34"/>
        </w:numPr>
      </w:pPr>
      <w:r>
        <w:t>installer un nombre quelconque de copies des logiciels serveur suivants sur tout Serveur dédié à l’utilisation du Client :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et Skype Entreprise Server</w:t>
      </w:r>
      <w:r>
        <w:fldChar w:fldCharType="begin"/>
      </w:r>
      <w:r>
        <w:instrText xml:space="preserve"> XE "Skype Entreprise Server" </w:instrText>
      </w:r>
      <w:r>
        <w:fldChar w:fldCharType="end"/>
      </w:r>
      <w:r>
        <w:t xml:space="preserve"> ; et</w:t>
      </w:r>
    </w:p>
    <w:p w:rsidR="006C3B0B" w:rsidRDefault="00E423B0" w:rsidP="00E423B0">
      <w:pPr>
        <w:pStyle w:val="ProductList-Bullet"/>
        <w:numPr>
          <w:ilvl w:val="1"/>
          <w:numId w:val="34"/>
        </w:numPr>
      </w:pPr>
      <w:r>
        <w:t xml:space="preserve">l’accès aux logiciels serveur ci-dessus est strictement réservé aux utilisateurs couverts par une SL Utilisateur Microsoft 365 E3/E5 ou aux </w:t>
      </w:r>
      <w:r>
        <w:fldChar w:fldCharType="begin"/>
      </w:r>
      <w:r>
        <w:instrText xml:space="preserve"> AutoTextList   \s NoStyle \t "Les Utilisateurs Externes sont des utilisateurs qui ne sont pas des employés du Client ou de ses Affiliés, ni des prestataires ou des représentants sur site du Client ou de ses Affiliés." </w:instrText>
      </w:r>
      <w:r>
        <w:fldChar w:fldCharType="separate"/>
      </w:r>
      <w:r>
        <w:rPr>
          <w:color w:val="0563C1"/>
        </w:rPr>
        <w:t>Utilisateurs Externes</w:t>
      </w:r>
      <w:r>
        <w:fldChar w:fldCharType="end"/>
      </w:r>
      <w:r>
        <w:t>.</w:t>
      </w:r>
    </w:p>
    <w:p w:rsidR="006C3B0B" w:rsidRDefault="00E423B0">
      <w:pPr>
        <w:pStyle w:val="ProductList-BodyIndented"/>
      </w:pPr>
      <w:r>
        <w:t>Cette disposition ne s’applique pas aux SL Utilisateur acquises dans le cadre du Contrat Microsoft Cloud.</w:t>
      </w:r>
    </w:p>
    <w:p w:rsidR="006C3B0B" w:rsidRDefault="006C3B0B">
      <w:pPr>
        <w:pStyle w:val="ProductList-BodyIndented"/>
      </w:pPr>
    </w:p>
    <w:p w:rsidR="006C3B0B" w:rsidRDefault="00E423B0">
      <w:pPr>
        <w:pStyle w:val="ProductList-SubClauseHeading"/>
        <w:outlineLvl w:val="4"/>
      </w:pPr>
      <w:r>
        <w:t>2.1.2 Office Professionnel Plus</w:t>
      </w:r>
    </w:p>
    <w:p w:rsidR="006C3B0B" w:rsidRDefault="00E423B0">
      <w:pPr>
        <w:pStyle w:val="ProductList-SubSubClauseHeading"/>
        <w:outlineLvl w:val="5"/>
      </w:pPr>
      <w:r>
        <w:t>2.1.2.1 SL Utilisateur Microsoft 365 au titre de la SA :</w:t>
      </w:r>
    </w:p>
    <w:p w:rsidR="006C3B0B" w:rsidRDefault="00E423B0">
      <w:pPr>
        <w:pStyle w:val="ProductList-BodyIndented2"/>
      </w:pPr>
      <w:r>
        <w:t>Pour chaque Utilisateur Titulaire d’une Licence auquel il attribue une SL Utilisateur Microsoft 365 au titre de la SA, le Client peut installer :</w:t>
      </w:r>
    </w:p>
    <w:p w:rsidR="006C3B0B" w:rsidRDefault="00E423B0" w:rsidP="00E423B0">
      <w:pPr>
        <w:pStyle w:val="ProductList-Bullet"/>
        <w:numPr>
          <w:ilvl w:val="2"/>
          <w:numId w:val="35"/>
        </w:numPr>
      </w:pPr>
      <w:r>
        <w:t xml:space="preserve">une copie locale d’Office Professional Plus que seul l’Utilisateur Titulaire de la Licence associée pourra utiliser pendant la durée de l’abonnement ; et </w:t>
      </w:r>
    </w:p>
    <w:p w:rsidR="006C3B0B" w:rsidRDefault="00E423B0" w:rsidP="00E423B0">
      <w:pPr>
        <w:pStyle w:val="ProductList-Bullet"/>
        <w:numPr>
          <w:ilvl w:val="2"/>
          <w:numId w:val="35"/>
        </w:numPr>
      </w:pPr>
      <w:r>
        <w:t>une copie locale d’Office Professional Plus par nouvelle SL Utilisateur acquise dans le cadre du même contrat de licence en volume, que seul l’Utilisateur Titulaire de la Licence associée pourra utiliser pendant la durée de l’abonnement. Le nombre de nouvelles SL Utilisateur auxquelles sont attribués ces droits d’utilisation ne doit pas excéder le nombre de SL Utilisateur au titre de la SA initialement couvert par le contrat.</w:t>
      </w:r>
    </w:p>
    <w:p w:rsidR="006C3B0B" w:rsidRDefault="006C3B0B">
      <w:pPr>
        <w:pStyle w:val="ProductList-BodyIndented2"/>
      </w:pPr>
    </w:p>
    <w:p w:rsidR="006C3B0B" w:rsidRDefault="00E423B0">
      <w:pPr>
        <w:pStyle w:val="ProductList-SubSubClauseHeading"/>
        <w:outlineLvl w:val="5"/>
      </w:pPr>
      <w:r>
        <w:t>2.1.2.2 SL Utilisateur Microsoft 365 acquises dans le cadre d’un MPSA</w:t>
      </w:r>
    </w:p>
    <w:p w:rsidR="006C3B0B" w:rsidRDefault="00E423B0">
      <w:pPr>
        <w:pStyle w:val="ProductList-BodyIndented2"/>
      </w:pPr>
      <w:r>
        <w:t>Pour chaque Utilisateur Titulaire d’une Licence utilisant un dispositif couvert par une Software Assurance pour Office Professional Plus auquel il attribue une SL Utilisateur Microsoft 365, le Client peut installer une copie locale d’Office Professional Plus que seul l’Utilisateur Titulaire de la Licence associée pourra utiliser pendant la durée de l’abonnement.</w:t>
      </w:r>
    </w:p>
    <w:p w:rsidR="006C3B0B" w:rsidRDefault="006C3B0B">
      <w:pPr>
        <w:pStyle w:val="ProductList-BodyIndented2"/>
      </w:pPr>
    </w:p>
    <w:p w:rsidR="006C3B0B" w:rsidRDefault="00E423B0">
      <w:pPr>
        <w:pStyle w:val="ProductList-ClauseHeading"/>
        <w:outlineLvl w:val="3"/>
      </w:pPr>
      <w:r>
        <w:t>2.2 Conditions de Licence Applicables</w:t>
      </w:r>
    </w:p>
    <w:p w:rsidR="006C3B0B" w:rsidRDefault="00E423B0">
      <w:pPr>
        <w:pStyle w:val="ProductList-Body"/>
      </w:pPr>
      <w:r>
        <w:t>Outre les conditions de l’Entrée Produit Microsoft 365, les SL Utilisateur Microsoft 365 E3et E5 sont régies par les Conditions de License applicables à Office 365 Entreprise E3/E5, Enterprise Mobility + Security E3/E5 et Windows 10 Entreprise E3/E5 par Utilisateur.</w:t>
      </w:r>
    </w:p>
    <w:p w:rsidR="006C3B0B" w:rsidRDefault="006C3B0B">
      <w:pPr>
        <w:pStyle w:val="ProductList-Body"/>
      </w:pPr>
    </w:p>
    <w:p w:rsidR="006C3B0B" w:rsidRDefault="00E423B0">
      <w:pPr>
        <w:pStyle w:val="ProductList-ClauseHeading"/>
        <w:outlineLvl w:val="3"/>
      </w:pPr>
      <w:r>
        <w:t>2.3 Microsoft 365 F1</w:t>
      </w:r>
    </w:p>
    <w:p w:rsidR="006C3B0B" w:rsidRDefault="00E423B0">
      <w:pPr>
        <w:pStyle w:val="ProductList-SubClauseHeading"/>
        <w:outlineLvl w:val="4"/>
      </w:pPr>
      <w:r>
        <w:t>2.3.1 Droits d’utilisation</w:t>
      </w:r>
    </w:p>
    <w:p w:rsidR="006C3B0B" w:rsidRDefault="00E423B0">
      <w:pPr>
        <w:pStyle w:val="ProductList-BodyIndented"/>
      </w:pPr>
      <w:r>
        <w:t>L’utilisation de Windows est régie par les Conditions de Licence stipulées à la section Droits d’Utilisation de l’Entrée Produit Windows applicable à Windows 10 Pro et Entreprise E3 par utilisateur avec les exceptions suivantes :</w:t>
      </w:r>
    </w:p>
    <w:p w:rsidR="006C3B0B" w:rsidRDefault="00E423B0" w:rsidP="00E423B0">
      <w:pPr>
        <w:pStyle w:val="ProductList-Bullet"/>
        <w:numPr>
          <w:ilvl w:val="1"/>
          <w:numId w:val="36"/>
        </w:numPr>
      </w:pPr>
      <w:r>
        <w:t xml:space="preserve">Le composant Windows de Microsoft 365 F1 fonctionne comme un Service en Ligne, et il ne succède à aucune version antérieure du système d’exploitation d’ordinateur Windows. Par conséquent, nonobstant les Conditions Universelles de Licence ou le contrat de licence en volume, les droits de création de masters de produits, les droits d’utiliser une version antérieure, une autre version linguistique, une version pour une plateforme distincte ou une édition antérieure de Windows, y compris Windows 10 Entreprise LTSB, ne s’appliquent pas. </w:t>
      </w:r>
    </w:p>
    <w:p w:rsidR="006C3B0B" w:rsidRDefault="00E423B0" w:rsidP="00E423B0">
      <w:pPr>
        <w:pStyle w:val="ProductList-Bullet"/>
        <w:numPr>
          <w:ilvl w:val="1"/>
          <w:numId w:val="36"/>
        </w:numPr>
      </w:pPr>
      <w:r>
        <w:t xml:space="preserve">Nonobstant toute stipulation contraire dans la section Droits d’utilisation de l’entrée produit Système d’Exploitation Windows Desktop, les droit d’accès et d’utilisation d’instances virtualisées de Windows ne s’appliquent pas. </w:t>
      </w:r>
    </w:p>
    <w:p w:rsidR="006C3B0B" w:rsidRDefault="00E423B0" w:rsidP="00E423B0">
      <w:pPr>
        <w:pStyle w:val="ProductList-Bullet"/>
        <w:numPr>
          <w:ilvl w:val="1"/>
          <w:numId w:val="36"/>
        </w:numPr>
      </w:pPr>
      <w:r>
        <w:t xml:space="preserve">les utilisateurs sous licence ne doivent pas obligatoirement être les principaux utilisateurs d’un dispositif.  </w:t>
      </w:r>
    </w:p>
    <w:p w:rsidR="006C3B0B" w:rsidRDefault="00E423B0" w:rsidP="00E423B0">
      <w:pPr>
        <w:pStyle w:val="ProductList-Bullet"/>
        <w:numPr>
          <w:ilvl w:val="1"/>
          <w:numId w:val="36"/>
        </w:numPr>
      </w:pPr>
      <w:r>
        <w:t>Le client doit utiliser l’activation d’Active Directory. Les clients Cloud Communautaire Gouvernemental des États-Unis peuvent utiliser l’activation du service de gestion de clés (KMS) au lieu de l’activation à partir d’Azure AD.</w:t>
      </w:r>
    </w:p>
    <w:p w:rsidR="006C3B0B" w:rsidRDefault="00E423B0">
      <w:pPr>
        <w:pStyle w:val="ProductList-BodyIndented"/>
      </w:pPr>
      <w:r>
        <w:t xml:space="preserve">L’utilisation des autres composants de Microsoft 365 F1 est régie par les conditions applicables à ces composants stipulées dans les Conditions des Services en Ligne. À l’exception de la Licence d’Accès de Base Windows Server et des Licences de Gestion Client pour System Center Configuration Manager et Advance Threat Analytics, les SL Utilisateur Microsoft 365 F1 ne sont pas des Licences Équivalentes CAL. </w:t>
      </w:r>
    </w:p>
    <w:p w:rsidR="006C3B0B" w:rsidRDefault="006C3B0B">
      <w:pPr>
        <w:pStyle w:val="ProductList-BodyIndented"/>
      </w:pPr>
    </w:p>
    <w:p w:rsidR="006C3B0B" w:rsidRDefault="00E423B0">
      <w:pPr>
        <w:pStyle w:val="ProductList-SubClauseHeading"/>
        <w:outlineLvl w:val="4"/>
      </w:pPr>
      <w:r>
        <w:t>2.3.2 Passage à Microsoft 365 F1 depuis Office 365 F1</w:t>
      </w:r>
    </w:p>
    <w:p w:rsidR="006C3B0B" w:rsidRDefault="00E423B0">
      <w:pPr>
        <w:pStyle w:val="ProductList-BodyIndented"/>
      </w:pPr>
      <w:r>
        <w:t xml:space="preserve">Le Client pet acquérir la Licence de Passage à Microsoft 365 F1 pour les Utilisateurs Titulaires d’une Licence Office 365 F1 de son choix. La Licence de Passage à une Édition Supérieure doit être acquise en vertu du contrat de licence en volume et de l’accord de mise en œuvre (le cas échéant) au titre desquels la Licence Office 365 F1 a été acquise. Les droits d’accès aux Services en Ligne au titre de la Licence de Passage à une Édition Supérieure annulent et remplacent les droits d’accès aux Services en Ligne au titre de la Licence Office 365 F1.  </w:t>
      </w:r>
    </w:p>
    <w:p w:rsidR="006C3B0B" w:rsidRDefault="006C3B0B">
      <w:pPr>
        <w:pStyle w:val="ProductList-BodyIndented"/>
      </w:pPr>
    </w:p>
    <w:p w:rsidR="006C3B0B" w:rsidRDefault="00E423B0">
      <w:pPr>
        <w:pStyle w:val="ProductList-ClauseHeading"/>
        <w:outlineLvl w:val="3"/>
      </w:pPr>
      <w:r>
        <w:t>2.4 Droits d’Utilisation de Microsoft 365 Business</w:t>
      </w:r>
    </w:p>
    <w:p w:rsidR="006C3B0B" w:rsidRDefault="00E423B0">
      <w:pPr>
        <w:pStyle w:val="ProductList-Body"/>
      </w:pPr>
      <w:r>
        <w:t>Le Client ne peut pas acquérir plus de 300 licences d’abonnement utilisateur. L’utilisation de Windows est régie par les Conditions de Licence stipulées à la section Droits d’Utilisation de l’Entrée Produit Windows applicable à Windows 10 Pro et Entreprise E3 par utilisateur avec les exceptions suivantes :</w:t>
      </w:r>
    </w:p>
    <w:p w:rsidR="006C3B0B" w:rsidRDefault="00E423B0" w:rsidP="00E423B0">
      <w:pPr>
        <w:pStyle w:val="ProductList-Bullet"/>
        <w:numPr>
          <w:ilvl w:val="0"/>
          <w:numId w:val="37"/>
        </w:numPr>
      </w:pPr>
      <w:r>
        <w:t xml:space="preserve">Windows Entreprise fonctionne comme un Service en Ligne, et il ne succède à aucune version antérieure du système d’exploitation d’ordinateur Windows. Par conséquent, nonobstant les Conditions Universelles de Licence ou le contrat de licence en volume, les droits de création de masters de produits, les droits d’utiliser une version antérieure, une autre version linguistique, une version pour une plateforme distincte ou une édition antérieure de Windows, y compris Windows 10 Entreprise LTSB, ne s’appliquent pas. </w:t>
      </w:r>
    </w:p>
    <w:p w:rsidR="006C3B0B" w:rsidRDefault="00E423B0" w:rsidP="00E423B0">
      <w:pPr>
        <w:pStyle w:val="ProductList-Bullet"/>
        <w:numPr>
          <w:ilvl w:val="0"/>
          <w:numId w:val="37"/>
        </w:numPr>
      </w:pPr>
      <w:r>
        <w:t xml:space="preserve">Nonobstant toute stipulation contraire dans la section Droits d’utilisation de l’entrée produit Système d’Exploitation Windows Desktop, les droit d’accès et d’utilisation d’instances virtualisées de Windows ne s’appliquent pas. </w:t>
      </w:r>
    </w:p>
    <w:p w:rsidR="006C3B0B" w:rsidRDefault="006C3B0B">
      <w:pPr>
        <w:pStyle w:val="ProductList-Body"/>
      </w:pPr>
    </w:p>
    <w:p w:rsidR="006C3B0B" w:rsidRDefault="00E423B0">
      <w:pPr>
        <w:pStyle w:val="ProductList-ClauseHeading"/>
        <w:outlineLvl w:val="3"/>
      </w:pPr>
      <w:r>
        <w:t>2.5 Programmes Éducation</w:t>
      </w:r>
    </w:p>
    <w:p w:rsidR="006C3B0B" w:rsidRDefault="00E423B0">
      <w:pPr>
        <w:pStyle w:val="ProductList-Body"/>
      </w:pPr>
      <w:r>
        <w:t>Les dispositions suivantes s’appliquent aux clients ayant conclu un Contrat de Licence en Volume Éducation :</w:t>
      </w:r>
    </w:p>
    <w:p w:rsidR="006C3B0B" w:rsidRDefault="00E423B0">
      <w:pPr>
        <w:pStyle w:val="ProductList-SubClauseHeading"/>
        <w:outlineLvl w:val="4"/>
      </w:pPr>
      <w:r>
        <w:t>2.5.1 Microsoft 365 A1 (SL Dispositif)</w:t>
      </w:r>
    </w:p>
    <w:p w:rsidR="006C3B0B" w:rsidRDefault="00E423B0">
      <w:pPr>
        <w:pStyle w:val="ProductList-SubSubClauseHeading"/>
        <w:outlineLvl w:val="5"/>
      </w:pPr>
      <w:r>
        <w:t>2.5.1.1 Durée</w:t>
      </w:r>
    </w:p>
    <w:p w:rsidR="006C3B0B" w:rsidRDefault="00E423B0">
      <w:pPr>
        <w:pStyle w:val="ProductList-BodyIndented2"/>
      </w:pPr>
      <w:r>
        <w:t>La durée de Microsoft 365 A1 (SL Dispositif) est de six (6) ans à compter de la date de commande. Si la licence s’étend au-delà de l’expiration du contrat de licence en volume du Client en vertu duquel Microsoft 365 A1 (SL Dispositif) a été acheté, les conditions de cet accord resteront en vigueur aussi longtemps que l’impose la durée de Microsoft 365 A1 (SL Dispositif).</w:t>
      </w:r>
    </w:p>
    <w:p w:rsidR="006C3B0B" w:rsidRDefault="006C3B0B">
      <w:pPr>
        <w:pStyle w:val="ProductList-BodyIndented2"/>
      </w:pPr>
    </w:p>
    <w:p w:rsidR="006C3B0B" w:rsidRDefault="00E423B0">
      <w:pPr>
        <w:pStyle w:val="ProductList-SubSubClauseHeading"/>
        <w:outlineLvl w:val="5"/>
      </w:pPr>
      <w:r>
        <w:t>2.5.1.2 Annulation et Réattribution</w:t>
      </w:r>
    </w:p>
    <w:p w:rsidR="006C3B0B" w:rsidRDefault="00E423B0">
      <w:pPr>
        <w:pStyle w:val="ProductList-BodyIndented2"/>
      </w:pPr>
      <w:r>
        <w:t>Microsoft 365 A1 (SL Dispositif) ne peut pas être annulé et ne peut être réattribué à un nouveau dispositif du même modèle (ou d’un modèle de remplacement équivalent fourni par le fabricant) qu’en cas de panne matérielle permanente du dispositif auquel Microsoft 365 A1 (SL Dispositif) était précédemment attribué.</w:t>
      </w:r>
    </w:p>
    <w:p w:rsidR="006C3B0B" w:rsidRDefault="006C3B0B">
      <w:pPr>
        <w:pStyle w:val="ProductList-BodyIndented2"/>
      </w:pPr>
    </w:p>
    <w:p w:rsidR="006C3B0B" w:rsidRDefault="00E423B0">
      <w:pPr>
        <w:pStyle w:val="ProductList-SubSubClauseHeading"/>
        <w:outlineLvl w:val="5"/>
      </w:pPr>
      <w:r>
        <w:t>2.5.1.3 Versions Windows 10</w:t>
      </w:r>
    </w:p>
    <w:p w:rsidR="006C3B0B" w:rsidRDefault="00E423B0">
      <w:pPr>
        <w:pStyle w:val="ProductList-BodyIndented2"/>
      </w:pPr>
      <w:r>
        <w:t>Windows 10 Pro ou Windows 10 S est requis pour Microsoft 365 Éducation A1 (SL Dispositif).</w:t>
      </w:r>
    </w:p>
    <w:p w:rsidR="006C3B0B" w:rsidRDefault="006C3B0B">
      <w:pPr>
        <w:pStyle w:val="ProductList-BodyIndented2"/>
      </w:pPr>
    </w:p>
    <w:p w:rsidR="006C3B0B" w:rsidRDefault="00E423B0">
      <w:pPr>
        <w:pStyle w:val="ProductList-SubClauseHeading"/>
        <w:outlineLvl w:val="4"/>
      </w:pPr>
      <w:r>
        <w:t>2.5.2 Microsoft 365 A3/A5 (SL Utilisateur)</w:t>
      </w:r>
    </w:p>
    <w:p w:rsidR="006C3B0B" w:rsidRDefault="00E423B0">
      <w:pPr>
        <w:pStyle w:val="ProductList-BodyIndented"/>
      </w:pPr>
      <w:r>
        <w:t>Les Clients disposant de licences Microsoft 365 A3/A5 (SL Utilisateur) attribuées à l'ensemble des enseignants ou employés ou Travailleurs du Savoir dans le cadre de l'Accord de Mise en Œuvre de Solutions Éducation (toute version) sont autorisés à :</w:t>
      </w:r>
    </w:p>
    <w:p w:rsidR="006C3B0B" w:rsidRDefault="00E423B0" w:rsidP="00E423B0">
      <w:pPr>
        <w:pStyle w:val="ProductList-Bullet"/>
        <w:numPr>
          <w:ilvl w:val="1"/>
          <w:numId w:val="38"/>
        </w:numPr>
      </w:pPr>
      <w:r>
        <w:t xml:space="preserve">installer un nombre quelconque de copies des logiciels serveur suivants sur tout Serveur dédié à l’utilisation du Client : Exchange Server, SharePoint Server et Skype Entreprise Server ; et </w:t>
      </w:r>
    </w:p>
    <w:p w:rsidR="006C3B0B" w:rsidRDefault="00E423B0" w:rsidP="00E423B0">
      <w:pPr>
        <w:pStyle w:val="ProductList-Bullet"/>
        <w:numPr>
          <w:ilvl w:val="1"/>
          <w:numId w:val="38"/>
        </w:numPr>
      </w:pPr>
      <w:r>
        <w:t>l’accès aux logiciels serveur ci-dessus est strictement réservé aux utilisateurs couverts par une SL Utilisateur Microsoft 365 A3/A5 ou aux Utilisateurs Externes.</w:t>
      </w:r>
    </w:p>
    <w:p w:rsidR="006C3B0B" w:rsidRDefault="00E423B0">
      <w:pPr>
        <w:pStyle w:val="ProductList-BodyIndented"/>
      </w:pPr>
      <w:r>
        <w:t>Cette disposition ne s’applique pas aux SL Utilisateur acquises dans le cadre d’un Contrat Microsoft Cloud ou au titre de l’</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w:t>
      </w:r>
    </w:p>
    <w:p w:rsidR="006C3B0B" w:rsidRDefault="006C3B0B">
      <w:pPr>
        <w:pStyle w:val="ProductList-BodyIndented"/>
      </w:pPr>
    </w:p>
    <w:p w:rsidR="006C3B0B" w:rsidRDefault="00E423B0">
      <w:pPr>
        <w:pStyle w:val="ProductList-SubClauseHeading"/>
        <w:outlineLvl w:val="4"/>
      </w:pPr>
      <w:r>
        <w:t>2.5.3 Conditions de Licence Applicables</w:t>
      </w:r>
    </w:p>
    <w:p w:rsidR="006C3B0B" w:rsidRDefault="00E423B0">
      <w:pPr>
        <w:pStyle w:val="ProductList-BodyIndented"/>
      </w:pPr>
      <w:r>
        <w:t>Outre les conditions de l’Entrée Produit Microsoft 365, les SL Utilisateur Microsoft 365 A3 et A5 sont régies par les Conditions de License applicables à Office 365 Entreprise A3/A5, Enterprise Mobility + Security E3/E5, Windows 10 Éducation E3/E5 par Utilisateur et Windows 10 Éducation A3/A5 par Utilisateur.</w:t>
      </w:r>
    </w:p>
    <w:p w:rsidR="006C3B0B" w:rsidRDefault="006C3B0B">
      <w:pPr>
        <w:pStyle w:val="ProductList-BodyIndented"/>
      </w:pPr>
    </w:p>
    <w:p w:rsidR="006C3B0B" w:rsidRDefault="00E423B0">
      <w:pPr>
        <w:pStyle w:val="ProductList-ClauseHeading"/>
        <w:outlineLvl w:val="3"/>
      </w:pPr>
      <w:r>
        <w:t>2.6 Service de Cloud Communautaire Gouvernemental des États-Unis</w:t>
      </w:r>
    </w:p>
    <w:p w:rsidR="006C3B0B" w:rsidRDefault="00E423B0">
      <w:pPr>
        <w:pStyle w:val="ProductList-Body"/>
      </w:pPr>
      <w:r>
        <w:t>Reportez-vous au tableau Disponibilité du programme de chaque composant de Microsoft 365 pour savoir quels composants sont des services de communications unifiées (</w:t>
      </w:r>
      <w:r>
        <w:fldChar w:fldCharType="begin"/>
      </w:r>
      <w:r>
        <w:instrText xml:space="preserve"> AutoTextList   \s NoStyle \t "Service de Cloud Communautaire Gouvernemental des États-Unis" </w:instrText>
      </w:r>
      <w:r>
        <w:fldChar w:fldCharType="separate"/>
      </w:r>
      <w:r>
        <w:rPr>
          <w:color w:val="0563C1"/>
        </w:rPr>
        <w:t>UC</w:t>
      </w:r>
      <w:r>
        <w:fldChar w:fldCharType="end"/>
      </w:r>
      <w:r>
        <w:t>).</w:t>
      </w:r>
    </w:p>
    <w:p w:rsidR="006C3B0B" w:rsidRDefault="006C3B0B">
      <w:pPr>
        <w:pStyle w:val="ProductList-Body"/>
        <w:jc w:val="right"/>
      </w:pPr>
    </w:p>
    <w:tbl>
      <w:tblPr>
        <w:tblStyle w:val="PURTable"/>
        <w:tblW w:w="0" w:type="dxa"/>
        <w:tblLook w:val="04A0" w:firstRow="1" w:lastRow="0" w:firstColumn="1" w:lastColumn="0" w:noHBand="0" w:noVBand="1"/>
      </w:tblPr>
      <w:tblGrid>
        <w:gridCol w:w="10800"/>
      </w:tblGrid>
      <w:tr w:rsidR="006C3B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3B0B" w:rsidRDefault="00CA078B">
            <w:pPr>
              <w:pStyle w:val="ProductList-TableBody"/>
              <w:jc w:val="right"/>
            </w:pPr>
            <w:hyperlink w:anchor="_Sec842">
              <w:r w:rsidR="00E423B0">
                <w:rPr>
                  <w:color w:val="00467F"/>
                  <w:sz w:val="14"/>
                  <w:u w:val="single"/>
                </w:rPr>
                <w:t>Table des matières</w:t>
              </w:r>
            </w:hyperlink>
            <w:r w:rsidR="00E423B0">
              <w:rPr>
                <w:sz w:val="14"/>
              </w:rPr>
              <w:t xml:space="preserve"> / </w:t>
            </w:r>
            <w:hyperlink w:anchor="_Sec549">
              <w:r w:rsidR="00E423B0">
                <w:rPr>
                  <w:color w:val="00467F"/>
                  <w:sz w:val="14"/>
                  <w:u w:val="single"/>
                </w:rPr>
                <w:t>Glossaire</w:t>
              </w:r>
            </w:hyperlink>
            <w:r w:rsidR="00E423B0">
              <w:rPr>
                <w:sz w:val="14"/>
              </w:rPr>
              <w:t xml:space="preserve"> / </w:t>
            </w:r>
            <w:hyperlink w:anchor="_Sec844">
              <w:r w:rsidR="00E423B0">
                <w:rPr>
                  <w:color w:val="00467F"/>
                  <w:sz w:val="14"/>
                  <w:u w:val="single"/>
                </w:rPr>
                <w:t>Index</w:t>
              </w:r>
            </w:hyperlink>
          </w:p>
        </w:tc>
      </w:tr>
    </w:tbl>
    <w:p w:rsidR="006C3B0B" w:rsidRDefault="006C3B0B">
      <w:pPr>
        <w:pStyle w:val="ProductList-Body"/>
      </w:pPr>
    </w:p>
    <w:p w:rsidR="006C3B0B" w:rsidRDefault="00E423B0">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12603381"/>
      <w:r>
        <w:instrText>Enterprise Mobility + Security</w:instrText>
      </w:r>
      <w:bookmarkEnd w:id="237"/>
      <w:r>
        <w:instrText>" \l 2</w:instrText>
      </w:r>
      <w:r>
        <w:fldChar w:fldCharType="end"/>
      </w:r>
    </w:p>
    <w:p w:rsidR="006C3B0B" w:rsidRDefault="00E423B0">
      <w:pPr>
        <w:pStyle w:val="ProductList-Offering1SubSection"/>
        <w:outlineLvl w:val="2"/>
      </w:pPr>
      <w:bookmarkStart w:id="238" w:name="_Sec709"/>
      <w:r>
        <w:t>1. Disponibilité des programmes</w:t>
      </w:r>
      <w:bookmarkEnd w:id="238"/>
    </w:p>
    <w:tbl>
      <w:tblPr>
        <w:tblStyle w:val="PURTable"/>
        <w:tblW w:w="0" w:type="dxa"/>
        <w:tblLook w:val="04A0" w:firstRow="1" w:lastRow="0" w:firstColumn="1" w:lastColumn="0" w:noHBand="0" w:noVBand="1"/>
      </w:tblPr>
      <w:tblGrid>
        <w:gridCol w:w="4230"/>
        <w:gridCol w:w="704"/>
        <w:gridCol w:w="692"/>
        <w:gridCol w:w="698"/>
        <w:gridCol w:w="710"/>
        <w:gridCol w:w="727"/>
        <w:gridCol w:w="826"/>
        <w:gridCol w:w="702"/>
        <w:gridCol w:w="697"/>
        <w:gridCol w:w="798"/>
      </w:tblGrid>
      <w:tr w:rsidR="006C3B0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6C3B0B">
        <w:tc>
          <w:tcPr>
            <w:tcW w:w="4660" w:type="dxa"/>
            <w:tcBorders>
              <w:top w:val="single" w:sz="6" w:space="0" w:color="FFFFFF"/>
              <w:left w:val="none" w:sz="4" w:space="0" w:color="6E6E6E"/>
              <w:bottom w:val="dashed" w:sz="4" w:space="0" w:color="BFBFBF"/>
              <w:right w:val="none" w:sz="4" w:space="0" w:color="6E6E6E"/>
            </w:tcBorders>
          </w:tcPr>
          <w:p w:rsidR="006C3B0B" w:rsidRDefault="00E423B0">
            <w:pPr>
              <w:pStyle w:val="ProductList-TableBody"/>
            </w:pPr>
            <w:r>
              <w:t>Enterprise Mobility + Security E3</w:t>
            </w:r>
            <w:r>
              <w:fldChar w:fldCharType="begin"/>
            </w:r>
            <w:r>
              <w:instrText xml:space="preserve"> XE "Enterprise Mobility + Security E3" </w:instrText>
            </w:r>
            <w:r>
              <w:fldChar w:fldCharType="end"/>
            </w:r>
            <w:r>
              <w:t xml:space="preserve"> (SL Utilisateur))</w:t>
            </w:r>
          </w:p>
        </w:tc>
        <w:tc>
          <w:tcPr>
            <w:tcW w:w="740" w:type="dxa"/>
            <w:tcBorders>
              <w:top w:val="single" w:sz="6" w:space="0" w:color="FFFFFF"/>
              <w:left w:val="none" w:sz="4" w:space="0" w:color="6E6E6E"/>
              <w:bottom w:val="dashed" w:sz="4" w:space="0" w:color="BFBFBF"/>
              <w:right w:val="single" w:sz="6" w:space="0" w:color="FFFFFF"/>
            </w:tcBorders>
          </w:tcPr>
          <w:p w:rsidR="006C3B0B" w:rsidRDefault="00E423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r>
              <w:t>,</w:t>
            </w: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r>
      <w:tr w:rsidR="006C3B0B">
        <w:tc>
          <w:tcPr>
            <w:tcW w:w="466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pPr>
            <w:r>
              <w:t>Module Complémentaire Enterprise Mobility + Security E3</w:t>
            </w:r>
            <w:r>
              <w:fldChar w:fldCharType="begin"/>
            </w:r>
            <w:r>
              <w:instrText xml:space="preserve"> XE "Module Complémentaire Enterprise Mobility + Security E3"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6C3B0B" w:rsidRDefault="00E423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r>
              <w:t>,</w:t>
            </w: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r>
      <w:tr w:rsidR="006C3B0B">
        <w:tc>
          <w:tcPr>
            <w:tcW w:w="466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pPr>
            <w:r>
              <w:t>Enterprise Mobility + Security E3 au titre de la SA</w:t>
            </w:r>
            <w:r>
              <w:fldChar w:fldCharType="begin"/>
            </w:r>
            <w:r>
              <w:instrText xml:space="preserve"> XE "Enterprise Mobility + Security E3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r>
      <w:tr w:rsidR="006C3B0B">
        <w:tc>
          <w:tcPr>
            <w:tcW w:w="466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pPr>
            <w:r>
              <w:t xml:space="preserve">Enterprise Mobility + Security E5 </w:t>
            </w:r>
            <w:r>
              <w:fldChar w:fldCharType="begin"/>
            </w:r>
            <w:r>
              <w:instrText xml:space="preserve"> XE "Enterprise Mobility + Security E5 " </w:instrText>
            </w:r>
            <w:r>
              <w:fldChar w:fldCharType="end"/>
            </w:r>
            <w:r>
              <w:t>(SL Utilisateur)</w:t>
            </w:r>
          </w:p>
        </w:tc>
        <w:tc>
          <w:tcPr>
            <w:tcW w:w="740" w:type="dxa"/>
            <w:tcBorders>
              <w:top w:val="dashed" w:sz="4" w:space="0" w:color="BFBFBF"/>
              <w:left w:val="none" w:sz="4" w:space="0" w:color="6E6E6E"/>
              <w:bottom w:val="dashed" w:sz="4" w:space="0" w:color="BFBFBF"/>
              <w:right w:val="single" w:sz="6" w:space="0" w:color="FFFFFF"/>
            </w:tcBorders>
          </w:tcPr>
          <w:p w:rsidR="006C3B0B" w:rsidRDefault="00E423B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r>
              <w:t>,</w:t>
            </w: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r>
      <w:tr w:rsidR="006C3B0B">
        <w:tc>
          <w:tcPr>
            <w:tcW w:w="466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pPr>
            <w:r>
              <w:t>Module Complémentaire Enterprise Mobility + Security E5</w:t>
            </w:r>
            <w:r>
              <w:fldChar w:fldCharType="begin"/>
            </w:r>
            <w:r>
              <w:instrText xml:space="preserve"> XE "Module Complémentaire Enterprise Mobility + Security E5"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6C3B0B" w:rsidRDefault="00E423B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r>
              <w:t>,</w:t>
            </w: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r>
      <w:tr w:rsidR="006C3B0B">
        <w:tc>
          <w:tcPr>
            <w:tcW w:w="4660" w:type="dxa"/>
            <w:tcBorders>
              <w:top w:val="dashed" w:sz="4" w:space="0" w:color="BFBFBF"/>
              <w:left w:val="none" w:sz="4" w:space="0" w:color="6E6E6E"/>
              <w:bottom w:val="none" w:sz="4" w:space="0" w:color="BFBFBF"/>
              <w:right w:val="none" w:sz="4" w:space="0" w:color="6E6E6E"/>
            </w:tcBorders>
          </w:tcPr>
          <w:p w:rsidR="006C3B0B" w:rsidRDefault="00E423B0">
            <w:pPr>
              <w:pStyle w:val="ProductList-TableBody"/>
            </w:pPr>
            <w:r>
              <w:t>Enterprise Mobility + Security E5 au titre de la SA</w:t>
            </w:r>
            <w:r>
              <w:fldChar w:fldCharType="begin"/>
            </w:r>
            <w:r>
              <w:instrText xml:space="preserve"> XE "Enterprise Mobility + Security E5 au titre de la SA" </w:instrText>
            </w:r>
            <w:r>
              <w:fldChar w:fldCharType="end"/>
            </w:r>
            <w:r>
              <w:t xml:space="preserve"> (SL Utilisateur)</w:t>
            </w:r>
          </w:p>
        </w:tc>
        <w:tc>
          <w:tcPr>
            <w:tcW w:w="740" w:type="dxa"/>
            <w:tcBorders>
              <w:top w:val="dashed" w:sz="4" w:space="0" w:color="BFBFBF"/>
              <w:left w:val="none" w:sz="4" w:space="0" w:color="6E6E6E"/>
              <w:bottom w:val="none" w:sz="4" w:space="0" w:color="BFBFBF"/>
              <w:right w:val="single" w:sz="6" w:space="0" w:color="FFFFFF"/>
            </w:tcBorders>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r>
    </w:tbl>
    <w:p w:rsidR="006C3B0B" w:rsidRDefault="00E423B0">
      <w:pPr>
        <w:pStyle w:val="ProductList-Offering1SubSection"/>
        <w:outlineLvl w:val="2"/>
      </w:pPr>
      <w:bookmarkStart w:id="239" w:name="_Sec764"/>
      <w:r>
        <w:t>2. Conditions des Produits</w:t>
      </w:r>
      <w:bookmarkEnd w:id="239"/>
    </w:p>
    <w:tbl>
      <w:tblPr>
        <w:tblStyle w:val="PURTable"/>
        <w:tblW w:w="0" w:type="dxa"/>
        <w:tblLook w:val="04A0" w:firstRow="1" w:lastRow="0" w:firstColumn="1" w:lastColumn="0" w:noHBand="0" w:noVBand="1"/>
      </w:tblPr>
      <w:tblGrid>
        <w:gridCol w:w="3572"/>
        <w:gridCol w:w="3592"/>
        <w:gridCol w:w="3626"/>
      </w:tblGrid>
      <w:tr w:rsidR="006C3B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6C3B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Promotions : N/A</w:t>
            </w:r>
          </w:p>
        </w:tc>
      </w:tr>
      <w:tr w:rsidR="006C3B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Éligible à Réduction (SCE) : N/A</w:t>
            </w:r>
          </w:p>
        </w:tc>
      </w:tr>
      <w:tr w:rsidR="006C3B0B">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rsidR="006C3B0B" w:rsidRDefault="006C3B0B">
      <w:pPr>
        <w:pStyle w:val="ProductList-ClauseHeading"/>
        <w:outlineLvl w:val="3"/>
      </w:pPr>
    </w:p>
    <w:p w:rsidR="006C3B0B" w:rsidRDefault="006C3B0B">
      <w:pPr>
        <w:pStyle w:val="ProductList-Body"/>
        <w:jc w:val="right"/>
      </w:pPr>
    </w:p>
    <w:tbl>
      <w:tblPr>
        <w:tblStyle w:val="PURTable"/>
        <w:tblW w:w="0" w:type="dxa"/>
        <w:tblLook w:val="04A0" w:firstRow="1" w:lastRow="0" w:firstColumn="1" w:lastColumn="0" w:noHBand="0" w:noVBand="1"/>
      </w:tblPr>
      <w:tblGrid>
        <w:gridCol w:w="10800"/>
      </w:tblGrid>
      <w:tr w:rsidR="006C3B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3B0B" w:rsidRDefault="00CA078B">
            <w:pPr>
              <w:pStyle w:val="ProductList-TableBody"/>
              <w:jc w:val="right"/>
            </w:pPr>
            <w:hyperlink w:anchor="_Sec842">
              <w:r w:rsidR="00E423B0">
                <w:rPr>
                  <w:color w:val="00467F"/>
                  <w:sz w:val="14"/>
                  <w:u w:val="single"/>
                </w:rPr>
                <w:t>Table des matières</w:t>
              </w:r>
            </w:hyperlink>
            <w:r w:rsidR="00E423B0">
              <w:rPr>
                <w:sz w:val="14"/>
              </w:rPr>
              <w:t xml:space="preserve"> / </w:t>
            </w:r>
            <w:hyperlink w:anchor="_Sec549">
              <w:r w:rsidR="00E423B0">
                <w:rPr>
                  <w:color w:val="00467F"/>
                  <w:sz w:val="14"/>
                  <w:u w:val="single"/>
                </w:rPr>
                <w:t>Glossaire</w:t>
              </w:r>
            </w:hyperlink>
            <w:r w:rsidR="00E423B0">
              <w:rPr>
                <w:sz w:val="14"/>
              </w:rPr>
              <w:t xml:space="preserve"> / </w:t>
            </w:r>
            <w:hyperlink w:anchor="_Sec844">
              <w:r w:rsidR="00E423B0">
                <w:rPr>
                  <w:color w:val="00467F"/>
                  <w:sz w:val="14"/>
                  <w:u w:val="single"/>
                </w:rPr>
                <w:t>Index</w:t>
              </w:r>
            </w:hyperlink>
          </w:p>
        </w:tc>
      </w:tr>
    </w:tbl>
    <w:p w:rsidR="006C3B0B" w:rsidRDefault="006C3B0B">
      <w:pPr>
        <w:pStyle w:val="ProductList-Body"/>
      </w:pPr>
    </w:p>
    <w:p w:rsidR="006C3B0B" w:rsidRDefault="00E423B0">
      <w:pPr>
        <w:pStyle w:val="ProductList-Offering1HeadingNoBorder"/>
        <w:outlineLvl w:val="1"/>
      </w:pPr>
      <w:bookmarkStart w:id="240" w:name="_Sec1246"/>
      <w:r>
        <w:t>Abonnements Serveur pour Azure</w:t>
      </w:r>
      <w:bookmarkEnd w:id="240"/>
      <w:r>
        <w:fldChar w:fldCharType="begin"/>
      </w:r>
      <w:r>
        <w:instrText xml:space="preserve"> TC "</w:instrText>
      </w:r>
      <w:bookmarkStart w:id="241" w:name="_Toc512603382"/>
      <w:r>
        <w:instrText>Abonnements Serveur pour Azure</w:instrText>
      </w:r>
      <w:bookmarkEnd w:id="241"/>
      <w:r>
        <w:instrText xml:space="preserve"> " \l 2</w:instrText>
      </w:r>
      <w:r>
        <w:fldChar w:fldCharType="end"/>
      </w:r>
    </w:p>
    <w:p w:rsidR="006C3B0B" w:rsidRDefault="00E423B0">
      <w:pPr>
        <w:pStyle w:val="ProductList-Offering1SubSection"/>
        <w:outlineLvl w:val="2"/>
      </w:pPr>
      <w:bookmarkStart w:id="242" w:name="_Sec1247"/>
      <w:r>
        <w:t>1. Disponibilité des programmes</w:t>
      </w:r>
      <w:bookmarkEnd w:id="242"/>
    </w:p>
    <w:tbl>
      <w:tblPr>
        <w:tblStyle w:val="PURTable"/>
        <w:tblW w:w="0" w:type="dxa"/>
        <w:tblLook w:val="04A0" w:firstRow="1" w:lastRow="0" w:firstColumn="1" w:lastColumn="0" w:noHBand="0" w:noVBand="1"/>
      </w:tblPr>
      <w:tblGrid>
        <w:gridCol w:w="4349"/>
        <w:gridCol w:w="716"/>
        <w:gridCol w:w="703"/>
        <w:gridCol w:w="712"/>
        <w:gridCol w:w="720"/>
        <w:gridCol w:w="731"/>
        <w:gridCol w:w="727"/>
        <w:gridCol w:w="715"/>
        <w:gridCol w:w="708"/>
        <w:gridCol w:w="709"/>
      </w:tblGrid>
      <w:tr w:rsidR="006C3B0B">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6C3B0B" w:rsidRDefault="00E423B0">
            <w:pPr>
              <w:pStyle w:val="ProductList-TableBody"/>
            </w:pPr>
            <w:r>
              <w:rPr>
                <w:color w:val="FFFFFF"/>
              </w:rPr>
              <w:t>Services en Ligne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C3B0B" w:rsidRDefault="00E423B0">
            <w:pPr>
              <w:pStyle w:val="ProductList-TableBody"/>
              <w:jc w:val="center"/>
            </w:pPr>
            <w:r>
              <w:rPr>
                <w:color w:val="FFFFFF"/>
              </w:rPr>
              <w:t>Point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C3B0B" w:rsidRDefault="00E423B0">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C3B0B" w:rsidRDefault="00E423B0">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C3B0B" w:rsidRDefault="00E423B0">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C3B0B" w:rsidRDefault="00E423B0">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C3B0B" w:rsidRDefault="00E423B0">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C3B0B" w:rsidRDefault="00E423B0">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C3B0B" w:rsidRDefault="00E423B0">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C3B0B" w:rsidRDefault="00E423B0">
            <w:pPr>
              <w:pStyle w:val="ProductList-TableBody"/>
              <w:jc w:val="center"/>
            </w:pPr>
            <w:r>
              <w:rPr>
                <w:color w:val="FFFFFF"/>
              </w:rPr>
              <w:t>CSP</w:t>
            </w:r>
          </w:p>
        </w:tc>
      </w:tr>
      <w:tr w:rsidR="006C3B0B">
        <w:tc>
          <w:tcPr>
            <w:tcW w:w="4660" w:type="dxa"/>
            <w:tcBorders>
              <w:top w:val="single" w:sz="4" w:space="0" w:color="FFFFFF"/>
              <w:left w:val="single" w:sz="4" w:space="0" w:color="FFFFFF"/>
              <w:bottom w:val="dashed" w:sz="4" w:space="0" w:color="BFBFBF"/>
              <w:right w:val="single" w:sz="4" w:space="0" w:color="FFFFFF"/>
            </w:tcBorders>
          </w:tcPr>
          <w:p w:rsidR="006C3B0B" w:rsidRDefault="00E423B0">
            <w:pPr>
              <w:pStyle w:val="ProductList-TableBody"/>
            </w:pPr>
            <w:r>
              <w:t>SQL Server Standard (packs de 2 Licences par Cœur)</w:t>
            </w:r>
          </w:p>
        </w:tc>
        <w:tc>
          <w:tcPr>
            <w:tcW w:w="740" w:type="dxa"/>
            <w:tcBorders>
              <w:top w:val="single" w:sz="4" w:space="0" w:color="FFFFFF"/>
              <w:left w:val="single" w:sz="4" w:space="0" w:color="FFFFFF"/>
              <w:bottom w:val="dashed" w:sz="4" w:space="0" w:color="BFBFBF"/>
              <w:right w:val="single" w:sz="4" w:space="0" w:color="FFFFFF"/>
            </w:tcBorders>
          </w:tcPr>
          <w:p w:rsidR="006C3B0B" w:rsidRDefault="006C3B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C3B0B" w:rsidRDefault="006C3B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C3B0B" w:rsidRDefault="006C3B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C3B0B" w:rsidRDefault="006C3B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C3B0B" w:rsidRDefault="006C3B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C3B0B" w:rsidRDefault="006C3B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C3B0B" w:rsidRDefault="006C3B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C3B0B" w:rsidRDefault="006C3B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C3B0B" w:rsidRDefault="006C3B0B">
            <w:pPr>
              <w:pStyle w:val="ProductList-TableBody"/>
              <w:jc w:val="center"/>
            </w:pPr>
          </w:p>
        </w:tc>
      </w:tr>
      <w:tr w:rsidR="006C3B0B">
        <w:tc>
          <w:tcPr>
            <w:tcW w:w="4660" w:type="dxa"/>
            <w:tcBorders>
              <w:top w:val="dashed" w:sz="4" w:space="0" w:color="BFBFBF"/>
              <w:left w:val="single" w:sz="4" w:space="0" w:color="FFFFFF"/>
              <w:bottom w:val="dashed" w:sz="4" w:space="0" w:color="BFBFBF"/>
              <w:right w:val="single" w:sz="4" w:space="0" w:color="FFFFFF"/>
            </w:tcBorders>
          </w:tcPr>
          <w:p w:rsidR="006C3B0B" w:rsidRDefault="00E423B0">
            <w:pPr>
              <w:pStyle w:val="ProductList-TableBody"/>
            </w:pPr>
            <w:r>
              <w:t>SQL Server Enterprise Core (packs de 2 Licences par Cœur)</w:t>
            </w:r>
          </w:p>
        </w:tc>
        <w:tc>
          <w:tcPr>
            <w:tcW w:w="740" w:type="dxa"/>
            <w:tcBorders>
              <w:top w:val="dashed" w:sz="4" w:space="0" w:color="BFBFBF"/>
              <w:left w:val="single" w:sz="4" w:space="0" w:color="FFFFFF"/>
              <w:bottom w:val="dashed" w:sz="4" w:space="0" w:color="BFBFBF"/>
              <w:right w:val="single" w:sz="4" w:space="0" w:color="FFFFFF"/>
            </w:tcBorders>
          </w:tcPr>
          <w:p w:rsidR="006C3B0B" w:rsidRDefault="006C3B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C3B0B" w:rsidRDefault="006C3B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C3B0B" w:rsidRDefault="006C3B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C3B0B" w:rsidRDefault="006C3B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C3B0B" w:rsidRDefault="006C3B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C3B0B" w:rsidRDefault="006C3B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C3B0B" w:rsidRDefault="006C3B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C3B0B" w:rsidRDefault="006C3B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C3B0B" w:rsidRDefault="006C3B0B">
            <w:pPr>
              <w:pStyle w:val="ProductList-TableBody"/>
              <w:jc w:val="center"/>
            </w:pPr>
          </w:p>
        </w:tc>
      </w:tr>
      <w:tr w:rsidR="006C3B0B">
        <w:tc>
          <w:tcPr>
            <w:tcW w:w="4660" w:type="dxa"/>
            <w:tcBorders>
              <w:top w:val="dashed" w:sz="4" w:space="0" w:color="BFBFBF"/>
              <w:left w:val="single" w:sz="4" w:space="0" w:color="FFFFFF"/>
              <w:bottom w:val="dashed" w:sz="4" w:space="0" w:color="BFBFBF"/>
              <w:right w:val="single" w:sz="4" w:space="0" w:color="FFFFFF"/>
            </w:tcBorders>
          </w:tcPr>
          <w:p w:rsidR="006C3B0B" w:rsidRDefault="00E423B0">
            <w:pPr>
              <w:pStyle w:val="ProductList-TableBody"/>
            </w:pPr>
            <w:r>
              <w:t>Windows Server Standard (packs de 8 Licences par Cœur)</w:t>
            </w:r>
          </w:p>
        </w:tc>
        <w:tc>
          <w:tcPr>
            <w:tcW w:w="740" w:type="dxa"/>
            <w:tcBorders>
              <w:top w:val="dashed" w:sz="4" w:space="0" w:color="BFBFBF"/>
              <w:left w:val="single" w:sz="4" w:space="0" w:color="FFFFFF"/>
              <w:bottom w:val="dashed" w:sz="4" w:space="0" w:color="BFBFBF"/>
              <w:right w:val="single" w:sz="4" w:space="0" w:color="FFFFFF"/>
            </w:tcBorders>
          </w:tcPr>
          <w:p w:rsidR="006C3B0B" w:rsidRDefault="006C3B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C3B0B" w:rsidRDefault="006C3B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C3B0B" w:rsidRDefault="006C3B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C3B0B" w:rsidRDefault="006C3B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C3B0B" w:rsidRDefault="006C3B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C3B0B" w:rsidRDefault="006C3B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C3B0B" w:rsidRDefault="006C3B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C3B0B" w:rsidRDefault="006C3B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C3B0B" w:rsidRDefault="006C3B0B">
            <w:pPr>
              <w:pStyle w:val="ProductList-TableBody"/>
              <w:jc w:val="center"/>
            </w:pPr>
          </w:p>
        </w:tc>
      </w:tr>
      <w:tr w:rsidR="006C3B0B">
        <w:tc>
          <w:tcPr>
            <w:tcW w:w="4660" w:type="dxa"/>
            <w:tcBorders>
              <w:top w:val="dashed" w:sz="4" w:space="0" w:color="BFBFBF"/>
              <w:left w:val="single" w:sz="4" w:space="0" w:color="FFFFFF"/>
              <w:bottom w:val="dashed" w:sz="4" w:space="0" w:color="BFBFBF"/>
              <w:right w:val="single" w:sz="4" w:space="0" w:color="FFFFFF"/>
            </w:tcBorders>
          </w:tcPr>
          <w:p w:rsidR="006C3B0B" w:rsidRDefault="00E423B0">
            <w:pPr>
              <w:pStyle w:val="ProductList-TableBody"/>
            </w:pPr>
            <w:r>
              <w:t>CAL Windows Server</w:t>
            </w:r>
          </w:p>
        </w:tc>
        <w:tc>
          <w:tcPr>
            <w:tcW w:w="740" w:type="dxa"/>
            <w:tcBorders>
              <w:top w:val="dashed" w:sz="4" w:space="0" w:color="BFBFBF"/>
              <w:left w:val="single" w:sz="4" w:space="0" w:color="FFFFFF"/>
              <w:bottom w:val="dashed" w:sz="4" w:space="0" w:color="BFBFBF"/>
              <w:right w:val="single" w:sz="4" w:space="0" w:color="FFFFFF"/>
            </w:tcBorders>
          </w:tcPr>
          <w:p w:rsidR="006C3B0B" w:rsidRDefault="006C3B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C3B0B" w:rsidRDefault="006C3B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C3B0B" w:rsidRDefault="006C3B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C3B0B" w:rsidRDefault="006C3B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C3B0B" w:rsidRDefault="006C3B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C3B0B" w:rsidRDefault="006C3B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C3B0B" w:rsidRDefault="006C3B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C3B0B" w:rsidRDefault="006C3B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C3B0B" w:rsidRDefault="006C3B0B">
            <w:pPr>
              <w:pStyle w:val="ProductList-TableBody"/>
              <w:jc w:val="center"/>
            </w:pPr>
          </w:p>
        </w:tc>
      </w:tr>
      <w:tr w:rsidR="006C3B0B">
        <w:tc>
          <w:tcPr>
            <w:tcW w:w="4660" w:type="dxa"/>
            <w:tcBorders>
              <w:top w:val="dashed" w:sz="4" w:space="0" w:color="BFBFBF"/>
              <w:left w:val="single" w:sz="4" w:space="0" w:color="FFFFFF"/>
              <w:bottom w:val="dashed" w:sz="4" w:space="0" w:color="BFBFBF"/>
              <w:right w:val="single" w:sz="4" w:space="0" w:color="FFFFFF"/>
            </w:tcBorders>
          </w:tcPr>
          <w:p w:rsidR="006C3B0B" w:rsidRDefault="00E423B0">
            <w:pPr>
              <w:pStyle w:val="ProductList-TableBody"/>
            </w:pPr>
            <w:r>
              <w:t>Licence Connecteur Externe (External Connector) Windows Server</w:t>
            </w:r>
          </w:p>
        </w:tc>
        <w:tc>
          <w:tcPr>
            <w:tcW w:w="740" w:type="dxa"/>
            <w:tcBorders>
              <w:top w:val="dashed" w:sz="4" w:space="0" w:color="BFBFBF"/>
              <w:left w:val="single" w:sz="4" w:space="0" w:color="FFFFFF"/>
              <w:bottom w:val="dashed" w:sz="4" w:space="0" w:color="BFBFBF"/>
              <w:right w:val="single" w:sz="4" w:space="0" w:color="FFFFFF"/>
            </w:tcBorders>
          </w:tcPr>
          <w:p w:rsidR="006C3B0B" w:rsidRDefault="006C3B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C3B0B" w:rsidRDefault="006C3B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C3B0B" w:rsidRDefault="006C3B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C3B0B" w:rsidRDefault="006C3B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C3B0B" w:rsidRDefault="006C3B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C3B0B" w:rsidRDefault="006C3B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C3B0B" w:rsidRDefault="006C3B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C3B0B" w:rsidRDefault="006C3B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C3B0B" w:rsidRDefault="006C3B0B">
            <w:pPr>
              <w:pStyle w:val="ProductList-TableBody"/>
              <w:jc w:val="center"/>
            </w:pPr>
          </w:p>
        </w:tc>
      </w:tr>
      <w:tr w:rsidR="006C3B0B">
        <w:tc>
          <w:tcPr>
            <w:tcW w:w="4660" w:type="dxa"/>
            <w:tcBorders>
              <w:top w:val="dashed" w:sz="4" w:space="0" w:color="BFBFBF"/>
              <w:left w:val="single" w:sz="4" w:space="0" w:color="FFFFFF"/>
              <w:bottom w:val="dashed" w:sz="4" w:space="0" w:color="BFBFBF"/>
              <w:right w:val="single" w:sz="4" w:space="0" w:color="FFFFFF"/>
            </w:tcBorders>
          </w:tcPr>
          <w:p w:rsidR="006C3B0B" w:rsidRDefault="00E423B0">
            <w:pPr>
              <w:pStyle w:val="ProductList-TableBody"/>
            </w:pPr>
            <w:r>
              <w:t>CAL Services AD RMS de Windows Server</w:t>
            </w:r>
          </w:p>
        </w:tc>
        <w:tc>
          <w:tcPr>
            <w:tcW w:w="740" w:type="dxa"/>
            <w:tcBorders>
              <w:top w:val="dashed" w:sz="4" w:space="0" w:color="BFBFBF"/>
              <w:left w:val="single" w:sz="4" w:space="0" w:color="FFFFFF"/>
              <w:bottom w:val="dashed" w:sz="4" w:space="0" w:color="BFBFBF"/>
              <w:right w:val="single" w:sz="4" w:space="0" w:color="FFFFFF"/>
            </w:tcBorders>
          </w:tcPr>
          <w:p w:rsidR="006C3B0B" w:rsidRDefault="006C3B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C3B0B" w:rsidRDefault="006C3B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C3B0B" w:rsidRDefault="006C3B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C3B0B" w:rsidRDefault="006C3B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C3B0B" w:rsidRDefault="006C3B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C3B0B" w:rsidRDefault="006C3B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C3B0B" w:rsidRDefault="006C3B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C3B0B" w:rsidRDefault="006C3B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C3B0B" w:rsidRDefault="006C3B0B">
            <w:pPr>
              <w:pStyle w:val="ProductList-TableBody"/>
              <w:jc w:val="center"/>
            </w:pPr>
          </w:p>
        </w:tc>
      </w:tr>
      <w:tr w:rsidR="006C3B0B">
        <w:tc>
          <w:tcPr>
            <w:tcW w:w="4660" w:type="dxa"/>
            <w:tcBorders>
              <w:top w:val="dashed" w:sz="4" w:space="0" w:color="BFBFBF"/>
              <w:left w:val="single" w:sz="4" w:space="0" w:color="FFFFFF"/>
              <w:bottom w:val="single" w:sz="4" w:space="0" w:color="FFFFFF"/>
              <w:right w:val="single" w:sz="4" w:space="0" w:color="FFFFFF"/>
            </w:tcBorders>
          </w:tcPr>
          <w:p w:rsidR="006C3B0B" w:rsidRDefault="00E423B0">
            <w:pPr>
              <w:pStyle w:val="ProductList-TableBody"/>
            </w:pPr>
            <w:r>
              <w:t>Licence Connecteur Externe (External Connector) Services AD RMS de Windows Server</w:t>
            </w:r>
          </w:p>
        </w:tc>
        <w:tc>
          <w:tcPr>
            <w:tcW w:w="740" w:type="dxa"/>
            <w:tcBorders>
              <w:top w:val="dashed" w:sz="4" w:space="0" w:color="BFBFBF"/>
              <w:left w:val="single" w:sz="4" w:space="0" w:color="FFFFFF"/>
              <w:bottom w:val="single" w:sz="4" w:space="0" w:color="FFFFFF"/>
              <w:right w:val="single" w:sz="4" w:space="0" w:color="FFFFFF"/>
            </w:tcBorders>
          </w:tcPr>
          <w:p w:rsidR="006C3B0B" w:rsidRDefault="006C3B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C3B0B" w:rsidRDefault="006C3B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C3B0B" w:rsidRDefault="006C3B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C3B0B" w:rsidRDefault="006C3B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C3B0B" w:rsidRDefault="006C3B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C3B0B" w:rsidRDefault="006C3B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C3B0B" w:rsidRDefault="006C3B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C3B0B" w:rsidRDefault="006C3B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C3B0B" w:rsidRDefault="006C3B0B">
            <w:pPr>
              <w:pStyle w:val="ProductList-TableBody"/>
              <w:jc w:val="center"/>
            </w:pPr>
          </w:p>
        </w:tc>
      </w:tr>
    </w:tbl>
    <w:p w:rsidR="006C3B0B" w:rsidRDefault="00E423B0">
      <w:pPr>
        <w:pStyle w:val="ProductList-Body"/>
      </w:pPr>
      <w:r>
        <w:rPr>
          <w:i/>
        </w:rPr>
        <w:t>Les licences ci-dessus sont également disponibles via le Microsoft Store pour Entreprises</w:t>
      </w:r>
      <w:r>
        <w:t>.</w:t>
      </w:r>
    </w:p>
    <w:p w:rsidR="006C3B0B" w:rsidRDefault="00E423B0">
      <w:pPr>
        <w:pStyle w:val="ProductList-Offering1SubSection"/>
        <w:outlineLvl w:val="2"/>
      </w:pPr>
      <w:bookmarkStart w:id="243" w:name="_Sec1248"/>
      <w:r>
        <w:t>2. Conditions des Produits</w:t>
      </w:r>
      <w:bookmarkEnd w:id="243"/>
    </w:p>
    <w:tbl>
      <w:tblPr>
        <w:tblStyle w:val="PURTable"/>
        <w:tblW w:w="0" w:type="dxa"/>
        <w:tblLook w:val="04A0" w:firstRow="1" w:lastRow="0" w:firstColumn="1" w:lastColumn="0" w:noHBand="0" w:noVBand="1"/>
      </w:tblPr>
      <w:tblGrid>
        <w:gridCol w:w="3596"/>
        <w:gridCol w:w="3607"/>
        <w:gridCol w:w="3587"/>
      </w:tblGrid>
      <w:tr w:rsidR="006C3B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8">
              <w:r>
                <w:rPr>
                  <w:color w:val="00467F"/>
                  <w:u w:val="single"/>
                </w:rPr>
                <w:t>OST</w:t>
              </w:r>
            </w:hyperlink>
            <w:r>
              <w:t xml:space="preserve"> (lorsqu'il est déployé sur les Serveurs Clients : </w:t>
            </w:r>
            <w:hyperlink w:anchor="_Sec537">
              <w:r>
                <w:rPr>
                  <w:color w:val="00467F"/>
                  <w:u w:val="single"/>
                </w:rPr>
                <w:t>Universelles</w:t>
              </w:r>
            </w:hyperlink>
            <w:r>
              <w:t xml:space="preserve">, </w:t>
            </w:r>
            <w:hyperlink w:anchor="_Sec543">
              <w:r>
                <w:rPr>
                  <w:color w:val="00467F"/>
                  <w:u w:val="single"/>
                </w:rPr>
                <w:t>Par Cœur</w:t>
              </w:r>
            </w:hyperlink>
            <w:r>
              <w:t xml:space="preserve"> – SQL, </w:t>
            </w:r>
            <w:hyperlink w:anchor="_Sec541">
              <w:r>
                <w:rPr>
                  <w:color w:val="00467F"/>
                  <w:u w:val="single"/>
                </w:rPr>
                <w:t>Par Cœur/CAL</w:t>
              </w:r>
            </w:hyperlink>
            <w:r>
              <w:t xml:space="preserve"> – Serveur Windows)</w:t>
            </w:r>
          </w:p>
        </w:tc>
        <w:tc>
          <w:tcPr>
            <w:tcW w:w="4040" w:type="dxa"/>
            <w:tcBorders>
              <w:top w:val="single" w:sz="18" w:space="0" w:color="00188F"/>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Éligible à l’extension de durée : N/A</w:t>
            </w:r>
          </w:p>
        </w:tc>
      </w:tr>
      <w:tr w:rsidR="006C3B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Promotions : N/A</w:t>
            </w:r>
          </w:p>
        </w:tc>
      </w:tr>
      <w:tr w:rsidR="006C3B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Éligible à Réduction (SCE) : N/A</w:t>
            </w:r>
          </w:p>
        </w:tc>
      </w:tr>
      <w:tr w:rsidR="006C3B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6C3B0B">
            <w:pPr>
              <w:pStyle w:val="ProductList-TableBody"/>
            </w:pPr>
          </w:p>
        </w:tc>
      </w:tr>
    </w:tbl>
    <w:p w:rsidR="006C3B0B" w:rsidRDefault="006C3B0B">
      <w:pPr>
        <w:pStyle w:val="ProductList-Body"/>
      </w:pPr>
    </w:p>
    <w:p w:rsidR="006C3B0B" w:rsidRDefault="00E423B0">
      <w:pPr>
        <w:pStyle w:val="ProductList-ClauseHeading"/>
        <w:outlineLvl w:val="3"/>
      </w:pPr>
      <w:r>
        <w:t>2.1 Droits de Mise à jour de Version</w:t>
      </w:r>
    </w:p>
    <w:p w:rsidR="006C3B0B" w:rsidRDefault="00E423B0">
      <w:pPr>
        <w:pStyle w:val="ProductList-Body"/>
      </w:pPr>
      <w:r>
        <w:t xml:space="preserve">Les Clients disposant d'Abonnements Serveur pour Azure peuvent utiliser les nouvelles versions publiées pendant la période d'abonnement, sous réserve des Droits d’Utilisation en vigueur au moment de la mise sur le marché de ces nouvelles versions. De même, les Abonnements Licence Connecteur Externe (External Connector) et CAL pour Azure permettent d'accéder aux nouvelles versions du logiciel correspondant publiées pendant la durée de l’abonnement. </w:t>
      </w:r>
    </w:p>
    <w:p w:rsidR="006C3B0B" w:rsidRDefault="006C3B0B">
      <w:pPr>
        <w:pStyle w:val="ProductList-Body"/>
      </w:pPr>
    </w:p>
    <w:p w:rsidR="006C3B0B" w:rsidRDefault="00E423B0">
      <w:pPr>
        <w:pStyle w:val="ProductList-ClauseHeading"/>
        <w:outlineLvl w:val="3"/>
      </w:pPr>
      <w:r>
        <w:t>2.2 Options de déploiement pour Windows Server</w:t>
      </w:r>
    </w:p>
    <w:p w:rsidR="006C3B0B" w:rsidRDefault="00E423B0">
      <w:pPr>
        <w:pStyle w:val="ProductList-SubClauseHeading"/>
        <w:outlineLvl w:val="4"/>
      </w:pPr>
      <w:r>
        <w:t>2.2.1 Utilisation des Logiciels sur Microsoft Azure</w:t>
      </w:r>
    </w:p>
    <w:p w:rsidR="006C3B0B" w:rsidRDefault="00E423B0">
      <w:pPr>
        <w:pStyle w:val="ProductList-BodyIndented"/>
      </w:pPr>
      <w:r>
        <w:t>Si le Client utilise des Machines Virtuelles Windows Server sur Microsoft Azure, les licences par cœur Windows Server Standard couvriront le coût du calcul uniquement (l’« Instance de Base »). Chaque ensemble de seize (16) licences par cœur permet au Client d’utiliser Windows Server sur Microsoft Azure sur seize (16) Cœurs Virtuels alloués à un minimum de deux (2) Instances de Base Azure. Chaque ensemble supplémentaire de 8 licences par Cœur permet d’utiliser jusqu’à 8 Cœurs Virtuels supplémentaires et 1 Instance de Base. Les Clients doivent mentionner qu’ils utilisent Windows Server dans le cadre d’Azure Hybrid Benefit pour Windows Server lors de la création ou de la configuration d’une machine virtuelle sur Azure. Les Conditions des Services en Ligne régissent l’utilisation de Windows Server sur Azure.</w:t>
      </w:r>
    </w:p>
    <w:p w:rsidR="006C3B0B" w:rsidRDefault="006C3B0B">
      <w:pPr>
        <w:pStyle w:val="ProductList-BodyIndented"/>
      </w:pPr>
    </w:p>
    <w:p w:rsidR="006C3B0B" w:rsidRDefault="00E423B0">
      <w:pPr>
        <w:pStyle w:val="ProductList-SubClauseHeading"/>
        <w:outlineLvl w:val="4"/>
      </w:pPr>
      <w:r>
        <w:t>2.2.2 Utilisation du logiciel sur les Serveurs du Client</w:t>
      </w:r>
    </w:p>
    <w:p w:rsidR="006C3B0B" w:rsidRDefault="00E423B0">
      <w:pPr>
        <w:pStyle w:val="ProductList-BodyIndented"/>
      </w:pPr>
      <w:r>
        <w:t>Le Client peut également utiliser Windows Server sur des serveurs dédiés à l'utilisation du Client. Dans ce cas, l'Abonnement Windows Server Standard pour les licences par cœur Azure, les CAL et les Licences Connecteur Externe (External Connector) offrent les mêmes droits que les licences par Cœur Windows Server Standard et les CAL Windows Server, sous réserve des mêmes conditions générales (comme indiqué dans l'entrée de produit Windows Server de la version la plus récente des Conditions du produit). Pendant la durée de sa souscription, le Client dispose en outre de droits équivalents aux droits accordés aux clients SA dans le cadre de l'Auto-hébergement, la Récupération en cas de Sinistre et les mises sur le marché Semestrielles du Circuit de Distribution. L’utilisation du logiciel est soumise aux mêmes conditions générales, sauf qu'il n'est pas nécessaire d'avoir une SA active.</w:t>
      </w:r>
    </w:p>
    <w:p w:rsidR="006C3B0B" w:rsidRDefault="006C3B0B">
      <w:pPr>
        <w:pStyle w:val="ProductList-BodyIndented"/>
      </w:pPr>
    </w:p>
    <w:p w:rsidR="006C3B0B" w:rsidRDefault="00E423B0">
      <w:pPr>
        <w:pStyle w:val="ProductList-SubClauseHeading"/>
        <w:outlineLvl w:val="4"/>
      </w:pPr>
      <w:r>
        <w:t>2.2.3 Déplacement des Charges de Travail du Serveur vers Azure</w:t>
      </w:r>
    </w:p>
    <w:p w:rsidR="006C3B0B" w:rsidRDefault="00E423B0">
      <w:pPr>
        <w:pStyle w:val="ProductList-BodyIndented"/>
      </w:pPr>
      <w:r>
        <w:t>Le Client ne peut pas attribuer simultanément des Licences d’Abonnement à Azure aux serveurs du Client et d'Azure, sauf ponctuellement, pour une période n'excédant pas 31 jours, afin de permettre au Client de migrer les charges de travail des Serveurs dédiés à l'utilisation du Client vers Azure. Les Licences sont considérées comme « attribuées à Azure » lorsque le Client utilise le logiciel sur Azure et ne peuvent pas être redéployées sur les Serveurs du Client pendant quatre-vingt-dix (90) jours.</w:t>
      </w:r>
    </w:p>
    <w:p w:rsidR="006C3B0B" w:rsidRDefault="006C3B0B">
      <w:pPr>
        <w:pStyle w:val="ProductList-BodyIndented"/>
      </w:pPr>
    </w:p>
    <w:p w:rsidR="006C3B0B" w:rsidRDefault="00E423B0">
      <w:pPr>
        <w:pStyle w:val="ProductList-ClauseHeading"/>
        <w:outlineLvl w:val="3"/>
      </w:pPr>
      <w:r>
        <w:t>2.3 Options de déploiement pour SQL Server</w:t>
      </w:r>
    </w:p>
    <w:p w:rsidR="006C3B0B" w:rsidRDefault="00E423B0">
      <w:pPr>
        <w:pStyle w:val="ProductList-SubClauseHeading"/>
        <w:outlineLvl w:val="4"/>
      </w:pPr>
      <w:r>
        <w:t>2.3.1 Utilisation des Logiciels sur Microsoft Azure</w:t>
      </w:r>
    </w:p>
    <w:p w:rsidR="006C3B0B" w:rsidRDefault="00E423B0">
      <w:pPr>
        <w:pStyle w:val="ProductList-BodyIndented"/>
      </w:pPr>
      <w:r>
        <w:t>Le Client peut utiliser les Services de Données Microsoft Azure identifiés dans le tableau ci-dessous dans les proportions indiquées. Si un client souhaite utiliser l'Abonnement pour les licences par cœur Azure pour consommer plusieurs Services de Données Microsoft Azure Data, un ensemble distinct de licences doit être alloué pour chaque service.</w:t>
      </w:r>
    </w:p>
    <w:tbl>
      <w:tblPr>
        <w:tblStyle w:val="PURTable0"/>
        <w:tblW w:w="0" w:type="dxa"/>
        <w:tblLook w:val="04A0" w:firstRow="1" w:lastRow="0" w:firstColumn="1" w:lastColumn="0" w:noHBand="0" w:noVBand="1"/>
      </w:tblPr>
      <w:tblGrid>
        <w:gridCol w:w="3102"/>
        <w:gridCol w:w="3733"/>
        <w:gridCol w:w="3605"/>
      </w:tblGrid>
      <w:tr w:rsidR="006C3B0B">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6C3B0B" w:rsidRDefault="00E423B0">
            <w:pPr>
              <w:pStyle w:val="ProductList-TableBody"/>
            </w:pPr>
            <w:r>
              <w:rPr>
                <w:color w:val="FFFFFF"/>
              </w:rPr>
              <w:t>Licence éligible</w:t>
            </w:r>
          </w:p>
        </w:tc>
        <w:tc>
          <w:tcPr>
            <w:tcW w:w="4280" w:type="dxa"/>
            <w:tcBorders>
              <w:left w:val="single" w:sz="4" w:space="0" w:color="6E6E6E"/>
              <w:bottom w:val="none" w:sz="4" w:space="0" w:color="6E6E6E"/>
              <w:right w:val="single" w:sz="4" w:space="0" w:color="6E6E6E"/>
            </w:tcBorders>
            <w:shd w:val="clear" w:color="auto" w:fill="0070C0"/>
          </w:tcPr>
          <w:p w:rsidR="006C3B0B" w:rsidRDefault="00E423B0">
            <w:pPr>
              <w:pStyle w:val="ProductList-TableBody"/>
            </w:pPr>
            <w:r>
              <w:rPr>
                <w:color w:val="FFFFFF"/>
              </w:rPr>
              <w:t>Service de Données Microsoft Azure</w:t>
            </w:r>
            <w:r>
              <w:t xml:space="preserve"> :  </w:t>
            </w:r>
          </w:p>
        </w:tc>
        <w:tc>
          <w:tcPr>
            <w:tcW w:w="4160" w:type="dxa"/>
            <w:tcBorders>
              <w:left w:val="single" w:sz="4" w:space="0" w:color="6E6E6E"/>
            </w:tcBorders>
            <w:shd w:val="clear" w:color="auto" w:fill="0070C0"/>
          </w:tcPr>
          <w:p w:rsidR="006C3B0B" w:rsidRDefault="00E423B0">
            <w:pPr>
              <w:pStyle w:val="ProductList-TableBody"/>
            </w:pPr>
            <w:r>
              <w:rPr>
                <w:color w:val="FFFFFF"/>
              </w:rPr>
              <w:t>Nombre de Licences éligibles par vCores Azure</w:t>
            </w:r>
          </w:p>
        </w:tc>
      </w:tr>
      <w:tr w:rsidR="006C3B0B">
        <w:tc>
          <w:tcPr>
            <w:tcW w:w="3540" w:type="dxa"/>
            <w:tcBorders>
              <w:left w:val="single" w:sz="4" w:space="0" w:color="6E6E6E"/>
              <w:bottom w:val="none" w:sz="4" w:space="0" w:color="6E6E6E"/>
              <w:right w:val="single" w:sz="4" w:space="0" w:color="6E6E6E"/>
            </w:tcBorders>
          </w:tcPr>
          <w:p w:rsidR="006C3B0B" w:rsidRDefault="00E423B0">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6C3B0B" w:rsidRDefault="00E423B0">
            <w:pPr>
              <w:pStyle w:val="ProductList-TableBody"/>
            </w:pPr>
            <w:r>
              <w:t>Azure SQL Database (Instance Gérée, Pool Élastique et Base de Données Unique) – Usage Général</w:t>
            </w:r>
          </w:p>
        </w:tc>
        <w:tc>
          <w:tcPr>
            <w:tcW w:w="4160" w:type="dxa"/>
            <w:tcBorders>
              <w:left w:val="single" w:sz="4" w:space="0" w:color="6E6E6E"/>
              <w:bottom w:val="single" w:sz="4" w:space="0" w:color="6E6E6E"/>
              <w:right w:val="single" w:sz="4" w:space="0" w:color="6E6E6E"/>
            </w:tcBorders>
          </w:tcPr>
          <w:p w:rsidR="006C3B0B" w:rsidRDefault="00E423B0">
            <w:pPr>
              <w:pStyle w:val="ProductList-TableBody"/>
            </w:pPr>
            <w:r>
              <w:t>1 Licence Par Cœur pour 4 vCores</w:t>
            </w:r>
          </w:p>
        </w:tc>
      </w:tr>
      <w:tr w:rsidR="006C3B0B">
        <w:tc>
          <w:tcPr>
            <w:tcW w:w="3540" w:type="dxa"/>
            <w:tcBorders>
              <w:top w:val="none" w:sz="4" w:space="0" w:color="6E6E6E"/>
              <w:left w:val="single" w:sz="4" w:space="0" w:color="6E6E6E"/>
              <w:bottom w:val="none" w:sz="4" w:space="0" w:color="6E6E6E"/>
            </w:tcBorders>
          </w:tcPr>
          <w:p w:rsidR="006C3B0B" w:rsidRDefault="006C3B0B">
            <w:pPr>
              <w:pStyle w:val="ProductList-TableBody"/>
            </w:pPr>
          </w:p>
        </w:tc>
        <w:tc>
          <w:tcPr>
            <w:tcW w:w="4280" w:type="dxa"/>
          </w:tcPr>
          <w:p w:rsidR="006C3B0B" w:rsidRDefault="00E423B0">
            <w:pPr>
              <w:pStyle w:val="ProductList-TableBody"/>
            </w:pPr>
            <w:r>
              <w:t xml:space="preserve">Azure SQL Database (Instance Gérée, Pool Élastique et Base de Données Unique) – Critique </w:t>
            </w:r>
          </w:p>
        </w:tc>
        <w:tc>
          <w:tcPr>
            <w:tcW w:w="4160" w:type="dxa"/>
            <w:tcBorders>
              <w:top w:val="single" w:sz="4" w:space="0" w:color="6E6E6E"/>
              <w:bottom w:val="single" w:sz="4" w:space="0" w:color="6E6E6E"/>
              <w:right w:val="single" w:sz="4" w:space="0" w:color="6E6E6E"/>
            </w:tcBorders>
          </w:tcPr>
          <w:p w:rsidR="006C3B0B" w:rsidRDefault="00E423B0">
            <w:pPr>
              <w:pStyle w:val="ProductList-TableBody"/>
            </w:pPr>
            <w:r>
              <w:t>1 Licence Par Cœur pour 1 vCores</w:t>
            </w:r>
          </w:p>
        </w:tc>
      </w:tr>
      <w:tr w:rsidR="006C3B0B">
        <w:tc>
          <w:tcPr>
            <w:tcW w:w="3540" w:type="dxa"/>
            <w:tcBorders>
              <w:top w:val="none" w:sz="4" w:space="0" w:color="6E6E6E"/>
              <w:left w:val="single" w:sz="4" w:space="0" w:color="6E6E6E"/>
              <w:bottom w:val="none" w:sz="4" w:space="0" w:color="6E6E6E"/>
            </w:tcBorders>
          </w:tcPr>
          <w:p w:rsidR="006C3B0B" w:rsidRDefault="006C3B0B">
            <w:pPr>
              <w:pStyle w:val="ProductList-TableBody"/>
            </w:pPr>
          </w:p>
        </w:tc>
        <w:tc>
          <w:tcPr>
            <w:tcW w:w="4280" w:type="dxa"/>
          </w:tcPr>
          <w:p w:rsidR="006C3B0B" w:rsidRDefault="00E423B0">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6C3B0B" w:rsidRDefault="00E423B0">
            <w:pPr>
              <w:pStyle w:val="ProductList-TableBody"/>
            </w:pPr>
            <w:r>
              <w:t>1 Licence Par Cœur pour 1 vCores</w:t>
            </w:r>
          </w:p>
        </w:tc>
      </w:tr>
      <w:tr w:rsidR="006C3B0B">
        <w:tc>
          <w:tcPr>
            <w:tcW w:w="3540" w:type="dxa"/>
            <w:tcBorders>
              <w:top w:val="none" w:sz="4" w:space="0" w:color="6E6E6E"/>
              <w:left w:val="single" w:sz="4" w:space="0" w:color="6E6E6E"/>
              <w:bottom w:val="single" w:sz="4" w:space="0" w:color="6E6E6E"/>
            </w:tcBorders>
          </w:tcPr>
          <w:p w:rsidR="006C3B0B" w:rsidRDefault="006C3B0B">
            <w:pPr>
              <w:pStyle w:val="ProductList-TableBody"/>
            </w:pPr>
          </w:p>
        </w:tc>
        <w:tc>
          <w:tcPr>
            <w:tcW w:w="4280" w:type="dxa"/>
          </w:tcPr>
          <w:p w:rsidR="006C3B0B" w:rsidRDefault="00E423B0">
            <w:pPr>
              <w:pStyle w:val="ProductList-TableBody"/>
            </w:pPr>
            <w:r>
              <w:t>Machines Virtuelles SQL Server Enterprise</w:t>
            </w:r>
          </w:p>
        </w:tc>
        <w:tc>
          <w:tcPr>
            <w:tcW w:w="4160" w:type="dxa"/>
            <w:tcBorders>
              <w:top w:val="single" w:sz="4" w:space="0" w:color="6E6E6E"/>
              <w:bottom w:val="single" w:sz="4" w:space="0" w:color="6E6E6E"/>
              <w:right w:val="single" w:sz="4" w:space="0" w:color="6E6E6E"/>
            </w:tcBorders>
          </w:tcPr>
          <w:p w:rsidR="006C3B0B" w:rsidRDefault="00E423B0">
            <w:pPr>
              <w:pStyle w:val="ProductList-TableBody"/>
            </w:pPr>
            <w:r>
              <w:t xml:space="preserve">1 Licence Par Cœur pour </w:t>
            </w:r>
            <w:r>
              <w:rPr>
                <w:vertAlign w:val="superscript"/>
              </w:rPr>
              <w:t>1</w:t>
            </w:r>
            <w:r>
              <w:t xml:space="preserve"> vCore</w:t>
            </w:r>
          </w:p>
        </w:tc>
      </w:tr>
      <w:tr w:rsidR="006C3B0B">
        <w:tc>
          <w:tcPr>
            <w:tcW w:w="3540" w:type="dxa"/>
            <w:tcBorders>
              <w:top w:val="single" w:sz="4" w:space="0" w:color="6E6E6E"/>
              <w:left w:val="single" w:sz="4" w:space="0" w:color="6E6E6E"/>
              <w:bottom w:val="none" w:sz="4" w:space="0" w:color="6E6E6E"/>
            </w:tcBorders>
          </w:tcPr>
          <w:p w:rsidR="006C3B0B" w:rsidRDefault="00E423B0">
            <w:pPr>
              <w:pStyle w:val="ProductList-TableBody"/>
            </w:pPr>
            <w:r>
              <w:t>SQL Server Standard (Core)</w:t>
            </w:r>
          </w:p>
        </w:tc>
        <w:tc>
          <w:tcPr>
            <w:tcW w:w="4280" w:type="dxa"/>
          </w:tcPr>
          <w:p w:rsidR="006C3B0B" w:rsidRDefault="00E423B0">
            <w:pPr>
              <w:pStyle w:val="ProductList-TableBody"/>
            </w:pPr>
            <w:r>
              <w:t>Azure SQL Database (Instance Gérée, Pool Élastique et Base de Données Unique) – Usage Général</w:t>
            </w:r>
          </w:p>
        </w:tc>
        <w:tc>
          <w:tcPr>
            <w:tcW w:w="4160" w:type="dxa"/>
            <w:tcBorders>
              <w:top w:val="single" w:sz="4" w:space="0" w:color="6E6E6E"/>
              <w:bottom w:val="single" w:sz="4" w:space="0" w:color="6E6E6E"/>
              <w:right w:val="single" w:sz="4" w:space="0" w:color="6E6E6E"/>
            </w:tcBorders>
          </w:tcPr>
          <w:p w:rsidR="006C3B0B" w:rsidRDefault="00E423B0">
            <w:pPr>
              <w:pStyle w:val="ProductList-TableBody"/>
            </w:pPr>
            <w:r>
              <w:t>1 Licence Par Cœur pour 1 vCores</w:t>
            </w:r>
          </w:p>
        </w:tc>
      </w:tr>
      <w:tr w:rsidR="006C3B0B">
        <w:tc>
          <w:tcPr>
            <w:tcW w:w="3540" w:type="dxa"/>
            <w:tcBorders>
              <w:top w:val="none" w:sz="4" w:space="0" w:color="6E6E6E"/>
              <w:left w:val="single" w:sz="4" w:space="0" w:color="6E6E6E"/>
              <w:bottom w:val="none" w:sz="4" w:space="0" w:color="6E6E6E"/>
            </w:tcBorders>
          </w:tcPr>
          <w:p w:rsidR="006C3B0B" w:rsidRDefault="006C3B0B">
            <w:pPr>
              <w:pStyle w:val="ProductList-TableBody"/>
            </w:pPr>
          </w:p>
        </w:tc>
        <w:tc>
          <w:tcPr>
            <w:tcW w:w="4280" w:type="dxa"/>
          </w:tcPr>
          <w:p w:rsidR="006C3B0B" w:rsidRDefault="00E423B0">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6C3B0B" w:rsidRDefault="00E423B0">
            <w:pPr>
              <w:pStyle w:val="ProductList-TableBody"/>
            </w:pPr>
            <w:r>
              <w:t>1 Licence Par Cœur pour 1 vCores</w:t>
            </w:r>
          </w:p>
        </w:tc>
      </w:tr>
      <w:tr w:rsidR="006C3B0B">
        <w:tc>
          <w:tcPr>
            <w:tcW w:w="3540" w:type="dxa"/>
            <w:tcBorders>
              <w:top w:val="none" w:sz="4" w:space="0" w:color="6E6E6E"/>
              <w:left w:val="single" w:sz="4" w:space="0" w:color="6E6E6E"/>
              <w:bottom w:val="single" w:sz="4" w:space="0" w:color="6E6E6E"/>
            </w:tcBorders>
          </w:tcPr>
          <w:p w:rsidR="006C3B0B" w:rsidRDefault="006C3B0B">
            <w:pPr>
              <w:pStyle w:val="ProductList-TableBody"/>
            </w:pPr>
          </w:p>
        </w:tc>
        <w:tc>
          <w:tcPr>
            <w:tcW w:w="4280" w:type="dxa"/>
          </w:tcPr>
          <w:p w:rsidR="006C3B0B" w:rsidRDefault="00E423B0">
            <w:pPr>
              <w:pStyle w:val="ProductList-TableBody"/>
            </w:pPr>
            <w:r>
              <w:t>Machines Virtuelles SQL Server Standard</w:t>
            </w:r>
          </w:p>
        </w:tc>
        <w:tc>
          <w:tcPr>
            <w:tcW w:w="4160" w:type="dxa"/>
            <w:tcBorders>
              <w:top w:val="single" w:sz="4" w:space="0" w:color="6E6E6E"/>
              <w:bottom w:val="single" w:sz="4" w:space="0" w:color="6E6E6E"/>
              <w:right w:val="single" w:sz="4" w:space="0" w:color="6E6E6E"/>
            </w:tcBorders>
          </w:tcPr>
          <w:p w:rsidR="006C3B0B" w:rsidRDefault="00E423B0">
            <w:pPr>
              <w:pStyle w:val="ProductList-TableBody"/>
            </w:pPr>
            <w:r>
              <w:t xml:space="preserve">1 Licence Par Cœur pour </w:t>
            </w:r>
            <w:r>
              <w:rPr>
                <w:vertAlign w:val="superscript"/>
              </w:rPr>
              <w:t>1</w:t>
            </w:r>
            <w:r>
              <w:t xml:space="preserve"> vCore</w:t>
            </w:r>
          </w:p>
        </w:tc>
      </w:tr>
    </w:tbl>
    <w:p w:rsidR="006C3B0B" w:rsidRDefault="00E423B0">
      <w:pPr>
        <w:pStyle w:val="ProductList-BodyIndented"/>
      </w:pPr>
      <w:r>
        <w:rPr>
          <w:vertAlign w:val="superscript"/>
        </w:rPr>
        <w:t>1</w:t>
      </w:r>
      <w:r>
        <w:rPr>
          <w:i/>
        </w:rPr>
        <w:t>Soumis aux exigences minimum de quatre Licences Par Cœur par Machine virtuelle.</w:t>
      </w:r>
    </w:p>
    <w:p w:rsidR="006C3B0B" w:rsidRDefault="006C3B0B">
      <w:pPr>
        <w:pStyle w:val="ProductList-BodyIndented"/>
      </w:pPr>
    </w:p>
    <w:p w:rsidR="006C3B0B" w:rsidRDefault="00E423B0">
      <w:pPr>
        <w:pStyle w:val="ProductList-BodyIndented"/>
      </w:pPr>
      <w:r>
        <w:t xml:space="preserve">Le Client ne sera pas facturé pour l’utilisation d’un Service de Données Microsoft Azure, mais il devra quand même payer le coût du calcul (c’est-à-dire le tarif de base), du stockage et de la sauvegarde, ainsi que les E/S associées à son utilisation des services (selon le cas). Le Client doit mentionner qu’il utilise Azure SQL Database (Instance Gérée, Pool Élastique et Base de Données Unique), Azure Data Factory SQL Server Integration Services ou Machines Virtuelles SQL Server sous Azure Hybrid Benefit pour SQL Server lors de la configuration des charges de travail sur Azure. Les clients peuvent compléter ces charges de travail fonctionnant avec des services Azure entièrement mesurés.  </w:t>
      </w:r>
    </w:p>
    <w:p w:rsidR="006C3B0B" w:rsidRDefault="006C3B0B">
      <w:pPr>
        <w:pStyle w:val="ProductList-BodyIndented"/>
      </w:pPr>
    </w:p>
    <w:p w:rsidR="006C3B0B" w:rsidRDefault="00E423B0">
      <w:pPr>
        <w:pStyle w:val="ProductList-SubClauseHeading"/>
        <w:outlineLvl w:val="4"/>
      </w:pPr>
      <w:r>
        <w:t>2.3.2 Droits de Basculement</w:t>
      </w:r>
    </w:p>
    <w:p w:rsidR="006C3B0B" w:rsidRDefault="00E423B0">
      <w:pPr>
        <w:pStyle w:val="ProductList-BodyIndented"/>
      </w:pPr>
      <w:r>
        <w:t>Lorsque des licences par cœur Azure d’Abonnement à SQL Server sont attribuées pour être utilisées avec Machines Virtuelles SQL Server sur Azure, le Client peut aussi exécuter des Instances de basculement passives sur Microsoft Azure en prévision d’un événement de basculement. Le nombre de licences nécessaires pour exécuter les Instances de basculement passives ne doit pas dépasser le nombre de licences requis pour exécuter la Machine Virtuelle SQL Server principale.</w:t>
      </w:r>
    </w:p>
    <w:p w:rsidR="006C3B0B" w:rsidRDefault="006C3B0B">
      <w:pPr>
        <w:pStyle w:val="ProductList-BodyIndented"/>
      </w:pPr>
    </w:p>
    <w:p w:rsidR="006C3B0B" w:rsidRDefault="00E423B0">
      <w:pPr>
        <w:pStyle w:val="ProductList-SubClauseHeading"/>
        <w:outlineLvl w:val="4"/>
      </w:pPr>
      <w:r>
        <w:t>2.3.3 Utilisation du logiciel sur les Serveurs du Client</w:t>
      </w:r>
    </w:p>
    <w:p w:rsidR="006C3B0B" w:rsidRDefault="00E423B0">
      <w:pPr>
        <w:pStyle w:val="ProductList-BodyIndented"/>
      </w:pPr>
      <w:r>
        <w:t>Le Client peut également utiliser SQL Server sur des serveurs dédiés à l'utilisation du Client. Dans ce cas, l'Abonnement SQL Server Standard et SQL Server Enterprise Par Cœur pour les licences par cœur Azure offrent les mêmes droits respectivement, que les licences par Cœur SQL Server Standard et SQL Server Enterprise, sous réserve des mêmes conditions générales (comme indiqué dans l'entrée de produit SQL Server de la version la plus récente des Conditions du produit). Pendant la durée de sa souscription, le Client dispose en outre de droits équivalents aux droits accordés aux clients SA dans le cadre de l'Auto-hébergement, la Récupération en cas de Sinistre et la Mobilité de Licence Sur plusieurs Batteries de Serveurs. L’utilisation du logiciel est soumise aux mêmes conditions générales, sauf qu'il n'est pas nécessaire d'avoir une SA active.</w:t>
      </w:r>
    </w:p>
    <w:p w:rsidR="006C3B0B" w:rsidRDefault="006C3B0B">
      <w:pPr>
        <w:pStyle w:val="ProductList-BodyIndented"/>
      </w:pPr>
    </w:p>
    <w:p w:rsidR="006C3B0B" w:rsidRDefault="00E423B0">
      <w:pPr>
        <w:pStyle w:val="ProductList-SubClauseHeading"/>
        <w:outlineLvl w:val="4"/>
      </w:pPr>
      <w:r>
        <w:t>2.3.4 Déplacement des Charges de Travail du Serveur vers Azure</w:t>
      </w:r>
    </w:p>
    <w:p w:rsidR="006C3B0B" w:rsidRDefault="00E423B0">
      <w:pPr>
        <w:pStyle w:val="ProductList-BodyIndented"/>
      </w:pPr>
      <w:r>
        <w:t xml:space="preserve">Le Client ne peut pas attribuer simultanément des licences pour utilisation sur Azure et attribuer la même Licence à un Serveur dédié à son utilisation, sauf ponctuellement, pour une période n'excédant pas 180 jours, afin de permettre au Client de migrer ces charges de travail vers Azure. </w:t>
      </w:r>
    </w:p>
    <w:p w:rsidR="006C3B0B" w:rsidRDefault="006C3B0B">
      <w:pPr>
        <w:pStyle w:val="ProductList-BodyIndented"/>
      </w:pPr>
    </w:p>
    <w:p w:rsidR="006C3B0B" w:rsidRDefault="00E423B0">
      <w:pPr>
        <w:pStyle w:val="ProductList-SubClauseHeading"/>
        <w:outlineLvl w:val="4"/>
      </w:pPr>
      <w:r>
        <w:t>2.3.5 Réattribution de licence</w:t>
      </w:r>
    </w:p>
    <w:p w:rsidR="006C3B0B" w:rsidRDefault="00E423B0">
      <w:pPr>
        <w:pStyle w:val="ProductList-BodyIndented"/>
      </w:pPr>
      <w:r>
        <w:t xml:space="preserve">Le Client peut réattribuer des licences concédées pour être utilisées avec Azure à des Serveurs dédiés au Client, à condition que les licences restent attribuées à une utilisation dans un environnement donné pour une durée minimum de 90 jours après la migration d'une charge de travail. </w:t>
      </w:r>
    </w:p>
    <w:p w:rsidR="006C3B0B" w:rsidRDefault="006C3B0B">
      <w:pPr>
        <w:pStyle w:val="ProductList-BodyIndented"/>
        <w:jc w:val="right"/>
      </w:pPr>
    </w:p>
    <w:tbl>
      <w:tblPr>
        <w:tblStyle w:val="PURTable0"/>
        <w:tblW w:w="0" w:type="dxa"/>
        <w:tblLook w:val="04A0" w:firstRow="1" w:lastRow="0" w:firstColumn="1" w:lastColumn="0" w:noHBand="0" w:noVBand="1"/>
      </w:tblPr>
      <w:tblGrid>
        <w:gridCol w:w="10440"/>
      </w:tblGrid>
      <w:tr w:rsidR="006C3B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3B0B" w:rsidRDefault="00CA078B">
            <w:pPr>
              <w:pStyle w:val="ProductList-TableBody"/>
              <w:jc w:val="right"/>
            </w:pPr>
            <w:hyperlink w:anchor="_Sec842">
              <w:r w:rsidR="00E423B0">
                <w:rPr>
                  <w:color w:val="00467F"/>
                  <w:sz w:val="14"/>
                  <w:u w:val="single"/>
                </w:rPr>
                <w:t>Table des matières</w:t>
              </w:r>
            </w:hyperlink>
            <w:r w:rsidR="00E423B0">
              <w:rPr>
                <w:sz w:val="14"/>
              </w:rPr>
              <w:t xml:space="preserve"> / </w:t>
            </w:r>
            <w:hyperlink w:anchor="_Sec549">
              <w:r w:rsidR="00E423B0">
                <w:rPr>
                  <w:color w:val="00467F"/>
                  <w:sz w:val="14"/>
                  <w:u w:val="single"/>
                </w:rPr>
                <w:t>Glossaire</w:t>
              </w:r>
            </w:hyperlink>
            <w:r w:rsidR="00E423B0">
              <w:rPr>
                <w:sz w:val="14"/>
              </w:rPr>
              <w:t xml:space="preserve"> / </w:t>
            </w:r>
            <w:hyperlink w:anchor="_Sec844">
              <w:r w:rsidR="00E423B0">
                <w:rPr>
                  <w:color w:val="00467F"/>
                  <w:sz w:val="14"/>
                  <w:u w:val="single"/>
                </w:rPr>
                <w:t>Index</w:t>
              </w:r>
            </w:hyperlink>
          </w:p>
        </w:tc>
      </w:tr>
    </w:tbl>
    <w:p w:rsidR="006C3B0B" w:rsidRDefault="006C3B0B">
      <w:pPr>
        <w:pStyle w:val="ProductList-BodyIndented"/>
      </w:pPr>
    </w:p>
    <w:p w:rsidR="006C3B0B" w:rsidRDefault="00E423B0">
      <w:pPr>
        <w:pStyle w:val="ProductList-Offering1HeadingNoBorder"/>
        <w:outlineLvl w:val="1"/>
      </w:pPr>
      <w:bookmarkStart w:id="244" w:name="_Sec1151"/>
      <w:r>
        <w:t>Services Microsoft Dynamics 365</w:t>
      </w:r>
      <w:bookmarkEnd w:id="244"/>
      <w:r>
        <w:fldChar w:fldCharType="begin"/>
      </w:r>
      <w:r>
        <w:instrText xml:space="preserve"> TC "</w:instrText>
      </w:r>
      <w:bookmarkStart w:id="245" w:name="_Toc512603383"/>
      <w:r>
        <w:instrText>Services Microsoft Dynamics 365</w:instrText>
      </w:r>
      <w:bookmarkEnd w:id="245"/>
      <w:r>
        <w:instrText>" \l 2</w:instrText>
      </w:r>
      <w:r>
        <w:fldChar w:fldCharType="end"/>
      </w:r>
    </w:p>
    <w:p w:rsidR="006C3B0B" w:rsidRDefault="00E423B0">
      <w:pPr>
        <w:pStyle w:val="ProductList-Offering1SubSection"/>
        <w:outlineLvl w:val="2"/>
      </w:pPr>
      <w:bookmarkStart w:id="246" w:name="_Sec1152"/>
      <w:r>
        <w:t>1. Disponibilité des programmes</w:t>
      </w:r>
      <w:bookmarkEnd w:id="246"/>
    </w:p>
    <w:tbl>
      <w:tblPr>
        <w:tblStyle w:val="PURTable"/>
        <w:tblW w:w="0" w:type="dxa"/>
        <w:tblLook w:val="04A0" w:firstRow="1" w:lastRow="0" w:firstColumn="1" w:lastColumn="0" w:noHBand="0" w:noVBand="1"/>
      </w:tblPr>
      <w:tblGrid>
        <w:gridCol w:w="4179"/>
        <w:gridCol w:w="700"/>
        <w:gridCol w:w="677"/>
        <w:gridCol w:w="796"/>
        <w:gridCol w:w="706"/>
        <w:gridCol w:w="725"/>
        <w:gridCol w:w="822"/>
        <w:gridCol w:w="697"/>
        <w:gridCol w:w="692"/>
        <w:gridCol w:w="790"/>
      </w:tblGrid>
      <w:tr w:rsidR="006C3B0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6C3B0B">
        <w:tc>
          <w:tcPr>
            <w:tcW w:w="4660" w:type="dxa"/>
            <w:tcBorders>
              <w:top w:val="single" w:sz="6" w:space="0" w:color="FFFFFF"/>
              <w:left w:val="none" w:sz="4" w:space="0" w:color="6E6E6E"/>
              <w:bottom w:val="dashed" w:sz="4" w:space="0" w:color="BFBFBF"/>
              <w:right w:val="none" w:sz="4" w:space="0" w:color="6E6E6E"/>
            </w:tcBorders>
          </w:tcPr>
          <w:p w:rsidR="006C3B0B" w:rsidRDefault="00E423B0">
            <w:pPr>
              <w:pStyle w:val="ProductList-TableBody"/>
            </w:pPr>
            <w:r>
              <w:t>Microsoft Dynamics 365 Business Central Essentials</w:t>
            </w:r>
            <w:r>
              <w:fldChar w:fldCharType="begin"/>
            </w:r>
            <w:r>
              <w:instrText xml:space="preserve"> XE "Microsoft Dynamics 365 Business Central Essentials" </w:instrText>
            </w:r>
            <w:r>
              <w:fldChar w:fldCharType="end"/>
            </w:r>
            <w:r>
              <w:t xml:space="preserve"> (SL Utilisateur)</w:t>
            </w:r>
          </w:p>
        </w:tc>
        <w:tc>
          <w:tcPr>
            <w:tcW w:w="740" w:type="dxa"/>
            <w:tcBorders>
              <w:top w:val="single" w:sz="6" w:space="0" w:color="FFFFFF"/>
              <w:left w:val="none" w:sz="4" w:space="0" w:color="6E6E6E"/>
              <w:bottom w:val="dashed" w:sz="4" w:space="0" w:color="BFBFBF"/>
              <w:right w:val="single" w:sz="6" w:space="0" w:color="FFFFFF"/>
            </w:tcBorders>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r>
      <w:tr w:rsidR="006C3B0B">
        <w:tc>
          <w:tcPr>
            <w:tcW w:w="466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pPr>
            <w:r>
              <w:t>Microsoft Dynamics 365 Business Central Premium</w:t>
            </w:r>
            <w:r>
              <w:fldChar w:fldCharType="begin"/>
            </w:r>
            <w:r>
              <w:instrText xml:space="preserve"> XE "Microsoft Dynamics 365 Business Central Premium"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r>
      <w:tr w:rsidR="006C3B0B">
        <w:tc>
          <w:tcPr>
            <w:tcW w:w="4660" w:type="dxa"/>
            <w:tcBorders>
              <w:top w:val="dashed" w:sz="4" w:space="0" w:color="BFBFBF"/>
              <w:left w:val="none" w:sz="4" w:space="0" w:color="6E6E6E"/>
              <w:bottom w:val="dashed" w:sz="4" w:space="0" w:color="BABABA"/>
              <w:right w:val="none" w:sz="4" w:space="0" w:color="6E6E6E"/>
            </w:tcBorders>
          </w:tcPr>
          <w:p w:rsidR="006C3B0B" w:rsidRDefault="00E423B0">
            <w:pPr>
              <w:pStyle w:val="ProductList-TableBody"/>
            </w:pPr>
            <w:r>
              <w:t>Microsoft Dynamics 365 Business Central Team Member</w:t>
            </w:r>
            <w:r>
              <w:fldChar w:fldCharType="begin"/>
            </w:r>
            <w:r>
              <w:instrText xml:space="preserve"> XE "Microsoft Dynamics 365 Business Central Team Member" </w:instrText>
            </w:r>
            <w:r>
              <w:fldChar w:fldCharType="end"/>
            </w:r>
            <w:r>
              <w:t xml:space="preserve"> (SL Utilisateur)</w:t>
            </w:r>
          </w:p>
        </w:tc>
        <w:tc>
          <w:tcPr>
            <w:tcW w:w="740" w:type="dxa"/>
            <w:tcBorders>
              <w:top w:val="dashed" w:sz="4" w:space="0" w:color="BFBFBF"/>
              <w:left w:val="none" w:sz="4" w:space="0" w:color="6E6E6E"/>
              <w:bottom w:val="dashed" w:sz="4" w:space="0" w:color="BABABA"/>
              <w:right w:val="single" w:sz="6" w:space="0" w:color="FFFFFF"/>
            </w:tcBorders>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r>
      <w:tr w:rsidR="006C3B0B">
        <w:tc>
          <w:tcPr>
            <w:tcW w:w="4660" w:type="dxa"/>
            <w:tcBorders>
              <w:top w:val="dashed" w:sz="4" w:space="0" w:color="BABABA"/>
              <w:left w:val="none" w:sz="4" w:space="0" w:color="6E6E6E"/>
              <w:bottom w:val="dashed" w:sz="4" w:space="0" w:color="BFBFBF"/>
              <w:right w:val="none" w:sz="4" w:space="0" w:color="6E6E6E"/>
            </w:tcBorders>
          </w:tcPr>
          <w:p w:rsidR="006C3B0B" w:rsidRDefault="00E423B0">
            <w:pPr>
              <w:pStyle w:val="ProductList-TableBody"/>
            </w:pPr>
            <w:r>
              <w:t>Microsoft Dynamics 365 Customer Engagement Plan, édition Entreprise</w:t>
            </w:r>
            <w:r>
              <w:fldChar w:fldCharType="begin"/>
            </w:r>
            <w:r>
              <w:instrText xml:space="preserve"> XE "Microsoft Dynamics 365 Customer Engagement Plan, édition Entreprise" </w:instrText>
            </w:r>
            <w:r>
              <w:fldChar w:fldCharType="end"/>
            </w:r>
            <w:r>
              <w:t xml:space="preserve"> (SL Utilisateur)</w:t>
            </w:r>
          </w:p>
        </w:tc>
        <w:tc>
          <w:tcPr>
            <w:tcW w:w="740" w:type="dxa"/>
            <w:tcBorders>
              <w:top w:val="dashed" w:sz="4" w:space="0" w:color="BABABA"/>
              <w:left w:val="none" w:sz="4" w:space="0" w:color="6E6E6E"/>
              <w:bottom w:val="dashed" w:sz="4" w:space="0" w:color="BFBFBF"/>
              <w:right w:val="single" w:sz="6" w:space="0" w:color="FFFFFF"/>
            </w:tcBorders>
          </w:tcPr>
          <w:p w:rsidR="006C3B0B" w:rsidRDefault="00E423B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r>
      <w:tr w:rsidR="006C3B0B">
        <w:tc>
          <w:tcPr>
            <w:tcW w:w="466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pPr>
            <w:r>
              <w:t>Module Complémentaire Microsoft Dynamics 365 Customer Engagement Plan, édition Entreprise</w:t>
            </w:r>
            <w:r>
              <w:fldChar w:fldCharType="begin"/>
            </w:r>
            <w:r>
              <w:instrText xml:space="preserve"> XE "Module Complémentaire Microsoft Dynamics 365 Customer Engagement Plan, édition Entreprise"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r>
      <w:tr w:rsidR="006C3B0B">
        <w:tc>
          <w:tcPr>
            <w:tcW w:w="466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pPr>
            <w:r>
              <w:t>Microsoft Dynamics 365 Customer Engagement Plan, édition Entreprise au titre de la SA</w:t>
            </w:r>
            <w:r>
              <w:fldChar w:fldCharType="begin"/>
            </w:r>
            <w:r>
              <w:instrText xml:space="preserve"> XE "Microsoft Dynamics 365 Customer Engagement Plan, édition Entreprise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r>
      <w:tr w:rsidR="006C3B0B">
        <w:tc>
          <w:tcPr>
            <w:tcW w:w="466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pPr>
            <w:r>
              <w:t>Microsoft Dynamics 365 Plan, édition Entreprise</w:t>
            </w:r>
            <w:r>
              <w:fldChar w:fldCharType="begin"/>
            </w:r>
            <w:r>
              <w:instrText xml:space="preserve"> XE "Microsoft Dynamics 365 Plan, édition Entreprise"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6C3B0B" w:rsidRDefault="00E423B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r>
      <w:tr w:rsidR="006C3B0B">
        <w:tc>
          <w:tcPr>
            <w:tcW w:w="466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pPr>
            <w:r>
              <w:t>Module complémentaire Microsoft Dynamics 365 Plan, édition Entreprise</w:t>
            </w:r>
            <w:r>
              <w:fldChar w:fldCharType="begin"/>
            </w:r>
            <w:r>
              <w:instrText xml:space="preserve"> XE "Module complémentaire Microsoft Dynamics 365 Plan, édition Entreprise"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r>
      <w:tr w:rsidR="006C3B0B">
        <w:tc>
          <w:tcPr>
            <w:tcW w:w="466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pPr>
            <w:r>
              <w:t>Microsoft Dynamics 365 Plan, édition Entreprise de SA</w:t>
            </w:r>
            <w:r>
              <w:fldChar w:fldCharType="begin"/>
            </w:r>
            <w:r>
              <w:instrText xml:space="preserve"> XE "Microsoft Dynamics 365 Plan, édition Entreprise de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r>
      <w:tr w:rsidR="006C3B0B">
        <w:tc>
          <w:tcPr>
            <w:tcW w:w="466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pPr>
            <w:r>
              <w:t>Microsoft Dynamics 365 Unified Operations Plan, édition Entreprise</w:t>
            </w:r>
            <w:r>
              <w:fldChar w:fldCharType="begin"/>
            </w:r>
            <w:r>
              <w:instrText xml:space="preserve"> XE "Microsoft Dynamics 365 Unified Operations Plan, édition Entreprise"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6C3B0B" w:rsidRDefault="00E423B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r>
      <w:tr w:rsidR="006C3B0B">
        <w:tc>
          <w:tcPr>
            <w:tcW w:w="466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pPr>
            <w:r>
              <w:t>Module Complémentaire Microsoft Dynamics 365 Unified Operations Plan, édition Entreprise</w:t>
            </w:r>
            <w:r>
              <w:fldChar w:fldCharType="begin"/>
            </w:r>
            <w:r>
              <w:instrText xml:space="preserve"> XE "Module Complémentaire Microsoft Dynamics 365 Unified Operations Plan, édition Entreprise"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r>
      <w:tr w:rsidR="006C3B0B">
        <w:tc>
          <w:tcPr>
            <w:tcW w:w="466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pPr>
            <w:r>
              <w:t>Microsoft Dynamics 365 Unified Operations Plan, édition Entreprise au titre de la SA</w:t>
            </w:r>
            <w:r>
              <w:fldChar w:fldCharType="begin"/>
            </w:r>
            <w:r>
              <w:instrText xml:space="preserve"> XE "Microsoft Dynamics 365 Unified Operations Plan, édition Entreprise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r>
      <w:tr w:rsidR="006C3B0B">
        <w:tc>
          <w:tcPr>
            <w:tcW w:w="466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pPr>
            <w:r>
              <w:t>Microsoft Dynamics 365 for Customer Service, édition Entreprise</w:t>
            </w:r>
            <w:r>
              <w:fldChar w:fldCharType="begin"/>
            </w:r>
            <w:r>
              <w:instrText xml:space="preserve"> XE "Microsoft Dynamics 365 for Customer Service, édition Entreprise"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6C3B0B" w:rsidRDefault="00E423B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r>
      <w:tr w:rsidR="006C3B0B">
        <w:tc>
          <w:tcPr>
            <w:tcW w:w="466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pPr>
            <w:r>
              <w:t>Microsoft Dynamics 365 for Customer Service, édition Entreprise</w:t>
            </w:r>
            <w:r>
              <w:fldChar w:fldCharType="begin"/>
            </w:r>
            <w:r>
              <w:instrText xml:space="preserve"> XE "Microsoft Dynamics 365 for Customer Service, édition Entreprise"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r>
      <w:tr w:rsidR="006C3B0B">
        <w:tc>
          <w:tcPr>
            <w:tcW w:w="466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pPr>
            <w:r>
              <w:t>Microsoft Dynamics 365 for Field Service, édition Entreprise</w:t>
            </w:r>
            <w:r>
              <w:fldChar w:fldCharType="begin"/>
            </w:r>
            <w:r>
              <w:instrText xml:space="preserve"> XE "Microsoft Dynamics 365 for Field Service, édition Entreprise"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6C3B0B" w:rsidRDefault="00E423B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r>
      <w:tr w:rsidR="006C3B0B">
        <w:tc>
          <w:tcPr>
            <w:tcW w:w="466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pPr>
            <w:r>
              <w:t>Microsoft Dynamics 365 for Field Service, édition Entreprise</w:t>
            </w:r>
            <w:r>
              <w:fldChar w:fldCharType="begin"/>
            </w:r>
            <w:r>
              <w:instrText xml:space="preserve"> XE "Microsoft Dynamics 365 for Field Service, édition Entreprise"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r>
      <w:tr w:rsidR="006C3B0B">
        <w:tc>
          <w:tcPr>
            <w:tcW w:w="466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pPr>
            <w:r>
              <w:t xml:space="preserve">Microsoft Dynamics 365 for Marketing </w:t>
            </w:r>
            <w:r>
              <w:fldChar w:fldCharType="begin"/>
            </w:r>
            <w:r>
              <w:instrText xml:space="preserve"> XE "Microsoft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r>
      <w:tr w:rsidR="006C3B0B">
        <w:tc>
          <w:tcPr>
            <w:tcW w:w="466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pPr>
            <w:r>
              <w:t>Microsoft Dynamics 365 for Operations Device, édition Entreprise</w:t>
            </w:r>
            <w:r>
              <w:fldChar w:fldCharType="begin"/>
            </w:r>
            <w:r>
              <w:instrText xml:space="preserve"> XE "Microsoft Dynamics 365 for Operations Device, édition Entreprise"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r>
      <w:tr w:rsidR="006C3B0B">
        <w:tc>
          <w:tcPr>
            <w:tcW w:w="466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pPr>
            <w:r>
              <w:t>Module Complémentaire Microsoft Dynamics 365 for Operations Device, édition Entreprise</w:t>
            </w:r>
            <w:r>
              <w:fldChar w:fldCharType="begin"/>
            </w:r>
            <w:r>
              <w:instrText xml:space="preserve"> XE "Module Complémentaire Microsoft Dynamics 365 for Operations Device, édition Entreprise"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r>
      <w:tr w:rsidR="006C3B0B">
        <w:tc>
          <w:tcPr>
            <w:tcW w:w="466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pPr>
            <w:r>
              <w:t xml:space="preserve">Microsoft Dynamics 365 for Operations Device, édition Entreprise au titre de la SA </w:t>
            </w:r>
            <w:r>
              <w:fldChar w:fldCharType="begin"/>
            </w:r>
            <w:r>
              <w:instrText xml:space="preserve"> XE "Microsoft Dynamics 365 for Operations Device, édition Entreprise au titre de la SA " </w:instrText>
            </w:r>
            <w:r>
              <w:fldChar w:fldCharType="end"/>
            </w:r>
            <w:r>
              <w:t>(SL Dispositif)</w:t>
            </w:r>
          </w:p>
        </w:tc>
        <w:tc>
          <w:tcPr>
            <w:tcW w:w="740" w:type="dxa"/>
            <w:tcBorders>
              <w:top w:val="dashed" w:sz="4" w:space="0" w:color="BFBFBF"/>
              <w:left w:val="none" w:sz="4" w:space="0" w:color="6E6E6E"/>
              <w:bottom w:val="dashed" w:sz="4" w:space="0" w:color="BFBFBF"/>
              <w:right w:val="single" w:sz="6" w:space="0" w:color="FFFFFF"/>
            </w:tcBorders>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r>
      <w:tr w:rsidR="006C3B0B">
        <w:tc>
          <w:tcPr>
            <w:tcW w:w="466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pPr>
            <w:r>
              <w:t>Microsoft Dynamics 365 for Project Service Automation, édition Entreprise</w:t>
            </w:r>
            <w:r>
              <w:fldChar w:fldCharType="begin"/>
            </w:r>
            <w:r>
              <w:instrText xml:space="preserve"> XE "Microsoft Dynamics 365 for Project Service Automation, édition Entreprise"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6C3B0B" w:rsidRDefault="00E423B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r>
      <w:tr w:rsidR="006C3B0B">
        <w:tc>
          <w:tcPr>
            <w:tcW w:w="466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pPr>
            <w:r>
              <w:t>Microsoft Dynamics 365 for Retail, édition Entreprise</w:t>
            </w:r>
            <w:r>
              <w:fldChar w:fldCharType="begin"/>
            </w:r>
            <w:r>
              <w:instrText xml:space="preserve"> XE "Microsoft Dynamics 365 for Retail, édition Entreprise"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r>
      <w:tr w:rsidR="006C3B0B">
        <w:tc>
          <w:tcPr>
            <w:tcW w:w="466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pPr>
            <w:r>
              <w:t>Module Complémentaire Microsoft Dynamics 365 for Retail, édition Entreprise</w:t>
            </w:r>
            <w:r>
              <w:fldChar w:fldCharType="begin"/>
            </w:r>
            <w:r>
              <w:instrText xml:space="preserve"> XE "Module Complémentaire Microsoft Dynamics 365 for Retail, édition Entreprise"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r>
      <w:tr w:rsidR="006C3B0B">
        <w:tc>
          <w:tcPr>
            <w:tcW w:w="466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pPr>
            <w:r>
              <w:t>Microsoft Dynamics 365 for Retail, édition Entreprise au titre de la SA</w:t>
            </w:r>
            <w:r>
              <w:fldChar w:fldCharType="begin"/>
            </w:r>
            <w:r>
              <w:instrText xml:space="preserve"> XE "Microsoft Dynamics 365 for Retail, édition Entreprise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r>
      <w:tr w:rsidR="006C3B0B">
        <w:tc>
          <w:tcPr>
            <w:tcW w:w="466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pPr>
            <w:r>
              <w:t>Microsoft Dynamics 365 for Sales, édition Entreprise</w:t>
            </w:r>
            <w:r>
              <w:fldChar w:fldCharType="begin"/>
            </w:r>
            <w:r>
              <w:instrText xml:space="preserve"> XE "Microsoft Dynamics 365 for Sales, édition Entreprise"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6C3B0B" w:rsidRDefault="00E423B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r>
      <w:tr w:rsidR="006C3B0B">
        <w:tc>
          <w:tcPr>
            <w:tcW w:w="466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pPr>
            <w:r>
              <w:t xml:space="preserve">Microsoft Dynamics 365 for Sales, édition Entreprise </w:t>
            </w:r>
            <w:r>
              <w:fldChar w:fldCharType="begin"/>
            </w:r>
            <w:r>
              <w:instrText xml:space="preserve"> XE "Microsoft Dynamics 365 for Sales, édition Entreprise " </w:instrText>
            </w:r>
            <w:r>
              <w:fldChar w:fldCharType="end"/>
            </w:r>
            <w:r>
              <w:t>(SL Périphérique)</w:t>
            </w:r>
          </w:p>
        </w:tc>
        <w:tc>
          <w:tcPr>
            <w:tcW w:w="740" w:type="dxa"/>
            <w:tcBorders>
              <w:top w:val="dashed" w:sz="4" w:space="0" w:color="BFBFBF"/>
              <w:left w:val="none" w:sz="4" w:space="0" w:color="6E6E6E"/>
              <w:bottom w:val="dashed" w:sz="4" w:space="0" w:color="BFBFBF"/>
              <w:right w:val="single" w:sz="6" w:space="0" w:color="FFFFFF"/>
            </w:tcBorders>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r>
      <w:tr w:rsidR="006C3B0B">
        <w:tc>
          <w:tcPr>
            <w:tcW w:w="466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pPr>
            <w:r>
              <w:t>Microsoft Dynamics 365 for Sales Professional (SL Utilisateur</w:t>
            </w:r>
            <w:r>
              <w:fldChar w:fldCharType="begin"/>
            </w:r>
            <w:r>
              <w:instrText xml:space="preserve"> XE "Microsoft Dynamics 365 for Sales Professional (SL Utilisateur" </w:instrText>
            </w:r>
            <w:r>
              <w:fldChar w:fldCharType="end"/>
            </w:r>
            <w:r>
              <w:t>)</w:t>
            </w:r>
          </w:p>
        </w:tc>
        <w:tc>
          <w:tcPr>
            <w:tcW w:w="740" w:type="dxa"/>
            <w:tcBorders>
              <w:top w:val="dashed" w:sz="4" w:space="0" w:color="BFBFBF"/>
              <w:left w:val="none" w:sz="4" w:space="0" w:color="6E6E6E"/>
              <w:bottom w:val="dashed" w:sz="4" w:space="0" w:color="BFBFBF"/>
              <w:right w:val="single" w:sz="6" w:space="0" w:color="FFFFFF"/>
            </w:tcBorders>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r>
      <w:tr w:rsidR="006C3B0B">
        <w:tc>
          <w:tcPr>
            <w:tcW w:w="466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pPr>
            <w:r>
              <w:t>Microsoft Dynamics 365 for Talent, édition Entreprise</w:t>
            </w:r>
            <w:r>
              <w:fldChar w:fldCharType="begin"/>
            </w:r>
            <w:r>
              <w:instrText xml:space="preserve"> XE "Microsoft Dynamics 365 for Talent, édition Entreprise"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r>
      <w:tr w:rsidR="006C3B0B">
        <w:tc>
          <w:tcPr>
            <w:tcW w:w="466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pPr>
            <w:r>
              <w:t>Module complémentaire Microsoft Dynamics 365 for Talent, édition Entreprise</w:t>
            </w:r>
            <w:r>
              <w:fldChar w:fldCharType="begin"/>
            </w:r>
            <w:r>
              <w:instrText xml:space="preserve"> XE "Module complémentaire Microsoft Dynamics 365 for Talent, édition Entreprise"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r>
      <w:tr w:rsidR="006C3B0B">
        <w:tc>
          <w:tcPr>
            <w:tcW w:w="466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pPr>
            <w:r>
              <w:t>Microsoft Dynamics 365 for Talent, édition Entreprise au titre de la SA</w:t>
            </w:r>
            <w:r>
              <w:fldChar w:fldCharType="begin"/>
            </w:r>
            <w:r>
              <w:instrText xml:space="preserve"> XE "Microsoft Dynamics 365 for Talent, édition Entreprise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r>
      <w:tr w:rsidR="006C3B0B">
        <w:tc>
          <w:tcPr>
            <w:tcW w:w="466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pPr>
            <w:r>
              <w:t>Microsoft Dynamics 365 for Team Members, édition Entreprise</w:t>
            </w:r>
            <w:r>
              <w:fldChar w:fldCharType="begin"/>
            </w:r>
            <w:r>
              <w:instrText xml:space="preserve"> XE "Microsoft Dynamics 365 for Team Members, édition Entreprise"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6C3B0B" w:rsidRDefault="00E423B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r>
      <w:tr w:rsidR="006C3B0B">
        <w:tc>
          <w:tcPr>
            <w:tcW w:w="466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pPr>
            <w:r>
              <w:t>Module complémentaire Microsoft Dynamics 365 for Team Members, édition Entreprise</w:t>
            </w:r>
            <w:r>
              <w:fldChar w:fldCharType="begin"/>
            </w:r>
            <w:r>
              <w:instrText xml:space="preserve"> XE "Module complémentaire Microsoft Dynamics 365 for Team Members, édition Entreprise"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r>
      <w:tr w:rsidR="006C3B0B">
        <w:tc>
          <w:tcPr>
            <w:tcW w:w="466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pPr>
            <w:r>
              <w:t>Microsoft Dynamics 365 for Team Members, édition Entreprise de SA</w:t>
            </w:r>
            <w:r>
              <w:fldChar w:fldCharType="begin"/>
            </w:r>
            <w:r>
              <w:instrText xml:space="preserve"> XE "Microsoft Dynamics 365 for Team Members, édition Entreprise de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r>
      <w:tr w:rsidR="006C3B0B">
        <w:tc>
          <w:tcPr>
            <w:tcW w:w="466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pPr>
            <w:r>
              <w:t>Microsoft Dynamics 365 édition Entreprise - Portail d’engagement client supplémentaire</w:t>
            </w:r>
            <w:r>
              <w:fldChar w:fldCharType="begin"/>
            </w:r>
            <w:r>
              <w:instrText xml:space="preserve"> XE "Microsoft Dynamics 365 édition Entreprise - Portail d’engagement client supplémentaire"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r>
      <w:tr w:rsidR="006C3B0B">
        <w:tc>
          <w:tcPr>
            <w:tcW w:w="466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pPr>
            <w:r>
              <w:t>Microsoft Dynamics 365 édition Entreprise - Vues supplémentaires des pages du portail d’engagement client</w:t>
            </w:r>
            <w:r>
              <w:fldChar w:fldCharType="begin"/>
            </w:r>
            <w:r>
              <w:instrText xml:space="preserve"> XE "Microsoft Dynamics 365 édition Entreprise - Vues supplémentaires des pages du portail d’engagement client"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r>
      <w:tr w:rsidR="006C3B0B">
        <w:tc>
          <w:tcPr>
            <w:tcW w:w="466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pPr>
            <w:r>
              <w:t>Microsoft Dynamics 365 édition Entreprise - Instance de production supplémentaire d’engagement client</w:t>
            </w:r>
            <w:r>
              <w:fldChar w:fldCharType="begin"/>
            </w:r>
            <w:r>
              <w:instrText xml:space="preserve"> XE "Microsoft Dynamics 365 édition Entreprise - Instance de production supplémentaire d’engagement client"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r>
      <w:tr w:rsidR="006C3B0B">
        <w:tc>
          <w:tcPr>
            <w:tcW w:w="466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pPr>
            <w:r>
              <w:t>Microsoft Dynamics 365 édition Entreprise - Instance hors production supplémentaire d’engagement client</w:t>
            </w:r>
            <w:r>
              <w:fldChar w:fldCharType="begin"/>
            </w:r>
            <w:r>
              <w:instrText xml:space="preserve"> XE "Microsoft Dynamics 365 édition Entreprise - Instance hors production supplémentaire d’engagement client"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r>
      <w:tr w:rsidR="006C3B0B">
        <w:tc>
          <w:tcPr>
            <w:tcW w:w="466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pPr>
            <w:r>
              <w:t>Microsoft Dynamics 365 édition Entreprise - Stockage de base de données d’engagement client supplémentaire</w:t>
            </w:r>
            <w:r>
              <w:fldChar w:fldCharType="begin"/>
            </w:r>
            <w:r>
              <w:instrText xml:space="preserve"> XE "Microsoft Dynamics 365 édition Entreprise - Stockage de base de données d’engagement client supplémentaire"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r>
      <w:tr w:rsidR="006C3B0B">
        <w:tc>
          <w:tcPr>
            <w:tcW w:w="466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pPr>
            <w:r>
              <w:t>Microsoft Dynamics 365 édition Entreprise - Postes des réseaux sociaux du portail d’engagement client supplémentaires</w:t>
            </w:r>
            <w:r>
              <w:fldChar w:fldCharType="begin"/>
            </w:r>
            <w:r>
              <w:instrText xml:space="preserve"> XE "Microsoft Dynamics 365 édition Entreprise - Postes des réseaux sociaux du portail d’engagement client supplémentaires"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r>
      <w:tr w:rsidR="006C3B0B">
        <w:tc>
          <w:tcPr>
            <w:tcW w:w="466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pPr>
            <w:r>
              <w:t>Microsoft Dynamics 365 for Field Service, édition Entreprise - Optimisation de la planification des ressources</w:t>
            </w:r>
            <w:r>
              <w:fldChar w:fldCharType="begin"/>
            </w:r>
            <w:r>
              <w:instrText xml:space="preserve"> XE "Microsoft Dynamics 365 for Field Service, édition Entreprise - Optimisation de la planification des ressources"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r>
      <w:tr w:rsidR="006C3B0B">
        <w:tc>
          <w:tcPr>
            <w:tcW w:w="466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pPr>
            <w:r>
              <w:t>Microsoft 365 for Marketing Additional Contacts</w:t>
            </w:r>
            <w:r>
              <w:fldChar w:fldCharType="begin"/>
            </w:r>
            <w:r>
              <w:instrText xml:space="preserve"> XE "Microsoft 365 for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r>
      <w:tr w:rsidR="006C3B0B">
        <w:tc>
          <w:tcPr>
            <w:tcW w:w="466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pPr>
            <w:r>
              <w:t>Microsoft Dynamics 365 for Operations, édition Entreprise - Stockage de base de données supplémentaire</w:t>
            </w:r>
            <w:r>
              <w:fldChar w:fldCharType="begin"/>
            </w:r>
            <w:r>
              <w:instrText xml:space="preserve"> XE "Microsoft Dynamics 365 for Operations, édition Entreprise - Stockage de base de données supplémentaire"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r>
      <w:tr w:rsidR="006C3B0B">
        <w:tc>
          <w:tcPr>
            <w:tcW w:w="466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pPr>
            <w:r>
              <w:t>Microsoft Dynamics 365 for Operations, édition Entreprise - Stockage de fichier supplémentaire</w:t>
            </w:r>
            <w:r>
              <w:fldChar w:fldCharType="begin"/>
            </w:r>
            <w:r>
              <w:instrText xml:space="preserve"> XE "Microsoft Dynamics 365 for Operations, édition Entreprise - Stockage de fichier supplémentaire"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r>
      <w:tr w:rsidR="006C3B0B">
        <w:tc>
          <w:tcPr>
            <w:tcW w:w="466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pPr>
            <w:r>
              <w:t>Microsoft Dynamics 365 for Operations, édition Entreprise - Sandbox Niveau 1 : Instance pour les développeurs et les tests</w:t>
            </w:r>
            <w:r>
              <w:fldChar w:fldCharType="begin"/>
            </w:r>
            <w:r>
              <w:instrText xml:space="preserve"> XE "Microsoft Dynamics 365 for Operations, édition Entreprise - Sandbox Niveau 1 : Instance pour les développeurs et les tests"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r>
      <w:tr w:rsidR="006C3B0B">
        <w:tc>
          <w:tcPr>
            <w:tcW w:w="466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pPr>
            <w:r>
              <w:t>Microsoft Dynamics 365 for Operations, édition Entreprise - Sandbox Niveau 2 : Test d’acceptation standard</w:t>
            </w:r>
            <w:r>
              <w:fldChar w:fldCharType="begin"/>
            </w:r>
            <w:r>
              <w:instrText xml:space="preserve"> XE "Microsoft Dynamics 365 for Operations, édition Entreprise - Sandbox Niveau 2 : Test d’acceptation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r>
      <w:tr w:rsidR="006C3B0B">
        <w:tc>
          <w:tcPr>
            <w:tcW w:w="466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pPr>
            <w:r>
              <w:t>Microsoft Dynamics 365 for Operations, édition Entreprise - Sandbox Niveau 3 : Test d’acceptation avancé</w:t>
            </w:r>
            <w:r>
              <w:fldChar w:fldCharType="begin"/>
            </w:r>
            <w:r>
              <w:instrText xml:space="preserve"> XE "Microsoft Dynamics 365 for Operations, édition Entreprise - Sandbox Niveau 3 : Test d’acceptation avancé"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r>
      <w:tr w:rsidR="006C3B0B">
        <w:tc>
          <w:tcPr>
            <w:tcW w:w="466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pPr>
            <w:r>
              <w:t>Microsoft Dynamics 365 for Operations, édition Entreprise - Sandbox Niveau 4 : Test de performance standard</w:t>
            </w:r>
            <w:r>
              <w:fldChar w:fldCharType="begin"/>
            </w:r>
            <w:r>
              <w:instrText xml:space="preserve"> XE "Microsoft Dynamics 365 for Operations, édition Entreprise - Sandbox Niveau 4 : Test de performance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r>
      <w:tr w:rsidR="006C3B0B">
        <w:tc>
          <w:tcPr>
            <w:tcW w:w="466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pPr>
            <w:r>
              <w:t>Microsoft Dynamics 365 for Operations, édition Entreprise - Sandbox Niveau 5 : Test de performance avancé</w:t>
            </w:r>
            <w:r>
              <w:fldChar w:fldCharType="begin"/>
            </w:r>
            <w:r>
              <w:instrText xml:space="preserve"> XE "Microsoft Dynamics 365 for Operations, édition Entreprise - Sandbox Niveau 5 : Test de performance avancé"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r>
      <w:tr w:rsidR="006C3B0B">
        <w:tc>
          <w:tcPr>
            <w:tcW w:w="466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pPr>
            <w:r>
              <w:t>Support avancé pour Microsoft Dynamics 365</w:t>
            </w:r>
            <w:r>
              <w:fldChar w:fldCharType="begin"/>
            </w:r>
            <w:r>
              <w:instrText xml:space="preserve"> XE "Support avancé pour Microsoft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r>
      <w:tr w:rsidR="006C3B0B">
        <w:tc>
          <w:tcPr>
            <w:tcW w:w="466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pPr>
            <w:r>
              <w:t>Support Pro Direct pour Microsoft Dynamics 365</w:t>
            </w:r>
            <w:r>
              <w:fldChar w:fldCharType="begin"/>
            </w:r>
            <w:r>
              <w:instrText xml:space="preserve"> XE "Support Pro Direct pour Microsoft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r>
      <w:tr w:rsidR="006C3B0B">
        <w:tc>
          <w:tcPr>
            <w:tcW w:w="4660" w:type="dxa"/>
            <w:tcBorders>
              <w:top w:val="dashed" w:sz="4" w:space="0" w:color="BFBFBF"/>
              <w:left w:val="none" w:sz="4" w:space="0" w:color="6E6E6E"/>
              <w:bottom w:val="none" w:sz="4" w:space="0" w:color="BFBFBF"/>
              <w:right w:val="none" w:sz="4" w:space="0" w:color="6E6E6E"/>
            </w:tcBorders>
          </w:tcPr>
          <w:p w:rsidR="006C3B0B" w:rsidRDefault="00E423B0">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r>
    </w:tbl>
    <w:p w:rsidR="006C3B0B" w:rsidRDefault="00E423B0">
      <w:pPr>
        <w:pStyle w:val="ProductList-Offering1SubSection"/>
        <w:outlineLvl w:val="2"/>
      </w:pPr>
      <w:bookmarkStart w:id="247" w:name="_Sec1153"/>
      <w:r>
        <w:t>2. Conditions des Produits</w:t>
      </w:r>
      <w:bookmarkEnd w:id="247"/>
    </w:p>
    <w:tbl>
      <w:tblPr>
        <w:tblStyle w:val="PURTable"/>
        <w:tblW w:w="0" w:type="dxa"/>
        <w:tblLook w:val="04A0" w:firstRow="1" w:lastRow="0" w:firstColumn="1" w:lastColumn="0" w:noHBand="0" w:noVBand="1"/>
      </w:tblPr>
      <w:tblGrid>
        <w:gridCol w:w="3561"/>
        <w:gridCol w:w="3613"/>
        <w:gridCol w:w="3616"/>
      </w:tblGrid>
      <w:tr w:rsidR="006C3B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 à l’exception de Microsoft Relationship Sales</w:t>
            </w:r>
          </w:p>
        </w:tc>
      </w:tr>
      <w:tr w:rsidR="006C3B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À partir des SL Utilisateur de la SA, SL Utilisateur complémentaires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Promotions : N/A</w:t>
            </w:r>
          </w:p>
        </w:tc>
      </w:tr>
      <w:tr w:rsidR="006C3B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 à l’exception de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 à l’exception de Microsoft Relationship Sales</w:t>
            </w:r>
          </w:p>
        </w:tc>
      </w:tr>
      <w:tr w:rsidR="006C3B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rsidR="006C3B0B" w:rsidRDefault="006C3B0B">
      <w:pPr>
        <w:pStyle w:val="ProductList-Body"/>
      </w:pPr>
    </w:p>
    <w:p w:rsidR="006C3B0B" w:rsidRDefault="00E423B0">
      <w:pPr>
        <w:pStyle w:val="ProductList-ClauseHeading"/>
        <w:outlineLvl w:val="3"/>
      </w:pPr>
      <w:r>
        <w:t>2.1 Unified Service Desk (USD)</w:t>
      </w:r>
    </w:p>
    <w:p w:rsidR="006C3B0B" w:rsidRDefault="00E423B0">
      <w:pPr>
        <w:pStyle w:val="ProductList-Body"/>
      </w:pPr>
      <w:r>
        <w:t>Les clients titulaires d’un abonnement Microsoft Dynamics 365 Customer Engagement Plan, Microsoft Dynamics 365 Unified Operations Plan ou Microsoft Dynamics 365 Plan, édition Entreprise, peuvent installer et utiliser le logiciel Unified Service Desk pour chaque utilisateur.</w:t>
      </w:r>
    </w:p>
    <w:p w:rsidR="006C3B0B" w:rsidRDefault="006C3B0B">
      <w:pPr>
        <w:pStyle w:val="ProductList-Body"/>
      </w:pPr>
    </w:p>
    <w:p w:rsidR="006C3B0B" w:rsidRDefault="00E423B0">
      <w:pPr>
        <w:pStyle w:val="ProductList-ClauseHeading"/>
        <w:outlineLvl w:val="3"/>
      </w:pPr>
      <w:r>
        <w:t>2.2 Microsoft Dynamics CustomerSource</w:t>
      </w:r>
    </w:p>
    <w:p w:rsidR="006C3B0B" w:rsidRDefault="00E423B0">
      <w:pPr>
        <w:pStyle w:val="ProductList-Body"/>
      </w:pPr>
      <w:r>
        <w:t xml:space="preserve">Les clients disposant d’un abonnement Microsoft Dynamics 365 Services peuvent accéder à, et utiliser CustomerSource. </w:t>
      </w:r>
    </w:p>
    <w:p w:rsidR="006C3B0B" w:rsidRDefault="006C3B0B">
      <w:pPr>
        <w:pStyle w:val="ProductList-Body"/>
      </w:pPr>
    </w:p>
    <w:p w:rsidR="006C3B0B" w:rsidRDefault="00E423B0">
      <w:pPr>
        <w:pStyle w:val="ProductList-ClauseHeading"/>
        <w:outlineLvl w:val="3"/>
      </w:pPr>
      <w:r>
        <w:t>2.3 Conditions Requises pour les Offres Éligibles</w:t>
      </w:r>
    </w:p>
    <w:p w:rsidR="006C3B0B" w:rsidRDefault="00E423B0">
      <w:pPr>
        <w:pStyle w:val="ProductList-Body"/>
      </w:pPr>
      <w:r>
        <w:t>Les clients qui disposent d’un contrat en vigueur et qui, avant le 1er novembre 2016, ont acquis un abonnement à un Service en Ligne, une Software Assurance ou un Programme d’Amélioration Microsoft Dynamics pour des Produits Éligibles du tableau peuvent acquérir l’Offre Éligible Microsoft Dynamics 365 Online Services Correspondante jusqu’au 1er novembre 2019. Les clients Licences en Volume et Tarifs Microsoft Dynamics pourront bénéficier de cette offre s’ils acquièrent sous licence l’abonnement au service dans le cadre d’un programme de licence autre que celui dans le cadre duquel le Produit Éligible était concédé sous licence.</w:t>
      </w:r>
    </w:p>
    <w:tbl>
      <w:tblPr>
        <w:tblStyle w:val="PURTable"/>
        <w:tblW w:w="0" w:type="dxa"/>
        <w:tblLook w:val="04A0" w:firstRow="1" w:lastRow="0" w:firstColumn="1" w:lastColumn="0" w:noHBand="0" w:noVBand="1"/>
      </w:tblPr>
      <w:tblGrid>
        <w:gridCol w:w="5308"/>
        <w:gridCol w:w="5482"/>
      </w:tblGrid>
      <w:tr w:rsidR="006C3B0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6C3B0B" w:rsidRDefault="00E423B0">
            <w:pPr>
              <w:pStyle w:val="ProductList-TableBody"/>
            </w:pPr>
            <w:r>
              <w:rPr>
                <w:color w:val="FFFFFF"/>
              </w:rPr>
              <w:t>Produit(s) éligible(s)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6C3B0B" w:rsidRDefault="00E423B0">
            <w:pPr>
              <w:pStyle w:val="ProductList-TableBody"/>
            </w:pPr>
            <w:r>
              <w:rPr>
                <w:color w:val="FFFFFF"/>
              </w:rPr>
              <w:t>Offre Éligible Microsoft Dynamics 365 Online Services Correspondante</w:t>
            </w:r>
          </w:p>
        </w:tc>
      </w:tr>
      <w:tr w:rsidR="006C3B0B">
        <w:tc>
          <w:tcPr>
            <w:tcW w:w="6000" w:type="dxa"/>
            <w:tcBorders>
              <w:top w:val="single" w:sz="4" w:space="0" w:color="6E6E6E"/>
              <w:left w:val="single" w:sz="4" w:space="0" w:color="6E6E6E"/>
              <w:bottom w:val="single" w:sz="4" w:space="0" w:color="6E6E6E"/>
              <w:right w:val="single" w:sz="4" w:space="0" w:color="6E6E6E"/>
            </w:tcBorders>
          </w:tcPr>
          <w:p w:rsidR="006C3B0B" w:rsidRDefault="00E423B0">
            <w:pPr>
              <w:pStyle w:val="ProductList-TableBody"/>
            </w:pPr>
            <w:r>
              <w:t>Microsoft Dynamics CRM Online ;</w:t>
            </w:r>
            <w:r>
              <w:br/>
              <w:t>Microsoft Dynamics AX (en ligne) ;</w:t>
            </w:r>
            <w:r>
              <w:br/>
            </w:r>
          </w:p>
        </w:tc>
        <w:tc>
          <w:tcPr>
            <w:tcW w:w="6120" w:type="dxa"/>
            <w:tcBorders>
              <w:top w:val="single" w:sz="4" w:space="0" w:color="6E6E6E"/>
              <w:left w:val="single" w:sz="4" w:space="0" w:color="6E6E6E"/>
              <w:bottom w:val="single" w:sz="4" w:space="0" w:color="6E6E6E"/>
              <w:right w:val="single" w:sz="4" w:space="0" w:color="6E6E6E"/>
            </w:tcBorders>
          </w:tcPr>
          <w:p w:rsidR="006C3B0B" w:rsidRDefault="00E423B0">
            <w:pPr>
              <w:pStyle w:val="ProductList-TableBody"/>
            </w:pPr>
            <w:r>
              <w:t>Microsoft Dynamics 365, édition Entreprise - Offre Éligible</w:t>
            </w:r>
            <w:r>
              <w:br/>
            </w:r>
          </w:p>
        </w:tc>
      </w:tr>
      <w:tr w:rsidR="006C3B0B">
        <w:tc>
          <w:tcPr>
            <w:tcW w:w="6000" w:type="dxa"/>
            <w:tcBorders>
              <w:top w:val="single" w:sz="4" w:space="0" w:color="6E6E6E"/>
              <w:left w:val="single" w:sz="4" w:space="0" w:color="6E6E6E"/>
              <w:bottom w:val="single" w:sz="4" w:space="0" w:color="6E6E6E"/>
              <w:right w:val="single" w:sz="4" w:space="0" w:color="6E6E6E"/>
            </w:tcBorders>
          </w:tcPr>
          <w:p w:rsidR="006C3B0B" w:rsidRDefault="00E423B0">
            <w:pPr>
              <w:pStyle w:val="ProductList-TableBody"/>
            </w:pPr>
            <w:r>
              <w:t xml:space="preserve">Microsoft Dynamics CRM ; et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6C3B0B" w:rsidRDefault="00E423B0">
            <w:pPr>
              <w:pStyle w:val="ProductList-TableBody"/>
            </w:pPr>
            <w:r>
              <w:t>Microsoft Dynamics 365, édition Entreprise - Offre Éligible au titre de la SA*</w:t>
            </w:r>
            <w:r>
              <w:br/>
              <w:t>Microsoft Dynamics 365, édition Entreprise - Offre Éligible, Module Complémentaire*</w:t>
            </w:r>
          </w:p>
        </w:tc>
      </w:tr>
      <w:tr w:rsidR="006C3B0B">
        <w:tc>
          <w:tcPr>
            <w:tcW w:w="6000" w:type="dxa"/>
            <w:tcBorders>
              <w:top w:val="single" w:sz="4" w:space="0" w:color="6E6E6E"/>
              <w:left w:val="single" w:sz="4" w:space="0" w:color="6E6E6E"/>
              <w:bottom w:val="single" w:sz="4" w:space="0" w:color="6E6E6E"/>
              <w:right w:val="single" w:sz="4" w:space="0" w:color="6E6E6E"/>
            </w:tcBorders>
          </w:tcPr>
          <w:p w:rsidR="006C3B0B" w:rsidRDefault="00E423B0">
            <w:pPr>
              <w:pStyle w:val="ProductList-TableBody"/>
            </w:pPr>
            <w:r>
              <w:t>Microsoft Dynamics AX</w:t>
            </w:r>
          </w:p>
          <w:p w:rsidR="006C3B0B" w:rsidRDefault="00E423B0">
            <w:pPr>
              <w:pStyle w:val="ProductList-TableBody"/>
            </w:pPr>
            <w:r>
              <w:t>Microsoft Dynamics NAV ;</w:t>
            </w:r>
            <w:r>
              <w:br/>
              <w:t>Microsoft Dynamics GP ; et</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6C3B0B" w:rsidRDefault="00E423B0">
            <w:pPr>
              <w:pStyle w:val="ProductList-TableBody"/>
            </w:pPr>
            <w:r>
              <w:t>Microsoft Dynamics 365, Business Central - Offre Éligible</w:t>
            </w:r>
            <w:r>
              <w:br/>
              <w:t>Microsoft Dynamics 365, édition Business - Offre Éligible, Module Complémentaire*</w:t>
            </w:r>
          </w:p>
        </w:tc>
      </w:tr>
    </w:tbl>
    <w:p w:rsidR="006C3B0B" w:rsidRDefault="00E423B0">
      <w:pPr>
        <w:pStyle w:val="ProductList-Body"/>
      </w:pPr>
      <w:r>
        <w:rPr>
          <w:i/>
        </w:rPr>
        <w:t>*Les licences éligibles et les SL Utilisateur au titre de la SA et les SL Utilisateur Module Complémentaire correspondantes sont énumérées à l’</w:t>
      </w:r>
      <w:hyperlink w:anchor="_Sec1237">
        <w:r>
          <w:rPr>
            <w:i/>
            <w:color w:val="00467F"/>
            <w:u w:val="single"/>
          </w:rPr>
          <w:t>annexe C - Modules Complémentaires et Autres Licences de Transition</w:t>
        </w:r>
      </w:hyperlink>
      <w:r>
        <w:rPr>
          <w:i/>
        </w:rPr>
        <w:t xml:space="preserve">. </w:t>
      </w:r>
    </w:p>
    <w:p w:rsidR="006C3B0B" w:rsidRDefault="006C3B0B">
      <w:pPr>
        <w:pStyle w:val="ProductList-Body"/>
      </w:pPr>
    </w:p>
    <w:p w:rsidR="006C3B0B" w:rsidRDefault="00E423B0">
      <w:pPr>
        <w:pStyle w:val="ProductList-ClauseHeading"/>
        <w:outlineLvl w:val="3"/>
      </w:pPr>
      <w:r>
        <w:t>2.4 Microsoft Dynamics Marketing et Parature</w:t>
      </w:r>
    </w:p>
    <w:p w:rsidR="006C3B0B" w:rsidRDefault="00E423B0">
      <w:pPr>
        <w:pStyle w:val="ProductList-Body"/>
      </w:pPr>
      <w:r>
        <w:t>Les clients disposant d’un Contrat Entreprise ou Souscription Entreprise qui ont acheté des licences de Microsoft Dynamics Marketing ou de Parature avant le 1er novembre 2016 dans le cadre d’un Accord de Mise en Œuvre en vigueur, peuvent renouveler leur abonnement dans le cadre d’un Accord de Mise en Œuvre ultérieur signé avant le 15 mai 2018. Nonobstant toute stipulation contraire de leur contrat de licence en volume, les Clients disposant d’abonnements actifs sont autorisés à continuer à utiliser les services Parature et/ou les services Microsoft Dynamics Marketing conformément aux conditions de leur contrat jusqu’au 15 mai 2018, date à laquelle tous les droits d’utilisation des Produits Parature et Microsoft Dynamics Marketing Products expireront.</w:t>
      </w:r>
    </w:p>
    <w:p w:rsidR="006C3B0B" w:rsidRDefault="006C3B0B">
      <w:pPr>
        <w:pStyle w:val="ProductList-Body"/>
      </w:pPr>
    </w:p>
    <w:p w:rsidR="006C3B0B" w:rsidRDefault="00E423B0">
      <w:pPr>
        <w:pStyle w:val="ProductList-ClauseHeading"/>
        <w:outlineLvl w:val="3"/>
      </w:pPr>
      <w:r>
        <w:t>2.5 Microsoft Dynamics 365 for Finance and Operations, Édition Business</w:t>
      </w:r>
    </w:p>
    <w:p w:rsidR="006C3B0B" w:rsidRDefault="00E423B0">
      <w:pPr>
        <w:pStyle w:val="ProductList-Body"/>
      </w:pPr>
      <w:r>
        <w:t>Les Clients qui possèdent une licence pour Dynamics 365 for Finance and Operations, Édition Business peuvent renouveler leurs abonnements jusqu'au 30 avril 2018, date après laquelle les abonnements ne pourront plus être renouvelés que vers Dynamics 365 Business Central et tous les droits d'utilisation du produit Dynamics 365 for Finance and Operations, Édition Business expireront.</w:t>
      </w:r>
    </w:p>
    <w:p w:rsidR="006C3B0B" w:rsidRDefault="006C3B0B">
      <w:pPr>
        <w:pStyle w:val="ProductList-Body"/>
      </w:pPr>
    </w:p>
    <w:p w:rsidR="006C3B0B" w:rsidRDefault="00E423B0">
      <w:pPr>
        <w:pStyle w:val="ProductList-ClauseHeading"/>
        <w:outlineLvl w:val="3"/>
      </w:pPr>
      <w:r>
        <w:t>2.6 Microsoft Dynamics 365 Plan, édition Entreprise pour le Secteur Public</w:t>
      </w:r>
    </w:p>
    <w:p w:rsidR="006C3B0B" w:rsidRDefault="00E423B0">
      <w:pPr>
        <w:pStyle w:val="ProductList-Body"/>
      </w:pPr>
      <w:r>
        <w:t>Microsoft Dynamics 365 Unified Operations Plan, Microsoft Dynamics 365 for Retail et Microsoft Dynamics 365 for Talent ne sont pas disponibles dans Microsoft 365 Plan, édition Entreprise pour le Secteur Public.</w:t>
      </w:r>
    </w:p>
    <w:p w:rsidR="006C3B0B" w:rsidRDefault="006C3B0B">
      <w:pPr>
        <w:pStyle w:val="ProductList-Body"/>
      </w:pPr>
    </w:p>
    <w:p w:rsidR="006C3B0B" w:rsidRDefault="00E423B0">
      <w:pPr>
        <w:pStyle w:val="ProductList-ClauseHeading"/>
        <w:outlineLvl w:val="3"/>
      </w:pPr>
      <w:r>
        <w:t>2.7 Microsoft Dynamics 365 Customer Engagement Plan et Customer Engagement Apps, édition Entreprise pour le Secteur Public et l’Éducation</w:t>
      </w:r>
    </w:p>
    <w:p w:rsidR="006C3B0B" w:rsidRDefault="00E423B0">
      <w:pPr>
        <w:pStyle w:val="ProductList-Body"/>
      </w:pPr>
      <w:r>
        <w:t xml:space="preserve">Microsoft Dynamics 365 Customer Engagement Plan, édition Enterprise et ses services individuels, tels que définis à l’Annexe 2 – Suites de licences d’abonnement du document </w:t>
      </w:r>
      <w:hyperlink r:id="rId120">
        <w:r>
          <w:rPr>
            <w:color w:val="00467F"/>
            <w:u w:val="single"/>
          </w:rPr>
          <w:t>Conditions des Services en Ligne</w:t>
        </w:r>
      </w:hyperlink>
      <w:r>
        <w:t>, sont disponibles pour le Secteur Public et l’Éducation dans les programmes de Licence Open, Open Value et Open Value Souscription.</w:t>
      </w:r>
    </w:p>
    <w:p w:rsidR="006C3B0B" w:rsidRDefault="006C3B0B">
      <w:pPr>
        <w:pStyle w:val="ProductList-Body"/>
      </w:pPr>
    </w:p>
    <w:p w:rsidR="006C3B0B" w:rsidRDefault="00E423B0">
      <w:pPr>
        <w:pStyle w:val="ProductList-ClauseHeading"/>
        <w:outlineLvl w:val="3"/>
      </w:pPr>
      <w:r>
        <w:t>2.8 Éditions Embedded des Services Microsoft Dynamics 365</w:t>
      </w:r>
    </w:p>
    <w:p w:rsidR="006C3B0B" w:rsidRDefault="00E423B0">
      <w:pPr>
        <w:pStyle w:val="ProductList-Body"/>
      </w:pPr>
      <w:r>
        <w:t xml:space="preserve">Les éditions Embedded de certains Services Microsoft Dynamics 365 sont disponibles dans le cadre du Contrat Microsoft Cloud. Si des Clients If achètent et utilisent des éditions Embedded dans le cadre d’une </w:t>
      </w:r>
      <w:r>
        <w:fldChar w:fldCharType="begin"/>
      </w:r>
      <w:r>
        <w:instrText xml:space="preserve"> AutoTextList   \s NoStyle \t "Solution Unifiée Embedded désigne une application développée par le Revendeur du Client, concédée sous licence par le Revendeur, qui ajoute des fonctionnalités significatives et principales à un Produit Embedded." </w:instrText>
      </w:r>
      <w:r>
        <w:fldChar w:fldCharType="separate"/>
      </w:r>
      <w:r>
        <w:rPr>
          <w:color w:val="0563C1"/>
        </w:rPr>
        <w:t>Solution Unifiée Embedded</w:t>
      </w:r>
      <w:r>
        <w:fldChar w:fldCharType="end"/>
      </w:r>
      <w:r>
        <w:t xml:space="preserve">, ils ne sont pas autorisés à séparer le produit SL Embedded de la </w:t>
      </w:r>
      <w:r>
        <w:fldChar w:fldCharType="begin"/>
      </w:r>
      <w:r>
        <w:instrText xml:space="preserve"> AutoTextList   \s NoStyle \t "Solution Unifiée Embedded désigne une application développée par le Revendeur du Client, concédée sous licence par le Revendeur, qui ajoute des fonctionnalités significatives et principales à un Produit Embedded." </w:instrText>
      </w:r>
      <w:r>
        <w:fldChar w:fldCharType="separate"/>
      </w:r>
      <w:r>
        <w:rPr>
          <w:color w:val="0563C1"/>
        </w:rPr>
        <w:t>Solution Unifiée Embedded</w:t>
      </w:r>
      <w:r>
        <w:fldChar w:fldCharType="end"/>
      </w:r>
      <w:r>
        <w:t xml:space="preserve"> ni à l’utiliser avec d’autres applications.</w:t>
      </w:r>
    </w:p>
    <w:p w:rsidR="006C3B0B" w:rsidRDefault="006C3B0B">
      <w:pPr>
        <w:pStyle w:val="ProductList-Body"/>
      </w:pPr>
    </w:p>
    <w:p w:rsidR="006C3B0B" w:rsidRDefault="00E423B0">
      <w:pPr>
        <w:pStyle w:val="ProductList-ClauseHeading"/>
        <w:outlineLvl w:val="3"/>
      </w:pPr>
      <w:r>
        <w:t>2.9 Conditions requises pour les SL Dynamics 365 Team Members</w:t>
      </w:r>
    </w:p>
    <w:p w:rsidR="006C3B0B" w:rsidRDefault="00E423B0">
      <w:pPr>
        <w:pStyle w:val="ProductList-Body"/>
      </w:pPr>
      <w:r>
        <w:t>Seuls les détenteurs d’une licence pour Microsoft Dynamics 365 Plan, Microsoft Dynamics 365 Customer Engagement Plan ou Microsoft Dynamics 365 Unified Operations Plan peuvent acquérir des SL Microsoft Dynamics 365 Team Members.</w:t>
      </w:r>
    </w:p>
    <w:p w:rsidR="006C3B0B" w:rsidRDefault="006C3B0B">
      <w:pPr>
        <w:pStyle w:val="ProductList-Body"/>
      </w:pPr>
    </w:p>
    <w:p w:rsidR="006C3B0B" w:rsidRDefault="00E423B0">
      <w:pPr>
        <w:pStyle w:val="ProductList-ClauseHeading"/>
        <w:outlineLvl w:val="3"/>
      </w:pPr>
      <w:r>
        <w:t>2.10 Conditions requises pour les Dynamics 365 for Marketing Attach</w:t>
      </w:r>
    </w:p>
    <w:p w:rsidR="006C3B0B" w:rsidRDefault="00E423B0">
      <w:pPr>
        <w:pStyle w:val="ProductList-Body"/>
      </w:pPr>
      <w:r>
        <w:t>Les Clients qui possèdent une licence pour les applications Microsoft Dynamics 365 for Sales, Microsoft Dynamics 365 for Customer Service, Microsoft Dynamics 365 for Field Service, Microsoft Dynamics 365 for Project Service, Microsoft Relationship Sales ou Microsoft Dynamics 365 Customer Engagement Plan peuvent acheter la licence Microsoft Dynamics 365 for Marketing Attach.</w:t>
      </w:r>
    </w:p>
    <w:p w:rsidR="006C3B0B" w:rsidRDefault="006C3B0B">
      <w:pPr>
        <w:pStyle w:val="ProductList-Body"/>
      </w:pPr>
    </w:p>
    <w:p w:rsidR="006C3B0B" w:rsidRDefault="006C3B0B">
      <w:pPr>
        <w:pStyle w:val="ProductList-Body"/>
        <w:jc w:val="right"/>
      </w:pPr>
    </w:p>
    <w:tbl>
      <w:tblPr>
        <w:tblStyle w:val="PURTable"/>
        <w:tblW w:w="0" w:type="dxa"/>
        <w:tblLook w:val="04A0" w:firstRow="1" w:lastRow="0" w:firstColumn="1" w:lastColumn="0" w:noHBand="0" w:noVBand="1"/>
      </w:tblPr>
      <w:tblGrid>
        <w:gridCol w:w="10800"/>
      </w:tblGrid>
      <w:tr w:rsidR="006C3B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3B0B" w:rsidRDefault="00CA078B">
            <w:pPr>
              <w:pStyle w:val="ProductList-TableBody"/>
              <w:jc w:val="right"/>
            </w:pPr>
            <w:hyperlink w:anchor="_Sec842">
              <w:r w:rsidR="00E423B0">
                <w:rPr>
                  <w:color w:val="00467F"/>
                  <w:sz w:val="14"/>
                  <w:u w:val="single"/>
                </w:rPr>
                <w:t>Table des matières</w:t>
              </w:r>
            </w:hyperlink>
            <w:r w:rsidR="00E423B0">
              <w:rPr>
                <w:sz w:val="14"/>
              </w:rPr>
              <w:t xml:space="preserve"> / </w:t>
            </w:r>
            <w:hyperlink w:anchor="_Sec549">
              <w:r w:rsidR="00E423B0">
                <w:rPr>
                  <w:color w:val="00467F"/>
                  <w:sz w:val="14"/>
                  <w:u w:val="single"/>
                </w:rPr>
                <w:t>Glossaire</w:t>
              </w:r>
            </w:hyperlink>
            <w:r w:rsidR="00E423B0">
              <w:rPr>
                <w:sz w:val="14"/>
              </w:rPr>
              <w:t xml:space="preserve"> / </w:t>
            </w:r>
            <w:hyperlink w:anchor="_Sec844">
              <w:r w:rsidR="00E423B0">
                <w:rPr>
                  <w:color w:val="00467F"/>
                  <w:sz w:val="14"/>
                  <w:u w:val="single"/>
                </w:rPr>
                <w:t>Index</w:t>
              </w:r>
            </w:hyperlink>
          </w:p>
        </w:tc>
      </w:tr>
    </w:tbl>
    <w:p w:rsidR="006C3B0B" w:rsidRDefault="006C3B0B">
      <w:pPr>
        <w:pStyle w:val="ProductList-Body"/>
      </w:pPr>
    </w:p>
    <w:p w:rsidR="006C3B0B" w:rsidRDefault="00E423B0">
      <w:pPr>
        <w:pStyle w:val="ProductList-OfferingGroupHeading"/>
        <w:outlineLvl w:val="1"/>
      </w:pPr>
      <w:bookmarkStart w:id="248" w:name="_Sec632"/>
      <w:r>
        <w:t>Services Office 365</w:t>
      </w:r>
      <w:bookmarkEnd w:id="248"/>
      <w:r>
        <w:fldChar w:fldCharType="begin"/>
      </w:r>
      <w:r>
        <w:instrText xml:space="preserve"> TC "</w:instrText>
      </w:r>
      <w:bookmarkStart w:id="249" w:name="_Toc512603384"/>
      <w:r>
        <w:instrText>Services Office 365</w:instrText>
      </w:r>
      <w:bookmarkEnd w:id="249"/>
      <w:r>
        <w:instrText>" \l 2</w:instrText>
      </w:r>
      <w:r>
        <w:fldChar w:fldCharType="end"/>
      </w:r>
    </w:p>
    <w:p w:rsidR="006C3B0B" w:rsidRDefault="00E423B0">
      <w:pPr>
        <w:pStyle w:val="ProductList-Offering2HeadingNoBorder"/>
        <w:outlineLvl w:val="2"/>
      </w:pPr>
      <w:bookmarkStart w:id="250" w:name="_Sec633"/>
      <w:r>
        <w:t>Applications Office 365</w:t>
      </w:r>
      <w:bookmarkEnd w:id="250"/>
      <w:r>
        <w:fldChar w:fldCharType="begin"/>
      </w:r>
      <w:r>
        <w:instrText xml:space="preserve"> TC "</w:instrText>
      </w:r>
      <w:bookmarkStart w:id="251" w:name="_Toc512603385"/>
      <w:r>
        <w:instrText>Applications Office 365</w:instrText>
      </w:r>
      <w:bookmarkEnd w:id="251"/>
      <w:r>
        <w:instrText>" \l 3</w:instrText>
      </w:r>
      <w:r>
        <w:fldChar w:fldCharType="end"/>
      </w:r>
    </w:p>
    <w:p w:rsidR="006C3B0B" w:rsidRDefault="00E423B0">
      <w:pPr>
        <w:pStyle w:val="ProductList-Offering1SubSection"/>
        <w:outlineLvl w:val="3"/>
      </w:pPr>
      <w:bookmarkStart w:id="252" w:name="_Sec719"/>
      <w:r>
        <w:t>1. Disponibilité des programmes</w:t>
      </w:r>
      <w:bookmarkEnd w:id="252"/>
    </w:p>
    <w:tbl>
      <w:tblPr>
        <w:tblStyle w:val="PURTable"/>
        <w:tblW w:w="0" w:type="dxa"/>
        <w:tblLook w:val="04A0" w:firstRow="1" w:lastRow="0" w:firstColumn="1" w:lastColumn="0" w:noHBand="0" w:noVBand="1"/>
      </w:tblPr>
      <w:tblGrid>
        <w:gridCol w:w="4150"/>
        <w:gridCol w:w="698"/>
        <w:gridCol w:w="684"/>
        <w:gridCol w:w="792"/>
        <w:gridCol w:w="704"/>
        <w:gridCol w:w="724"/>
        <w:gridCol w:w="819"/>
        <w:gridCol w:w="695"/>
        <w:gridCol w:w="732"/>
        <w:gridCol w:w="786"/>
      </w:tblGrid>
      <w:tr w:rsidR="006C3B0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6C3B0B">
        <w:tc>
          <w:tcPr>
            <w:tcW w:w="4660" w:type="dxa"/>
            <w:tcBorders>
              <w:top w:val="single" w:sz="6" w:space="0" w:color="FFFFFF"/>
              <w:left w:val="none" w:sz="4" w:space="0" w:color="6E6E6E"/>
              <w:bottom w:val="dashed" w:sz="4" w:space="0" w:color="BFBFBF"/>
              <w:right w:val="none" w:sz="4" w:space="0" w:color="6E6E6E"/>
            </w:tcBorders>
          </w:tcPr>
          <w:p w:rsidR="006C3B0B" w:rsidRDefault="00E423B0">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r>
      <w:tr w:rsidR="006C3B0B">
        <w:tc>
          <w:tcPr>
            <w:tcW w:w="466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pPr>
            <w:r>
              <w:t>Office 365 ProPlus</w:t>
            </w:r>
            <w:r>
              <w:fldChar w:fldCharType="begin"/>
            </w:r>
            <w:r>
              <w:instrText xml:space="preserve"> XE "Office 365 ProPlus"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6C3B0B" w:rsidRDefault="00E423B0">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 xml:space="preserve">, </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r>
              <w:t>,</w:t>
            </w: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r>
      <w:tr w:rsidR="006C3B0B">
        <w:tc>
          <w:tcPr>
            <w:tcW w:w="466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pPr>
            <w:r>
              <w:t>Office 365 ProPlus au titre de la SA</w:t>
            </w:r>
            <w:r>
              <w:fldChar w:fldCharType="begin"/>
            </w:r>
            <w:r>
              <w:instrText xml:space="preserve"> XE "Office 365 ProPlus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r>
      <w:tr w:rsidR="006C3B0B">
        <w:tc>
          <w:tcPr>
            <w:tcW w:w="466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C3B0B" w:rsidRDefault="00E423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 xml:space="preserve">, </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r>
      <w:tr w:rsidR="006C3B0B">
        <w:tc>
          <w:tcPr>
            <w:tcW w:w="466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 xml:space="preserve">, </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r>
      <w:tr w:rsidR="006C3B0B">
        <w:tc>
          <w:tcPr>
            <w:tcW w:w="466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pPr>
            <w:r>
              <w:t>Module Complémentaire Visio Online Plan 2</w:t>
            </w:r>
            <w:r>
              <w:fldChar w:fldCharType="begin"/>
            </w:r>
            <w:r>
              <w:instrText xml:space="preserve"> XE "Module Complémentaire Visio Online Plan 2"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r>
      <w:tr w:rsidR="006C3B0B">
        <w:tc>
          <w:tcPr>
            <w:tcW w:w="4660" w:type="dxa"/>
            <w:tcBorders>
              <w:top w:val="dashed" w:sz="4" w:space="0" w:color="BFBFBF"/>
              <w:left w:val="none" w:sz="4" w:space="0" w:color="6E6E6E"/>
              <w:bottom w:val="none" w:sz="4" w:space="0" w:color="BFBFBF"/>
              <w:right w:val="none" w:sz="4" w:space="0" w:color="6E6E6E"/>
            </w:tcBorders>
          </w:tcPr>
          <w:p w:rsidR="006C3B0B" w:rsidRDefault="00E423B0">
            <w:pPr>
              <w:pStyle w:val="ProductList-TableBody"/>
            </w:pPr>
            <w:r>
              <w:t>Visio Online Plan 1 et 2 au titre de la SA</w:t>
            </w:r>
            <w:r>
              <w:fldChar w:fldCharType="begin"/>
            </w:r>
            <w:r>
              <w:instrText xml:space="preserve"> XE "Visio Online Plan 1 et 2 au titre de la SA" </w:instrText>
            </w:r>
            <w:r>
              <w:fldChar w:fldCharType="end"/>
            </w:r>
            <w:r>
              <w:t xml:space="preserve"> (SL Utilisateur)</w:t>
            </w:r>
          </w:p>
        </w:tc>
        <w:tc>
          <w:tcPr>
            <w:tcW w:w="740" w:type="dxa"/>
            <w:tcBorders>
              <w:top w:val="dashed" w:sz="4" w:space="0" w:color="BFBFBF"/>
              <w:left w:val="none" w:sz="4" w:space="0" w:color="6E6E6E"/>
              <w:bottom w:val="none" w:sz="4" w:space="0" w:color="BFBFBF"/>
              <w:right w:val="single" w:sz="6" w:space="0" w:color="FFFFFF"/>
            </w:tcBorders>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r>
    </w:tbl>
    <w:p w:rsidR="006C3B0B" w:rsidRDefault="00E423B0">
      <w:pPr>
        <w:pStyle w:val="ProductList-Offering1SubSection"/>
        <w:outlineLvl w:val="3"/>
      </w:pPr>
      <w:bookmarkStart w:id="253" w:name="_Sec774"/>
      <w:r>
        <w:t>2. Conditions des Produits</w:t>
      </w:r>
      <w:bookmarkEnd w:id="253"/>
    </w:p>
    <w:tbl>
      <w:tblPr>
        <w:tblStyle w:val="PURTable"/>
        <w:tblW w:w="0" w:type="dxa"/>
        <w:tblLook w:val="04A0" w:firstRow="1" w:lastRow="0" w:firstColumn="1" w:lastColumn="0" w:noHBand="0" w:noVBand="1"/>
      </w:tblPr>
      <w:tblGrid>
        <w:gridCol w:w="3572"/>
        <w:gridCol w:w="3592"/>
        <w:gridCol w:w="3626"/>
      </w:tblGrid>
      <w:tr w:rsidR="006C3B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C3B0B" w:rsidRDefault="00E423B0">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Visio Online</w:t>
            </w:r>
          </w:p>
        </w:tc>
      </w:tr>
      <w:tr w:rsidR="006C3B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C3B0B" w:rsidRDefault="00E423B0">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SL Utilisateur au titre de la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Promotions : N/A</w:t>
            </w:r>
          </w:p>
        </w:tc>
      </w:tr>
      <w:tr w:rsidR="006C3B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C3B0B" w:rsidRDefault="00E423B0">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Visio Online</w:t>
            </w:r>
          </w:p>
        </w:tc>
      </w:tr>
      <w:tr w:rsidR="006C3B0B">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rsidR="006C3B0B" w:rsidRDefault="006C3B0B">
      <w:pPr>
        <w:pStyle w:val="ProductList-Body"/>
      </w:pPr>
    </w:p>
    <w:p w:rsidR="006C3B0B" w:rsidRDefault="00E423B0">
      <w:pPr>
        <w:pStyle w:val="ProductList-ClauseHeading"/>
        <w:outlineLvl w:val="4"/>
      </w:pPr>
      <w:r>
        <w:t>2.1 Éligibilité du support avec droits Windows To Go pour Office 365 Pro Plus</w:t>
      </w:r>
    </w:p>
    <w:p w:rsidR="006C3B0B" w:rsidRDefault="00E423B0">
      <w:pPr>
        <w:pStyle w:val="ProductList-Body"/>
      </w:pPr>
      <w:r>
        <w:t>Si l’utilisateur auquel le Client attribue une Licence Office 365 ProPlus invoque le droit d’utiliser le logiciel en vertu des droits Windows to Go, au lieu d’installer une copie du logiciel fourni avec Office 365 ProPlus sur l’un des cinq dispositifs autorisés conformément aux conditions d’utilisation applicables à Office 365 ProPlus, ledit utilisateur pourra 1) installer une copie du logiciel Office Professionnel Plus 2013</w:t>
      </w:r>
      <w:r>
        <w:fldChar w:fldCharType="begin"/>
      </w:r>
      <w:r>
        <w:instrText xml:space="preserve"> XE "Office Professionnel Plus 2013" </w:instrText>
      </w:r>
      <w:r>
        <w:fldChar w:fldCharType="end"/>
      </w:r>
      <w:r>
        <w:t xml:space="preserve"> sur le support USB utilisé pour les droits Windows to Go et 2) utiliser le logiciel Office Professionnel Plus 2013 sur tout dispositif à partir de ce support USB. À l’expiration de l’abonnement Office 365 ProPlus, le Client devra désinstaller le logiciel Office Professionnel Plus 2013 du support USB.</w:t>
      </w:r>
    </w:p>
    <w:p w:rsidR="006C3B0B" w:rsidRDefault="006C3B0B">
      <w:pPr>
        <w:pStyle w:val="ProductList-Body"/>
      </w:pPr>
    </w:p>
    <w:p w:rsidR="006C3B0B" w:rsidRDefault="00E423B0">
      <w:pPr>
        <w:pStyle w:val="ProductList-ClauseHeading"/>
        <w:outlineLvl w:val="4"/>
      </w:pPr>
      <w:r>
        <w:t>2.2 Office Multi Language Pack</w:t>
      </w:r>
    </w:p>
    <w:p w:rsidR="006C3B0B" w:rsidRDefault="00E423B0">
      <w:pPr>
        <w:pStyle w:val="ProductList-Body"/>
      </w:pPr>
      <w:r>
        <w:t>Les clients ayant souscrit un abonnement aux Applications Office 365 peuvent utiliser la dernière version d’Office Multi Language Pack</w:t>
      </w:r>
      <w:r>
        <w:fldChar w:fldCharType="begin"/>
      </w:r>
      <w:r>
        <w:instrText xml:space="preserve"> XE "Office Multi Language Pack" </w:instrText>
      </w:r>
      <w:r>
        <w:fldChar w:fldCharType="end"/>
      </w:r>
      <w:r>
        <w:t xml:space="preserve"> avec des copies des logiciels d’applications bureautiques qu’ils sont autorisés à utiliser au titre de leur abonnement à Office 365 éligible. Le droit d’utiliser le Pack Multilingue Office prend fin à l’expiration des droits octroyés au titre de l’Application Office 365 éligible. </w:t>
      </w:r>
    </w:p>
    <w:p w:rsidR="006C3B0B" w:rsidRDefault="006C3B0B">
      <w:pPr>
        <w:pStyle w:val="ProductList-Body"/>
      </w:pPr>
    </w:p>
    <w:p w:rsidR="006C3B0B" w:rsidRDefault="00E423B0">
      <w:pPr>
        <w:pStyle w:val="ProductList-ClauseHeading"/>
        <w:outlineLvl w:val="4"/>
      </w:pPr>
      <w:r>
        <w:t>2.3 Office Online</w:t>
      </w:r>
    </w:p>
    <w:p w:rsidR="006C3B0B" w:rsidRDefault="00E423B0">
      <w:pPr>
        <w:pStyle w:val="ProductList-Body"/>
      </w:pPr>
      <w:r>
        <w:t xml:space="preserve">Les Clients titulaires d’une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Office 365 ProPlus peuvent utiliser les services Office Online</w:t>
      </w:r>
      <w:r>
        <w:fldChar w:fldCharType="begin"/>
      </w:r>
      <w:r>
        <w:instrText xml:space="preserve"> XE "Office Online" </w:instrText>
      </w:r>
      <w:r>
        <w:fldChar w:fldCharType="end"/>
      </w:r>
      <w:r>
        <w:t xml:space="preserve">. Tous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Office 365 ProPlus du Client peuvent accéder aux services Office Online pour consulter et modifier des documents à condition de disposer également d’une licence pour SharePoint Online ou OneDrive Entreprise.</w:t>
      </w:r>
    </w:p>
    <w:p w:rsidR="006C3B0B" w:rsidRDefault="006C3B0B">
      <w:pPr>
        <w:pStyle w:val="ProductList-Body"/>
      </w:pPr>
    </w:p>
    <w:p w:rsidR="006C3B0B" w:rsidRDefault="00E423B0">
      <w:pPr>
        <w:pStyle w:val="ProductList-ClauseHeading"/>
        <w:outlineLvl w:val="4"/>
      </w:pPr>
      <w:r>
        <w:t>2.4 Période de migration pour Open Value Souscription</w:t>
      </w:r>
    </w:p>
    <w:p w:rsidR="006C3B0B" w:rsidRDefault="00E423B0">
      <w:pPr>
        <w:pStyle w:val="ProductList-Body"/>
      </w:pPr>
      <w:r>
        <w:t>Pour chaque SL Utilisateur Office 365 ProPlus, Moyenne Entreprise, Entreprise E3-E5 ou Éducation E3-E5 que le Client active au plus tard à la date d‘expiration de son contrat Open Value Souscription (la « Date d‘Expiration »), le Client peut continuer à utiliser sa copie d‘Office Standard ou Professionnel Plus concédée sous licence en vertu d‘un contrat Open Value Souscription. Ce droit prend fin 180 jours après la Date d‘Expiration. L‘utilisation d‘Office Standard</w:t>
      </w:r>
      <w:r>
        <w:fldChar w:fldCharType="begin"/>
      </w:r>
      <w:r>
        <w:instrText xml:space="preserve"> XE "Office Standard" </w:instrText>
      </w:r>
      <w:r>
        <w:fldChar w:fldCharType="end"/>
      </w:r>
      <w:r>
        <w:t xml:space="preserve"> ou d’Office Professionnel Plus</w:t>
      </w:r>
      <w:r>
        <w:fldChar w:fldCharType="begin"/>
      </w:r>
      <w:r>
        <w:instrText xml:space="preserve"> XE "Office Professionnel Plus" </w:instrText>
      </w:r>
      <w:r>
        <w:fldChar w:fldCharType="end"/>
      </w:r>
      <w:r>
        <w:t xml:space="preserve"> au cours de cette période est soumise aux Droits d‘Utilisation en vigueur à la Date d‘Expiration.</w:t>
      </w:r>
    </w:p>
    <w:p w:rsidR="006C3B0B" w:rsidRDefault="006C3B0B">
      <w:pPr>
        <w:pStyle w:val="ProductList-Body"/>
      </w:pPr>
    </w:p>
    <w:p w:rsidR="006C3B0B" w:rsidRDefault="00E423B0">
      <w:pPr>
        <w:pStyle w:val="ProductList-ClauseHeading"/>
        <w:outlineLvl w:val="4"/>
      </w:pPr>
      <w:r>
        <w:t>2.5 Droits de déploiement pour Visio Professionnel</w:t>
      </w:r>
    </w:p>
    <w:p w:rsidR="006C3B0B" w:rsidRDefault="00E423B0">
      <w:pPr>
        <w:pStyle w:val="ProductList-Body"/>
      </w:pPr>
      <w:r>
        <w:t>Les utilisateurs de Visio Online Plan 2 peuvent utiliser une seule copie de Visio Standard ou de Visio Professionnel dans les condition suivantes :</w:t>
      </w:r>
    </w:p>
    <w:p w:rsidR="006C3B0B" w:rsidRDefault="00E423B0" w:rsidP="00E423B0">
      <w:pPr>
        <w:pStyle w:val="ProductList-Bullet"/>
        <w:numPr>
          <w:ilvl w:val="0"/>
          <w:numId w:val="39"/>
        </w:numPr>
      </w:pPr>
      <w:r>
        <w:t>si l’utilisateur est titulaire d’une licence pour Office Standard ou Office Professionnel Plus</w:t>
      </w:r>
      <w:r>
        <w:rPr>
          <w:vertAlign w:val="superscript"/>
        </w:rPr>
        <w:t>1</w:t>
      </w:r>
      <w:r>
        <w:t xml:space="preserve"> ; et </w:t>
      </w:r>
    </w:p>
    <w:p w:rsidR="006C3B0B" w:rsidRDefault="00E423B0" w:rsidP="00E423B0">
      <w:pPr>
        <w:pStyle w:val="ProductList-Bullet"/>
        <w:numPr>
          <w:ilvl w:val="0"/>
          <w:numId w:val="39"/>
        </w:numPr>
      </w:pPr>
      <w:r>
        <w:t>seulement sur le dispositif sur lequel Office est installé.</w:t>
      </w:r>
    </w:p>
    <w:p w:rsidR="006C3B0B" w:rsidRDefault="00E423B0">
      <w:pPr>
        <w:pStyle w:val="ProductList-Body"/>
      </w:pPr>
      <w:r>
        <w:rPr>
          <w:vertAlign w:val="superscript"/>
        </w:rPr>
        <w:t>1</w:t>
      </w:r>
      <w:r>
        <w:t>Les utilisateurs d’Office Professionnel Plus disposant d’une SL Utilisateur Microsoft 365 au titre de la SA sont éligibles pour ce droit.</w:t>
      </w:r>
    </w:p>
    <w:p w:rsidR="006C3B0B" w:rsidRDefault="006C3B0B">
      <w:pPr>
        <w:pStyle w:val="ProductList-Body"/>
      </w:pPr>
    </w:p>
    <w:p w:rsidR="006C3B0B" w:rsidRDefault="00E423B0">
      <w:pPr>
        <w:pStyle w:val="ProductList-ClauseHeading"/>
        <w:outlineLvl w:val="4"/>
      </w:pPr>
      <w:r>
        <w:t>2.6 Programmes Éducation</w:t>
      </w:r>
    </w:p>
    <w:p w:rsidR="006C3B0B" w:rsidRDefault="00E423B0">
      <w:pPr>
        <w:pStyle w:val="ProductList-Body"/>
      </w:pPr>
      <w:r>
        <w:t>Les dispositions suivantes s’appliquent aux clients ayant conclu un Contrat de Licence en Volume Éducation :</w:t>
      </w:r>
    </w:p>
    <w:p w:rsidR="006C3B0B" w:rsidRDefault="006C3B0B">
      <w:pPr>
        <w:pStyle w:val="ProductList-Body"/>
      </w:pPr>
    </w:p>
    <w:p w:rsidR="006C3B0B" w:rsidRDefault="00E423B0">
      <w:pPr>
        <w:pStyle w:val="ProductList-SubClauseHeading"/>
        <w:outlineLvl w:val="5"/>
      </w:pPr>
      <w:r>
        <w:t>2.6.1 Droits d’Utilisation Étendus</w:t>
      </w:r>
    </w:p>
    <w:p w:rsidR="006C3B0B" w:rsidRPr="00BB500B" w:rsidRDefault="00E423B0" w:rsidP="00BB500B">
      <w:pPr>
        <w:pStyle w:val="ProductList-BodyIndented"/>
        <w:ind w:left="720"/>
        <w:rPr>
          <w:color w:val="4668C5"/>
        </w:rPr>
      </w:pPr>
      <w:r w:rsidRPr="00BB500B">
        <w:rPr>
          <w:b/>
          <w:color w:val="4668C5"/>
        </w:rPr>
        <w:t>2.6.1.1 Office Professionnel Plus</w:t>
      </w:r>
    </w:p>
    <w:p w:rsidR="006C3B0B" w:rsidRDefault="00E423B0" w:rsidP="00BB500B">
      <w:pPr>
        <w:pStyle w:val="ProductList-BodyIndented"/>
        <w:ind w:left="720"/>
      </w:pPr>
      <w:r>
        <w:t xml:space="preserve">Les Établissements disposant de SL Utilisateur Office 365 ProPlus attribuées à l’ensemble de leurs enseignants/employés ou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Travailleurs du Savoir</w:t>
      </w:r>
      <w:r>
        <w:fldChar w:fldCharType="end"/>
      </w:r>
      <w:r>
        <w:t xml:space="preserve"> sont autorisés à installer une copie locale d’Office Professional Plus que seul l’Utilisateur Titulaire de la Licence associée pourra utiliser pendant la durée de l’abonnement. Cette disposition ne s’applique pas aux SL Utilisateur acquises dans le cadre d’un Contrat Microsoft Cloud ou au titre de l’</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w:t>
      </w:r>
    </w:p>
    <w:p w:rsidR="006C3B0B" w:rsidRDefault="006C3B0B" w:rsidP="00BB500B">
      <w:pPr>
        <w:pStyle w:val="ProductList-BodyIndented"/>
        <w:ind w:left="720"/>
      </w:pPr>
    </w:p>
    <w:p w:rsidR="006C3B0B" w:rsidRPr="00BB500B" w:rsidRDefault="00E423B0" w:rsidP="00BB500B">
      <w:pPr>
        <w:pStyle w:val="ProductList-BodyIndented"/>
        <w:ind w:left="720"/>
        <w:rPr>
          <w:color w:val="4668C5"/>
        </w:rPr>
      </w:pPr>
      <w:r w:rsidRPr="00BB500B">
        <w:rPr>
          <w:b/>
          <w:color w:val="4668C5"/>
        </w:rPr>
        <w:t xml:space="preserve">2.6.1.2 Office 365 ProPlus </w:t>
      </w:r>
    </w:p>
    <w:p w:rsidR="006C3B0B" w:rsidRPr="00BB500B" w:rsidRDefault="00E423B0" w:rsidP="00BB500B">
      <w:pPr>
        <w:pStyle w:val="ProductList-BodyIndented"/>
        <w:ind w:left="720"/>
        <w:rPr>
          <w:lang w:val="pt-BR"/>
        </w:rPr>
      </w:pPr>
      <w:r>
        <w:t xml:space="preserve">Les Établissements disposant de SL Utilisateur Office 365 ProPlus attribuées à l’ensemble des enseignants/employés de leur Organisation, acquises dans le cadre d’un Contrat Open Value Souscription de Solutions Éducation, d'un Contrat School ou d’un Accord de Mise en Œuvre de Solutions Éducation (antérieur à 2017) peuvent bénéficier gratuitement de licences Office 365 ProPlus pour l’ensemble des étudiants à plein temps ou à temps partiel inscrits dans un établissement d’enseignement qui fait partie de leur Organisation. </w:t>
      </w:r>
      <w:r w:rsidRPr="00BB500B">
        <w:rPr>
          <w:lang w:val="pt-BR"/>
        </w:rPr>
        <w:t xml:space="preserve">Les Licences gratuites concédées au titre de cette offre ne peuvent pas être comptées dans le nombre minimum d‘unités à commander par l‘Établissement. </w:t>
      </w:r>
    </w:p>
    <w:p w:rsidR="006C3B0B" w:rsidRPr="00BB500B" w:rsidRDefault="006C3B0B">
      <w:pPr>
        <w:pStyle w:val="ProductList-BodyIndented"/>
        <w:rPr>
          <w:lang w:val="pt-BR"/>
        </w:rPr>
      </w:pPr>
    </w:p>
    <w:p w:rsidR="006C3B0B" w:rsidRDefault="00E423B0">
      <w:pPr>
        <w:pStyle w:val="ProductList-SubClauseHeading"/>
        <w:outlineLvl w:val="5"/>
      </w:pPr>
      <w:r>
        <w:t>2.6.2 Utilisation en laboratoire ou bibliothèque</w:t>
      </w:r>
    </w:p>
    <w:p w:rsidR="006C3B0B" w:rsidRDefault="00E423B0">
      <w:pPr>
        <w:pStyle w:val="ProductList-BodyIndented"/>
      </w:pPr>
      <w:r>
        <w:t>Les Établissements disposant de SL Utilisateur Office 365 ProPlus attribuées à l’ensemble de leurs enseignants/employés ou travailleurs du savoir sont autorisés à installer le logiciel Office Professionnel Plus dans les laboratoires ou les bibliothèques en accès libre de leur choix qui font partie de leur Organisation. L’utilisation de ce logiciel est soumise aux Conditions de Licence d’Office Professionnel Plus. Cette disposition ne s’applique pas aux SL Utilisateur acquises dans le cadre du Contrat Microsoft Cloud.</w:t>
      </w:r>
    </w:p>
    <w:p w:rsidR="006C3B0B" w:rsidRDefault="006C3B0B">
      <w:pPr>
        <w:pStyle w:val="ProductList-BodyIndented"/>
      </w:pPr>
    </w:p>
    <w:p w:rsidR="006C3B0B" w:rsidRDefault="006C3B0B">
      <w:pPr>
        <w:pStyle w:val="ProductList-BodyIndented"/>
      </w:pPr>
    </w:p>
    <w:p w:rsidR="006C3B0B" w:rsidRDefault="00E423B0">
      <w:pPr>
        <w:pStyle w:val="ProductList-ClauseHeading"/>
        <w:outlineLvl w:val="4"/>
      </w:pPr>
      <w:r>
        <w:t>2.7 Fonctionnalités multirégions dans Office 365</w:t>
      </w:r>
    </w:p>
    <w:p w:rsidR="006C3B0B" w:rsidRDefault="00E423B0">
      <w:pPr>
        <w:pStyle w:val="ProductList-Body"/>
      </w:pPr>
      <w:r>
        <w:t>Les abonnements Fonctionnalités multirégions dans Office 365 sont soumis à ce qui suit :</w:t>
      </w:r>
    </w:p>
    <w:p w:rsidR="006C3B0B" w:rsidRDefault="00E423B0" w:rsidP="00E423B0">
      <w:pPr>
        <w:pStyle w:val="ProductList-Bullet"/>
        <w:numPr>
          <w:ilvl w:val="0"/>
          <w:numId w:val="40"/>
        </w:numPr>
      </w:pPr>
      <w:r>
        <w:t>un minimum de 5 000 abonnements aux Services Office 365 par Client ;</w:t>
      </w:r>
    </w:p>
    <w:p w:rsidR="006C3B0B" w:rsidRDefault="00E423B0" w:rsidP="00E423B0">
      <w:pPr>
        <w:pStyle w:val="ProductList-Bullet"/>
        <w:numPr>
          <w:ilvl w:val="0"/>
          <w:numId w:val="40"/>
        </w:numPr>
      </w:pPr>
      <w:r>
        <w:t>un minimum de 5 % des abonnements aux Services Office 365 du client ont un abonnement Fonctionnalités multirégions dans Office 365 correspondant ;</w:t>
      </w:r>
    </w:p>
    <w:p w:rsidR="006C3B0B" w:rsidRDefault="00E423B0" w:rsidP="00E423B0">
      <w:pPr>
        <w:pStyle w:val="ProductList-Bullet"/>
        <w:numPr>
          <w:ilvl w:val="0"/>
          <w:numId w:val="40"/>
        </w:numPr>
      </w:pPr>
      <w:r>
        <w:t>à l'exception de la fourniture initiale d'un abonnement Fonctionnalités multirégions dans Office 365, les déplacements géographiques par mois sont limités à (i) 4 000 ou (ii) 5 % des abonnements Fonctionnalités multirégions dans Office 365 du Client, la valeur la moins élevée étant applicable ; et</w:t>
      </w:r>
    </w:p>
    <w:p w:rsidR="006C3B0B" w:rsidRDefault="00E423B0" w:rsidP="00E423B0">
      <w:pPr>
        <w:pStyle w:val="ProductList-Bullet"/>
        <w:numPr>
          <w:ilvl w:val="0"/>
          <w:numId w:val="40"/>
        </w:numPr>
      </w:pPr>
      <w:r>
        <w:t>le Client doit avoir une adresse de facturation en Inde pour attribuer des abonnements Fonctionnalités multirégions dans Office 365 à des utilisateurs en Inde.</w:t>
      </w:r>
    </w:p>
    <w:p w:rsidR="006C3B0B" w:rsidRDefault="00E423B0">
      <w:pPr>
        <w:pStyle w:val="ProductList-Body"/>
      </w:pPr>
      <w:r>
        <w:t>Dans le cadre de la présente clause, les Services Office 365 désignent les Services en Ligne qui comprennent un des éléments suivants ; versions F1, E1, E3 et E5 d'Office 365 ou de Microsoft 365 ou Plans 1 ou 2 d'Exchange Online, OneDrive Entreprise ou SharePoint Online.</w:t>
      </w:r>
    </w:p>
    <w:p w:rsidR="006C3B0B" w:rsidRDefault="006C3B0B">
      <w:pPr>
        <w:pStyle w:val="ProductList-Body"/>
      </w:pPr>
    </w:p>
    <w:p w:rsidR="006C3B0B" w:rsidRDefault="006C3B0B">
      <w:pPr>
        <w:pStyle w:val="ProductList-Body"/>
        <w:jc w:val="right"/>
      </w:pPr>
    </w:p>
    <w:tbl>
      <w:tblPr>
        <w:tblStyle w:val="PURTable"/>
        <w:tblW w:w="0" w:type="dxa"/>
        <w:tblLook w:val="04A0" w:firstRow="1" w:lastRow="0" w:firstColumn="1" w:lastColumn="0" w:noHBand="0" w:noVBand="1"/>
      </w:tblPr>
      <w:tblGrid>
        <w:gridCol w:w="10800"/>
      </w:tblGrid>
      <w:tr w:rsidR="006C3B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3B0B" w:rsidRDefault="00CA078B">
            <w:pPr>
              <w:pStyle w:val="ProductList-TableBody"/>
              <w:jc w:val="right"/>
            </w:pPr>
            <w:hyperlink w:anchor="_Sec842">
              <w:r w:rsidR="00E423B0">
                <w:rPr>
                  <w:color w:val="00467F"/>
                  <w:sz w:val="14"/>
                  <w:u w:val="single"/>
                </w:rPr>
                <w:t>Table des matières</w:t>
              </w:r>
            </w:hyperlink>
            <w:r w:rsidR="00E423B0">
              <w:rPr>
                <w:sz w:val="14"/>
              </w:rPr>
              <w:t xml:space="preserve"> / </w:t>
            </w:r>
            <w:hyperlink w:anchor="_Sec549">
              <w:r w:rsidR="00E423B0">
                <w:rPr>
                  <w:color w:val="00467F"/>
                  <w:sz w:val="14"/>
                  <w:u w:val="single"/>
                </w:rPr>
                <w:t>Glossaire</w:t>
              </w:r>
            </w:hyperlink>
            <w:r w:rsidR="00E423B0">
              <w:rPr>
                <w:sz w:val="14"/>
              </w:rPr>
              <w:t xml:space="preserve"> / </w:t>
            </w:r>
            <w:hyperlink w:anchor="_Sec844">
              <w:r w:rsidR="00E423B0">
                <w:rPr>
                  <w:color w:val="00467F"/>
                  <w:sz w:val="14"/>
                  <w:u w:val="single"/>
                </w:rPr>
                <w:t>Index</w:t>
              </w:r>
            </w:hyperlink>
          </w:p>
        </w:tc>
      </w:tr>
    </w:tbl>
    <w:p w:rsidR="006C3B0B" w:rsidRDefault="006C3B0B">
      <w:pPr>
        <w:pStyle w:val="ProductList-Body"/>
      </w:pPr>
    </w:p>
    <w:p w:rsidR="006C3B0B" w:rsidRDefault="00E423B0">
      <w:pPr>
        <w:pStyle w:val="ProductList-Offering2HeadingNoBorder"/>
        <w:outlineLvl w:val="2"/>
      </w:pPr>
      <w:bookmarkStart w:id="254" w:name="_Sec634"/>
      <w:r>
        <w:t>Suites Office 365</w:t>
      </w:r>
      <w:bookmarkEnd w:id="254"/>
      <w:r>
        <w:fldChar w:fldCharType="begin"/>
      </w:r>
      <w:r>
        <w:instrText xml:space="preserve"> TC "</w:instrText>
      </w:r>
      <w:bookmarkStart w:id="255" w:name="_Toc512603386"/>
      <w:r>
        <w:instrText>Suites Office 365</w:instrText>
      </w:r>
      <w:bookmarkEnd w:id="255"/>
      <w:r>
        <w:instrText>" \l 3</w:instrText>
      </w:r>
      <w:r>
        <w:fldChar w:fldCharType="end"/>
      </w:r>
    </w:p>
    <w:p w:rsidR="006C3B0B" w:rsidRDefault="00E423B0">
      <w:pPr>
        <w:pStyle w:val="ProductList-Offering1SubSection"/>
        <w:outlineLvl w:val="3"/>
      </w:pPr>
      <w:bookmarkStart w:id="256" w:name="_Sec720"/>
      <w:r>
        <w:t>1. Disponibilité des programmes</w:t>
      </w:r>
      <w:bookmarkEnd w:id="256"/>
    </w:p>
    <w:tbl>
      <w:tblPr>
        <w:tblStyle w:val="PURTable"/>
        <w:tblW w:w="0" w:type="dxa"/>
        <w:tblLook w:val="04A0" w:firstRow="1" w:lastRow="0" w:firstColumn="1" w:lastColumn="0" w:noHBand="0" w:noVBand="1"/>
      </w:tblPr>
      <w:tblGrid>
        <w:gridCol w:w="4040"/>
        <w:gridCol w:w="688"/>
        <w:gridCol w:w="671"/>
        <w:gridCol w:w="778"/>
        <w:gridCol w:w="696"/>
        <w:gridCol w:w="721"/>
        <w:gridCol w:w="811"/>
        <w:gridCol w:w="685"/>
        <w:gridCol w:w="924"/>
        <w:gridCol w:w="770"/>
      </w:tblGrid>
      <w:tr w:rsidR="006C3B0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6C3B0B">
        <w:tc>
          <w:tcPr>
            <w:tcW w:w="4660" w:type="dxa"/>
            <w:tcBorders>
              <w:top w:val="single" w:sz="6" w:space="0" w:color="FFFFFF"/>
              <w:left w:val="none" w:sz="4" w:space="0" w:color="6E6E6E"/>
              <w:bottom w:val="dashed" w:sz="4" w:space="0" w:color="BFBFBF"/>
              <w:right w:val="none" w:sz="4" w:space="0" w:color="6E6E6E"/>
            </w:tcBorders>
          </w:tcPr>
          <w:p w:rsidR="006C3B0B" w:rsidRDefault="00E423B0">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r>
      <w:tr w:rsidR="006C3B0B">
        <w:tc>
          <w:tcPr>
            <w:tcW w:w="466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r>
      <w:tr w:rsidR="006C3B0B">
        <w:tc>
          <w:tcPr>
            <w:tcW w:w="466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pPr>
            <w:r>
              <w:t>Office 365 A1</w:t>
            </w:r>
            <w:r>
              <w:fldChar w:fldCharType="begin"/>
            </w:r>
            <w:r>
              <w:instrText xml:space="preserve"> XE "Office 365 A1"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6C3B0B" w:rsidRDefault="00E423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r>
      <w:tr w:rsidR="006C3B0B">
        <w:tc>
          <w:tcPr>
            <w:tcW w:w="466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pPr>
            <w:r>
              <w:t>Office 365 A3</w:t>
            </w:r>
            <w:r>
              <w:fldChar w:fldCharType="begin"/>
            </w:r>
            <w:r>
              <w:instrText xml:space="preserve"> XE "Office 365 A3"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6C3B0B" w:rsidRDefault="00E423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"le Produit est proposé en tant que Produit Supplémentaire uniquement pour le programme School." </w:instrText>
            </w:r>
            <w:r>
              <w:fldChar w:fldCharType="separate"/>
            </w:r>
            <w:r>
              <w:rPr>
                <w:color w:val="000000"/>
              </w:rPr>
              <w:t>AS</w:t>
            </w:r>
            <w:r>
              <w:fldChar w:fldCharType="end"/>
            </w:r>
            <w:r>
              <w:t>,</w:t>
            </w:r>
            <w:r>
              <w:fldChar w:fldCharType="begin"/>
            </w:r>
            <w:r>
              <w:instrText xml:space="preserve"> AutoTextList   \s NoStyle \t "Produit de la Plateforme Éducation"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r>
      <w:tr w:rsidR="006C3B0B">
        <w:tc>
          <w:tcPr>
            <w:tcW w:w="466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pPr>
            <w:r>
              <w:t>Office 365 A5</w:t>
            </w:r>
            <w:r>
              <w:fldChar w:fldCharType="begin"/>
            </w:r>
            <w:r>
              <w:instrText xml:space="preserve"> XE "Office 365 A5"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6C3B0B" w:rsidRDefault="00E423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"le Produit est proposé en tant que Produit Supplémentaire uniquement pour le programme School." </w:instrText>
            </w:r>
            <w:r>
              <w:fldChar w:fldCharType="separate"/>
            </w:r>
            <w:r>
              <w:rPr>
                <w:color w:val="000000"/>
              </w:rPr>
              <w:t>AS</w:t>
            </w:r>
            <w:r>
              <w:fldChar w:fldCharType="end"/>
            </w:r>
            <w:r>
              <w:t>,</w:t>
            </w:r>
            <w:r>
              <w:fldChar w:fldCharType="begin"/>
            </w:r>
            <w:r>
              <w:instrText xml:space="preserve"> AutoTextList   \s NoStyle \t "Produit de la Plateforme Éducation"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r>
      <w:tr w:rsidR="006C3B0B">
        <w:tc>
          <w:tcPr>
            <w:tcW w:w="466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pPr>
            <w:r>
              <w:t>Module Complémentaire Office 365 A5</w:t>
            </w:r>
            <w:r>
              <w:fldChar w:fldCharType="begin"/>
            </w:r>
            <w:r>
              <w:instrText xml:space="preserve"> XE "Module Complémentaire Office 365 A5"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"Offre Étudiant" </w:instrText>
            </w:r>
            <w:r>
              <w:fldChar w:fldCharType="separate"/>
            </w:r>
            <w:r>
              <w:rPr>
                <w:color w:val="000000"/>
              </w:rPr>
              <w:t>ST</w:t>
            </w:r>
            <w:r>
              <w:fldChar w:fldCharType="end"/>
            </w:r>
            <w:r>
              <w:t>,</w:t>
            </w:r>
            <w:r>
              <w:fldChar w:fldCharType="begin"/>
            </w:r>
            <w:r>
              <w:instrText xml:space="preserve"> AutoTextList   \s NoStyle \t "le Produit est proposé en tant que Produit Supplémentaire uniquement pour le programme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r>
      <w:tr w:rsidR="006C3B0B">
        <w:tc>
          <w:tcPr>
            <w:tcW w:w="466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pPr>
            <w:r>
              <w:t>Office 365 Entreprise E1</w:t>
            </w:r>
            <w:r>
              <w:fldChar w:fldCharType="begin"/>
            </w:r>
            <w:r>
              <w:instrText xml:space="preserve"> XE "Office 365 Entreprise E1"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6C3B0B" w:rsidRDefault="00E423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r>
      <w:tr w:rsidR="006C3B0B">
        <w:tc>
          <w:tcPr>
            <w:tcW w:w="466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pPr>
            <w:r>
              <w:t>Office 365 Entreprise E1 au titre de la SA</w:t>
            </w:r>
            <w:r>
              <w:fldChar w:fldCharType="begin"/>
            </w:r>
            <w:r>
              <w:instrText xml:space="preserve"> XE "Office 365 Entreprise E1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r>
      <w:tr w:rsidR="006C3B0B">
        <w:tc>
          <w:tcPr>
            <w:tcW w:w="466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pPr>
            <w:r>
              <w:t>Office 365 Entreprise E3</w:t>
            </w:r>
            <w:r>
              <w:fldChar w:fldCharType="begin"/>
            </w:r>
            <w:r>
              <w:instrText xml:space="preserve"> XE "Office 365 Entreprise E3"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6C3B0B" w:rsidRDefault="00E423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r>
      <w:tr w:rsidR="006C3B0B">
        <w:tc>
          <w:tcPr>
            <w:tcW w:w="466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pPr>
            <w:r>
              <w:t>Office 365 Entreprise E3 au titre de la SA</w:t>
            </w:r>
            <w:r>
              <w:fldChar w:fldCharType="begin"/>
            </w:r>
            <w:r>
              <w:instrText xml:space="preserve"> XE "Office 365 Entreprise E3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r>
      <w:tr w:rsidR="006C3B0B">
        <w:tc>
          <w:tcPr>
            <w:tcW w:w="466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pPr>
            <w:r>
              <w:t>Office 365 Entreprise E4</w:t>
            </w:r>
            <w:r>
              <w:fldChar w:fldCharType="begin"/>
            </w:r>
            <w:r>
              <w:instrText xml:space="preserve"> XE "Office 365 Entreprise E4"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6C3B0B" w:rsidRDefault="00E423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r>
      <w:tr w:rsidR="006C3B0B">
        <w:tc>
          <w:tcPr>
            <w:tcW w:w="466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pPr>
            <w:r>
              <w:t>Office 365 Entreprise E4 au titre de la SA</w:t>
            </w:r>
            <w:r>
              <w:fldChar w:fldCharType="begin"/>
            </w:r>
            <w:r>
              <w:instrText xml:space="preserve"> XE "Office 365 Entreprise E4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r>
      <w:tr w:rsidR="006C3B0B">
        <w:tc>
          <w:tcPr>
            <w:tcW w:w="466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pPr>
            <w:r>
              <w:t>Office 365 Entreprise E5 (SL Utilisateur)</w:t>
            </w:r>
            <w:r>
              <w:fldChar w:fldCharType="begin"/>
            </w:r>
            <w:r>
              <w:instrText xml:space="preserve"> XE "Office 365 Entreprise E5 (SL Utilisateur)"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C3B0B" w:rsidRDefault="00E423B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r>
      <w:tr w:rsidR="006C3B0B">
        <w:tc>
          <w:tcPr>
            <w:tcW w:w="466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pPr>
            <w:r>
              <w:t>Office 365 Entreprise E5 au titre de la SA</w:t>
            </w:r>
            <w:r>
              <w:fldChar w:fldCharType="begin"/>
            </w:r>
            <w:r>
              <w:instrText xml:space="preserve"> XE "Office 365 Entreprise E5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r>
      <w:tr w:rsidR="006C3B0B">
        <w:tc>
          <w:tcPr>
            <w:tcW w:w="466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pPr>
            <w:r>
              <w:t>Module Complémentaire Office 365 Entreprise E1, E3</w:t>
            </w:r>
            <w:r>
              <w:fldChar w:fldCharType="begin"/>
            </w:r>
            <w:r>
              <w:instrText xml:space="preserve"> XE "Module Complémentaire Office 365 Entreprise E1, E3"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6C3B0B" w:rsidRDefault="00E423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"Option Couvrant l’Ensemble de l’Organisation"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r>
      <w:tr w:rsidR="006C3B0B">
        <w:tc>
          <w:tcPr>
            <w:tcW w:w="466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pPr>
            <w:r>
              <w:t>Module Complémentaire Office 365 Entreprise E4</w:t>
            </w:r>
            <w:r>
              <w:fldChar w:fldCharType="begin"/>
            </w:r>
            <w:r>
              <w:instrText xml:space="preserve"> XE "Module Complémentaire Office 365 Entreprise E4"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6C3B0B" w:rsidRDefault="00E423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r>
      <w:tr w:rsidR="006C3B0B">
        <w:tc>
          <w:tcPr>
            <w:tcW w:w="466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pPr>
            <w:r>
              <w:t>Module Complémentaire Office 365 Entreprise E5</w:t>
            </w:r>
            <w:r>
              <w:fldChar w:fldCharType="begin"/>
            </w:r>
            <w:r>
              <w:instrText xml:space="preserve"> XE "Module Complémentaire Office 365 Entreprise E5"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"Option Couvrant l’Ensemble de l’Organisation"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r>
      <w:tr w:rsidR="006C3B0B">
        <w:tc>
          <w:tcPr>
            <w:tcW w:w="466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pPr>
            <w:r>
              <w:t>Module Complémentaire Office 365 Entreprise E3 sans ProPlus</w:t>
            </w:r>
            <w:r>
              <w:fldChar w:fldCharType="begin"/>
            </w:r>
            <w:r>
              <w:instrText xml:space="preserve"> XE "Module Complémentaire Office 365 Entreprise E3 sans ProPlus"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r>
      <w:tr w:rsidR="006C3B0B">
        <w:tc>
          <w:tcPr>
            <w:tcW w:w="466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pPr>
            <w:r>
              <w:t>Module Complémentaire Office 365 Entreprise E4 sans ProPlus</w:t>
            </w:r>
            <w:r>
              <w:fldChar w:fldCharType="begin"/>
            </w:r>
            <w:r>
              <w:instrText xml:space="preserve"> XE "Module Complémentaire Office 365 Entreprise E4 sans ProPlus"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r>
      <w:tr w:rsidR="006C3B0B">
        <w:tc>
          <w:tcPr>
            <w:tcW w:w="4660" w:type="dxa"/>
            <w:tcBorders>
              <w:top w:val="dashed" w:sz="4" w:space="0" w:color="BFBFBF"/>
              <w:left w:val="none" w:sz="4" w:space="0" w:color="6E6E6E"/>
              <w:bottom w:val="none" w:sz="4" w:space="0" w:color="BFBFBF"/>
              <w:right w:val="none" w:sz="4" w:space="0" w:color="6E6E6E"/>
            </w:tcBorders>
          </w:tcPr>
          <w:p w:rsidR="006C3B0B" w:rsidRDefault="00E423B0">
            <w:pPr>
              <w:pStyle w:val="ProductList-TableBody"/>
            </w:pPr>
            <w:r>
              <w:t>Office 365 Entreprise F1</w:t>
            </w:r>
            <w:r>
              <w:fldChar w:fldCharType="begin"/>
            </w:r>
            <w:r>
              <w:instrText xml:space="preserve"> XE "Office 365 Entreprise F1" </w:instrText>
            </w:r>
            <w:r>
              <w:fldChar w:fldCharType="end"/>
            </w:r>
            <w:r>
              <w:t xml:space="preserve"> (SL Utilisateur)</w:t>
            </w:r>
          </w:p>
        </w:tc>
        <w:tc>
          <w:tcPr>
            <w:tcW w:w="740" w:type="dxa"/>
            <w:tcBorders>
              <w:top w:val="dashed" w:sz="4" w:space="0" w:color="BFBFBF"/>
              <w:left w:val="none" w:sz="4" w:space="0" w:color="6E6E6E"/>
              <w:bottom w:val="single" w:sz="4" w:space="0" w:color="FFFFFF"/>
              <w:right w:val="single" w:sz="6" w:space="0" w:color="FFFFFF"/>
            </w:tcBorders>
          </w:tcPr>
          <w:p w:rsidR="006C3B0B" w:rsidRDefault="00E423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r>
    </w:tbl>
    <w:p w:rsidR="006C3B0B" w:rsidRDefault="00E423B0">
      <w:pPr>
        <w:pStyle w:val="ProductList-Offering1SubSection"/>
        <w:outlineLvl w:val="3"/>
      </w:pPr>
      <w:bookmarkStart w:id="257" w:name="_Sec775"/>
      <w:r>
        <w:t>2. Conditions relatives aux Produits</w:t>
      </w:r>
      <w:bookmarkEnd w:id="257"/>
    </w:p>
    <w:tbl>
      <w:tblPr>
        <w:tblStyle w:val="PURTable"/>
        <w:tblW w:w="0" w:type="dxa"/>
        <w:tblLook w:val="04A0" w:firstRow="1" w:lastRow="0" w:firstColumn="1" w:lastColumn="0" w:noHBand="0" w:noVBand="1"/>
      </w:tblPr>
      <w:tblGrid>
        <w:gridCol w:w="3573"/>
        <w:gridCol w:w="3592"/>
        <w:gridCol w:w="3625"/>
      </w:tblGrid>
      <w:tr w:rsidR="006C3B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Toute Application et tout Serveur (E1 et F1 Serveur uniquement), MPSA – Toute Application seulement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C3B0B" w:rsidRDefault="00E423B0">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Entreprise, A3/A5, Secteur Public, F</w:t>
            </w:r>
          </w:p>
        </w:tc>
      </w:tr>
      <w:tr w:rsidR="006C3B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Promotions : N/A</w:t>
            </w:r>
          </w:p>
        </w:tc>
      </w:tr>
      <w:tr w:rsidR="006C3B0B">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F uniquement</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Entreprise, A3/A5, Secteur Public,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C3B0B" w:rsidRDefault="00E423B0">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F1</w:t>
            </w:r>
          </w:p>
        </w:tc>
      </w:tr>
      <w:tr w:rsidR="006C3B0B">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Entreprise, Secteur Public, F</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rsidR="006C3B0B" w:rsidRDefault="006C3B0B">
      <w:pPr>
        <w:pStyle w:val="ProductList-Body"/>
      </w:pPr>
    </w:p>
    <w:p w:rsidR="006C3B0B" w:rsidRDefault="00E423B0">
      <w:pPr>
        <w:pStyle w:val="ProductList-ClauseHeading"/>
        <w:outlineLvl w:val="4"/>
      </w:pPr>
      <w:r>
        <w:t>2.1 Service de Cloud Communautaire Gouvernemental des États-Unis</w:t>
      </w:r>
    </w:p>
    <w:p w:rsidR="006C3B0B" w:rsidRDefault="00E423B0">
      <w:pPr>
        <w:pStyle w:val="ProductList-Body"/>
      </w:pPr>
      <w:r>
        <w:rPr>
          <w:color w:val="000000"/>
        </w:rPr>
        <w:t xml:space="preserve">Pour les Suites Office 365 identifiées ci-dessus dans la Disponibilité des Programmes comme </w:t>
      </w:r>
      <w:r>
        <w:fldChar w:fldCharType="begin"/>
      </w:r>
      <w:r>
        <w:instrText xml:space="preserve"> AutoTextList   \s NoStyle \t "Service de Cloud Communautaire Gouvernemental des États-Unis" </w:instrText>
      </w:r>
      <w:r>
        <w:fldChar w:fldCharType="separate"/>
      </w:r>
      <w:r>
        <w:rPr>
          <w:color w:val="0563C1"/>
        </w:rPr>
        <w:t>UC</w:t>
      </w:r>
      <w:r>
        <w:fldChar w:fldCharType="end"/>
      </w:r>
      <w:r>
        <w:t xml:space="preserve">, reportez-vous au tableau de disponibilité des programmes de chaque composant de la suite pour identifier les composants qui constituent des services </w:t>
      </w:r>
      <w:r>
        <w:fldChar w:fldCharType="begin"/>
      </w:r>
      <w:r>
        <w:instrText xml:space="preserve"> AutoTextList   \s NoStyle \t "Service de Cloud Communautaire Gouvernemental des États-Unis" </w:instrText>
      </w:r>
      <w:r>
        <w:fldChar w:fldCharType="separate"/>
      </w:r>
      <w:r>
        <w:rPr>
          <w:color w:val="0563C1"/>
        </w:rPr>
        <w:t>UC</w:t>
      </w:r>
      <w:r>
        <w:fldChar w:fldCharType="end"/>
      </w:r>
      <w:r>
        <w:t>.</w:t>
      </w:r>
    </w:p>
    <w:p w:rsidR="006C3B0B" w:rsidRDefault="006C3B0B">
      <w:pPr>
        <w:pStyle w:val="ProductList-Body"/>
      </w:pPr>
    </w:p>
    <w:p w:rsidR="006C3B0B" w:rsidRDefault="00E423B0">
      <w:pPr>
        <w:pStyle w:val="ProductList-ClauseHeading"/>
        <w:outlineLvl w:val="4"/>
      </w:pPr>
      <w:r>
        <w:t>2.2 Office 365 Entreprise F1</w:t>
      </w:r>
    </w:p>
    <w:p w:rsidR="006C3B0B" w:rsidRDefault="00E423B0">
      <w:pPr>
        <w:pStyle w:val="ProductList-Body"/>
      </w:pPr>
      <w:r>
        <w:t>Business Productivity Online Deskless Suite</w:t>
      </w:r>
      <w:r>
        <w:fldChar w:fldCharType="begin"/>
      </w:r>
      <w:r>
        <w:instrText xml:space="preserve"> XE "Business Productivity Online Deskless Suite" </w:instrText>
      </w:r>
      <w:r>
        <w:fldChar w:fldCharType="end"/>
      </w:r>
      <w:r>
        <w:t xml:space="preserve"> (BPOS Deskless) est l’ancien nom d’Office 365 Entreprise F1. Les clients du Brésil et du Chili achetant Office 365 Entreprise F1 recevront BPOS Deskless. Ils pourront migrer vers Office 365 Entreprise F1 ultérieurement.</w:t>
      </w:r>
    </w:p>
    <w:p w:rsidR="006C3B0B" w:rsidRDefault="006C3B0B">
      <w:pPr>
        <w:pStyle w:val="ProductList-Body"/>
      </w:pPr>
    </w:p>
    <w:p w:rsidR="006C3B0B" w:rsidRDefault="00E423B0">
      <w:pPr>
        <w:pStyle w:val="ProductList-ClauseHeading"/>
        <w:outlineLvl w:val="4"/>
      </w:pPr>
      <w:r>
        <w:t>2.3 Office Multi Language Pack</w:t>
      </w:r>
    </w:p>
    <w:p w:rsidR="006C3B0B" w:rsidRDefault="00E423B0">
      <w:pPr>
        <w:pStyle w:val="ProductList-Body"/>
      </w:pPr>
      <w:r>
        <w:t>Les Clients disposant d’une suite Office 365 qui inclut Office 365 ProPlus peuvent utiliser la dernière version d’Office Multi Language Pack</w:t>
      </w:r>
      <w:r>
        <w:fldChar w:fldCharType="begin"/>
      </w:r>
      <w:r>
        <w:instrText xml:space="preserve"> XE "Office Multi Language Pack" </w:instrText>
      </w:r>
      <w:r>
        <w:fldChar w:fldCharType="end"/>
      </w:r>
      <w:r>
        <w:t xml:space="preserve"> avec des copies des logiciels d’applications bureautiques qu’ils sont autorisés à utiliser au titre de leur licence pour la suite Office 365 éligible. </w:t>
      </w:r>
    </w:p>
    <w:p w:rsidR="006C3B0B" w:rsidRDefault="006C3B0B">
      <w:pPr>
        <w:pStyle w:val="ProductList-Body"/>
      </w:pPr>
    </w:p>
    <w:p w:rsidR="006C3B0B" w:rsidRDefault="00E423B0">
      <w:pPr>
        <w:pStyle w:val="ProductList-ClauseHeading"/>
        <w:outlineLvl w:val="4"/>
      </w:pPr>
      <w:r>
        <w:t>2.4 Conversion de la Clé de Produit Office 365 Moyenne Entreprise</w:t>
      </w:r>
    </w:p>
    <w:p w:rsidR="006C3B0B" w:rsidRDefault="00E423B0">
      <w:pPr>
        <w:pStyle w:val="ProductList-Body"/>
      </w:pPr>
      <w:r>
        <w:t>Office 365 Moyenne Entreprise</w:t>
      </w:r>
      <w:r>
        <w:fldChar w:fldCharType="begin"/>
      </w:r>
      <w:r>
        <w:instrText xml:space="preserve"> XE "Office 365 Moyenne Entreprise" </w:instrText>
      </w:r>
      <w:r>
        <w:fldChar w:fldCharType="end"/>
      </w:r>
      <w:r>
        <w:t xml:space="preserve"> est disponible jusqu’au 30 septembre 2015. Après cette date, les abonnements non convertis pourront être utilisés pour un produit successeur.</w:t>
      </w:r>
    </w:p>
    <w:p w:rsidR="006C3B0B" w:rsidRDefault="006C3B0B">
      <w:pPr>
        <w:pStyle w:val="ProductList-Body"/>
      </w:pPr>
    </w:p>
    <w:p w:rsidR="006C3B0B" w:rsidRDefault="00E423B0">
      <w:pPr>
        <w:pStyle w:val="ProductList-ClauseHeading"/>
        <w:outlineLvl w:val="4"/>
      </w:pPr>
      <w:r>
        <w:t>2.5 Programmes Éducation</w:t>
      </w:r>
    </w:p>
    <w:p w:rsidR="006C3B0B" w:rsidRDefault="00E423B0">
      <w:pPr>
        <w:pStyle w:val="ProductList-Body"/>
      </w:pPr>
      <w:r>
        <w:t>Les dispositions suivantes s’appliquent aux clients ayant conclu un Contrat de Licence en Volume Éducation.</w:t>
      </w:r>
    </w:p>
    <w:p w:rsidR="006C3B0B" w:rsidRDefault="006C3B0B">
      <w:pPr>
        <w:pStyle w:val="ProductList-Body"/>
      </w:pPr>
    </w:p>
    <w:p w:rsidR="006C3B0B" w:rsidRDefault="00E423B0">
      <w:pPr>
        <w:pStyle w:val="ProductList-SubClauseHeading"/>
        <w:outlineLvl w:val="5"/>
      </w:pPr>
      <w:r>
        <w:t>2.5.1 Droits d’Utilisation Étendus pour Office Professionnel Plus</w:t>
      </w:r>
    </w:p>
    <w:p w:rsidR="006C3B0B" w:rsidRDefault="00E423B0">
      <w:pPr>
        <w:pStyle w:val="ProductList-BodyIndented"/>
      </w:pPr>
      <w:r>
        <w:t xml:space="preserve">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couvert par une SL Utilisateur Office 365 A3/A5 peut installer une copie locale d’Office Professionnel Plus que seul l’Utilisateur Titulaire de la Licence associée pourra utiliser pendant la durée de l’abonnement. Cette disposition ne s’applique pas aux SL Utilisateur acquises dans le cadre d’un Contrat Microsoft Cloud ou au titre de l’</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w:t>
      </w:r>
    </w:p>
    <w:p w:rsidR="006C3B0B" w:rsidRDefault="006C3B0B">
      <w:pPr>
        <w:pStyle w:val="ProductList-BodyIndented"/>
      </w:pPr>
    </w:p>
    <w:p w:rsidR="006C3B0B" w:rsidRDefault="00E423B0">
      <w:pPr>
        <w:pStyle w:val="ProductList-SubClauseHeading"/>
        <w:outlineLvl w:val="5"/>
      </w:pPr>
      <w:r>
        <w:t>2.5.2 Droits d’Utilisation Étendus pour Office 365 ProPlus</w:t>
      </w:r>
    </w:p>
    <w:p w:rsidR="006C3B0B" w:rsidRDefault="00E423B0">
      <w:pPr>
        <w:pStyle w:val="ProductList-BodyIndented"/>
      </w:pPr>
      <w:r>
        <w:t xml:space="preserve">Les Établissements disposant de licences Software Assurance Office Professionnel Plus attribuées à l’ensemble de leurs enseignants et employés sont autorisés à acheter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d’Office 365 ProPlus pour l’ensemble des enseignants et des employés faisant partie de l’organisation de l’Établissement, et ce sans frais supplémentaires pour l’Établissement.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gratuites concédées au titre de cette offre ne peuvent pas être comptées dans le nombre minimum d‘unités à commander par l‘Établissement. </w:t>
      </w:r>
    </w:p>
    <w:p w:rsidR="006C3B0B" w:rsidRDefault="006C3B0B">
      <w:pPr>
        <w:pStyle w:val="ProductList-BodyIndented"/>
      </w:pPr>
    </w:p>
    <w:p w:rsidR="006C3B0B" w:rsidRDefault="00E423B0">
      <w:pPr>
        <w:pStyle w:val="ProductList-SubClauseHeading"/>
        <w:outlineLvl w:val="5"/>
      </w:pPr>
      <w:r>
        <w:t>2.5.3 Utilisation en laboratoire ou bibliothèque</w:t>
      </w:r>
    </w:p>
    <w:p w:rsidR="006C3B0B" w:rsidRDefault="00E423B0">
      <w:pPr>
        <w:pStyle w:val="ProductList-BodyIndented"/>
      </w:pPr>
      <w:r>
        <w:t>Les Établissements disposant de SL Utilisateur Office 365 A3/A5 attribuées à l’ensemble de leurs enseignants/employés ou travailleurs du savoir sont autorisés à installer le logiciel Office Professionnel Plus dans les laboratoires ou les bibliothèques en accès libre de leur choix qui font partie de leur Organisation. L’utilisation de ce logiciel est soumise aux Conditions de Licence d’Office Professionnel Plus. Cette disposition ne s’applique pas aux SL Utilisateur acquises dans le cadre du Contrat Microsoft Cloud.</w:t>
      </w:r>
    </w:p>
    <w:p w:rsidR="006C3B0B" w:rsidRDefault="006C3B0B">
      <w:pPr>
        <w:pStyle w:val="ProductList-BodyIndented"/>
        <w:jc w:val="right"/>
      </w:pPr>
    </w:p>
    <w:tbl>
      <w:tblPr>
        <w:tblStyle w:val="PURTable0"/>
        <w:tblW w:w="0" w:type="dxa"/>
        <w:tblLook w:val="04A0" w:firstRow="1" w:lastRow="0" w:firstColumn="1" w:lastColumn="0" w:noHBand="0" w:noVBand="1"/>
      </w:tblPr>
      <w:tblGrid>
        <w:gridCol w:w="10440"/>
      </w:tblGrid>
      <w:tr w:rsidR="006C3B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3B0B" w:rsidRDefault="00CA078B">
            <w:pPr>
              <w:pStyle w:val="ProductList-TableBody"/>
              <w:jc w:val="right"/>
            </w:pPr>
            <w:hyperlink w:anchor="_Sec842">
              <w:r w:rsidR="00E423B0">
                <w:rPr>
                  <w:color w:val="00467F"/>
                  <w:sz w:val="14"/>
                  <w:u w:val="single"/>
                </w:rPr>
                <w:t>Table des matières</w:t>
              </w:r>
            </w:hyperlink>
            <w:r w:rsidR="00E423B0">
              <w:rPr>
                <w:sz w:val="14"/>
              </w:rPr>
              <w:t xml:space="preserve"> / </w:t>
            </w:r>
            <w:hyperlink w:anchor="_Sec549">
              <w:r w:rsidR="00E423B0">
                <w:rPr>
                  <w:color w:val="00467F"/>
                  <w:sz w:val="14"/>
                  <w:u w:val="single"/>
                </w:rPr>
                <w:t>Glossaire</w:t>
              </w:r>
            </w:hyperlink>
            <w:r w:rsidR="00E423B0">
              <w:rPr>
                <w:sz w:val="14"/>
              </w:rPr>
              <w:t xml:space="preserve"> / </w:t>
            </w:r>
            <w:hyperlink w:anchor="_Sec844">
              <w:r w:rsidR="00E423B0">
                <w:rPr>
                  <w:color w:val="00467F"/>
                  <w:sz w:val="14"/>
                  <w:u w:val="single"/>
                </w:rPr>
                <w:t>Index</w:t>
              </w:r>
            </w:hyperlink>
          </w:p>
        </w:tc>
      </w:tr>
    </w:tbl>
    <w:p w:rsidR="006C3B0B" w:rsidRDefault="006C3B0B">
      <w:pPr>
        <w:pStyle w:val="ProductList-BodyIndented"/>
      </w:pPr>
    </w:p>
    <w:p w:rsidR="006C3B0B" w:rsidRDefault="00E423B0">
      <w:pPr>
        <w:pStyle w:val="ProductList-Offering2HeadingNoBorder"/>
        <w:outlineLvl w:val="2"/>
      </w:pPr>
      <w:bookmarkStart w:id="258" w:name="_Sec918"/>
      <w:r>
        <w:t>Office 365 Cloud App Security</w:t>
      </w:r>
      <w:bookmarkEnd w:id="258"/>
      <w:r>
        <w:fldChar w:fldCharType="begin"/>
      </w:r>
      <w:r>
        <w:instrText xml:space="preserve"> TC "</w:instrText>
      </w:r>
      <w:bookmarkStart w:id="259" w:name="_Toc512603387"/>
      <w:r>
        <w:instrText>Office 365 Cloud App Security</w:instrText>
      </w:r>
      <w:bookmarkEnd w:id="259"/>
      <w:r>
        <w:instrText>" \l 3</w:instrText>
      </w:r>
      <w:r>
        <w:fldChar w:fldCharType="end"/>
      </w:r>
    </w:p>
    <w:p w:rsidR="006C3B0B" w:rsidRDefault="00E423B0">
      <w:pPr>
        <w:pStyle w:val="ProductList-Offering1SubSection"/>
        <w:outlineLvl w:val="3"/>
      </w:pPr>
      <w:bookmarkStart w:id="260" w:name="_Sec919"/>
      <w:r>
        <w:t>1. Disponibilité des programmes</w:t>
      </w:r>
      <w:bookmarkEnd w:id="260"/>
    </w:p>
    <w:tbl>
      <w:tblPr>
        <w:tblStyle w:val="PURTable"/>
        <w:tblW w:w="0" w:type="dxa"/>
        <w:tblLook w:val="04A0" w:firstRow="1" w:lastRow="0" w:firstColumn="1" w:lastColumn="0" w:noHBand="0" w:noVBand="1"/>
      </w:tblPr>
      <w:tblGrid>
        <w:gridCol w:w="4152"/>
        <w:gridCol w:w="702"/>
        <w:gridCol w:w="689"/>
        <w:gridCol w:w="799"/>
        <w:gridCol w:w="707"/>
        <w:gridCol w:w="726"/>
        <w:gridCol w:w="823"/>
        <w:gridCol w:w="699"/>
        <w:gridCol w:w="694"/>
        <w:gridCol w:w="793"/>
      </w:tblGrid>
      <w:tr w:rsidR="006C3B0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6C3B0B">
        <w:tc>
          <w:tcPr>
            <w:tcW w:w="4660" w:type="dxa"/>
            <w:tcBorders>
              <w:top w:val="single" w:sz="6" w:space="0" w:color="FFFFFF"/>
              <w:left w:val="none" w:sz="4" w:space="0" w:color="6E6E6E"/>
              <w:bottom w:val="none" w:sz="4" w:space="0" w:color="A5A5A5"/>
              <w:right w:val="none" w:sz="4" w:space="0" w:color="6E6E6E"/>
            </w:tcBorders>
          </w:tcPr>
          <w:p w:rsidR="006C3B0B" w:rsidRDefault="00E423B0">
            <w:pPr>
              <w:pStyle w:val="ProductList-TableBody"/>
            </w:pPr>
            <w:r>
              <w:rPr>
                <w:color w:val="000000"/>
              </w:rPr>
              <w:t>Office 365 Cloud App Security (SL Utilisateur)</w:t>
            </w:r>
            <w:r>
              <w:fldChar w:fldCharType="begin"/>
            </w:r>
            <w:r>
              <w:instrText xml:space="preserve"> XE "Office 365 Cloud App Security (SL Utilisateur)"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6C3B0B" w:rsidRDefault="00E423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r>
    </w:tbl>
    <w:p w:rsidR="006C3B0B" w:rsidRDefault="00E423B0">
      <w:pPr>
        <w:pStyle w:val="ProductList-Offering1SubSection"/>
        <w:outlineLvl w:val="3"/>
      </w:pPr>
      <w:bookmarkStart w:id="261" w:name="_Sec920"/>
      <w:r>
        <w:t>2. Conditions des Produits</w:t>
      </w:r>
      <w:bookmarkEnd w:id="261"/>
    </w:p>
    <w:tbl>
      <w:tblPr>
        <w:tblStyle w:val="PURTable"/>
        <w:tblW w:w="0" w:type="dxa"/>
        <w:tblLook w:val="04A0" w:firstRow="1" w:lastRow="0" w:firstColumn="1" w:lastColumn="0" w:noHBand="0" w:noVBand="1"/>
      </w:tblPr>
      <w:tblGrid>
        <w:gridCol w:w="3592"/>
        <w:gridCol w:w="3611"/>
        <w:gridCol w:w="3587"/>
      </w:tblGrid>
      <w:tr w:rsidR="006C3B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Intégralité</w:t>
            </w:r>
          </w:p>
        </w:tc>
      </w:tr>
      <w:tr w:rsidR="006C3B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Promotions : N/A</w:t>
            </w:r>
          </w:p>
        </w:tc>
      </w:tr>
      <w:tr w:rsidR="006C3B0B">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6C3B0B">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6C3B0B">
            <w:pPr>
              <w:pStyle w:val="ProductList-TableBody"/>
            </w:pPr>
          </w:p>
        </w:tc>
      </w:tr>
    </w:tbl>
    <w:p w:rsidR="006C3B0B" w:rsidRDefault="006C3B0B">
      <w:pPr>
        <w:pStyle w:val="ProductList-Body"/>
      </w:pPr>
    </w:p>
    <w:p w:rsidR="006C3B0B" w:rsidRDefault="006C3B0B">
      <w:pPr>
        <w:pStyle w:val="ProductList-Body"/>
        <w:jc w:val="right"/>
      </w:pPr>
    </w:p>
    <w:tbl>
      <w:tblPr>
        <w:tblStyle w:val="PURTable"/>
        <w:tblW w:w="0" w:type="dxa"/>
        <w:tblLook w:val="04A0" w:firstRow="1" w:lastRow="0" w:firstColumn="1" w:lastColumn="0" w:noHBand="0" w:noVBand="1"/>
      </w:tblPr>
      <w:tblGrid>
        <w:gridCol w:w="10800"/>
      </w:tblGrid>
      <w:tr w:rsidR="006C3B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3B0B" w:rsidRDefault="00CA078B">
            <w:pPr>
              <w:pStyle w:val="ProductList-TableBody"/>
              <w:jc w:val="right"/>
            </w:pPr>
            <w:hyperlink w:anchor="_Sec842">
              <w:r w:rsidR="00E423B0">
                <w:rPr>
                  <w:color w:val="00467F"/>
                  <w:sz w:val="14"/>
                  <w:u w:val="single"/>
                </w:rPr>
                <w:t>Table des matières</w:t>
              </w:r>
            </w:hyperlink>
            <w:r w:rsidR="00E423B0">
              <w:rPr>
                <w:sz w:val="14"/>
              </w:rPr>
              <w:t xml:space="preserve"> / </w:t>
            </w:r>
            <w:hyperlink w:anchor="_Sec549">
              <w:r w:rsidR="00E423B0">
                <w:rPr>
                  <w:color w:val="00467F"/>
                  <w:sz w:val="14"/>
                  <w:u w:val="single"/>
                </w:rPr>
                <w:t>Glossaire</w:t>
              </w:r>
            </w:hyperlink>
            <w:r w:rsidR="00E423B0">
              <w:rPr>
                <w:sz w:val="14"/>
              </w:rPr>
              <w:t xml:space="preserve"> / </w:t>
            </w:r>
            <w:hyperlink w:anchor="_Sec844">
              <w:r w:rsidR="00E423B0">
                <w:rPr>
                  <w:color w:val="00467F"/>
                  <w:sz w:val="14"/>
                  <w:u w:val="single"/>
                </w:rPr>
                <w:t>Index</w:t>
              </w:r>
            </w:hyperlink>
          </w:p>
        </w:tc>
      </w:tr>
    </w:tbl>
    <w:p w:rsidR="006C3B0B" w:rsidRDefault="006C3B0B">
      <w:pPr>
        <w:pStyle w:val="ProductList-Body"/>
      </w:pPr>
    </w:p>
    <w:p w:rsidR="006C3B0B" w:rsidRDefault="00E423B0">
      <w:pPr>
        <w:pStyle w:val="ProductList-Offering2HeadingNoBorder"/>
        <w:outlineLvl w:val="2"/>
      </w:pPr>
      <w:bookmarkStart w:id="262" w:name="_Sec877"/>
      <w:r>
        <w:t>Microsoft MyAnalytics</w:t>
      </w:r>
      <w:bookmarkEnd w:id="262"/>
      <w:r>
        <w:fldChar w:fldCharType="begin"/>
      </w:r>
      <w:r>
        <w:instrText xml:space="preserve"> TC "</w:instrText>
      </w:r>
      <w:bookmarkStart w:id="263" w:name="_Toc512603388"/>
      <w:r>
        <w:instrText>Microsoft MyAnalytics</w:instrText>
      </w:r>
      <w:bookmarkEnd w:id="263"/>
      <w:r>
        <w:instrText>" \l 3</w:instrText>
      </w:r>
      <w:r>
        <w:fldChar w:fldCharType="end"/>
      </w:r>
    </w:p>
    <w:p w:rsidR="006C3B0B" w:rsidRDefault="00E423B0">
      <w:pPr>
        <w:pStyle w:val="ProductList-Offering1SubSection"/>
        <w:outlineLvl w:val="3"/>
      </w:pPr>
      <w:bookmarkStart w:id="264" w:name="_Sec878"/>
      <w:r>
        <w:t>1. Disponibilité des programmes</w:t>
      </w:r>
      <w:bookmarkEnd w:id="264"/>
    </w:p>
    <w:tbl>
      <w:tblPr>
        <w:tblStyle w:val="PURTable"/>
        <w:tblW w:w="0" w:type="dxa"/>
        <w:tblLook w:val="04A0" w:firstRow="1" w:lastRow="0" w:firstColumn="1" w:lastColumn="0" w:noHBand="0" w:noVBand="1"/>
      </w:tblPr>
      <w:tblGrid>
        <w:gridCol w:w="4155"/>
        <w:gridCol w:w="701"/>
        <w:gridCol w:w="689"/>
        <w:gridCol w:w="798"/>
        <w:gridCol w:w="707"/>
        <w:gridCol w:w="726"/>
        <w:gridCol w:w="823"/>
        <w:gridCol w:w="699"/>
        <w:gridCol w:w="694"/>
        <w:gridCol w:w="792"/>
      </w:tblGrid>
      <w:tr w:rsidR="006C3B0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6C3B0B">
        <w:tc>
          <w:tcPr>
            <w:tcW w:w="4660" w:type="dxa"/>
            <w:tcBorders>
              <w:top w:val="single" w:sz="6" w:space="0" w:color="FFFFFF"/>
              <w:left w:val="none" w:sz="4" w:space="0" w:color="6E6E6E"/>
              <w:bottom w:val="none" w:sz="4" w:space="0" w:color="BFBFBF"/>
              <w:right w:val="none" w:sz="4" w:space="0" w:color="6E6E6E"/>
            </w:tcBorders>
          </w:tcPr>
          <w:p w:rsidR="006C3B0B" w:rsidRDefault="00E423B0">
            <w:pPr>
              <w:pStyle w:val="ProductList-TableBody"/>
            </w:pPr>
            <w:r>
              <w:t>Microsoft MyAnalytics</w:t>
            </w:r>
            <w:r>
              <w:fldChar w:fldCharType="begin"/>
            </w:r>
            <w:r>
              <w:instrText xml:space="preserve"> XE "Microsoft MyAnalytics" </w:instrText>
            </w:r>
            <w:r>
              <w:fldChar w:fldCharType="end"/>
            </w:r>
            <w:r>
              <w:t xml:space="preserve"> (SL Utilisateur)</w:t>
            </w:r>
          </w:p>
        </w:tc>
        <w:tc>
          <w:tcPr>
            <w:tcW w:w="740" w:type="dxa"/>
            <w:tcBorders>
              <w:top w:val="single" w:sz="6" w:space="0" w:color="FFFFFF"/>
              <w:left w:val="none" w:sz="4" w:space="0" w:color="6E6E6E"/>
              <w:bottom w:val="none" w:sz="4" w:space="0" w:color="BFBFBF"/>
              <w:right w:val="single" w:sz="6" w:space="0" w:color="FFFFFF"/>
            </w:tcBorders>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r>
    </w:tbl>
    <w:p w:rsidR="006C3B0B" w:rsidRDefault="00E423B0">
      <w:pPr>
        <w:pStyle w:val="ProductList-Offering1SubSection"/>
        <w:outlineLvl w:val="3"/>
      </w:pPr>
      <w:bookmarkStart w:id="265" w:name="_Sec879"/>
      <w:r>
        <w:t>2. Conditions des Produits</w:t>
      </w:r>
      <w:bookmarkEnd w:id="265"/>
    </w:p>
    <w:tbl>
      <w:tblPr>
        <w:tblStyle w:val="PURTable"/>
        <w:tblW w:w="0" w:type="dxa"/>
        <w:tblLook w:val="04A0" w:firstRow="1" w:lastRow="0" w:firstColumn="1" w:lastColumn="0" w:noHBand="0" w:noVBand="1"/>
      </w:tblPr>
      <w:tblGrid>
        <w:gridCol w:w="3592"/>
        <w:gridCol w:w="3611"/>
        <w:gridCol w:w="3587"/>
      </w:tblGrid>
      <w:tr w:rsidR="006C3B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Éligible à l’extension de durée : N/A</w:t>
            </w:r>
          </w:p>
        </w:tc>
      </w:tr>
      <w:tr w:rsidR="006C3B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Promotions : N/A</w:t>
            </w:r>
          </w:p>
        </w:tc>
      </w:tr>
      <w:tr w:rsidR="006C3B0B">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Éligible à Réduction (SCE) : N/A</w:t>
            </w:r>
          </w:p>
        </w:tc>
      </w:tr>
      <w:tr w:rsidR="006C3B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6C3B0B">
            <w:pPr>
              <w:pStyle w:val="ProductList-TableBody"/>
            </w:pPr>
          </w:p>
        </w:tc>
      </w:tr>
    </w:tbl>
    <w:p w:rsidR="006C3B0B" w:rsidRDefault="006C3B0B">
      <w:pPr>
        <w:pStyle w:val="ProductList-Body"/>
        <w:jc w:val="right"/>
      </w:pPr>
    </w:p>
    <w:tbl>
      <w:tblPr>
        <w:tblStyle w:val="PURTable"/>
        <w:tblW w:w="0" w:type="dxa"/>
        <w:tblLook w:val="04A0" w:firstRow="1" w:lastRow="0" w:firstColumn="1" w:lastColumn="0" w:noHBand="0" w:noVBand="1"/>
      </w:tblPr>
      <w:tblGrid>
        <w:gridCol w:w="10800"/>
      </w:tblGrid>
      <w:tr w:rsidR="006C3B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3B0B" w:rsidRDefault="00CA078B">
            <w:pPr>
              <w:pStyle w:val="ProductList-TableBody"/>
              <w:jc w:val="right"/>
            </w:pPr>
            <w:hyperlink w:anchor="_Sec842">
              <w:r w:rsidR="00E423B0">
                <w:rPr>
                  <w:color w:val="00467F"/>
                  <w:sz w:val="14"/>
                  <w:u w:val="single"/>
                </w:rPr>
                <w:t>Table des matières</w:t>
              </w:r>
            </w:hyperlink>
            <w:r w:rsidR="00E423B0">
              <w:rPr>
                <w:sz w:val="14"/>
              </w:rPr>
              <w:t xml:space="preserve"> / </w:t>
            </w:r>
            <w:hyperlink w:anchor="_Sec549">
              <w:r w:rsidR="00E423B0">
                <w:rPr>
                  <w:color w:val="00467F"/>
                  <w:sz w:val="14"/>
                  <w:u w:val="single"/>
                </w:rPr>
                <w:t>Glossaire</w:t>
              </w:r>
            </w:hyperlink>
            <w:r w:rsidR="00E423B0">
              <w:rPr>
                <w:sz w:val="14"/>
              </w:rPr>
              <w:t xml:space="preserve"> / </w:t>
            </w:r>
            <w:hyperlink w:anchor="_Sec844">
              <w:r w:rsidR="00E423B0">
                <w:rPr>
                  <w:color w:val="00467F"/>
                  <w:sz w:val="14"/>
                  <w:u w:val="single"/>
                </w:rPr>
                <w:t>Index</w:t>
              </w:r>
            </w:hyperlink>
          </w:p>
        </w:tc>
      </w:tr>
    </w:tbl>
    <w:p w:rsidR="006C3B0B" w:rsidRDefault="006C3B0B">
      <w:pPr>
        <w:pStyle w:val="ProductList-Body"/>
      </w:pPr>
    </w:p>
    <w:p w:rsidR="006C3B0B" w:rsidRDefault="00E423B0">
      <w:pPr>
        <w:pStyle w:val="ProductList-Offering2HeadingNoBorder"/>
        <w:outlineLvl w:val="2"/>
      </w:pPr>
      <w:bookmarkStart w:id="266" w:name="_Sec880"/>
      <w:r>
        <w:t>Conformité Avancée Office 365</w:t>
      </w:r>
      <w:bookmarkEnd w:id="266"/>
      <w:r>
        <w:fldChar w:fldCharType="begin"/>
      </w:r>
      <w:r>
        <w:instrText xml:space="preserve"> TC "</w:instrText>
      </w:r>
      <w:bookmarkStart w:id="267" w:name="_Toc512603389"/>
      <w:r>
        <w:instrText>Conformité Avancée Office 365</w:instrText>
      </w:r>
      <w:bookmarkEnd w:id="267"/>
      <w:r>
        <w:instrText>" \l 3</w:instrText>
      </w:r>
      <w:r>
        <w:fldChar w:fldCharType="end"/>
      </w:r>
    </w:p>
    <w:p w:rsidR="006C3B0B" w:rsidRDefault="00E423B0">
      <w:pPr>
        <w:pStyle w:val="ProductList-Offering1SubSection"/>
        <w:outlineLvl w:val="3"/>
      </w:pPr>
      <w:bookmarkStart w:id="268" w:name="_Sec881"/>
      <w:r>
        <w:t>1. Disponibilité des programmes</w:t>
      </w:r>
      <w:bookmarkEnd w:id="268"/>
    </w:p>
    <w:tbl>
      <w:tblPr>
        <w:tblStyle w:val="PURTable"/>
        <w:tblW w:w="0" w:type="dxa"/>
        <w:tblLook w:val="04A0" w:firstRow="1" w:lastRow="0" w:firstColumn="1" w:lastColumn="0" w:noHBand="0" w:noVBand="1"/>
      </w:tblPr>
      <w:tblGrid>
        <w:gridCol w:w="4153"/>
        <w:gridCol w:w="702"/>
        <w:gridCol w:w="689"/>
        <w:gridCol w:w="798"/>
        <w:gridCol w:w="707"/>
        <w:gridCol w:w="726"/>
        <w:gridCol w:w="823"/>
        <w:gridCol w:w="699"/>
        <w:gridCol w:w="694"/>
        <w:gridCol w:w="793"/>
      </w:tblGrid>
      <w:tr w:rsidR="006C3B0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6C3B0B">
        <w:tc>
          <w:tcPr>
            <w:tcW w:w="4660" w:type="dxa"/>
            <w:tcBorders>
              <w:top w:val="single" w:sz="6" w:space="0" w:color="FFFFFF"/>
              <w:left w:val="none" w:sz="4" w:space="0" w:color="6E6E6E"/>
              <w:bottom w:val="none" w:sz="4" w:space="0" w:color="BFBFBF"/>
              <w:right w:val="none" w:sz="4" w:space="0" w:color="6E6E6E"/>
            </w:tcBorders>
          </w:tcPr>
          <w:p w:rsidR="006C3B0B" w:rsidRDefault="00E423B0">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Utilisateur)</w:t>
            </w:r>
          </w:p>
        </w:tc>
        <w:tc>
          <w:tcPr>
            <w:tcW w:w="740" w:type="dxa"/>
            <w:tcBorders>
              <w:top w:val="single" w:sz="6" w:space="0" w:color="FFFFFF"/>
              <w:left w:val="none" w:sz="4" w:space="0" w:color="6E6E6E"/>
              <w:bottom w:val="none" w:sz="4" w:space="0" w:color="BFBFBF"/>
              <w:right w:val="single" w:sz="6" w:space="0" w:color="FFFFFF"/>
            </w:tcBorders>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r>
    </w:tbl>
    <w:p w:rsidR="006C3B0B" w:rsidRDefault="00E423B0">
      <w:pPr>
        <w:pStyle w:val="ProductList-Offering1SubSection"/>
        <w:outlineLvl w:val="3"/>
      </w:pPr>
      <w:bookmarkStart w:id="269" w:name="_Sec882"/>
      <w:r>
        <w:t>2. Conditions des Produits</w:t>
      </w:r>
      <w:bookmarkEnd w:id="269"/>
    </w:p>
    <w:tbl>
      <w:tblPr>
        <w:tblStyle w:val="PURTable"/>
        <w:tblW w:w="0" w:type="dxa"/>
        <w:tblLook w:val="04A0" w:firstRow="1" w:lastRow="0" w:firstColumn="1" w:lastColumn="0" w:noHBand="0" w:noVBand="1"/>
      </w:tblPr>
      <w:tblGrid>
        <w:gridCol w:w="3592"/>
        <w:gridCol w:w="3611"/>
        <w:gridCol w:w="3587"/>
      </w:tblGrid>
      <w:tr w:rsidR="006C3B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Éligible à l’extension de durée : N/A</w:t>
            </w:r>
          </w:p>
        </w:tc>
      </w:tr>
      <w:tr w:rsidR="006C3B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Promotions : N/A</w:t>
            </w:r>
          </w:p>
        </w:tc>
      </w:tr>
      <w:tr w:rsidR="006C3B0B">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C3B0B" w:rsidRDefault="00E423B0">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6C3B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6C3B0B">
            <w:pPr>
              <w:pStyle w:val="ProductList-TableBody"/>
            </w:pPr>
          </w:p>
        </w:tc>
      </w:tr>
    </w:tbl>
    <w:p w:rsidR="006C3B0B" w:rsidRDefault="006C3B0B">
      <w:pPr>
        <w:pStyle w:val="ProductList-Body"/>
      </w:pPr>
    </w:p>
    <w:tbl>
      <w:tblPr>
        <w:tblStyle w:val="PURTable"/>
        <w:tblW w:w="0" w:type="dxa"/>
        <w:tblLook w:val="04A0" w:firstRow="1" w:lastRow="0" w:firstColumn="1" w:lastColumn="0" w:noHBand="0" w:noVBand="1"/>
      </w:tblPr>
      <w:tblGrid>
        <w:gridCol w:w="10800"/>
      </w:tblGrid>
      <w:tr w:rsidR="006C3B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3B0B" w:rsidRDefault="00CA078B">
            <w:pPr>
              <w:pStyle w:val="ProductList-TableBody"/>
              <w:jc w:val="right"/>
            </w:pPr>
            <w:hyperlink w:anchor="_Sec842">
              <w:r w:rsidR="00E423B0">
                <w:rPr>
                  <w:color w:val="00467F"/>
                  <w:sz w:val="14"/>
                  <w:u w:val="single"/>
                </w:rPr>
                <w:t>Table des matières</w:t>
              </w:r>
            </w:hyperlink>
            <w:r w:rsidR="00E423B0">
              <w:rPr>
                <w:sz w:val="14"/>
              </w:rPr>
              <w:t xml:space="preserve"> / </w:t>
            </w:r>
            <w:hyperlink w:anchor="_Sec549">
              <w:r w:rsidR="00E423B0">
                <w:rPr>
                  <w:color w:val="00467F"/>
                  <w:sz w:val="14"/>
                  <w:u w:val="single"/>
                </w:rPr>
                <w:t>Glossaire</w:t>
              </w:r>
            </w:hyperlink>
            <w:r w:rsidR="00E423B0">
              <w:rPr>
                <w:sz w:val="14"/>
              </w:rPr>
              <w:t xml:space="preserve"> / </w:t>
            </w:r>
            <w:hyperlink w:anchor="_Sec844">
              <w:r w:rsidR="00E423B0">
                <w:rPr>
                  <w:color w:val="00467F"/>
                  <w:sz w:val="14"/>
                  <w:u w:val="single"/>
                </w:rPr>
                <w:t>Index</w:t>
              </w:r>
            </w:hyperlink>
          </w:p>
        </w:tc>
      </w:tr>
    </w:tbl>
    <w:p w:rsidR="006C3B0B" w:rsidRDefault="006C3B0B">
      <w:pPr>
        <w:pStyle w:val="ProductList-Body"/>
      </w:pPr>
    </w:p>
    <w:p w:rsidR="006C3B0B" w:rsidRDefault="00E423B0">
      <w:pPr>
        <w:pStyle w:val="ProductList-Offering2HeadingNoBorder"/>
        <w:outlineLvl w:val="2"/>
      </w:pPr>
      <w:bookmarkStart w:id="270" w:name="_Sec665"/>
      <w:r>
        <w:t>Exchange Online</w:t>
      </w:r>
      <w:bookmarkEnd w:id="270"/>
      <w:r>
        <w:fldChar w:fldCharType="begin"/>
      </w:r>
      <w:r>
        <w:instrText xml:space="preserve"> TC "</w:instrText>
      </w:r>
      <w:bookmarkStart w:id="271" w:name="_Toc512603390"/>
      <w:r>
        <w:instrText>Exchange Online</w:instrText>
      </w:r>
      <w:bookmarkEnd w:id="271"/>
      <w:r>
        <w:instrText>" \l 3</w:instrText>
      </w:r>
      <w:r>
        <w:fldChar w:fldCharType="end"/>
      </w:r>
    </w:p>
    <w:p w:rsidR="006C3B0B" w:rsidRDefault="00E423B0">
      <w:pPr>
        <w:pStyle w:val="ProductList-Offering1SubSection"/>
        <w:outlineLvl w:val="3"/>
      </w:pPr>
      <w:bookmarkStart w:id="272" w:name="_Sec721"/>
      <w:r>
        <w:t>1. Disponibilité des programmes</w:t>
      </w:r>
      <w:bookmarkEnd w:id="272"/>
    </w:p>
    <w:tbl>
      <w:tblPr>
        <w:tblStyle w:val="PURTable"/>
        <w:tblW w:w="0" w:type="dxa"/>
        <w:tblLook w:val="04A0" w:firstRow="1" w:lastRow="0" w:firstColumn="1" w:lastColumn="0" w:noHBand="0" w:noVBand="1"/>
      </w:tblPr>
      <w:tblGrid>
        <w:gridCol w:w="4173"/>
        <w:gridCol w:w="700"/>
        <w:gridCol w:w="686"/>
        <w:gridCol w:w="795"/>
        <w:gridCol w:w="706"/>
        <w:gridCol w:w="725"/>
        <w:gridCol w:w="821"/>
        <w:gridCol w:w="697"/>
        <w:gridCol w:w="692"/>
        <w:gridCol w:w="789"/>
      </w:tblGrid>
      <w:tr w:rsidR="006C3B0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6C3B0B">
        <w:tc>
          <w:tcPr>
            <w:tcW w:w="4660" w:type="dxa"/>
            <w:tcBorders>
              <w:top w:val="single" w:sz="6" w:space="0" w:color="FFFFFF"/>
              <w:left w:val="none" w:sz="4" w:space="0" w:color="6E6E6E"/>
              <w:bottom w:val="dashed" w:sz="4" w:space="0" w:color="BFBFBF"/>
              <w:right w:val="none" w:sz="4" w:space="0" w:color="6E6E6E"/>
            </w:tcBorders>
          </w:tcPr>
          <w:p w:rsidR="006C3B0B" w:rsidRDefault="00E423B0">
            <w:pPr>
              <w:pStyle w:val="ProductList-TableBody"/>
            </w:pPr>
            <w:r>
              <w:t>Exchange Online Plan 1</w:t>
            </w:r>
            <w:r>
              <w:fldChar w:fldCharType="begin"/>
            </w:r>
            <w:r>
              <w:instrText xml:space="preserve"> XE "Exchange Online Plan 1" </w:instrText>
            </w:r>
            <w:r>
              <w:fldChar w:fldCharType="end"/>
            </w:r>
            <w:r>
              <w:t xml:space="preserve"> (SL Utilisateur)</w:t>
            </w:r>
          </w:p>
        </w:tc>
        <w:tc>
          <w:tcPr>
            <w:tcW w:w="740" w:type="dxa"/>
            <w:tcBorders>
              <w:top w:val="single" w:sz="6" w:space="0" w:color="FFFFFF"/>
              <w:left w:val="none" w:sz="4" w:space="0" w:color="6E6E6E"/>
              <w:bottom w:val="dashed" w:sz="4" w:space="0" w:color="BFBFBF"/>
              <w:right w:val="single" w:sz="6" w:space="0" w:color="FFFFFF"/>
            </w:tcBorders>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r>
      <w:tr w:rsidR="006C3B0B">
        <w:tc>
          <w:tcPr>
            <w:tcW w:w="466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pPr>
            <w:r>
              <w:t>Module Complémentaire Exchange Online Plan 1</w:t>
            </w:r>
            <w:r>
              <w:fldChar w:fldCharType="begin"/>
            </w:r>
            <w:r>
              <w:instrText xml:space="preserve"> XE "Module Complémentaire Exchange Online Plan 1"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r>
      <w:tr w:rsidR="006C3B0B">
        <w:tc>
          <w:tcPr>
            <w:tcW w:w="466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pPr>
            <w:r>
              <w:t>Exchange Online Plan 1A pour Anciens Étudiants</w:t>
            </w:r>
            <w:r>
              <w:fldChar w:fldCharType="begin"/>
            </w:r>
            <w:r>
              <w:instrText xml:space="preserve"> XE "Exchange Online Plan 1A pour Anciens Étudiants"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r>
      <w:tr w:rsidR="006C3B0B">
        <w:tc>
          <w:tcPr>
            <w:tcW w:w="466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pPr>
            <w:r>
              <w:t>Exchange Online Plan 2</w:t>
            </w:r>
            <w:r>
              <w:fldChar w:fldCharType="begin"/>
            </w:r>
            <w:r>
              <w:instrText xml:space="preserve"> XE "Exchange Online Plan 2"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6C3B0B" w:rsidRDefault="00E423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r>
      <w:tr w:rsidR="006C3B0B">
        <w:tc>
          <w:tcPr>
            <w:tcW w:w="466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pPr>
            <w:r>
              <w:t>Exchange Online Kiosk</w:t>
            </w:r>
            <w:r>
              <w:fldChar w:fldCharType="begin"/>
            </w:r>
            <w:r>
              <w:instrText xml:space="preserve"> XE "Exchange Online Kiosk"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r>
      <w:tr w:rsidR="006C3B0B">
        <w:tc>
          <w:tcPr>
            <w:tcW w:w="466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pPr>
            <w:r>
              <w:t>Exchange Online Archiving pour Exchange Online</w:t>
            </w:r>
            <w:r>
              <w:fldChar w:fldCharType="begin"/>
            </w:r>
            <w:r>
              <w:instrText xml:space="preserve"> XE "Exchange Online Archiving pour Exchange Online"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6C3B0B" w:rsidRDefault="00E423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r>
      <w:tr w:rsidR="006C3B0B">
        <w:tc>
          <w:tcPr>
            <w:tcW w:w="466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pPr>
            <w:r>
              <w:t>Exchange Online Archiving pour Exchange Server</w:t>
            </w:r>
            <w:r>
              <w:fldChar w:fldCharType="begin"/>
            </w:r>
            <w:r>
              <w:instrText xml:space="preserve"> XE "Exchange Online Archiving pour Exchange Server"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6C3B0B" w:rsidRDefault="00E423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r>
      <w:tr w:rsidR="006C3B0B">
        <w:tc>
          <w:tcPr>
            <w:tcW w:w="466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pPr>
            <w:r>
              <w:t>Exchange Online Protection</w:t>
            </w:r>
            <w:r>
              <w:fldChar w:fldCharType="begin"/>
            </w:r>
            <w:r>
              <w:instrText xml:space="preserve"> XE "Exchange Online Protection"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r>
      <w:tr w:rsidR="006C3B0B">
        <w:tc>
          <w:tcPr>
            <w:tcW w:w="466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pPr>
            <w:r>
              <w:t>Office 365 Advanced Threat Protection</w:t>
            </w:r>
            <w:r>
              <w:fldChar w:fldCharType="begin"/>
            </w:r>
            <w:r>
              <w:instrText xml:space="preserve"> XE "Office 365 Advanced Threat Protection"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r>
      <w:tr w:rsidR="006C3B0B">
        <w:tc>
          <w:tcPr>
            <w:tcW w:w="466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pPr>
            <w:r>
              <w:t xml:space="preserve">Office 365 - Intelligence des menaces </w:t>
            </w:r>
            <w:r>
              <w:fldChar w:fldCharType="begin"/>
            </w:r>
            <w:r>
              <w:instrText xml:space="preserve"> XE "Office 365 - Intelligence des menaces " </w:instrText>
            </w:r>
            <w:r>
              <w:fldChar w:fldCharType="end"/>
            </w:r>
            <w:r>
              <w:t>(SL Utilisateur)</w:t>
            </w:r>
          </w:p>
        </w:tc>
        <w:tc>
          <w:tcPr>
            <w:tcW w:w="740" w:type="dxa"/>
            <w:tcBorders>
              <w:top w:val="dashed" w:sz="4" w:space="0" w:color="BFBFBF"/>
              <w:left w:val="none" w:sz="4" w:space="0" w:color="6E6E6E"/>
              <w:bottom w:val="dashed" w:sz="4" w:space="0" w:color="BFBFBF"/>
              <w:right w:val="single" w:sz="6" w:space="0" w:color="FFFFFF"/>
            </w:tcBorders>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r>
      <w:tr w:rsidR="006C3B0B">
        <w:tc>
          <w:tcPr>
            <w:tcW w:w="4660" w:type="dxa"/>
            <w:tcBorders>
              <w:top w:val="dashed" w:sz="4" w:space="0" w:color="BFBFBF"/>
              <w:left w:val="none" w:sz="4" w:space="0" w:color="6E6E6E"/>
              <w:bottom w:val="none" w:sz="4" w:space="0" w:color="BFBFBF"/>
              <w:right w:val="none" w:sz="4" w:space="0" w:color="6E6E6E"/>
            </w:tcBorders>
          </w:tcPr>
          <w:p w:rsidR="006C3B0B" w:rsidRDefault="00E423B0">
            <w:pPr>
              <w:pStyle w:val="ProductList-TableBody"/>
            </w:pPr>
            <w:r>
              <w:rPr>
                <w:color w:val="000000"/>
              </w:rPr>
              <w:t>Service d’importation pour Office 365</w:t>
            </w:r>
            <w:r>
              <w:fldChar w:fldCharType="begin"/>
            </w:r>
            <w:r>
              <w:instrText xml:space="preserve"> XE "Service d’importation pour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r>
    </w:tbl>
    <w:p w:rsidR="006C3B0B" w:rsidRDefault="00E423B0">
      <w:pPr>
        <w:pStyle w:val="ProductList-Offering1SubSection"/>
        <w:outlineLvl w:val="3"/>
      </w:pPr>
      <w:bookmarkStart w:id="273" w:name="_Sec776"/>
      <w:r>
        <w:t>2. Conditions relatives aux Produits</w:t>
      </w:r>
      <w:bookmarkEnd w:id="273"/>
    </w:p>
    <w:tbl>
      <w:tblPr>
        <w:tblStyle w:val="PURTable"/>
        <w:tblW w:w="0" w:type="dxa"/>
        <w:tblLook w:val="04A0" w:firstRow="1" w:lastRow="0" w:firstColumn="1" w:lastColumn="0" w:noHBand="0" w:noVBand="1"/>
      </w:tblPr>
      <w:tblGrid>
        <w:gridCol w:w="3592"/>
        <w:gridCol w:w="3582"/>
        <w:gridCol w:w="3616"/>
      </w:tblGrid>
      <w:tr w:rsidR="006C3B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C3B0B" w:rsidRDefault="00E423B0">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Intégralité</w:t>
            </w:r>
          </w:p>
        </w:tc>
      </w:tr>
      <w:tr w:rsidR="006C3B0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C3B0B" w:rsidRDefault="00E423B0">
            <w:pPr>
              <w:pStyle w:val="ProductList-TableBody"/>
            </w:pPr>
            <w:r>
              <w:rPr>
                <w:color w:val="000000"/>
              </w:rPr>
              <w:t>Droits de Migration</w:t>
            </w: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 xml:space="preserve"> </w:t>
            </w:r>
            <w:r>
              <w:fldChar w:fldCharType="end"/>
            </w:r>
            <w:r>
              <w:t xml:space="preserve"> : </w:t>
            </w:r>
            <w:hyperlink r:id="rId127">
              <w:r>
                <w:rPr>
                  <w:color w:val="00467F"/>
                  <w:u w:val="single"/>
                </w:rPr>
                <w:t>Liste des Produits - Mars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Promotions : N/A</w:t>
            </w:r>
          </w:p>
        </w:tc>
      </w:tr>
      <w:tr w:rsidR="006C3B0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C3B0B" w:rsidRDefault="00E423B0">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K uniquement</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6C3B0B">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C3B0B" w:rsidRDefault="00E423B0">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rsidR="006C3B0B" w:rsidRDefault="006C3B0B">
      <w:pPr>
        <w:pStyle w:val="ProductList-Body"/>
      </w:pPr>
    </w:p>
    <w:p w:rsidR="006C3B0B" w:rsidRDefault="00E423B0">
      <w:pPr>
        <w:pStyle w:val="ProductList-ClauseHeading"/>
        <w:outlineLvl w:val="4"/>
      </w:pPr>
      <w:r>
        <w:t>2.1 Exchange Online Archiving pour Exchange Server</w:t>
      </w:r>
    </w:p>
    <w:p w:rsidR="006C3B0B" w:rsidRDefault="00E423B0">
      <w:pPr>
        <w:pStyle w:val="ProductList-Body"/>
      </w:pPr>
      <w:r>
        <w:t>Le Service en Ligne Exchange Online Archiving pour Exchange Server succède à Exchange Hosted Archive</w:t>
      </w:r>
      <w:r>
        <w:fldChar w:fldCharType="begin"/>
      </w:r>
      <w:r>
        <w:instrText xml:space="preserve"> XE "Exchange Hosted Archive" </w:instrText>
      </w:r>
      <w:r>
        <w:fldChar w:fldCharType="end"/>
      </w:r>
      <w:r>
        <w:t>.</w:t>
      </w:r>
    </w:p>
    <w:p w:rsidR="006C3B0B" w:rsidRDefault="006C3B0B">
      <w:pPr>
        <w:pStyle w:val="ProductList-Body"/>
      </w:pPr>
    </w:p>
    <w:p w:rsidR="006C3B0B" w:rsidRDefault="00E423B0">
      <w:pPr>
        <w:pStyle w:val="ProductList-ClauseHeading"/>
        <w:outlineLvl w:val="4"/>
      </w:pPr>
      <w:r>
        <w:t>2.2 Exchange Online Archiving pour Exchange Server A</w:t>
      </w:r>
    </w:p>
    <w:p w:rsidR="006C3B0B" w:rsidRDefault="00E423B0">
      <w:pPr>
        <w:pStyle w:val="ProductList-Body"/>
      </w:pPr>
      <w:r>
        <w:t>Les Établissements d’Enseignement ayant conclu un Accord de Mise en Œuvre de Solutions Éducation ou un Contrat Open Value Souscription de Solutions Éducation qui disposent de CAL Entreprise</w:t>
      </w:r>
      <w:r>
        <w:fldChar w:fldCharType="begin"/>
      </w:r>
      <w:r>
        <w:instrText xml:space="preserve"> XE "CAL Entreprise" </w:instrText>
      </w:r>
      <w:r>
        <w:fldChar w:fldCharType="end"/>
      </w:r>
      <w:r>
        <w:t xml:space="preserve"> Suite pour le nombre couvrant l’ensemble de l’organisation et le nombre d’étudiants de leur organisation sont autorisés à disposer d’un nombre équivalent de SL Utilisateur Exchange Online Archiving pour Exchange Server A pour tous les utilisateurs compris dans le nombre couvrant l’ensemble de l’organisation et le nombre d’étudiants. </w:t>
      </w:r>
    </w:p>
    <w:p w:rsidR="006C3B0B" w:rsidRDefault="006C3B0B">
      <w:pPr>
        <w:pStyle w:val="ProductList-Body"/>
        <w:jc w:val="right"/>
      </w:pPr>
    </w:p>
    <w:tbl>
      <w:tblPr>
        <w:tblStyle w:val="PURTable"/>
        <w:tblW w:w="0" w:type="dxa"/>
        <w:tblLook w:val="04A0" w:firstRow="1" w:lastRow="0" w:firstColumn="1" w:lastColumn="0" w:noHBand="0" w:noVBand="1"/>
      </w:tblPr>
      <w:tblGrid>
        <w:gridCol w:w="10800"/>
      </w:tblGrid>
      <w:tr w:rsidR="006C3B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3B0B" w:rsidRDefault="00CA078B">
            <w:pPr>
              <w:pStyle w:val="ProductList-TableBody"/>
              <w:jc w:val="right"/>
            </w:pPr>
            <w:hyperlink w:anchor="_Sec842">
              <w:r w:rsidR="00E423B0">
                <w:rPr>
                  <w:color w:val="00467F"/>
                  <w:sz w:val="14"/>
                  <w:u w:val="single"/>
                </w:rPr>
                <w:t>Table des matières</w:t>
              </w:r>
            </w:hyperlink>
            <w:r w:rsidR="00E423B0">
              <w:rPr>
                <w:sz w:val="14"/>
              </w:rPr>
              <w:t xml:space="preserve"> / </w:t>
            </w:r>
            <w:hyperlink w:anchor="_Sec549">
              <w:r w:rsidR="00E423B0">
                <w:rPr>
                  <w:color w:val="00467F"/>
                  <w:sz w:val="14"/>
                  <w:u w:val="single"/>
                </w:rPr>
                <w:t>Glossaire</w:t>
              </w:r>
            </w:hyperlink>
            <w:r w:rsidR="00E423B0">
              <w:rPr>
                <w:sz w:val="14"/>
              </w:rPr>
              <w:t xml:space="preserve"> / </w:t>
            </w:r>
            <w:hyperlink w:anchor="_Sec844">
              <w:r w:rsidR="00E423B0">
                <w:rPr>
                  <w:color w:val="00467F"/>
                  <w:sz w:val="14"/>
                  <w:u w:val="single"/>
                </w:rPr>
                <w:t>Index</w:t>
              </w:r>
            </w:hyperlink>
          </w:p>
        </w:tc>
      </w:tr>
    </w:tbl>
    <w:p w:rsidR="006C3B0B" w:rsidRDefault="006C3B0B">
      <w:pPr>
        <w:pStyle w:val="ProductList-Body"/>
      </w:pPr>
    </w:p>
    <w:p w:rsidR="006C3B0B" w:rsidRDefault="00E423B0">
      <w:pPr>
        <w:pStyle w:val="ProductList-Offering2HeadingNoBorder"/>
        <w:outlineLvl w:val="2"/>
      </w:pPr>
      <w:bookmarkStart w:id="274" w:name="_Sec666"/>
      <w:r>
        <w:t>OneDrive Entreprise</w:t>
      </w:r>
      <w:bookmarkEnd w:id="274"/>
      <w:r>
        <w:fldChar w:fldCharType="begin"/>
      </w:r>
      <w:r>
        <w:instrText xml:space="preserve"> TC "</w:instrText>
      </w:r>
      <w:bookmarkStart w:id="275" w:name="_Toc512603391"/>
      <w:r>
        <w:instrText>OneDrive Entreprise</w:instrText>
      </w:r>
      <w:bookmarkEnd w:id="275"/>
      <w:r>
        <w:instrText>" \l 3</w:instrText>
      </w:r>
      <w:r>
        <w:fldChar w:fldCharType="end"/>
      </w:r>
    </w:p>
    <w:p w:rsidR="006C3B0B" w:rsidRDefault="00E423B0">
      <w:pPr>
        <w:pStyle w:val="ProductList-Offering1SubSection"/>
        <w:outlineLvl w:val="3"/>
      </w:pPr>
      <w:bookmarkStart w:id="276" w:name="_Sec722"/>
      <w:r>
        <w:t>1. Disponibilité des programmes</w:t>
      </w:r>
      <w:bookmarkEnd w:id="276"/>
    </w:p>
    <w:tbl>
      <w:tblPr>
        <w:tblStyle w:val="PURTable"/>
        <w:tblW w:w="0" w:type="dxa"/>
        <w:tblLook w:val="04A0" w:firstRow="1" w:lastRow="0" w:firstColumn="1" w:lastColumn="0" w:noHBand="0" w:noVBand="1"/>
      </w:tblPr>
      <w:tblGrid>
        <w:gridCol w:w="4155"/>
        <w:gridCol w:w="702"/>
        <w:gridCol w:w="689"/>
        <w:gridCol w:w="799"/>
        <w:gridCol w:w="708"/>
        <w:gridCol w:w="726"/>
        <w:gridCol w:w="824"/>
        <w:gridCol w:w="699"/>
        <w:gridCol w:w="688"/>
        <w:gridCol w:w="794"/>
      </w:tblGrid>
      <w:tr w:rsidR="006C3B0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6C3B0B">
        <w:tc>
          <w:tcPr>
            <w:tcW w:w="4660" w:type="dxa"/>
            <w:tcBorders>
              <w:top w:val="single" w:sz="6" w:space="0" w:color="FFFFFF"/>
              <w:left w:val="none" w:sz="4" w:space="0" w:color="6E6E6E"/>
              <w:bottom w:val="dashed" w:sz="4" w:space="0" w:color="7F7F7F"/>
              <w:right w:val="none" w:sz="4" w:space="0" w:color="6E6E6E"/>
            </w:tcBorders>
          </w:tcPr>
          <w:p w:rsidR="006C3B0B" w:rsidRDefault="00E423B0">
            <w:pPr>
              <w:pStyle w:val="ProductList-TableBody"/>
            </w:pPr>
            <w:r>
              <w:t>OneDrive Entreprise Plan 1</w:t>
            </w:r>
            <w:r>
              <w:fldChar w:fldCharType="begin"/>
            </w:r>
            <w:r>
              <w:instrText xml:space="preserve"> XE "OneDrive Entreprise Plan 1" </w:instrText>
            </w:r>
            <w:r>
              <w:fldChar w:fldCharType="end"/>
            </w:r>
            <w:r>
              <w:t xml:space="preserve"> (SL Utilisateur)</w:t>
            </w:r>
          </w:p>
        </w:tc>
        <w:tc>
          <w:tcPr>
            <w:tcW w:w="740" w:type="dxa"/>
            <w:tcBorders>
              <w:top w:val="single" w:sz="6" w:space="0" w:color="FFFFFF"/>
              <w:left w:val="none" w:sz="4" w:space="0" w:color="6E6E6E"/>
              <w:bottom w:val="dashed" w:sz="4" w:space="0" w:color="7F7F7F"/>
              <w:right w:val="single" w:sz="6" w:space="0" w:color="FFFFFF"/>
            </w:tcBorders>
          </w:tcPr>
          <w:p w:rsidR="006C3B0B" w:rsidRDefault="00E423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r>
      <w:tr w:rsidR="006C3B0B">
        <w:tc>
          <w:tcPr>
            <w:tcW w:w="4660" w:type="dxa"/>
            <w:tcBorders>
              <w:top w:val="dashed" w:sz="4" w:space="0" w:color="7F7F7F"/>
              <w:left w:val="none" w:sz="4" w:space="0" w:color="6E6E6E"/>
              <w:bottom w:val="none" w:sz="4" w:space="0" w:color="BFBFBF"/>
              <w:right w:val="none" w:sz="4" w:space="0" w:color="6E6E6E"/>
            </w:tcBorders>
          </w:tcPr>
          <w:p w:rsidR="006C3B0B" w:rsidRDefault="00E423B0">
            <w:pPr>
              <w:pStyle w:val="ProductList-TableBody"/>
            </w:pPr>
            <w:r>
              <w:t>OneDrive for Business Plan 2</w:t>
            </w:r>
            <w:r>
              <w:fldChar w:fldCharType="begin"/>
            </w:r>
            <w:r>
              <w:instrText xml:space="preserve"> XE "OneDrive for Business Plan 2" </w:instrText>
            </w:r>
            <w:r>
              <w:fldChar w:fldCharType="end"/>
            </w:r>
            <w:r>
              <w:t xml:space="preserve"> (SL Utilisateur)</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6C3B0B" w:rsidRDefault="00E423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r>
    </w:tbl>
    <w:p w:rsidR="006C3B0B" w:rsidRDefault="00E423B0">
      <w:pPr>
        <w:pStyle w:val="ProductList-Offering1SubSection"/>
        <w:outlineLvl w:val="3"/>
      </w:pPr>
      <w:bookmarkStart w:id="277" w:name="_Sec777"/>
      <w:r>
        <w:t>2. Conditions relatives aux Produits</w:t>
      </w:r>
      <w:bookmarkEnd w:id="277"/>
    </w:p>
    <w:tbl>
      <w:tblPr>
        <w:tblStyle w:val="PURTable"/>
        <w:tblW w:w="0" w:type="dxa"/>
        <w:tblLook w:val="04A0" w:firstRow="1" w:lastRow="0" w:firstColumn="1" w:lastColumn="0" w:noHBand="0" w:noVBand="1"/>
      </w:tblPr>
      <w:tblGrid>
        <w:gridCol w:w="3592"/>
        <w:gridCol w:w="3611"/>
        <w:gridCol w:w="3587"/>
      </w:tblGrid>
      <w:tr w:rsidR="006C3B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6C3B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t>Promotions : N/A</w:t>
            </w:r>
          </w:p>
        </w:tc>
      </w:tr>
      <w:tr w:rsidR="006C3B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C3B0B" w:rsidRDefault="00E423B0">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6C3B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6C3B0B">
            <w:pPr>
              <w:pStyle w:val="ProductList-TableBody"/>
            </w:pPr>
          </w:p>
        </w:tc>
      </w:tr>
    </w:tbl>
    <w:p w:rsidR="006C3B0B" w:rsidRDefault="006C3B0B">
      <w:pPr>
        <w:pStyle w:val="ProductList-Body"/>
        <w:jc w:val="right"/>
      </w:pPr>
    </w:p>
    <w:tbl>
      <w:tblPr>
        <w:tblStyle w:val="PURTable"/>
        <w:tblW w:w="0" w:type="dxa"/>
        <w:tblLook w:val="04A0" w:firstRow="1" w:lastRow="0" w:firstColumn="1" w:lastColumn="0" w:noHBand="0" w:noVBand="1"/>
      </w:tblPr>
      <w:tblGrid>
        <w:gridCol w:w="10800"/>
      </w:tblGrid>
      <w:tr w:rsidR="006C3B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3B0B" w:rsidRDefault="00CA078B">
            <w:pPr>
              <w:pStyle w:val="ProductList-TableBody"/>
              <w:jc w:val="right"/>
            </w:pPr>
            <w:hyperlink w:anchor="_Sec842">
              <w:r w:rsidR="00E423B0">
                <w:rPr>
                  <w:color w:val="00467F"/>
                  <w:sz w:val="14"/>
                  <w:u w:val="single"/>
                </w:rPr>
                <w:t>Table des matières</w:t>
              </w:r>
            </w:hyperlink>
            <w:r w:rsidR="00E423B0">
              <w:rPr>
                <w:sz w:val="14"/>
              </w:rPr>
              <w:t xml:space="preserve"> / </w:t>
            </w:r>
            <w:hyperlink w:anchor="_Sec549">
              <w:r w:rsidR="00E423B0">
                <w:rPr>
                  <w:color w:val="00467F"/>
                  <w:sz w:val="14"/>
                  <w:u w:val="single"/>
                </w:rPr>
                <w:t>Glossaire</w:t>
              </w:r>
            </w:hyperlink>
            <w:r w:rsidR="00E423B0">
              <w:rPr>
                <w:sz w:val="14"/>
              </w:rPr>
              <w:t xml:space="preserve"> / </w:t>
            </w:r>
            <w:hyperlink w:anchor="_Sec844">
              <w:r w:rsidR="00E423B0">
                <w:rPr>
                  <w:color w:val="00467F"/>
                  <w:sz w:val="14"/>
                  <w:u w:val="single"/>
                </w:rPr>
                <w:t>Index</w:t>
              </w:r>
            </w:hyperlink>
          </w:p>
        </w:tc>
      </w:tr>
    </w:tbl>
    <w:p w:rsidR="006C3B0B" w:rsidRDefault="006C3B0B">
      <w:pPr>
        <w:pStyle w:val="ProductList-Body"/>
      </w:pPr>
    </w:p>
    <w:p w:rsidR="006C3B0B" w:rsidRDefault="00E423B0">
      <w:pPr>
        <w:pStyle w:val="ProductList-Offering2HeadingNoBorder"/>
        <w:outlineLvl w:val="2"/>
      </w:pPr>
      <w:bookmarkStart w:id="278" w:name="_Sec667"/>
      <w:r>
        <w:t>Project Online</w:t>
      </w:r>
      <w:bookmarkEnd w:id="278"/>
      <w:r>
        <w:fldChar w:fldCharType="begin"/>
      </w:r>
      <w:r>
        <w:instrText xml:space="preserve"> TC "</w:instrText>
      </w:r>
      <w:bookmarkStart w:id="279" w:name="_Toc512603392"/>
      <w:r>
        <w:instrText>Project Online</w:instrText>
      </w:r>
      <w:bookmarkEnd w:id="279"/>
      <w:r>
        <w:instrText>" \l 3</w:instrText>
      </w:r>
      <w:r>
        <w:fldChar w:fldCharType="end"/>
      </w:r>
    </w:p>
    <w:p w:rsidR="006C3B0B" w:rsidRDefault="00E423B0">
      <w:pPr>
        <w:pStyle w:val="ProductList-Offering1SubSection"/>
        <w:outlineLvl w:val="3"/>
      </w:pPr>
      <w:bookmarkStart w:id="280" w:name="_Sec723"/>
      <w:r>
        <w:t>1. Disponibilité des programmes</w:t>
      </w:r>
      <w:bookmarkEnd w:id="280"/>
    </w:p>
    <w:tbl>
      <w:tblPr>
        <w:tblStyle w:val="PURTable"/>
        <w:tblW w:w="0" w:type="dxa"/>
        <w:tblLook w:val="04A0" w:firstRow="1" w:lastRow="0" w:firstColumn="1" w:lastColumn="0" w:noHBand="0" w:noVBand="1"/>
      </w:tblPr>
      <w:tblGrid>
        <w:gridCol w:w="4173"/>
        <w:gridCol w:w="700"/>
        <w:gridCol w:w="686"/>
        <w:gridCol w:w="795"/>
        <w:gridCol w:w="706"/>
        <w:gridCol w:w="725"/>
        <w:gridCol w:w="821"/>
        <w:gridCol w:w="697"/>
        <w:gridCol w:w="692"/>
        <w:gridCol w:w="789"/>
      </w:tblGrid>
      <w:tr w:rsidR="006C3B0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6C3B0B">
        <w:tc>
          <w:tcPr>
            <w:tcW w:w="4660" w:type="dxa"/>
            <w:tcBorders>
              <w:top w:val="single" w:sz="6" w:space="0" w:color="FFFFFF"/>
              <w:left w:val="none" w:sz="4" w:space="0" w:color="6E6E6E"/>
              <w:bottom w:val="dashed" w:sz="4" w:space="0" w:color="BFBFBF"/>
              <w:right w:val="none" w:sz="4" w:space="0" w:color="6E6E6E"/>
            </w:tcBorders>
          </w:tcPr>
          <w:p w:rsidR="006C3B0B" w:rsidRDefault="00E423B0">
            <w:pPr>
              <w:pStyle w:val="ProductList-TableBody"/>
            </w:pPr>
            <w:r>
              <w:t>Project Online Essentials</w:t>
            </w:r>
            <w:r>
              <w:fldChar w:fldCharType="begin"/>
            </w:r>
            <w:r>
              <w:instrText xml:space="preserve"> XE "Project Online Essentials" </w:instrText>
            </w:r>
            <w:r>
              <w:fldChar w:fldCharType="end"/>
            </w:r>
            <w:r>
              <w:t xml:space="preserve"> (SL Utilisateur)</w:t>
            </w:r>
          </w:p>
        </w:tc>
        <w:tc>
          <w:tcPr>
            <w:tcW w:w="740" w:type="dxa"/>
            <w:tcBorders>
              <w:top w:val="single" w:sz="6" w:space="0" w:color="FFFFFF"/>
              <w:left w:val="none" w:sz="4" w:space="0" w:color="6E6E6E"/>
              <w:bottom w:val="dashed" w:sz="4" w:space="0" w:color="BFBFBF"/>
              <w:right w:val="single" w:sz="6" w:space="0" w:color="FFFFFF"/>
            </w:tcBorders>
          </w:tcPr>
          <w:p w:rsidR="006C3B0B" w:rsidRDefault="00E423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r>
      <w:tr w:rsidR="006C3B0B">
        <w:tc>
          <w:tcPr>
            <w:tcW w:w="466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pPr>
            <w:r>
              <w:t>Module Complémentaire Project Online Essentials</w:t>
            </w:r>
            <w:r>
              <w:fldChar w:fldCharType="begin"/>
            </w:r>
            <w:r>
              <w:instrText xml:space="preserve"> XE "Module Complémentaire Project Online Essentials"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r>
      <w:tr w:rsidR="006C3B0B">
        <w:tc>
          <w:tcPr>
            <w:tcW w:w="466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pPr>
            <w:r>
              <w:t>Project Online Professional</w:t>
            </w:r>
            <w:r>
              <w:fldChar w:fldCharType="begin"/>
            </w:r>
            <w:r>
              <w:instrText xml:space="preserve"> XE "Project Online Professional"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6C3B0B" w:rsidRDefault="00E423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r>
      <w:tr w:rsidR="006C3B0B">
        <w:tc>
          <w:tcPr>
            <w:tcW w:w="466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pPr>
            <w:r>
              <w:t>Module Complémentaire Project Online Professional</w:t>
            </w:r>
            <w:r>
              <w:fldChar w:fldCharType="begin"/>
            </w:r>
            <w:r>
              <w:instrText xml:space="preserve"> XE "Module Complémentaire Project Online Professional"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r>
      <w:tr w:rsidR="006C3B0B">
        <w:tc>
          <w:tcPr>
            <w:tcW w:w="466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pPr>
            <w:r>
              <w:t>Project Online Professional au titre de la SA</w:t>
            </w:r>
            <w:r>
              <w:fldChar w:fldCharType="begin"/>
            </w:r>
            <w:r>
              <w:instrText xml:space="preserve"> XE "Project Online Professional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r>
      <w:tr w:rsidR="006C3B0B">
        <w:tc>
          <w:tcPr>
            <w:tcW w:w="466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pPr>
            <w:r>
              <w:t>Project Online Premium</w:t>
            </w:r>
            <w:r>
              <w:fldChar w:fldCharType="begin"/>
            </w:r>
            <w:r>
              <w:instrText xml:space="preserve"> XE "Project Online Premium"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6C3B0B" w:rsidRDefault="00E423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r>
      <w:tr w:rsidR="006C3B0B">
        <w:tc>
          <w:tcPr>
            <w:tcW w:w="466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pPr>
            <w:r>
              <w:t>Module Complémentaire Project Online Premium</w:t>
            </w:r>
            <w:r>
              <w:fldChar w:fldCharType="begin"/>
            </w:r>
            <w:r>
              <w:instrText xml:space="preserve"> XE "Module Complémentaire Project Online Premium"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r>
      <w:tr w:rsidR="006C3B0B">
        <w:tc>
          <w:tcPr>
            <w:tcW w:w="4660" w:type="dxa"/>
            <w:tcBorders>
              <w:top w:val="dashed" w:sz="4" w:space="0" w:color="BFBFBF"/>
              <w:left w:val="none" w:sz="4" w:space="0" w:color="6E6E6E"/>
              <w:bottom w:val="none" w:sz="4" w:space="0" w:color="BFBFBF"/>
              <w:right w:val="none" w:sz="4" w:space="0" w:color="6E6E6E"/>
            </w:tcBorders>
          </w:tcPr>
          <w:p w:rsidR="006C3B0B" w:rsidRDefault="00E423B0">
            <w:pPr>
              <w:pStyle w:val="ProductList-TableBody"/>
            </w:pPr>
            <w:r>
              <w:t>Project Online Premium au titre de la SA</w:t>
            </w:r>
            <w:r>
              <w:fldChar w:fldCharType="begin"/>
            </w:r>
            <w:r>
              <w:instrText xml:space="preserve"> XE "Project Online Premium au titre de la SA" </w:instrText>
            </w:r>
            <w:r>
              <w:fldChar w:fldCharType="end"/>
            </w:r>
            <w:r>
              <w:t xml:space="preserve"> (SL Utilisateur)</w:t>
            </w:r>
          </w:p>
        </w:tc>
        <w:tc>
          <w:tcPr>
            <w:tcW w:w="740" w:type="dxa"/>
            <w:tcBorders>
              <w:top w:val="dashed" w:sz="4" w:space="0" w:color="BFBFBF"/>
              <w:left w:val="none" w:sz="4" w:space="0" w:color="6E6E6E"/>
              <w:bottom w:val="none" w:sz="4" w:space="0" w:color="BFBFBF"/>
              <w:right w:val="single" w:sz="6" w:space="0" w:color="FFFFFF"/>
            </w:tcBorders>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r>
    </w:tbl>
    <w:p w:rsidR="006C3B0B" w:rsidRDefault="00E423B0">
      <w:pPr>
        <w:pStyle w:val="ProductList-Offering1SubSection"/>
        <w:outlineLvl w:val="3"/>
      </w:pPr>
      <w:bookmarkStart w:id="281" w:name="_Sec778"/>
      <w:r>
        <w:t>2. Conditions des Produits</w:t>
      </w:r>
      <w:bookmarkEnd w:id="281"/>
    </w:p>
    <w:tbl>
      <w:tblPr>
        <w:tblStyle w:val="PURTable"/>
        <w:tblW w:w="0" w:type="dxa"/>
        <w:tblLook w:val="04A0" w:firstRow="1" w:lastRow="0" w:firstColumn="1" w:lastColumn="0" w:noHBand="0" w:noVBand="1"/>
      </w:tblPr>
      <w:tblGrid>
        <w:gridCol w:w="3572"/>
        <w:gridCol w:w="3592"/>
        <w:gridCol w:w="3626"/>
      </w:tblGrid>
      <w:tr w:rsidR="006C3B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 MPSA - Toutes les applications uniquement</w:t>
            </w:r>
          </w:p>
        </w:tc>
        <w:tc>
          <w:tcPr>
            <w:tcW w:w="4040" w:type="dxa"/>
            <w:tcBorders>
              <w:top w:val="single" w:sz="18" w:space="0" w:color="00188F"/>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Intégralité</w:t>
            </w:r>
          </w:p>
        </w:tc>
      </w:tr>
      <w:tr w:rsidR="006C3B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Promotions : N/A</w:t>
            </w:r>
          </w:p>
        </w:tc>
      </w:tr>
      <w:tr w:rsidR="006C3B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C3B0B" w:rsidRDefault="00E423B0">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6C3B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rsidR="006C3B0B" w:rsidRDefault="006C3B0B">
      <w:pPr>
        <w:pStyle w:val="ProductList-Body"/>
        <w:jc w:val="right"/>
      </w:pPr>
    </w:p>
    <w:p w:rsidR="006C3B0B" w:rsidRDefault="00E423B0">
      <w:pPr>
        <w:pStyle w:val="ProductList-ClauseHeading"/>
        <w:outlineLvl w:val="4"/>
      </w:pPr>
      <w:r>
        <w:t>2.1 Office Multi Language Pack</w:t>
      </w:r>
    </w:p>
    <w:p w:rsidR="006C3B0B" w:rsidRDefault="00E423B0">
      <w:pPr>
        <w:pStyle w:val="ProductList-Body"/>
      </w:pPr>
      <w:r>
        <w:t xml:space="preserve">Les clients ayant souscrit un abonnement Project Online Professional ou Project Online Premium peuvent utiliser la dernière version d’Office Multi Language Pack avec des copies des logiciels d’applications bureautiques qu’ils sont autorisés à utiliser au titre de leur abonnement éligible. Le droit d’utiliser l’Office Multi Language Pack prend fin à l’expiration des droits octroyés au titre de l’abonnement éligible. </w:t>
      </w:r>
    </w:p>
    <w:p w:rsidR="006C3B0B" w:rsidRDefault="006C3B0B">
      <w:pPr>
        <w:pStyle w:val="ProductList-Body"/>
      </w:pPr>
    </w:p>
    <w:p w:rsidR="006C3B0B" w:rsidRDefault="00E423B0">
      <w:pPr>
        <w:pStyle w:val="ProductList-ClauseHeading"/>
        <w:outlineLvl w:val="4"/>
      </w:pPr>
      <w:r>
        <w:t>2.2 Droits de déploiement pour Project Professionnel</w:t>
      </w:r>
    </w:p>
    <w:p w:rsidR="006C3B0B" w:rsidRDefault="00E423B0">
      <w:pPr>
        <w:pStyle w:val="ProductList-Body"/>
      </w:pPr>
      <w:r>
        <w:t>Les utilisateurs de Project Online Professionnel ou de Project Online Premium peuvent installer et utiliser une seule copie de Project Standard ou de Project Professionnel dans les condition suivantes :</w:t>
      </w:r>
    </w:p>
    <w:p w:rsidR="006C3B0B" w:rsidRDefault="00E423B0" w:rsidP="00E423B0">
      <w:pPr>
        <w:pStyle w:val="ProductList-Bullet"/>
        <w:numPr>
          <w:ilvl w:val="0"/>
          <w:numId w:val="41"/>
        </w:numPr>
      </w:pPr>
      <w:r>
        <w:t>si l’utilisateur est titulaire d’une licence pour Office Standard ou Office Professionnel Plus</w:t>
      </w:r>
      <w:r>
        <w:rPr>
          <w:vertAlign w:val="superscript"/>
        </w:rPr>
        <w:t>1</w:t>
      </w:r>
      <w:r>
        <w:t xml:space="preserve"> ; et</w:t>
      </w:r>
    </w:p>
    <w:p w:rsidR="006C3B0B" w:rsidRDefault="00E423B0" w:rsidP="00E423B0">
      <w:pPr>
        <w:pStyle w:val="ProductList-Bullet"/>
        <w:numPr>
          <w:ilvl w:val="0"/>
          <w:numId w:val="41"/>
        </w:numPr>
      </w:pPr>
      <w:r>
        <w:t>seulement sur le dispositif sur lequel Office est installé.</w:t>
      </w:r>
    </w:p>
    <w:p w:rsidR="006C3B0B" w:rsidRDefault="00E423B0">
      <w:pPr>
        <w:pStyle w:val="ProductList-Body"/>
      </w:pPr>
      <w:r>
        <w:rPr>
          <w:vertAlign w:val="superscript"/>
        </w:rPr>
        <w:t>1</w:t>
      </w:r>
      <w:r>
        <w:t>Les utilisateurs d’Office Professionnel Plus disposant d’une SL Utilisateur Microsoft 365 au titre de la SA sont éligibles pour ce droit.</w:t>
      </w:r>
    </w:p>
    <w:p w:rsidR="006C3B0B" w:rsidRDefault="006C3B0B">
      <w:pPr>
        <w:pStyle w:val="ProductList-Body"/>
      </w:pPr>
    </w:p>
    <w:p w:rsidR="006C3B0B" w:rsidRDefault="00E423B0">
      <w:pPr>
        <w:pStyle w:val="ProductList-ClauseHeading"/>
        <w:outlineLvl w:val="4"/>
      </w:pPr>
      <w:r>
        <w:t>2.3 Conversion de la Clé de Produit Project Online et Project Pro pour Office 365</w:t>
      </w:r>
    </w:p>
    <w:p w:rsidR="006C3B0B" w:rsidRDefault="00E423B0">
      <w:pPr>
        <w:pStyle w:val="ProductList-Body"/>
      </w:pPr>
      <w:r>
        <w:t>Les abonnements Project Online et Project Pro pour Office 365 achetés dans le cadre des contrats de licence Open, Open Value ou Open Value Souscription peuvent être convertis jusqu’au 31 décembre 2016. Après cette date, les abonnements non convertis pourront être utilisés pour un produit successeur.</w:t>
      </w:r>
    </w:p>
    <w:p w:rsidR="006C3B0B" w:rsidRDefault="006C3B0B">
      <w:pPr>
        <w:pStyle w:val="ProductList-Body"/>
        <w:jc w:val="right"/>
      </w:pPr>
    </w:p>
    <w:tbl>
      <w:tblPr>
        <w:tblStyle w:val="PURTable"/>
        <w:tblW w:w="0" w:type="dxa"/>
        <w:tblLook w:val="04A0" w:firstRow="1" w:lastRow="0" w:firstColumn="1" w:lastColumn="0" w:noHBand="0" w:noVBand="1"/>
      </w:tblPr>
      <w:tblGrid>
        <w:gridCol w:w="10800"/>
      </w:tblGrid>
      <w:tr w:rsidR="006C3B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3B0B" w:rsidRDefault="00CA078B">
            <w:pPr>
              <w:pStyle w:val="ProductList-TableBody"/>
              <w:jc w:val="right"/>
            </w:pPr>
            <w:hyperlink w:anchor="_Sec842">
              <w:r w:rsidR="00E423B0">
                <w:rPr>
                  <w:color w:val="00467F"/>
                  <w:sz w:val="14"/>
                  <w:u w:val="single"/>
                </w:rPr>
                <w:t>Table des matières</w:t>
              </w:r>
            </w:hyperlink>
            <w:r w:rsidR="00E423B0">
              <w:rPr>
                <w:sz w:val="14"/>
              </w:rPr>
              <w:t xml:space="preserve"> / </w:t>
            </w:r>
            <w:hyperlink w:anchor="_Sec549">
              <w:r w:rsidR="00E423B0">
                <w:rPr>
                  <w:color w:val="00467F"/>
                  <w:sz w:val="14"/>
                  <w:u w:val="single"/>
                </w:rPr>
                <w:t>Glossaire</w:t>
              </w:r>
            </w:hyperlink>
            <w:r w:rsidR="00E423B0">
              <w:rPr>
                <w:sz w:val="14"/>
              </w:rPr>
              <w:t xml:space="preserve"> / </w:t>
            </w:r>
            <w:hyperlink w:anchor="_Sec844">
              <w:r w:rsidR="00E423B0">
                <w:rPr>
                  <w:color w:val="00467F"/>
                  <w:sz w:val="14"/>
                  <w:u w:val="single"/>
                </w:rPr>
                <w:t>Index</w:t>
              </w:r>
            </w:hyperlink>
          </w:p>
        </w:tc>
      </w:tr>
    </w:tbl>
    <w:p w:rsidR="006C3B0B" w:rsidRDefault="006C3B0B">
      <w:pPr>
        <w:pStyle w:val="ProductList-Body"/>
      </w:pPr>
    </w:p>
    <w:p w:rsidR="006C3B0B" w:rsidRDefault="00E423B0">
      <w:pPr>
        <w:pStyle w:val="ProductList-Offering2HeadingNoBorder"/>
        <w:outlineLvl w:val="2"/>
      </w:pPr>
      <w:bookmarkStart w:id="282" w:name="_Sec668"/>
      <w:r>
        <w:t>SharePoint Online</w:t>
      </w:r>
      <w:bookmarkEnd w:id="282"/>
      <w:r>
        <w:fldChar w:fldCharType="begin"/>
      </w:r>
      <w:r>
        <w:instrText xml:space="preserve"> TC "</w:instrText>
      </w:r>
      <w:bookmarkStart w:id="283" w:name="_Toc512603393"/>
      <w:r>
        <w:instrText>SharePoint Online</w:instrText>
      </w:r>
      <w:bookmarkEnd w:id="283"/>
      <w:r>
        <w:instrText>" \l 3</w:instrText>
      </w:r>
      <w:r>
        <w:fldChar w:fldCharType="end"/>
      </w:r>
    </w:p>
    <w:p w:rsidR="006C3B0B" w:rsidRDefault="00E423B0">
      <w:pPr>
        <w:pStyle w:val="ProductList-Offering1SubSection"/>
        <w:outlineLvl w:val="3"/>
      </w:pPr>
      <w:bookmarkStart w:id="284" w:name="_Sec724"/>
      <w:r>
        <w:t>1. Disponibilité des programmes</w:t>
      </w:r>
      <w:bookmarkEnd w:id="284"/>
    </w:p>
    <w:tbl>
      <w:tblPr>
        <w:tblStyle w:val="PURTable"/>
        <w:tblW w:w="0" w:type="dxa"/>
        <w:tblLook w:val="04A0" w:firstRow="1" w:lastRow="0" w:firstColumn="1" w:lastColumn="0" w:noHBand="0" w:noVBand="1"/>
      </w:tblPr>
      <w:tblGrid>
        <w:gridCol w:w="4177"/>
        <w:gridCol w:w="699"/>
        <w:gridCol w:w="686"/>
        <w:gridCol w:w="795"/>
        <w:gridCol w:w="705"/>
        <w:gridCol w:w="725"/>
        <w:gridCol w:w="821"/>
        <w:gridCol w:w="696"/>
        <w:gridCol w:w="691"/>
        <w:gridCol w:w="789"/>
      </w:tblGrid>
      <w:tr w:rsidR="006C3B0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6C3B0B">
        <w:tc>
          <w:tcPr>
            <w:tcW w:w="4660" w:type="dxa"/>
            <w:tcBorders>
              <w:top w:val="single" w:sz="6" w:space="0" w:color="FFFFFF"/>
              <w:left w:val="none" w:sz="4" w:space="0" w:color="6E6E6E"/>
              <w:bottom w:val="dashed" w:sz="4" w:space="0" w:color="7F7F7F"/>
              <w:right w:val="none" w:sz="4" w:space="0" w:color="6E6E6E"/>
            </w:tcBorders>
          </w:tcPr>
          <w:p w:rsidR="006C3B0B" w:rsidRDefault="00E423B0">
            <w:pPr>
              <w:pStyle w:val="ProductList-TableBody"/>
            </w:pPr>
            <w:r>
              <w:t xml:space="preserve">SharePoint Online Plan 1 </w:t>
            </w:r>
            <w:r>
              <w:fldChar w:fldCharType="begin"/>
            </w:r>
            <w:r>
              <w:instrText xml:space="preserve"> XE "SharePoint Online Plan 1 " </w:instrText>
            </w:r>
            <w:r>
              <w:fldChar w:fldCharType="end"/>
            </w:r>
            <w:r>
              <w:t>(SL Utilisateur)</w:t>
            </w:r>
          </w:p>
        </w:tc>
        <w:tc>
          <w:tcPr>
            <w:tcW w:w="740" w:type="dxa"/>
            <w:tcBorders>
              <w:top w:val="single" w:sz="6" w:space="0" w:color="FFFFFF"/>
              <w:left w:val="none" w:sz="4" w:space="0" w:color="6E6E6E"/>
              <w:bottom w:val="dashed" w:sz="4" w:space="0" w:color="7F7F7F"/>
              <w:right w:val="single" w:sz="6" w:space="0" w:color="FFFFFF"/>
            </w:tcBorders>
          </w:tcPr>
          <w:p w:rsidR="006C3B0B" w:rsidRDefault="00E423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r>
      <w:tr w:rsidR="006C3B0B">
        <w:tc>
          <w:tcPr>
            <w:tcW w:w="4660" w:type="dxa"/>
            <w:tcBorders>
              <w:top w:val="dashed" w:sz="4" w:space="0" w:color="7F7F7F"/>
              <w:left w:val="none" w:sz="4" w:space="0" w:color="6E6E6E"/>
              <w:bottom w:val="dashed" w:sz="4" w:space="0" w:color="7F7F7F"/>
              <w:right w:val="none" w:sz="4" w:space="0" w:color="6E6E6E"/>
            </w:tcBorders>
          </w:tcPr>
          <w:p w:rsidR="006C3B0B" w:rsidRDefault="00E423B0">
            <w:pPr>
              <w:pStyle w:val="ProductList-TableBody"/>
            </w:pPr>
            <w:r>
              <w:t>Module Complémentaire SharePoint Online Plan 1</w:t>
            </w:r>
            <w:r>
              <w:fldChar w:fldCharType="begin"/>
            </w:r>
            <w:r>
              <w:instrText xml:space="preserve"> XE "Module Complémentaire SharePoint Online Plan 1" </w:instrText>
            </w:r>
            <w:r>
              <w:fldChar w:fldCharType="end"/>
            </w:r>
            <w:r>
              <w:t xml:space="preserve"> (SL Utilisateur)</w:t>
            </w:r>
          </w:p>
        </w:tc>
        <w:tc>
          <w:tcPr>
            <w:tcW w:w="740" w:type="dxa"/>
            <w:tcBorders>
              <w:top w:val="dashed" w:sz="4" w:space="0" w:color="7F7F7F"/>
              <w:left w:val="none" w:sz="4" w:space="0" w:color="6E6E6E"/>
              <w:bottom w:val="dashed" w:sz="4" w:space="0" w:color="7F7F7F"/>
              <w:right w:val="single" w:sz="6" w:space="0" w:color="FFFFFF"/>
            </w:tcBorders>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r>
      <w:tr w:rsidR="006C3B0B">
        <w:tc>
          <w:tcPr>
            <w:tcW w:w="4660" w:type="dxa"/>
            <w:tcBorders>
              <w:top w:val="dashed" w:sz="4" w:space="0" w:color="7F7F7F"/>
              <w:left w:val="none" w:sz="4" w:space="0" w:color="6E6E6E"/>
              <w:bottom w:val="dashed" w:sz="4" w:space="0" w:color="7F7F7F"/>
              <w:right w:val="none" w:sz="4" w:space="0" w:color="6E6E6E"/>
            </w:tcBorders>
          </w:tcPr>
          <w:p w:rsidR="006C3B0B" w:rsidRDefault="00E423B0">
            <w:pPr>
              <w:pStyle w:val="ProductList-TableBody"/>
            </w:pPr>
            <w:r>
              <w:t>SharePoint Online Plan 2</w:t>
            </w:r>
            <w:r>
              <w:fldChar w:fldCharType="begin"/>
            </w:r>
            <w:r>
              <w:instrText xml:space="preserve"> XE "SharePoint Online Plan 2" </w:instrText>
            </w:r>
            <w:r>
              <w:fldChar w:fldCharType="end"/>
            </w:r>
            <w:r>
              <w:t xml:space="preserve"> (SL Utilisateur)</w:t>
            </w:r>
          </w:p>
        </w:tc>
        <w:tc>
          <w:tcPr>
            <w:tcW w:w="740" w:type="dxa"/>
            <w:tcBorders>
              <w:top w:val="dashed" w:sz="4" w:space="0" w:color="7F7F7F"/>
              <w:left w:val="none" w:sz="4" w:space="0" w:color="6E6E6E"/>
              <w:bottom w:val="dashed" w:sz="4" w:space="0" w:color="7F7F7F"/>
              <w:right w:val="single" w:sz="6" w:space="0" w:color="FFFFFF"/>
            </w:tcBorders>
          </w:tcPr>
          <w:p w:rsidR="006C3B0B" w:rsidRDefault="00E423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r>
      <w:tr w:rsidR="006C3B0B">
        <w:tc>
          <w:tcPr>
            <w:tcW w:w="4660" w:type="dxa"/>
            <w:tcBorders>
              <w:top w:val="dashed" w:sz="4" w:space="0" w:color="7F7F7F"/>
              <w:left w:val="none" w:sz="4" w:space="0" w:color="6E6E6E"/>
              <w:bottom w:val="none" w:sz="4" w:space="0" w:color="BFBFBF"/>
              <w:right w:val="none" w:sz="4" w:space="0" w:color="6E6E6E"/>
            </w:tcBorders>
          </w:tcPr>
          <w:p w:rsidR="006C3B0B" w:rsidRDefault="00E423B0">
            <w:pPr>
              <w:pStyle w:val="ProductList-TableBody"/>
            </w:pPr>
            <w:r>
              <w:t>Office 365 Extra File Storage (1 Go)</w:t>
            </w:r>
            <w:r>
              <w:fldChar w:fldCharType="begin"/>
            </w:r>
            <w:r>
              <w:instrText xml:space="preserve"> XE "Office 365 Extra File Storage (1 Go)" </w:instrText>
            </w:r>
            <w:r>
              <w:fldChar w:fldCharType="end"/>
            </w:r>
            <w:r>
              <w:t xml:space="preserve"> (SL Module Complémentaire)</w:t>
            </w:r>
          </w:p>
        </w:tc>
        <w:tc>
          <w:tcPr>
            <w:tcW w:w="740" w:type="dxa"/>
            <w:tcBorders>
              <w:top w:val="dashed" w:sz="4" w:space="0" w:color="7F7F7F"/>
              <w:left w:val="none" w:sz="4" w:space="0" w:color="6E6E6E"/>
              <w:bottom w:val="none" w:sz="4" w:space="0" w:color="BFBFBF"/>
              <w:right w:val="single" w:sz="6" w:space="0" w:color="FFFFFF"/>
            </w:tcBorders>
          </w:tcPr>
          <w:p w:rsidR="006C3B0B" w:rsidRDefault="00E423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r>
    </w:tbl>
    <w:p w:rsidR="006C3B0B" w:rsidRDefault="00E423B0">
      <w:pPr>
        <w:pStyle w:val="ProductList-Offering1SubSection"/>
        <w:outlineLvl w:val="3"/>
      </w:pPr>
      <w:bookmarkStart w:id="285" w:name="_Sec779"/>
      <w:r>
        <w:t>2. Conditions relatives aux Produits</w:t>
      </w:r>
      <w:bookmarkEnd w:id="285"/>
    </w:p>
    <w:tbl>
      <w:tblPr>
        <w:tblStyle w:val="PURTable"/>
        <w:tblW w:w="0" w:type="dxa"/>
        <w:tblLook w:val="04A0" w:firstRow="1" w:lastRow="0" w:firstColumn="1" w:lastColumn="0" w:noHBand="0" w:noVBand="1"/>
      </w:tblPr>
      <w:tblGrid>
        <w:gridCol w:w="3573"/>
        <w:gridCol w:w="3592"/>
        <w:gridCol w:w="3625"/>
      </w:tblGrid>
      <w:tr w:rsidR="006C3B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6C3B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Promotions : N/A</w:t>
            </w:r>
          </w:p>
        </w:tc>
      </w:tr>
      <w:tr w:rsidR="006C3B0B">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K uniquement</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C3B0B" w:rsidRDefault="00E423B0">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6C3B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rsidR="006C3B0B" w:rsidRDefault="006C3B0B">
      <w:pPr>
        <w:pStyle w:val="ProductList-Body"/>
      </w:pPr>
    </w:p>
    <w:p w:rsidR="006C3B0B" w:rsidRDefault="00E423B0">
      <w:pPr>
        <w:pStyle w:val="ProductList-ClauseHeading"/>
        <w:outlineLvl w:val="4"/>
      </w:pPr>
      <w:r>
        <w:t>2.1 Conversion de Clé pour SharePoint Online Plan 1 avec Yammer et SharePoint Online Plan 2 avec Yammer</w:t>
      </w:r>
    </w:p>
    <w:p w:rsidR="006C3B0B" w:rsidRDefault="00E423B0">
      <w:pPr>
        <w:pStyle w:val="ProductList-Body"/>
      </w:pPr>
      <w:r>
        <w:t>Les abonnements SharePoint Online Plan 1 avec Yammer et SharePoint Online Plan 2 avec Yammer achetés dans le cadre d’un contrat de licence Open, Open Value ou Open Value Souscription peuvent être convertis jusqu’au 31 octobre 2015. Après cette date, les abonnements non convertis pourront être utilisés pour un produit qui inclut l’un de ces services.</w:t>
      </w:r>
    </w:p>
    <w:p w:rsidR="006C3B0B" w:rsidRDefault="006C3B0B">
      <w:pPr>
        <w:pStyle w:val="ProductList-Body"/>
        <w:jc w:val="right"/>
      </w:pPr>
    </w:p>
    <w:tbl>
      <w:tblPr>
        <w:tblStyle w:val="PURTable"/>
        <w:tblW w:w="0" w:type="dxa"/>
        <w:tblLook w:val="04A0" w:firstRow="1" w:lastRow="0" w:firstColumn="1" w:lastColumn="0" w:noHBand="0" w:noVBand="1"/>
      </w:tblPr>
      <w:tblGrid>
        <w:gridCol w:w="10800"/>
      </w:tblGrid>
      <w:tr w:rsidR="006C3B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3B0B" w:rsidRDefault="00CA078B">
            <w:pPr>
              <w:pStyle w:val="ProductList-TableBody"/>
              <w:jc w:val="right"/>
            </w:pPr>
            <w:hyperlink w:anchor="_Sec842">
              <w:r w:rsidR="00E423B0">
                <w:rPr>
                  <w:color w:val="00467F"/>
                  <w:sz w:val="14"/>
                  <w:u w:val="single"/>
                </w:rPr>
                <w:t>Table des matières</w:t>
              </w:r>
            </w:hyperlink>
            <w:r w:rsidR="00E423B0">
              <w:rPr>
                <w:sz w:val="14"/>
              </w:rPr>
              <w:t xml:space="preserve"> / </w:t>
            </w:r>
            <w:hyperlink w:anchor="_Sec549">
              <w:r w:rsidR="00E423B0">
                <w:rPr>
                  <w:color w:val="00467F"/>
                  <w:sz w:val="14"/>
                  <w:u w:val="single"/>
                </w:rPr>
                <w:t>Glossaire</w:t>
              </w:r>
            </w:hyperlink>
            <w:r w:rsidR="00E423B0">
              <w:rPr>
                <w:sz w:val="14"/>
              </w:rPr>
              <w:t xml:space="preserve"> / </w:t>
            </w:r>
            <w:hyperlink w:anchor="_Sec844">
              <w:r w:rsidR="00E423B0">
                <w:rPr>
                  <w:color w:val="00467F"/>
                  <w:sz w:val="14"/>
                  <w:u w:val="single"/>
                </w:rPr>
                <w:t>Index</w:t>
              </w:r>
            </w:hyperlink>
          </w:p>
        </w:tc>
      </w:tr>
    </w:tbl>
    <w:p w:rsidR="006C3B0B" w:rsidRDefault="006C3B0B">
      <w:pPr>
        <w:pStyle w:val="ProductList-Body"/>
      </w:pPr>
    </w:p>
    <w:p w:rsidR="006C3B0B" w:rsidRDefault="00E423B0">
      <w:pPr>
        <w:pStyle w:val="ProductList-Offering2HeadingNoBorder"/>
        <w:outlineLvl w:val="2"/>
      </w:pPr>
      <w:bookmarkStart w:id="286" w:name="_Sec669"/>
      <w:r>
        <w:t>Skype Entreprise Online</w:t>
      </w:r>
      <w:bookmarkEnd w:id="286"/>
      <w:r>
        <w:fldChar w:fldCharType="begin"/>
      </w:r>
      <w:r>
        <w:instrText xml:space="preserve"> TC "</w:instrText>
      </w:r>
      <w:bookmarkStart w:id="287" w:name="_Toc512603394"/>
      <w:r>
        <w:instrText>Skype Entreprise Online</w:instrText>
      </w:r>
      <w:bookmarkEnd w:id="287"/>
      <w:r>
        <w:instrText>" \l 3</w:instrText>
      </w:r>
      <w:r>
        <w:fldChar w:fldCharType="end"/>
      </w:r>
    </w:p>
    <w:p w:rsidR="006C3B0B" w:rsidRDefault="00E423B0">
      <w:pPr>
        <w:pStyle w:val="ProductList-Offering1SubSection"/>
        <w:outlineLvl w:val="3"/>
      </w:pPr>
      <w:bookmarkStart w:id="288" w:name="_Sec725"/>
      <w:r>
        <w:t>1. Disponibilité des programmes</w:t>
      </w:r>
      <w:bookmarkEnd w:id="288"/>
    </w:p>
    <w:tbl>
      <w:tblPr>
        <w:tblStyle w:val="PURTable"/>
        <w:tblW w:w="0" w:type="dxa"/>
        <w:tblLook w:val="04A0" w:firstRow="1" w:lastRow="0" w:firstColumn="1" w:lastColumn="0" w:noHBand="0" w:noVBand="1"/>
      </w:tblPr>
      <w:tblGrid>
        <w:gridCol w:w="4176"/>
        <w:gridCol w:w="699"/>
        <w:gridCol w:w="686"/>
        <w:gridCol w:w="795"/>
        <w:gridCol w:w="705"/>
        <w:gridCol w:w="725"/>
        <w:gridCol w:w="821"/>
        <w:gridCol w:w="696"/>
        <w:gridCol w:w="692"/>
        <w:gridCol w:w="789"/>
      </w:tblGrid>
      <w:tr w:rsidR="006C3B0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6C3B0B">
        <w:tc>
          <w:tcPr>
            <w:tcW w:w="4660" w:type="dxa"/>
            <w:tcBorders>
              <w:top w:val="single" w:sz="6" w:space="0" w:color="FFFFFF"/>
              <w:left w:val="none" w:sz="4" w:space="0" w:color="6E6E6E"/>
              <w:bottom w:val="dashed" w:sz="4" w:space="0" w:color="A5A5A5"/>
              <w:right w:val="none" w:sz="4" w:space="0" w:color="6E6E6E"/>
            </w:tcBorders>
          </w:tcPr>
          <w:p w:rsidR="006C3B0B" w:rsidRDefault="00E423B0">
            <w:pPr>
              <w:pStyle w:val="ProductList-TableBody"/>
            </w:pPr>
            <w:r>
              <w:t>Skype Entreprise Online Plan 1</w:t>
            </w:r>
            <w:r>
              <w:fldChar w:fldCharType="begin"/>
            </w:r>
            <w:r>
              <w:instrText xml:space="preserve"> XE "Skype Entreprise Online Plan 1" </w:instrText>
            </w:r>
            <w:r>
              <w:fldChar w:fldCharType="end"/>
            </w:r>
            <w:r>
              <w:t xml:space="preserve"> (SL Utilisateur)</w:t>
            </w:r>
          </w:p>
        </w:tc>
        <w:tc>
          <w:tcPr>
            <w:tcW w:w="740" w:type="dxa"/>
            <w:tcBorders>
              <w:top w:val="single" w:sz="6" w:space="0" w:color="FFFFFF"/>
              <w:left w:val="none" w:sz="4" w:space="0" w:color="6E6E6E"/>
              <w:bottom w:val="dashed" w:sz="4" w:space="0" w:color="A5A5A5"/>
              <w:right w:val="single" w:sz="6" w:space="0" w:color="FFFFFF"/>
            </w:tcBorders>
          </w:tcPr>
          <w:p w:rsidR="006C3B0B" w:rsidRDefault="00E423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r>
      <w:tr w:rsidR="006C3B0B">
        <w:tc>
          <w:tcPr>
            <w:tcW w:w="4660" w:type="dxa"/>
            <w:tcBorders>
              <w:top w:val="dashed" w:sz="4" w:space="0" w:color="A5A5A5"/>
              <w:left w:val="none" w:sz="4" w:space="0" w:color="6E6E6E"/>
              <w:bottom w:val="dashed" w:sz="4" w:space="0" w:color="A5A5A5"/>
              <w:right w:val="none" w:sz="4" w:space="0" w:color="6E6E6E"/>
            </w:tcBorders>
          </w:tcPr>
          <w:p w:rsidR="006C3B0B" w:rsidRDefault="00E423B0">
            <w:pPr>
              <w:pStyle w:val="ProductList-TableBody"/>
            </w:pPr>
            <w:r>
              <w:t>Module Complémentaire Skype Entreprise Online Plan 1</w:t>
            </w:r>
            <w:r>
              <w:fldChar w:fldCharType="begin"/>
            </w:r>
            <w:r>
              <w:instrText xml:space="preserve"> XE "Module Complémentaire Skype Entreprise Online Plan 1" </w:instrText>
            </w:r>
            <w:r>
              <w:fldChar w:fldCharType="end"/>
            </w:r>
            <w:r>
              <w:t xml:space="preserve"> (SL Utilisateur)</w:t>
            </w:r>
          </w:p>
        </w:tc>
        <w:tc>
          <w:tcPr>
            <w:tcW w:w="740" w:type="dxa"/>
            <w:tcBorders>
              <w:top w:val="dashed" w:sz="4" w:space="0" w:color="A5A5A5"/>
              <w:left w:val="none" w:sz="4" w:space="0" w:color="6E6E6E"/>
              <w:bottom w:val="dashed" w:sz="4" w:space="0" w:color="A5A5A5"/>
              <w:right w:val="single" w:sz="6" w:space="0" w:color="FFFFFF"/>
            </w:tcBorders>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r>
      <w:tr w:rsidR="006C3B0B">
        <w:tc>
          <w:tcPr>
            <w:tcW w:w="4660" w:type="dxa"/>
            <w:tcBorders>
              <w:top w:val="dashed" w:sz="4" w:space="0" w:color="A5A5A5"/>
              <w:left w:val="none" w:sz="4" w:space="0" w:color="6E6E6E"/>
              <w:bottom w:val="dashed" w:sz="4" w:space="0" w:color="A5A5A5"/>
              <w:right w:val="none" w:sz="4" w:space="0" w:color="6E6E6E"/>
            </w:tcBorders>
          </w:tcPr>
          <w:p w:rsidR="006C3B0B" w:rsidRDefault="00E423B0">
            <w:pPr>
              <w:pStyle w:val="ProductList-TableBody"/>
            </w:pPr>
            <w:r>
              <w:t>Skype Entreprise Online Plan 2</w:t>
            </w:r>
            <w:r>
              <w:fldChar w:fldCharType="begin"/>
            </w:r>
            <w:r>
              <w:instrText xml:space="preserve"> XE "Skype Entreprise Online Plan 2" </w:instrText>
            </w:r>
            <w:r>
              <w:fldChar w:fldCharType="end"/>
            </w:r>
            <w:r>
              <w:t xml:space="preserve"> (SL Utilisateur)</w:t>
            </w:r>
          </w:p>
        </w:tc>
        <w:tc>
          <w:tcPr>
            <w:tcW w:w="740" w:type="dxa"/>
            <w:tcBorders>
              <w:top w:val="dashed" w:sz="4" w:space="0" w:color="A5A5A5"/>
              <w:left w:val="none" w:sz="4" w:space="0" w:color="6E6E6E"/>
              <w:bottom w:val="dashed" w:sz="4" w:space="0" w:color="A5A5A5"/>
              <w:right w:val="single" w:sz="6" w:space="0" w:color="FFFFFF"/>
            </w:tcBorders>
          </w:tcPr>
          <w:p w:rsidR="006C3B0B" w:rsidRDefault="00E423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r>
      <w:tr w:rsidR="006C3B0B">
        <w:tc>
          <w:tcPr>
            <w:tcW w:w="4660" w:type="dxa"/>
            <w:tcBorders>
              <w:top w:val="dashed" w:sz="4" w:space="0" w:color="A5A5A5"/>
              <w:left w:val="none" w:sz="4" w:space="0" w:color="6E6E6E"/>
              <w:bottom w:val="dashed" w:sz="4" w:space="0" w:color="A5A5A5"/>
              <w:right w:val="none" w:sz="4" w:space="0" w:color="6E6E6E"/>
            </w:tcBorders>
          </w:tcPr>
          <w:p w:rsidR="006C3B0B" w:rsidRDefault="00E423B0">
            <w:pPr>
              <w:pStyle w:val="ProductList-TableBody"/>
            </w:pPr>
            <w:r>
              <w:t>Système Téléphonique</w:t>
            </w:r>
            <w:r>
              <w:fldChar w:fldCharType="begin"/>
            </w:r>
            <w:r>
              <w:instrText xml:space="preserve"> XE "Système Téléphonique" </w:instrText>
            </w:r>
            <w:r>
              <w:fldChar w:fldCharType="end"/>
            </w:r>
            <w:r>
              <w:t xml:space="preserve"> (SL Utilisateur)</w:t>
            </w:r>
          </w:p>
        </w:tc>
        <w:tc>
          <w:tcPr>
            <w:tcW w:w="740" w:type="dxa"/>
            <w:tcBorders>
              <w:top w:val="dashed" w:sz="4" w:space="0" w:color="A5A5A5"/>
              <w:left w:val="none" w:sz="4" w:space="0" w:color="6E6E6E"/>
              <w:bottom w:val="dashed" w:sz="4" w:space="0" w:color="A5A5A5"/>
              <w:right w:val="single" w:sz="6" w:space="0" w:color="FFFFFF"/>
            </w:tcBorders>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r>
      <w:tr w:rsidR="006C3B0B">
        <w:tc>
          <w:tcPr>
            <w:tcW w:w="4660" w:type="dxa"/>
            <w:tcBorders>
              <w:top w:val="dashed" w:sz="4" w:space="0" w:color="A5A5A5"/>
              <w:left w:val="none" w:sz="4" w:space="0" w:color="6E6E6E"/>
              <w:bottom w:val="dashed" w:sz="4" w:space="0" w:color="A5A5A5"/>
              <w:right w:val="none" w:sz="4" w:space="0" w:color="6E6E6E"/>
            </w:tcBorders>
          </w:tcPr>
          <w:p w:rsidR="006C3B0B" w:rsidRDefault="00E423B0">
            <w:pPr>
              <w:pStyle w:val="ProductList-TableBody"/>
            </w:pPr>
            <w:r>
              <w:t>Audioconférence</w:t>
            </w:r>
            <w:r>
              <w:fldChar w:fldCharType="begin"/>
            </w:r>
            <w:r>
              <w:instrText xml:space="preserve"> XE "Audioconférence" </w:instrText>
            </w:r>
            <w:r>
              <w:fldChar w:fldCharType="end"/>
            </w:r>
            <w:r>
              <w:t xml:space="preserve"> (SL Utilisateur)</w:t>
            </w:r>
          </w:p>
        </w:tc>
        <w:tc>
          <w:tcPr>
            <w:tcW w:w="740" w:type="dxa"/>
            <w:tcBorders>
              <w:top w:val="dashed" w:sz="4" w:space="0" w:color="A5A5A5"/>
              <w:left w:val="none" w:sz="4" w:space="0" w:color="6E6E6E"/>
              <w:bottom w:val="dashed" w:sz="4" w:space="0" w:color="A5A5A5"/>
              <w:right w:val="single" w:sz="6" w:space="0" w:color="FFFFFF"/>
            </w:tcBorders>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r>
      <w:tr w:rsidR="006C3B0B">
        <w:tc>
          <w:tcPr>
            <w:tcW w:w="4660" w:type="dxa"/>
            <w:tcBorders>
              <w:top w:val="dashed" w:sz="4" w:space="0" w:color="A5A5A5"/>
              <w:left w:val="none" w:sz="4" w:space="0" w:color="6E6E6E"/>
              <w:bottom w:val="dashed" w:sz="4" w:space="0" w:color="A5A5A5"/>
              <w:right w:val="none" w:sz="4" w:space="0" w:color="6E6E6E"/>
            </w:tcBorders>
          </w:tcPr>
          <w:p w:rsidR="006C3B0B" w:rsidRDefault="00E423B0">
            <w:pPr>
              <w:pStyle w:val="ProductList-TableBody"/>
            </w:pPr>
            <w:r>
              <w:t>Forfait d’appels</w:t>
            </w:r>
            <w:r>
              <w:fldChar w:fldCharType="begin"/>
            </w:r>
            <w:r>
              <w:instrText xml:space="preserve"> XE "Forfait d’appels" </w:instrText>
            </w:r>
            <w:r>
              <w:fldChar w:fldCharType="end"/>
            </w:r>
            <w:r>
              <w:t xml:space="preserve"> (SL Utilisateur)</w:t>
            </w:r>
          </w:p>
        </w:tc>
        <w:tc>
          <w:tcPr>
            <w:tcW w:w="740" w:type="dxa"/>
            <w:tcBorders>
              <w:top w:val="dashed" w:sz="4" w:space="0" w:color="A5A5A5"/>
              <w:left w:val="none" w:sz="4" w:space="0" w:color="6E6E6E"/>
              <w:bottom w:val="dashed" w:sz="4" w:space="0" w:color="A5A5A5"/>
              <w:right w:val="single" w:sz="6" w:space="0" w:color="FFFFFF"/>
            </w:tcBorders>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r>
      <w:tr w:rsidR="006C3B0B">
        <w:tc>
          <w:tcPr>
            <w:tcW w:w="4660" w:type="dxa"/>
            <w:tcBorders>
              <w:top w:val="dashed" w:sz="4" w:space="0" w:color="A5A5A5"/>
              <w:left w:val="none" w:sz="4" w:space="0" w:color="6E6E6E"/>
              <w:bottom w:val="dashed" w:sz="4" w:space="0" w:color="A5A5A5"/>
              <w:right w:val="none" w:sz="4" w:space="0" w:color="6E6E6E"/>
            </w:tcBorders>
          </w:tcPr>
          <w:p w:rsidR="006C3B0B" w:rsidRDefault="00E423B0">
            <w:pPr>
              <w:pStyle w:val="ProductList-TableBody"/>
            </w:pPr>
            <w:r>
              <w:t>Téléphone de partie commune</w:t>
            </w:r>
            <w:r>
              <w:fldChar w:fldCharType="begin"/>
            </w:r>
            <w:r>
              <w:instrText xml:space="preserve"> XE "Téléphone de partie commune" </w:instrText>
            </w:r>
            <w:r>
              <w:fldChar w:fldCharType="end"/>
            </w:r>
            <w:r>
              <w:t xml:space="preserve"> (SL Dispositif)</w:t>
            </w:r>
          </w:p>
        </w:tc>
        <w:tc>
          <w:tcPr>
            <w:tcW w:w="740" w:type="dxa"/>
            <w:tcBorders>
              <w:top w:val="dashed" w:sz="4" w:space="0" w:color="A5A5A5"/>
              <w:left w:val="none" w:sz="4" w:space="0" w:color="6E6E6E"/>
              <w:bottom w:val="dashed" w:sz="4" w:space="0" w:color="A5A5A5"/>
              <w:right w:val="single" w:sz="6" w:space="0" w:color="FFFFFF"/>
            </w:tcBorders>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r>
      <w:tr w:rsidR="006C3B0B">
        <w:tc>
          <w:tcPr>
            <w:tcW w:w="4660" w:type="dxa"/>
            <w:tcBorders>
              <w:top w:val="dashed" w:sz="4" w:space="0" w:color="A5A5A5"/>
              <w:left w:val="none" w:sz="4" w:space="0" w:color="6E6E6E"/>
              <w:bottom w:val="none" w:sz="4" w:space="0" w:color="A5A5A5"/>
              <w:right w:val="none" w:sz="4" w:space="0" w:color="6E6E6E"/>
            </w:tcBorders>
          </w:tcPr>
          <w:p w:rsidR="006C3B0B" w:rsidRDefault="00E423B0">
            <w:pPr>
              <w:pStyle w:val="ProductList-TableBody"/>
            </w:pPr>
            <w:r>
              <w:t>Crédits Communication</w:t>
            </w:r>
            <w:r>
              <w:fldChar w:fldCharType="begin"/>
            </w:r>
            <w:r>
              <w:instrText xml:space="preserve"> XE "Crédits Communication"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r>
    </w:tbl>
    <w:p w:rsidR="006C3B0B" w:rsidRDefault="00E423B0">
      <w:pPr>
        <w:pStyle w:val="ProductList-Offering1SubSection"/>
        <w:outlineLvl w:val="3"/>
      </w:pPr>
      <w:bookmarkStart w:id="289" w:name="_Sec780"/>
      <w:r>
        <w:t>2. Conditions relatives aux Produits</w:t>
      </w:r>
      <w:bookmarkEnd w:id="289"/>
    </w:p>
    <w:tbl>
      <w:tblPr>
        <w:tblStyle w:val="PURTable"/>
        <w:tblW w:w="0" w:type="dxa"/>
        <w:tblLook w:val="04A0" w:firstRow="1" w:lastRow="0" w:firstColumn="1" w:lastColumn="0" w:noHBand="0" w:noVBand="1"/>
      </w:tblPr>
      <w:tblGrid>
        <w:gridCol w:w="3563"/>
        <w:gridCol w:w="3608"/>
        <w:gridCol w:w="3619"/>
      </w:tblGrid>
      <w:tr w:rsidR="006C3B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6C3B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Promotions : N/A</w:t>
            </w:r>
          </w:p>
        </w:tc>
      </w:tr>
      <w:tr w:rsidR="006C3B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Tous (sauf pour Crédits Communication)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C3B0B" w:rsidRDefault="00E423B0">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Tous (sauf pour Crédits Communication)</w:t>
            </w:r>
          </w:p>
        </w:tc>
      </w:tr>
      <w:tr w:rsidR="006C3B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Tous (sauf pour Crédits Communication)</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rsidR="006C3B0B" w:rsidRDefault="006C3B0B">
      <w:pPr>
        <w:pStyle w:val="ProductList-Body"/>
      </w:pPr>
    </w:p>
    <w:p w:rsidR="006C3B0B" w:rsidRDefault="00E423B0">
      <w:pPr>
        <w:pStyle w:val="ProductList-ClauseHeading"/>
        <w:outlineLvl w:val="4"/>
      </w:pPr>
      <w:r>
        <w:t>2.1 Lync 2011 pour Mac</w:t>
      </w:r>
    </w:p>
    <w:p w:rsidR="006C3B0B" w:rsidRDefault="00E423B0">
      <w:pPr>
        <w:pStyle w:val="ProductList-Body"/>
      </w:pPr>
      <w:r>
        <w:t>Pour pouvoir accéder à l’ensemble des fonctionnalités de Skype Entreprise Online Plan 1 et Plan 2, il est nécessaire d’acquérir séparément et d’installer Microsoft Skype Entreprise 2015 (ou Lync 2011 pour Mac</w:t>
      </w:r>
      <w:r>
        <w:fldChar w:fldCharType="begin"/>
      </w:r>
      <w:r>
        <w:instrText xml:space="preserve"> XE "Lync 2011 pour Mac" </w:instrText>
      </w:r>
      <w:r>
        <w:fldChar w:fldCharType="end"/>
      </w:r>
      <w:r>
        <w:t xml:space="preserve">). Dans le cadre d’une offre limitée, les Clients détenteurs d’une licence Skype Entreprise Online recevront une copie sous licence de Lync 2011 pour Mac gratuite avec chaque version d’essai ou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d’abonnement Skype Entreprise Online achetée. Ce logiciel doit exclusivement être utilisé avec Skype Entreprise Online ; tout droit d’utiliser le logiciel prendra fin lorsque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d’abonnement sous-jacente du client expirera ou sera migrée vers la version majeure suivante de Skype Entreprise Online, la première de ces deux échéances étant applicable. Les Clients peuvent utiliser le client Skype Entreprise Basic 2015 gratuit pour leurs utilisateurs finaux sous Windows.</w:t>
      </w:r>
    </w:p>
    <w:p w:rsidR="006C3B0B" w:rsidRDefault="006C3B0B">
      <w:pPr>
        <w:pStyle w:val="ProductList-Body"/>
      </w:pPr>
    </w:p>
    <w:p w:rsidR="006C3B0B" w:rsidRDefault="00E423B0">
      <w:pPr>
        <w:pStyle w:val="ProductList-ClauseHeading"/>
        <w:outlineLvl w:val="4"/>
      </w:pPr>
      <w:r>
        <w:t>2.2 Crédits Communication</w:t>
      </w:r>
    </w:p>
    <w:p w:rsidR="006C3B0B" w:rsidRDefault="00E423B0">
      <w:pPr>
        <w:pStyle w:val="ProductList-Body"/>
      </w:pPr>
      <w:r>
        <w:t xml:space="preserve">Les Crédits Communication nécessitent un paiement initial via le portail Administration d’Office 365. Microsoft facturera le Client ou son revendeur immédiatement pour chaque transaction, y compris, si le réapprovisionnement automatique est activé, chaque fois que le solde minimum est atteint. Tous les fonds que le Client alloue aux Crédits Communication peuvent être utilisés pour ces services et tous les fonds non utilisés dans les 12 mois à compter de la date de la transaction seront perdus. </w:t>
      </w:r>
    </w:p>
    <w:p w:rsidR="006C3B0B" w:rsidRDefault="006C3B0B">
      <w:pPr>
        <w:pStyle w:val="ProductList-Body"/>
      </w:pPr>
    </w:p>
    <w:p w:rsidR="006C3B0B" w:rsidRDefault="00E423B0">
      <w:pPr>
        <w:pStyle w:val="ProductList-Body"/>
      </w:pPr>
      <w:r>
        <w:t>Les frais d’utilisation seront basés sur les taux publiés de Microsoft lorsque les services sont utilisés. Des prix fixes ne sont pas imposés aux Crédits Communication nonobstant toute référence aux prix fixes dans le contrat de licence en volume applicable.</w:t>
      </w:r>
    </w:p>
    <w:p w:rsidR="006C3B0B" w:rsidRDefault="006C3B0B">
      <w:pPr>
        <w:pStyle w:val="ProductList-Body"/>
        <w:jc w:val="right"/>
      </w:pPr>
    </w:p>
    <w:tbl>
      <w:tblPr>
        <w:tblStyle w:val="PURTable"/>
        <w:tblW w:w="0" w:type="dxa"/>
        <w:tblLook w:val="04A0" w:firstRow="1" w:lastRow="0" w:firstColumn="1" w:lastColumn="0" w:noHBand="0" w:noVBand="1"/>
      </w:tblPr>
      <w:tblGrid>
        <w:gridCol w:w="10800"/>
      </w:tblGrid>
      <w:tr w:rsidR="006C3B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3B0B" w:rsidRDefault="00CA078B">
            <w:pPr>
              <w:pStyle w:val="ProductList-TableBody"/>
              <w:jc w:val="right"/>
            </w:pPr>
            <w:hyperlink w:anchor="_Sec842">
              <w:r w:rsidR="00E423B0">
                <w:rPr>
                  <w:color w:val="00467F"/>
                  <w:sz w:val="14"/>
                  <w:u w:val="single"/>
                </w:rPr>
                <w:t>Table des matières</w:t>
              </w:r>
            </w:hyperlink>
            <w:r w:rsidR="00E423B0">
              <w:rPr>
                <w:sz w:val="14"/>
              </w:rPr>
              <w:t xml:space="preserve"> / </w:t>
            </w:r>
            <w:hyperlink w:anchor="_Sec549">
              <w:r w:rsidR="00E423B0">
                <w:rPr>
                  <w:color w:val="00467F"/>
                  <w:sz w:val="14"/>
                  <w:u w:val="single"/>
                </w:rPr>
                <w:t>Glossaire</w:t>
              </w:r>
            </w:hyperlink>
            <w:r w:rsidR="00E423B0">
              <w:rPr>
                <w:sz w:val="14"/>
              </w:rPr>
              <w:t xml:space="preserve"> / </w:t>
            </w:r>
            <w:hyperlink w:anchor="_Sec844">
              <w:r w:rsidR="00E423B0">
                <w:rPr>
                  <w:color w:val="00467F"/>
                  <w:sz w:val="14"/>
                  <w:u w:val="single"/>
                </w:rPr>
                <w:t>Index</w:t>
              </w:r>
            </w:hyperlink>
          </w:p>
        </w:tc>
      </w:tr>
    </w:tbl>
    <w:p w:rsidR="006C3B0B" w:rsidRDefault="006C3B0B">
      <w:pPr>
        <w:pStyle w:val="ProductList-Body"/>
      </w:pPr>
    </w:p>
    <w:p w:rsidR="006C3B0B" w:rsidRDefault="00E423B0">
      <w:pPr>
        <w:pStyle w:val="ProductList-Offering2HeadingNoBorder"/>
        <w:outlineLvl w:val="2"/>
      </w:pPr>
      <w:bookmarkStart w:id="290" w:name="_Sec1217"/>
      <w:r>
        <w:t>Workplace Analytics</w:t>
      </w:r>
      <w:bookmarkEnd w:id="290"/>
      <w:r>
        <w:fldChar w:fldCharType="begin"/>
      </w:r>
      <w:r>
        <w:instrText xml:space="preserve"> TC "</w:instrText>
      </w:r>
      <w:bookmarkStart w:id="291" w:name="_Toc512603395"/>
      <w:r>
        <w:instrText>Workplace Analytics</w:instrText>
      </w:r>
      <w:bookmarkEnd w:id="291"/>
      <w:r>
        <w:instrText>" \l 3</w:instrText>
      </w:r>
      <w:r>
        <w:fldChar w:fldCharType="end"/>
      </w:r>
    </w:p>
    <w:p w:rsidR="006C3B0B" w:rsidRDefault="00E423B0">
      <w:pPr>
        <w:pStyle w:val="ProductList-Offering1SubSection"/>
        <w:outlineLvl w:val="3"/>
      </w:pPr>
      <w:bookmarkStart w:id="292" w:name="_Sec1218"/>
      <w:r>
        <w:t>Disponibilité des programmes</w:t>
      </w:r>
      <w:bookmarkEnd w:id="292"/>
    </w:p>
    <w:tbl>
      <w:tblPr>
        <w:tblStyle w:val="PURTable"/>
        <w:tblW w:w="0" w:type="dxa"/>
        <w:tblLook w:val="04A0" w:firstRow="1" w:lastRow="0" w:firstColumn="1" w:lastColumn="0" w:noHBand="0" w:noVBand="1"/>
      </w:tblPr>
      <w:tblGrid>
        <w:gridCol w:w="4049"/>
        <w:gridCol w:w="808"/>
        <w:gridCol w:w="682"/>
        <w:gridCol w:w="801"/>
        <w:gridCol w:w="709"/>
        <w:gridCol w:w="726"/>
        <w:gridCol w:w="825"/>
        <w:gridCol w:w="700"/>
        <w:gridCol w:w="689"/>
        <w:gridCol w:w="795"/>
      </w:tblGrid>
      <w:tr w:rsidR="006C3B0B">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6C3B0B" w:rsidRDefault="00E423B0">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6C3B0B">
        <w:tc>
          <w:tcPr>
            <w:tcW w:w="4520" w:type="dxa"/>
            <w:tcBorders>
              <w:top w:val="none" w:sz="4" w:space="0" w:color="BFBFBF"/>
              <w:left w:val="none" w:sz="4" w:space="0" w:color="000000"/>
              <w:bottom w:val="none" w:sz="4" w:space="0" w:color="7F7F7F"/>
              <w:right w:val="none" w:sz="4" w:space="0" w:color="000000"/>
            </w:tcBorders>
          </w:tcPr>
          <w:p w:rsidR="006C3B0B" w:rsidRDefault="00E423B0">
            <w:pPr>
              <w:pStyle w:val="ProductList-TableBody"/>
            </w:pPr>
            <w:r>
              <w:t>Workplace Analytics</w:t>
            </w:r>
            <w:r>
              <w:fldChar w:fldCharType="begin"/>
            </w:r>
            <w:r>
              <w:instrText xml:space="preserve"> XE "Workplace Analytics" </w:instrText>
            </w:r>
            <w:r>
              <w:fldChar w:fldCharType="end"/>
            </w:r>
            <w:r>
              <w:t xml:space="preserve"> (SL Utilisateur)</w:t>
            </w:r>
          </w:p>
        </w:tc>
        <w:tc>
          <w:tcPr>
            <w:tcW w:w="860" w:type="dxa"/>
            <w:tcBorders>
              <w:top w:val="single" w:sz="6" w:space="0" w:color="FFFFFF"/>
              <w:left w:val="none" w:sz="4" w:space="0" w:color="000000"/>
              <w:bottom w:val="none" w:sz="4" w:space="0" w:color="7F7F7F"/>
              <w:right w:val="single" w:sz="6" w:space="0" w:color="FFFFFF"/>
            </w:tcBorders>
          </w:tcPr>
          <w:p w:rsidR="006C3B0B" w:rsidRDefault="00E423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r>
    </w:tbl>
    <w:p w:rsidR="006C3B0B" w:rsidRDefault="00E423B0">
      <w:pPr>
        <w:pStyle w:val="ProductList-Offering1SubSection"/>
        <w:outlineLvl w:val="3"/>
      </w:pPr>
      <w:bookmarkStart w:id="293" w:name="_Sec1219"/>
      <w:r>
        <w:t>Conditions des Produits</w:t>
      </w:r>
      <w:bookmarkEnd w:id="293"/>
    </w:p>
    <w:tbl>
      <w:tblPr>
        <w:tblStyle w:val="PURTable"/>
        <w:tblW w:w="0" w:type="dxa"/>
        <w:tblLook w:val="04A0" w:firstRow="1" w:lastRow="0" w:firstColumn="1" w:lastColumn="0" w:noHBand="0" w:noVBand="1"/>
      </w:tblPr>
      <w:tblGrid>
        <w:gridCol w:w="3592"/>
        <w:gridCol w:w="3611"/>
        <w:gridCol w:w="3587"/>
      </w:tblGrid>
      <w:tr w:rsidR="006C3B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6C3B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Promotions : N/A</w:t>
            </w:r>
          </w:p>
        </w:tc>
      </w:tr>
      <w:tr w:rsidR="006C3B0B">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6C3B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6C3B0B">
            <w:pPr>
              <w:pStyle w:val="ProductList-TableBody"/>
            </w:pPr>
          </w:p>
        </w:tc>
      </w:tr>
    </w:tbl>
    <w:p w:rsidR="006C3B0B" w:rsidRDefault="006C3B0B">
      <w:pPr>
        <w:pStyle w:val="ProductList-Body"/>
        <w:jc w:val="right"/>
      </w:pPr>
    </w:p>
    <w:tbl>
      <w:tblPr>
        <w:tblStyle w:val="PURTable"/>
        <w:tblW w:w="0" w:type="dxa"/>
        <w:tblLook w:val="04A0" w:firstRow="1" w:lastRow="0" w:firstColumn="1" w:lastColumn="0" w:noHBand="0" w:noVBand="1"/>
      </w:tblPr>
      <w:tblGrid>
        <w:gridCol w:w="10800"/>
      </w:tblGrid>
      <w:tr w:rsidR="006C3B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3B0B" w:rsidRDefault="00CA078B">
            <w:pPr>
              <w:pStyle w:val="ProductList-TableBody"/>
              <w:jc w:val="right"/>
            </w:pPr>
            <w:hyperlink w:anchor="_Sec842">
              <w:r w:rsidR="00E423B0">
                <w:rPr>
                  <w:color w:val="00467F"/>
                  <w:sz w:val="14"/>
                  <w:u w:val="single"/>
                </w:rPr>
                <w:t>Table des matières</w:t>
              </w:r>
            </w:hyperlink>
            <w:r w:rsidR="00E423B0">
              <w:rPr>
                <w:sz w:val="14"/>
              </w:rPr>
              <w:t xml:space="preserve"> / </w:t>
            </w:r>
            <w:hyperlink w:anchor="_Sec549">
              <w:r w:rsidR="00E423B0">
                <w:rPr>
                  <w:color w:val="00467F"/>
                  <w:sz w:val="14"/>
                  <w:u w:val="single"/>
                </w:rPr>
                <w:t>Glossaire</w:t>
              </w:r>
            </w:hyperlink>
            <w:r w:rsidR="00E423B0">
              <w:rPr>
                <w:sz w:val="14"/>
              </w:rPr>
              <w:t xml:space="preserve"> / </w:t>
            </w:r>
            <w:hyperlink w:anchor="_Sec844">
              <w:r w:rsidR="00E423B0">
                <w:rPr>
                  <w:color w:val="00467F"/>
                  <w:sz w:val="14"/>
                  <w:u w:val="single"/>
                </w:rPr>
                <w:t>Index</w:t>
              </w:r>
            </w:hyperlink>
          </w:p>
        </w:tc>
      </w:tr>
    </w:tbl>
    <w:p w:rsidR="006C3B0B" w:rsidRDefault="006C3B0B">
      <w:pPr>
        <w:pStyle w:val="ProductList-Body"/>
      </w:pPr>
    </w:p>
    <w:p w:rsidR="006C3B0B" w:rsidRDefault="00E423B0">
      <w:pPr>
        <w:pStyle w:val="ProductList-OfferingGroupHeading"/>
        <w:outlineLvl w:val="1"/>
      </w:pPr>
      <w:bookmarkStart w:id="294" w:name="_Sec635"/>
      <w:r>
        <w:t>Autres services en ligne</w:t>
      </w:r>
      <w:bookmarkEnd w:id="294"/>
      <w:r>
        <w:fldChar w:fldCharType="begin"/>
      </w:r>
      <w:r>
        <w:instrText xml:space="preserve"> TC "</w:instrText>
      </w:r>
      <w:bookmarkStart w:id="295" w:name="_Toc512603396"/>
      <w:r>
        <w:instrText>Autres services en ligne</w:instrText>
      </w:r>
      <w:bookmarkEnd w:id="295"/>
      <w:r>
        <w:instrText>" \l 2</w:instrText>
      </w:r>
      <w:r>
        <w:fldChar w:fldCharType="end"/>
      </w:r>
    </w:p>
    <w:p w:rsidR="006C3B0B" w:rsidRDefault="00E423B0">
      <w:pPr>
        <w:pStyle w:val="ProductList-Offering2HeadingNoBorder"/>
        <w:outlineLvl w:val="2"/>
      </w:pPr>
      <w:bookmarkStart w:id="296" w:name="_Sec670"/>
      <w:r>
        <w:t>Bing Maps</w:t>
      </w:r>
      <w:bookmarkEnd w:id="296"/>
      <w:r>
        <w:fldChar w:fldCharType="begin"/>
      </w:r>
      <w:r>
        <w:instrText xml:space="preserve"> TC "</w:instrText>
      </w:r>
      <w:bookmarkStart w:id="297" w:name="_Toc512603397"/>
      <w:r>
        <w:instrText>Bing Maps</w:instrText>
      </w:r>
      <w:bookmarkEnd w:id="297"/>
      <w:r>
        <w:instrText>" \l 3</w:instrText>
      </w:r>
      <w:r>
        <w:fldChar w:fldCharType="end"/>
      </w:r>
    </w:p>
    <w:p w:rsidR="006C3B0B" w:rsidRDefault="00E423B0">
      <w:pPr>
        <w:pStyle w:val="ProductList-Offering1SubSection"/>
        <w:outlineLvl w:val="3"/>
      </w:pPr>
      <w:bookmarkStart w:id="298" w:name="_Sec726"/>
      <w:r>
        <w:t>1. Disponibilité des programmes</w:t>
      </w:r>
      <w:bookmarkEnd w:id="298"/>
    </w:p>
    <w:tbl>
      <w:tblPr>
        <w:tblStyle w:val="PURTable"/>
        <w:tblW w:w="0" w:type="dxa"/>
        <w:tblLook w:val="04A0" w:firstRow="1" w:lastRow="0" w:firstColumn="1" w:lastColumn="0" w:noHBand="0" w:noVBand="1"/>
      </w:tblPr>
      <w:tblGrid>
        <w:gridCol w:w="4168"/>
        <w:gridCol w:w="702"/>
        <w:gridCol w:w="680"/>
        <w:gridCol w:w="799"/>
        <w:gridCol w:w="707"/>
        <w:gridCol w:w="726"/>
        <w:gridCol w:w="823"/>
        <w:gridCol w:w="699"/>
        <w:gridCol w:w="687"/>
        <w:gridCol w:w="793"/>
      </w:tblGrid>
      <w:tr w:rsidR="006C3B0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6C3B0B">
        <w:tc>
          <w:tcPr>
            <w:tcW w:w="4660" w:type="dxa"/>
            <w:tcBorders>
              <w:top w:val="single" w:sz="6" w:space="0" w:color="FFFFFF"/>
              <w:left w:val="none" w:sz="4" w:space="0" w:color="6E6E6E"/>
              <w:bottom w:val="dashed" w:sz="4" w:space="0" w:color="BFBFBF"/>
              <w:right w:val="none" w:sz="4" w:space="0" w:color="6E6E6E"/>
            </w:tcBorders>
          </w:tcPr>
          <w:p w:rsidR="006C3B0B" w:rsidRDefault="00E423B0">
            <w:pPr>
              <w:pStyle w:val="ProductList-TableBody"/>
            </w:pPr>
            <w:r>
              <w:rPr>
                <w:color w:val="000000"/>
              </w:rPr>
              <w:t>Bing Maps Enterprise Platform (SL)</w:t>
            </w:r>
            <w:r>
              <w:fldChar w:fldCharType="begin"/>
            </w:r>
            <w:r>
              <w:instrText xml:space="preserve"> XE "Bing Maps Enterprise Platform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C3B0B" w:rsidRDefault="00E423B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r>
      <w:tr w:rsidR="006C3B0B">
        <w:tc>
          <w:tcPr>
            <w:tcW w:w="466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pPr>
            <w:r>
              <w:t>Plateforme de gestion des ressources mobiles</w:t>
            </w:r>
            <w:r>
              <w:fldChar w:fldCharType="begin"/>
            </w:r>
            <w:r>
              <w:instrText xml:space="preserve"> XE "Plateforme de gestion des ressources mobiles"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6C3B0B" w:rsidRDefault="00E423B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r>
      <w:tr w:rsidR="006C3B0B">
        <w:tc>
          <w:tcPr>
            <w:tcW w:w="466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pPr>
            <w:r>
              <w:rPr>
                <w:color w:val="000000"/>
              </w:rPr>
              <w:t>Utilisation de 100 000 transactions sur le site Web interne Bing Maps (SL)</w:t>
            </w:r>
            <w:r>
              <w:fldChar w:fldCharType="begin"/>
            </w:r>
            <w:r>
              <w:instrText xml:space="preserve"> XE "Utilisation de 100 000 transactions sur le site Web interne Bing Maps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C3B0B" w:rsidRDefault="00E423B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r>
      <w:tr w:rsidR="006C3B0B">
        <w:tc>
          <w:tcPr>
            <w:tcW w:w="466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pPr>
            <w:r>
              <w:rPr>
                <w:color w:val="000000"/>
              </w:rPr>
              <w:t>Utilisation de 500 000 transactions (et plus) sur le site Web interne Bing Maps (SL)</w:t>
            </w:r>
            <w:r>
              <w:fldChar w:fldCharType="begin"/>
            </w:r>
            <w:r>
              <w:instrText xml:space="preserve"> XE "Utilisation de 500 000 transactions (et plus) sur le site Web interne Bing Maps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C3B0B" w:rsidRDefault="00E423B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r>
      <w:tr w:rsidR="006C3B0B">
        <w:tc>
          <w:tcPr>
            <w:tcW w:w="466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pPr>
            <w:r>
              <w:rPr>
                <w:color w:val="000000"/>
              </w:rPr>
              <w:t>Par Utilisateur connu Bing Maps (SL)</w:t>
            </w:r>
            <w:r>
              <w:fldChar w:fldCharType="begin"/>
            </w:r>
            <w:r>
              <w:instrText xml:space="preserve"> XE "Par Utilisateur connu Bing Maps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C3B0B" w:rsidRDefault="00E423B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r>
      <w:tr w:rsidR="006C3B0B">
        <w:tc>
          <w:tcPr>
            <w:tcW w:w="466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pPr>
            <w:r>
              <w:rPr>
                <w:color w:val="000000"/>
              </w:rPr>
              <w:t>5 000 Utilisateurs Connus Bing Maps (SL)</w:t>
            </w:r>
            <w:r>
              <w:fldChar w:fldCharType="begin"/>
            </w:r>
            <w:r>
              <w:instrText xml:space="preserve"> XE "5 000 Utilisateurs Connus Bing Maps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C3B0B" w:rsidRDefault="00E423B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r>
      <w:tr w:rsidR="006C3B0B">
        <w:tc>
          <w:tcPr>
            <w:tcW w:w="466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pPr>
            <w:r>
              <w:rPr>
                <w:color w:val="000000"/>
              </w:rPr>
              <w:t>500 Utilisateurs Connus Bing Maps Light (SL)</w:t>
            </w:r>
            <w:r>
              <w:fldChar w:fldCharType="begin"/>
            </w:r>
            <w:r>
              <w:instrText xml:space="preserve"> XE "500 Utilisateurs Connus Bing Maps Light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C3B0B" w:rsidRDefault="00E423B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r>
      <w:tr w:rsidR="006C3B0B">
        <w:tc>
          <w:tcPr>
            <w:tcW w:w="466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pPr>
            <w:r>
              <w:rPr>
                <w:color w:val="000000"/>
              </w:rPr>
              <w:t>5 000 Utilisateurs Connus Bing Maps Light (SL)</w:t>
            </w:r>
            <w:r>
              <w:fldChar w:fldCharType="begin"/>
            </w:r>
            <w:r>
              <w:instrText xml:space="preserve"> XE "5 000 Utilisateurs Connus Bing Maps Light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C3B0B" w:rsidRDefault="00E423B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r>
      <w:tr w:rsidR="006C3B0B">
        <w:tc>
          <w:tcPr>
            <w:tcW w:w="466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pPr>
            <w:r>
              <w:rPr>
                <w:color w:val="000000"/>
              </w:rPr>
              <w:t>Gestion des Ressources Mobiles par Ressource (SL)</w:t>
            </w:r>
            <w:r>
              <w:fldChar w:fldCharType="begin"/>
            </w:r>
            <w:r>
              <w:instrText xml:space="preserve"> XE "Gestion des Ressources Mobiles par Ressource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C3B0B" w:rsidRDefault="00E423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r>
      <w:tr w:rsidR="006C3B0B">
        <w:tc>
          <w:tcPr>
            <w:tcW w:w="466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pPr>
            <w:r>
              <w:rPr>
                <w:color w:val="000000"/>
              </w:rPr>
              <w:t>Matrice de Distance Par Ressource Automatique pour la Gestion des Ressources Mobiles</w:t>
            </w:r>
            <w:r>
              <w:fldChar w:fldCharType="begin"/>
            </w:r>
            <w:r>
              <w:instrText xml:space="preserve"> XE "Matrice de Distance Par Ressource Automatique pour la Gestion des Ressources Mobiles"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r>
      <w:tr w:rsidR="006C3B0B">
        <w:tc>
          <w:tcPr>
            <w:tcW w:w="466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pPr>
            <w:r>
              <w:rPr>
                <w:color w:val="000000"/>
              </w:rPr>
              <w:t>Matrice de Distance Par Ressource Manuelle pour la Gestion des Ressources Mobiles</w:t>
            </w:r>
            <w:r>
              <w:fldChar w:fldCharType="begin"/>
            </w:r>
            <w:r>
              <w:instrText xml:space="preserve"> XE "Matrice de Distance Par Ressource Manuelle pour la Gestion des Ressources Mobiles"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r>
      <w:tr w:rsidR="006C3B0B">
        <w:tc>
          <w:tcPr>
            <w:tcW w:w="466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pPr>
            <w:r>
              <w:rPr>
                <w:color w:val="000000"/>
              </w:rPr>
              <w:t>Routage de Camions Par Ressource pour la Gestion des Ressources Mobiles</w:t>
            </w:r>
            <w:r>
              <w:fldChar w:fldCharType="begin"/>
            </w:r>
            <w:r>
              <w:instrText xml:space="preserve"> XE "Routage de Camions Par Ressource pour la Gestion des Ressources Mobiles"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r>
      <w:tr w:rsidR="006C3B0B">
        <w:tc>
          <w:tcPr>
            <w:tcW w:w="466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pPr>
            <w:r>
              <w:rPr>
                <w:color w:val="000000"/>
              </w:rPr>
              <w:t>Analyse de Lecteur Par Ressource pour la Gestion des Ressources Mobiles</w:t>
            </w:r>
            <w:r>
              <w:fldChar w:fldCharType="begin"/>
            </w:r>
            <w:r>
              <w:instrText xml:space="preserve"> XE "Analyse de Lecteur Par Ressource pour la Gestion des Ressources Mobiles"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r>
      <w:tr w:rsidR="006C3B0B">
        <w:tc>
          <w:tcPr>
            <w:tcW w:w="466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pPr>
            <w:r>
              <w:rPr>
                <w:color w:val="000000"/>
              </w:rPr>
              <w:t>Utilisation de 100 000 Transactions sur le Site Web Public Bing Maps (SL)</w:t>
            </w:r>
            <w:r>
              <w:fldChar w:fldCharType="begin"/>
            </w:r>
            <w:r>
              <w:instrText xml:space="preserve"> XE "Utilisation de 100 000 Transactions sur le Site Web Public Bing Maps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C3B0B" w:rsidRDefault="00E423B0">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r>
      <w:tr w:rsidR="006C3B0B">
        <w:tc>
          <w:tcPr>
            <w:tcW w:w="4660" w:type="dxa"/>
            <w:tcBorders>
              <w:top w:val="dashed" w:sz="4" w:space="0" w:color="BFBFBF"/>
              <w:left w:val="none" w:sz="4" w:space="0" w:color="6E6E6E"/>
              <w:bottom w:val="none" w:sz="4" w:space="0" w:color="BFBFBF"/>
              <w:right w:val="none" w:sz="4" w:space="0" w:color="6E6E6E"/>
            </w:tcBorders>
          </w:tcPr>
          <w:p w:rsidR="006C3B0B" w:rsidRDefault="00E423B0">
            <w:pPr>
              <w:pStyle w:val="ProductList-TableBody"/>
            </w:pPr>
            <w:r>
              <w:rPr>
                <w:color w:val="000000"/>
              </w:rPr>
              <w:t>Utilisation de 500 000 transactions (et plus) sur le site Web public Bing Maps (SL)</w:t>
            </w:r>
            <w:r>
              <w:fldChar w:fldCharType="begin"/>
            </w:r>
            <w:r>
              <w:instrText xml:space="preserve"> XE "Utilisation de 500 000 transactions (et plus) sur le site Web public Bing Maps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C3B0B" w:rsidRDefault="00E423B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r>
    </w:tbl>
    <w:p w:rsidR="006C3B0B" w:rsidRDefault="00E423B0">
      <w:pPr>
        <w:pStyle w:val="ProductList-Offering1SubSection"/>
        <w:outlineLvl w:val="3"/>
      </w:pPr>
      <w:bookmarkStart w:id="299" w:name="_Sec781"/>
      <w:r>
        <w:t>2. Conditions relatives aux Produits</w:t>
      </w:r>
      <w:bookmarkEnd w:id="299"/>
    </w:p>
    <w:tbl>
      <w:tblPr>
        <w:tblStyle w:val="PURTable"/>
        <w:tblW w:w="0" w:type="dxa"/>
        <w:tblLook w:val="04A0" w:firstRow="1" w:lastRow="0" w:firstColumn="1" w:lastColumn="0" w:noHBand="0" w:noVBand="1"/>
      </w:tblPr>
      <w:tblGrid>
        <w:gridCol w:w="3592"/>
        <w:gridCol w:w="3611"/>
        <w:gridCol w:w="3587"/>
      </w:tblGrid>
      <w:tr w:rsidR="006C3B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Éligible à l’extension de durée : N/A</w:t>
            </w:r>
          </w:p>
        </w:tc>
      </w:tr>
      <w:tr w:rsidR="006C3B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Promotions : N/A</w:t>
            </w:r>
          </w:p>
        </w:tc>
      </w:tr>
      <w:tr w:rsidR="006C3B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Éligible à Réduction (SCE) : N/A</w:t>
            </w:r>
          </w:p>
        </w:tc>
      </w:tr>
      <w:tr w:rsidR="006C3B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6C3B0B">
            <w:pPr>
              <w:pStyle w:val="ProductList-TableBody"/>
            </w:pPr>
          </w:p>
        </w:tc>
      </w:tr>
    </w:tbl>
    <w:p w:rsidR="006C3B0B" w:rsidRDefault="006C3B0B">
      <w:pPr>
        <w:pStyle w:val="ProductList-Body"/>
      </w:pPr>
    </w:p>
    <w:p w:rsidR="006C3B0B" w:rsidRDefault="00E423B0">
      <w:pPr>
        <w:pStyle w:val="ProductList-ClauseHeading"/>
        <w:outlineLvl w:val="4"/>
      </w:pPr>
      <w:r>
        <w:t>2.1 Transactions facturables</w:t>
      </w:r>
    </w:p>
    <w:p w:rsidR="006C3B0B" w:rsidRDefault="00E423B0">
      <w:pPr>
        <w:pStyle w:val="ProductList-Body"/>
      </w:pPr>
      <w:r>
        <w:t>Chaque SL Module Complémentaire d’utilisation du site Web public ou interne Bing Maps donne droit à un nombre précis de Transactions Facturables, spécifié dans le nom du Produit. À la date d’expiration de l’accord de mise en œuvre ou de l’abonnement, toutes les Transactions Facturables achetées mais inutilisées seront perdues.</w:t>
      </w:r>
    </w:p>
    <w:p w:rsidR="006C3B0B" w:rsidRDefault="006C3B0B">
      <w:pPr>
        <w:pStyle w:val="ProductList-Body"/>
      </w:pPr>
    </w:p>
    <w:p w:rsidR="006C3B0B" w:rsidRDefault="00E423B0">
      <w:pPr>
        <w:pStyle w:val="ProductList-Body"/>
      </w:pPr>
      <w:r>
        <w:t>Si un client utilise davantage de Transactions Facturables qu’il n’en a achetées pour la durée de son accord de mise en œuvre, il devra acheter, dans un délai de 30 jours à compter de la date à laquelle Microsoft l’en aura informé, un nombre de SL Module Complémentaire Utilisateur Bing Maps Public Website ou Bing Maps Internal Website suffisant pour couvrir les Transactions Facturables en excès et celles qu’il estime devoir utiliser en plus avant la date d’expiration de son accord de mise en œuvre. Dans le cas contraire, Microsoft se réserve le droit de bloquer l’accès du client à Bing Maps.</w:t>
      </w:r>
    </w:p>
    <w:p w:rsidR="006C3B0B" w:rsidRDefault="006C3B0B">
      <w:pPr>
        <w:pStyle w:val="ProductList-Body"/>
      </w:pPr>
    </w:p>
    <w:p w:rsidR="006C3B0B" w:rsidRDefault="00E423B0">
      <w:pPr>
        <w:pStyle w:val="ProductList-ClauseHeading"/>
        <w:outlineLvl w:val="4"/>
      </w:pPr>
      <w:r>
        <w:t>2.2 Conditions requises pour la Gestion des Ressources Mobiles Par Ressource</w:t>
      </w:r>
    </w:p>
    <w:p w:rsidR="006C3B0B" w:rsidRDefault="00E423B0">
      <w:pPr>
        <w:pStyle w:val="ProductList-Body"/>
      </w:pPr>
      <w:r>
        <w:t xml:space="preserve">Les offres suivantes nécessitent une licence pour l'Abonnement Mensuel de Gestion des Ressources Mobiles Par ressource : </w:t>
      </w:r>
    </w:p>
    <w:p w:rsidR="006C3B0B" w:rsidRDefault="00E423B0" w:rsidP="00E423B0">
      <w:pPr>
        <w:pStyle w:val="ProductList-Bullet"/>
        <w:numPr>
          <w:ilvl w:val="0"/>
          <w:numId w:val="42"/>
        </w:numPr>
      </w:pPr>
      <w:r>
        <w:t>Matrice de Distance Par Ressource Automatique</w:t>
      </w:r>
    </w:p>
    <w:p w:rsidR="006C3B0B" w:rsidRDefault="00E423B0" w:rsidP="00E423B0">
      <w:pPr>
        <w:pStyle w:val="ProductList-Bullet"/>
        <w:numPr>
          <w:ilvl w:val="0"/>
          <w:numId w:val="42"/>
        </w:numPr>
      </w:pPr>
      <w:r>
        <w:t>Matrice de Distance Par Ressource Manuelle</w:t>
      </w:r>
    </w:p>
    <w:p w:rsidR="006C3B0B" w:rsidRDefault="00E423B0" w:rsidP="00E423B0">
      <w:pPr>
        <w:pStyle w:val="ProductList-Bullet"/>
        <w:numPr>
          <w:ilvl w:val="0"/>
          <w:numId w:val="42"/>
        </w:numPr>
      </w:pPr>
      <w:r>
        <w:t>Routage de Camion Par Ressource</w:t>
      </w:r>
    </w:p>
    <w:p w:rsidR="006C3B0B" w:rsidRDefault="00E423B0" w:rsidP="00E423B0">
      <w:pPr>
        <w:pStyle w:val="ProductList-Bullet"/>
        <w:numPr>
          <w:ilvl w:val="0"/>
          <w:numId w:val="42"/>
        </w:numPr>
      </w:pPr>
      <w:r>
        <w:t>Analyse de Lecteur Par Ressource</w:t>
      </w:r>
    </w:p>
    <w:p w:rsidR="006C3B0B" w:rsidRDefault="006C3B0B">
      <w:pPr>
        <w:pStyle w:val="ProductList-Body"/>
        <w:jc w:val="right"/>
      </w:pPr>
    </w:p>
    <w:tbl>
      <w:tblPr>
        <w:tblStyle w:val="PURTable"/>
        <w:tblW w:w="0" w:type="dxa"/>
        <w:tblLook w:val="04A0" w:firstRow="1" w:lastRow="0" w:firstColumn="1" w:lastColumn="0" w:noHBand="0" w:noVBand="1"/>
      </w:tblPr>
      <w:tblGrid>
        <w:gridCol w:w="10800"/>
      </w:tblGrid>
      <w:tr w:rsidR="006C3B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3B0B" w:rsidRDefault="00CA078B">
            <w:pPr>
              <w:pStyle w:val="ProductList-TableBody"/>
              <w:jc w:val="right"/>
            </w:pPr>
            <w:hyperlink w:anchor="_Sec842">
              <w:r w:rsidR="00E423B0">
                <w:rPr>
                  <w:color w:val="00467F"/>
                  <w:sz w:val="14"/>
                  <w:u w:val="single"/>
                </w:rPr>
                <w:t>Table des matières</w:t>
              </w:r>
            </w:hyperlink>
            <w:r w:rsidR="00E423B0">
              <w:rPr>
                <w:sz w:val="14"/>
              </w:rPr>
              <w:t xml:space="preserve"> / </w:t>
            </w:r>
            <w:hyperlink w:anchor="_Sec549">
              <w:r w:rsidR="00E423B0">
                <w:rPr>
                  <w:color w:val="00467F"/>
                  <w:sz w:val="14"/>
                  <w:u w:val="single"/>
                </w:rPr>
                <w:t>Glossaire</w:t>
              </w:r>
            </w:hyperlink>
            <w:r w:rsidR="00E423B0">
              <w:rPr>
                <w:sz w:val="14"/>
              </w:rPr>
              <w:t xml:space="preserve"> / </w:t>
            </w:r>
            <w:hyperlink w:anchor="_Sec844">
              <w:r w:rsidR="00E423B0">
                <w:rPr>
                  <w:color w:val="00467F"/>
                  <w:sz w:val="14"/>
                  <w:u w:val="single"/>
                </w:rPr>
                <w:t>Index</w:t>
              </w:r>
            </w:hyperlink>
          </w:p>
        </w:tc>
      </w:tr>
    </w:tbl>
    <w:p w:rsidR="006C3B0B" w:rsidRDefault="006C3B0B">
      <w:pPr>
        <w:pStyle w:val="ProductList-Body"/>
      </w:pPr>
    </w:p>
    <w:p w:rsidR="006C3B0B" w:rsidRDefault="00E423B0">
      <w:pPr>
        <w:pStyle w:val="ProductList-Offering2HeadingNoBorder"/>
        <w:outlineLvl w:val="2"/>
      </w:pPr>
      <w:bookmarkStart w:id="300" w:name="_Sec674"/>
      <w:r>
        <w:t>Plateforme d’Applications Métier</w:t>
      </w:r>
      <w:bookmarkEnd w:id="300"/>
      <w:r>
        <w:fldChar w:fldCharType="begin"/>
      </w:r>
      <w:r>
        <w:instrText xml:space="preserve"> TC "</w:instrText>
      </w:r>
      <w:bookmarkStart w:id="301" w:name="_Toc512603398"/>
      <w:r>
        <w:instrText>Plateforme d’Applications Métier</w:instrText>
      </w:r>
      <w:bookmarkEnd w:id="301"/>
      <w:r>
        <w:instrText>" \l 3</w:instrText>
      </w:r>
      <w:r>
        <w:fldChar w:fldCharType="end"/>
      </w:r>
    </w:p>
    <w:p w:rsidR="006C3B0B" w:rsidRDefault="00E423B0">
      <w:pPr>
        <w:pStyle w:val="ProductList-Offering1SubSection"/>
        <w:outlineLvl w:val="3"/>
      </w:pPr>
      <w:bookmarkStart w:id="302" w:name="_Sec730"/>
      <w:r>
        <w:t>1. Disponibilité des programmes</w:t>
      </w:r>
      <w:bookmarkEnd w:id="302"/>
    </w:p>
    <w:tbl>
      <w:tblPr>
        <w:tblStyle w:val="PURTable"/>
        <w:tblW w:w="0" w:type="dxa"/>
        <w:tblLook w:val="04A0" w:firstRow="1" w:lastRow="0" w:firstColumn="1" w:lastColumn="0" w:noHBand="0" w:noVBand="1"/>
      </w:tblPr>
      <w:tblGrid>
        <w:gridCol w:w="4173"/>
        <w:gridCol w:w="700"/>
        <w:gridCol w:w="686"/>
        <w:gridCol w:w="795"/>
        <w:gridCol w:w="706"/>
        <w:gridCol w:w="725"/>
        <w:gridCol w:w="821"/>
        <w:gridCol w:w="697"/>
        <w:gridCol w:w="692"/>
        <w:gridCol w:w="789"/>
      </w:tblGrid>
      <w:tr w:rsidR="006C3B0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rPr>
                <w:color w:val="FFFFFF"/>
              </w:rPr>
              <w:t>Point</w:t>
            </w:r>
          </w:p>
        </w:tc>
        <w:tc>
          <w:tcPr>
            <w:tcW w:w="74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6C3B0B">
        <w:tc>
          <w:tcPr>
            <w:tcW w:w="4660" w:type="dxa"/>
            <w:tcBorders>
              <w:top w:val="single" w:sz="6" w:space="0" w:color="FFFFFF"/>
              <w:left w:val="none" w:sz="4" w:space="0" w:color="6E6E6E"/>
              <w:bottom w:val="dashed" w:sz="4" w:space="0" w:color="B2B2B2"/>
              <w:right w:val="none" w:sz="4" w:space="0" w:color="6E6E6E"/>
            </w:tcBorders>
          </w:tcPr>
          <w:p w:rsidR="006C3B0B" w:rsidRDefault="00E423B0">
            <w:pPr>
              <w:pStyle w:val="ProductList-TableBody"/>
            </w:pPr>
            <w:r>
              <w:t>Microsoft Flow Plan 1</w:t>
            </w:r>
            <w:r>
              <w:fldChar w:fldCharType="begin"/>
            </w:r>
            <w:r>
              <w:instrText xml:space="preserve"> XE "Microsoft Flow Plan 1" </w:instrText>
            </w:r>
            <w:r>
              <w:fldChar w:fldCharType="end"/>
            </w:r>
            <w:r>
              <w:t xml:space="preserve"> (SL Utilisateur)</w:t>
            </w:r>
          </w:p>
        </w:tc>
        <w:tc>
          <w:tcPr>
            <w:tcW w:w="740" w:type="dxa"/>
            <w:tcBorders>
              <w:top w:val="single" w:sz="6" w:space="0" w:color="FFFFFF"/>
              <w:left w:val="none" w:sz="4" w:space="0" w:color="6E6E6E"/>
              <w:bottom w:val="dashed" w:sz="4" w:space="0" w:color="B2B2B2"/>
              <w:right w:val="single" w:sz="6" w:space="0" w:color="FFFFFF"/>
            </w:tcBorders>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r>
      <w:tr w:rsidR="006C3B0B">
        <w:tc>
          <w:tcPr>
            <w:tcW w:w="4660" w:type="dxa"/>
            <w:tcBorders>
              <w:top w:val="dashed" w:sz="4" w:space="0" w:color="B2B2B2"/>
              <w:left w:val="none" w:sz="4" w:space="0" w:color="6E6E6E"/>
              <w:bottom w:val="dashed" w:sz="4" w:space="0" w:color="B2B2B2"/>
              <w:right w:val="none" w:sz="4" w:space="0" w:color="6E6E6E"/>
            </w:tcBorders>
          </w:tcPr>
          <w:p w:rsidR="006C3B0B" w:rsidRDefault="00E423B0">
            <w:pPr>
              <w:pStyle w:val="ProductList-TableBody"/>
            </w:pPr>
            <w:r>
              <w:t>Microsoft Flow Plan 2</w:t>
            </w:r>
            <w:r>
              <w:fldChar w:fldCharType="begin"/>
            </w:r>
            <w:r>
              <w:instrText xml:space="preserve"> XE "Microsoft Flow Plan 2" </w:instrText>
            </w:r>
            <w:r>
              <w:fldChar w:fldCharType="end"/>
            </w:r>
            <w:r>
              <w:t xml:space="preserve"> (SL Utilisateur)</w:t>
            </w:r>
          </w:p>
        </w:tc>
        <w:tc>
          <w:tcPr>
            <w:tcW w:w="740" w:type="dxa"/>
            <w:tcBorders>
              <w:top w:val="dashed" w:sz="4" w:space="0" w:color="B2B2B2"/>
              <w:left w:val="none" w:sz="4" w:space="0" w:color="6E6E6E"/>
              <w:bottom w:val="dashed" w:sz="4" w:space="0" w:color="B2B2B2"/>
              <w:right w:val="single" w:sz="6" w:space="0" w:color="FFFFFF"/>
            </w:tcBorders>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r>
      <w:tr w:rsidR="006C3B0B">
        <w:tc>
          <w:tcPr>
            <w:tcW w:w="4660" w:type="dxa"/>
            <w:tcBorders>
              <w:top w:val="dashed" w:sz="4" w:space="0" w:color="B2B2B2"/>
              <w:left w:val="none" w:sz="4" w:space="0" w:color="6E6E6E"/>
              <w:bottom w:val="dashed" w:sz="4" w:space="0" w:color="B2B2B2"/>
              <w:right w:val="none" w:sz="4" w:space="0" w:color="6E6E6E"/>
            </w:tcBorders>
          </w:tcPr>
          <w:p w:rsidR="006C3B0B" w:rsidRDefault="00E423B0">
            <w:pPr>
              <w:pStyle w:val="ProductList-TableBody"/>
            </w:pPr>
            <w:r>
              <w:t>Microsoft PowerApps Plan 1</w:t>
            </w:r>
            <w:r>
              <w:fldChar w:fldCharType="begin"/>
            </w:r>
            <w:r>
              <w:instrText xml:space="preserve"> XE "Microsoft PowerApps Plan 1" </w:instrText>
            </w:r>
            <w:r>
              <w:fldChar w:fldCharType="end"/>
            </w:r>
            <w:r>
              <w:t xml:space="preserve"> (SL Périphérique et Utilisateur)</w:t>
            </w:r>
          </w:p>
        </w:tc>
        <w:tc>
          <w:tcPr>
            <w:tcW w:w="740" w:type="dxa"/>
            <w:tcBorders>
              <w:top w:val="dashed" w:sz="4" w:space="0" w:color="B2B2B2"/>
              <w:left w:val="none" w:sz="4" w:space="0" w:color="6E6E6E"/>
              <w:bottom w:val="dashed" w:sz="4" w:space="0" w:color="B2B2B2"/>
              <w:right w:val="single" w:sz="6" w:space="0" w:color="FFFFFF"/>
            </w:tcBorders>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A,ST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r>
      <w:tr w:rsidR="006C3B0B">
        <w:tc>
          <w:tcPr>
            <w:tcW w:w="4660" w:type="dxa"/>
            <w:tcBorders>
              <w:top w:val="dashed" w:sz="4" w:space="0" w:color="B2B2B2"/>
              <w:left w:val="none" w:sz="4" w:space="0" w:color="6E6E6E"/>
              <w:bottom w:val="dashed" w:sz="4" w:space="0" w:color="B2B2B2"/>
              <w:right w:val="none" w:sz="4" w:space="0" w:color="6E6E6E"/>
            </w:tcBorders>
          </w:tcPr>
          <w:p w:rsidR="006C3B0B" w:rsidRDefault="00E423B0">
            <w:pPr>
              <w:pStyle w:val="ProductList-TableBody"/>
            </w:pPr>
            <w:r>
              <w:t>Microsoft PowerApps Plan 2</w:t>
            </w:r>
            <w:r>
              <w:fldChar w:fldCharType="begin"/>
            </w:r>
            <w:r>
              <w:instrText xml:space="preserve"> XE "Microsoft PowerApps Plan 2" </w:instrText>
            </w:r>
            <w:r>
              <w:fldChar w:fldCharType="end"/>
            </w:r>
            <w:r>
              <w:t xml:space="preserve"> (SL Utilisateur)</w:t>
            </w:r>
          </w:p>
        </w:tc>
        <w:tc>
          <w:tcPr>
            <w:tcW w:w="740" w:type="dxa"/>
            <w:tcBorders>
              <w:top w:val="dashed" w:sz="4" w:space="0" w:color="B2B2B2"/>
              <w:left w:val="none" w:sz="4" w:space="0" w:color="6E6E6E"/>
              <w:bottom w:val="dashed" w:sz="4" w:space="0" w:color="B2B2B2"/>
              <w:right w:val="single" w:sz="6" w:space="0" w:color="FFFFFF"/>
            </w:tcBorders>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r>
      <w:tr w:rsidR="006C3B0B">
        <w:tc>
          <w:tcPr>
            <w:tcW w:w="4660" w:type="dxa"/>
            <w:tcBorders>
              <w:top w:val="dashed" w:sz="4" w:space="0" w:color="B2B2B2"/>
              <w:left w:val="none" w:sz="4" w:space="0" w:color="6E6E6E"/>
              <w:bottom w:val="dashed" w:sz="4" w:space="0" w:color="B2B2B2"/>
              <w:right w:val="none" w:sz="4" w:space="0" w:color="6E6E6E"/>
            </w:tcBorders>
          </w:tcPr>
          <w:p w:rsidR="006C3B0B" w:rsidRDefault="00E423B0">
            <w:pPr>
              <w:pStyle w:val="ProductList-TableBody"/>
            </w:pPr>
            <w:r>
              <w:t>Microsoft Stream Plan 1</w:t>
            </w:r>
            <w:r>
              <w:fldChar w:fldCharType="begin"/>
            </w:r>
            <w:r>
              <w:instrText xml:space="preserve"> XE "Microsoft Stream Plan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r>
      <w:tr w:rsidR="006C3B0B">
        <w:tc>
          <w:tcPr>
            <w:tcW w:w="4660" w:type="dxa"/>
            <w:tcBorders>
              <w:top w:val="dashed" w:sz="4" w:space="0" w:color="B2B2B2"/>
              <w:left w:val="none" w:sz="4" w:space="0" w:color="6E6E6E"/>
              <w:bottom w:val="dashed" w:sz="4" w:space="0" w:color="B2B2B2"/>
              <w:right w:val="none" w:sz="4" w:space="0" w:color="6E6E6E"/>
            </w:tcBorders>
          </w:tcPr>
          <w:p w:rsidR="006C3B0B" w:rsidRDefault="00E423B0">
            <w:pPr>
              <w:pStyle w:val="ProductList-TableBody"/>
            </w:pPr>
            <w:r>
              <w:t>Microsoft Stream Plan 2</w:t>
            </w:r>
            <w:r>
              <w:fldChar w:fldCharType="begin"/>
            </w:r>
            <w:r>
              <w:instrText xml:space="preserve"> XE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r>
      <w:tr w:rsidR="006C3B0B">
        <w:tc>
          <w:tcPr>
            <w:tcW w:w="4660" w:type="dxa"/>
            <w:tcBorders>
              <w:top w:val="dashed" w:sz="4" w:space="0" w:color="B2B2B2"/>
              <w:left w:val="none" w:sz="4" w:space="0" w:color="6E6E6E"/>
              <w:bottom w:val="dashed" w:sz="4" w:space="0" w:color="B2B2B2"/>
              <w:right w:val="none" w:sz="4" w:space="0" w:color="6E6E6E"/>
            </w:tcBorders>
          </w:tcPr>
          <w:p w:rsidR="006C3B0B" w:rsidRDefault="00E423B0">
            <w:pPr>
              <w:pStyle w:val="ProductList-TableBody"/>
            </w:pPr>
            <w:r>
              <w:t>Module Complémentaire Microsoft Stream Plan 2</w:t>
            </w:r>
            <w:r>
              <w:fldChar w:fldCharType="begin"/>
            </w:r>
            <w:r>
              <w:instrText xml:space="preserve"> XE "Module Complémentaire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r>
      <w:tr w:rsidR="006C3B0B">
        <w:tc>
          <w:tcPr>
            <w:tcW w:w="4660" w:type="dxa"/>
            <w:tcBorders>
              <w:top w:val="dashed" w:sz="4" w:space="0" w:color="B2B2B2"/>
              <w:left w:val="none" w:sz="4" w:space="0" w:color="6E6E6E"/>
              <w:bottom w:val="dashed" w:sz="4" w:space="0" w:color="B2B2B2"/>
              <w:right w:val="none" w:sz="4" w:space="0" w:color="6E6E6E"/>
            </w:tcBorders>
          </w:tcPr>
          <w:p w:rsidR="006C3B0B" w:rsidRDefault="00E423B0">
            <w:pPr>
              <w:pStyle w:val="ProductList-TableBody"/>
            </w:pPr>
            <w:r>
              <w:t>Module Complémentaire de Stockage Microsoft Stream (500 Go)</w:t>
            </w:r>
            <w:r>
              <w:fldChar w:fldCharType="begin"/>
            </w:r>
            <w:r>
              <w:instrText xml:space="preserve"> XE "Module Complémentaire de Stockage Microsoft Stream (500 Go)"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r>
      <w:tr w:rsidR="006C3B0B">
        <w:tc>
          <w:tcPr>
            <w:tcW w:w="4660" w:type="dxa"/>
            <w:tcBorders>
              <w:top w:val="dashed" w:sz="4" w:space="0" w:color="B2B2B2"/>
              <w:left w:val="none" w:sz="4" w:space="0" w:color="6E6E6E"/>
              <w:bottom w:val="dashed" w:sz="4" w:space="0" w:color="B2B2B2"/>
              <w:right w:val="none" w:sz="4" w:space="0" w:color="6E6E6E"/>
            </w:tcBorders>
          </w:tcPr>
          <w:p w:rsidR="006C3B0B" w:rsidRDefault="00E423B0">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r>
      <w:tr w:rsidR="006C3B0B">
        <w:tc>
          <w:tcPr>
            <w:tcW w:w="4660" w:type="dxa"/>
            <w:tcBorders>
              <w:top w:val="dashed" w:sz="4" w:space="0" w:color="B2B2B2"/>
              <w:left w:val="none" w:sz="4" w:space="0" w:color="6E6E6E"/>
              <w:bottom w:val="dashed" w:sz="4" w:space="0" w:color="B2B2B2"/>
              <w:right w:val="none" w:sz="4" w:space="0" w:color="6E6E6E"/>
            </w:tcBorders>
          </w:tcPr>
          <w:p w:rsidR="006C3B0B" w:rsidRDefault="00E423B0">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r>
      <w:tr w:rsidR="006C3B0B">
        <w:tc>
          <w:tcPr>
            <w:tcW w:w="4660" w:type="dxa"/>
            <w:tcBorders>
              <w:top w:val="dashed" w:sz="4" w:space="0" w:color="B2B2B2"/>
              <w:left w:val="none" w:sz="4" w:space="0" w:color="6E6E6E"/>
              <w:bottom w:val="dashed" w:sz="4" w:space="0" w:color="B2B2B2"/>
              <w:right w:val="none" w:sz="4" w:space="0" w:color="6E6E6E"/>
            </w:tcBorders>
          </w:tcPr>
          <w:p w:rsidR="006C3B0B" w:rsidRDefault="00E423B0">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r>
      <w:tr w:rsidR="006C3B0B">
        <w:tc>
          <w:tcPr>
            <w:tcW w:w="4660" w:type="dxa"/>
            <w:tcBorders>
              <w:top w:val="dashed" w:sz="4" w:space="0" w:color="B2B2B2"/>
              <w:left w:val="none" w:sz="4" w:space="0" w:color="6E6E6E"/>
              <w:bottom w:val="dashed" w:sz="4" w:space="0" w:color="B2B2B2"/>
              <w:right w:val="none" w:sz="4" w:space="0" w:color="6E6E6E"/>
            </w:tcBorders>
          </w:tcPr>
          <w:p w:rsidR="006C3B0B" w:rsidRDefault="00E423B0">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r>
      <w:tr w:rsidR="006C3B0B">
        <w:tc>
          <w:tcPr>
            <w:tcW w:w="4660" w:type="dxa"/>
            <w:tcBorders>
              <w:top w:val="dashed" w:sz="4" w:space="0" w:color="B2B2B2"/>
              <w:left w:val="none" w:sz="4" w:space="0" w:color="6E6E6E"/>
              <w:bottom w:val="dashed" w:sz="4" w:space="0" w:color="B2B2B2"/>
              <w:right w:val="none" w:sz="4" w:space="0" w:color="6E6E6E"/>
            </w:tcBorders>
          </w:tcPr>
          <w:p w:rsidR="006C3B0B" w:rsidRDefault="00E423B0">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r>
      <w:tr w:rsidR="006C3B0B">
        <w:tc>
          <w:tcPr>
            <w:tcW w:w="4660" w:type="dxa"/>
            <w:tcBorders>
              <w:top w:val="dashed" w:sz="4" w:space="0" w:color="B2B2B2"/>
              <w:left w:val="none" w:sz="4" w:space="0" w:color="6E6E6E"/>
              <w:bottom w:val="dashed" w:sz="4" w:space="0" w:color="B2B2B2"/>
              <w:right w:val="none" w:sz="4" w:space="0" w:color="6E6E6E"/>
            </w:tcBorders>
          </w:tcPr>
          <w:p w:rsidR="006C3B0B" w:rsidRDefault="00E423B0">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r>
      <w:tr w:rsidR="006C3B0B">
        <w:tc>
          <w:tcPr>
            <w:tcW w:w="4660" w:type="dxa"/>
            <w:tcBorders>
              <w:top w:val="dashed" w:sz="4" w:space="0" w:color="B2B2B2"/>
              <w:left w:val="none" w:sz="4" w:space="0" w:color="6E6E6E"/>
              <w:bottom w:val="dashed" w:sz="4" w:space="0" w:color="B2B2B2"/>
              <w:right w:val="none" w:sz="4" w:space="0" w:color="6E6E6E"/>
            </w:tcBorders>
          </w:tcPr>
          <w:p w:rsidR="006C3B0B" w:rsidRDefault="00E423B0">
            <w:pPr>
              <w:pStyle w:val="ProductList-TableBody"/>
            </w:pPr>
            <w:r>
              <w:t>Promotion Power BI Premium</w:t>
            </w:r>
            <w:r>
              <w:fldChar w:fldCharType="begin"/>
            </w:r>
            <w:r>
              <w:instrText xml:space="preserve"> XE "Promotion Power BI Premium"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r>
      <w:tr w:rsidR="006C3B0B">
        <w:tc>
          <w:tcPr>
            <w:tcW w:w="4660" w:type="dxa"/>
            <w:tcBorders>
              <w:top w:val="dashed" w:sz="4" w:space="0" w:color="B2B2B2"/>
              <w:left w:val="none" w:sz="4" w:space="0" w:color="6E6E6E"/>
              <w:bottom w:val="dashed" w:sz="4" w:space="0" w:color="BFBFBF"/>
              <w:right w:val="none" w:sz="4" w:space="0" w:color="6E6E6E"/>
            </w:tcBorders>
          </w:tcPr>
          <w:p w:rsidR="006C3B0B" w:rsidRDefault="00E423B0">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6C3B0B" w:rsidRDefault="00E423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r>
      <w:tr w:rsidR="006C3B0B">
        <w:tc>
          <w:tcPr>
            <w:tcW w:w="4660" w:type="dxa"/>
            <w:tcBorders>
              <w:top w:val="dashed" w:sz="4" w:space="0" w:color="BFBFBF"/>
              <w:left w:val="none" w:sz="4" w:space="0" w:color="6E6E6E"/>
              <w:bottom w:val="none" w:sz="4" w:space="0" w:color="BFBFBF"/>
              <w:right w:val="none" w:sz="4" w:space="0" w:color="6E6E6E"/>
            </w:tcBorders>
          </w:tcPr>
          <w:p w:rsidR="006C3B0B" w:rsidRDefault="00E423B0">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C3B0B" w:rsidRDefault="00E423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r>
    </w:tbl>
    <w:p w:rsidR="006C3B0B" w:rsidRDefault="00E423B0">
      <w:pPr>
        <w:pStyle w:val="ProductList-Offering1SubSection"/>
        <w:outlineLvl w:val="3"/>
      </w:pPr>
      <w:bookmarkStart w:id="303" w:name="_Sec785"/>
      <w:r>
        <w:t>2. Conditions des Produits</w:t>
      </w:r>
      <w:bookmarkEnd w:id="303"/>
    </w:p>
    <w:tbl>
      <w:tblPr>
        <w:tblStyle w:val="PURTable"/>
        <w:tblW w:w="0" w:type="dxa"/>
        <w:tblLook w:val="04A0" w:firstRow="1" w:lastRow="0" w:firstColumn="1" w:lastColumn="0" w:noHBand="0" w:noVBand="1"/>
      </w:tblPr>
      <w:tblGrid>
        <w:gridCol w:w="3591"/>
        <w:gridCol w:w="3610"/>
        <w:gridCol w:w="3589"/>
      </w:tblGrid>
      <w:tr w:rsidR="006C3B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Flow, PowerApps, Stream</w:t>
            </w:r>
          </w:p>
        </w:tc>
      </w:tr>
      <w:tr w:rsidR="006C3B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Promotions : N/A</w:t>
            </w:r>
          </w:p>
        </w:tc>
      </w:tr>
      <w:tr w:rsidR="006C3B0B">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Power BI Pro</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6C3B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C3B0B" w:rsidRDefault="00E423B0">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6C3B0B">
            <w:pPr>
              <w:pStyle w:val="ProductList-TableBody"/>
            </w:pPr>
          </w:p>
        </w:tc>
      </w:tr>
    </w:tbl>
    <w:p w:rsidR="006C3B0B" w:rsidRDefault="006C3B0B">
      <w:pPr>
        <w:pStyle w:val="ProductList-Body"/>
      </w:pPr>
    </w:p>
    <w:p w:rsidR="006C3B0B" w:rsidRDefault="00E423B0">
      <w:pPr>
        <w:pStyle w:val="ProductList-ClauseHeading"/>
        <w:outlineLvl w:val="4"/>
      </w:pPr>
      <w:r>
        <w:t>2.1 Power BI Report Server – Exécution d’Instances</w:t>
      </w:r>
    </w:p>
    <w:p w:rsidR="006C3B0B" w:rsidRDefault="00E423B0">
      <w:pPr>
        <w:pStyle w:val="ProductList-Body"/>
      </w:pPr>
      <w:r>
        <w:t>Pour chaque licence d’abonnement Microsoft Power BI Premium, le Client peut exécuter autant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Power BI Report Server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un Serveur dédié à l’utilisateur du Client ou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des serveurs partagés sur les Services Microsoft Azure uniquement. le Client peut exécuter le logiciel Power BI Report Server dans un OSE Physique ou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Virtuel</w:t>
      </w:r>
      <w:r>
        <w:fldChar w:fldCharType="end"/>
      </w:r>
      <w:r>
        <w:t xml:space="preserve"> avec le nombre de cœurs prévus dans son plan d’abonnement Power BI Premium. Si l’un de ces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vient à être associé, à tout moment, à plusieurs </w:t>
      </w:r>
      <w:r>
        <w:fldChar w:fldCharType="begin"/>
      </w:r>
      <w:r>
        <w:instrText xml:space="preserve"> AutoTextList   \s NoStyle \t "Thread Matérielle désigne soit un Cœur Physique, soit une hyper-thread de Processeur Physique." </w:instrText>
      </w:r>
      <w:r>
        <w:fldChar w:fldCharType="separate"/>
      </w:r>
      <w:r>
        <w:rPr>
          <w:color w:val="0563C1"/>
        </w:rPr>
        <w:t>Threads Matérielles</w:t>
      </w:r>
      <w:r>
        <w:fldChar w:fldCharType="end"/>
      </w:r>
      <w:r>
        <w:t xml:space="preserve">, le client doit disposer d’une licence d’abonnement pour chaque </w:t>
      </w:r>
      <w:r>
        <w:fldChar w:fldCharType="begin"/>
      </w:r>
      <w:r>
        <w:instrText xml:space="preserve"> AutoTextList   \s NoStyle \t "Thread Matérielle désigne soit un Cœur Physique, soit une hyper-thread de Processeur Physique." </w:instrText>
      </w:r>
      <w:r>
        <w:fldChar w:fldCharType="separate"/>
      </w:r>
      <w:r>
        <w:rPr>
          <w:color w:val="0563C1"/>
        </w:rPr>
        <w:t>Thread Matérielle</w:t>
      </w:r>
      <w:r>
        <w:fldChar w:fldCharType="end"/>
      </w:r>
      <w:r>
        <w:t xml:space="preserve"> supplémentaire associée audit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 Virtuel</w:t>
      </w:r>
      <w:r>
        <w:fldChar w:fldCharType="end"/>
      </w:r>
      <w:r>
        <w:t xml:space="preserve">.  </w:t>
      </w:r>
    </w:p>
    <w:p w:rsidR="006C3B0B" w:rsidRDefault="006C3B0B">
      <w:pPr>
        <w:pStyle w:val="ProductList-Body"/>
      </w:pPr>
    </w:p>
    <w:p w:rsidR="006C3B0B" w:rsidRDefault="00E423B0">
      <w:pPr>
        <w:pStyle w:val="ProductList-ClauseHeading"/>
        <w:outlineLvl w:val="4"/>
      </w:pPr>
      <w:r>
        <w:t>2.2 Power BI Report Server – Partage de Contenu</w:t>
      </w:r>
    </w:p>
    <w:p w:rsidR="006C3B0B" w:rsidRDefault="00E423B0">
      <w:pPr>
        <w:pStyle w:val="ProductList-Body"/>
      </w:pPr>
      <w:r>
        <w:t xml:space="preserve">Une SL Utilisateur Power BI Pro est requise pour publier des rapports Power BI partagés à l’aide de Power BI Report Server.  </w:t>
      </w:r>
    </w:p>
    <w:p w:rsidR="006C3B0B" w:rsidRDefault="006C3B0B">
      <w:pPr>
        <w:pStyle w:val="ProductList-Body"/>
      </w:pPr>
    </w:p>
    <w:p w:rsidR="006C3B0B" w:rsidRDefault="00E423B0">
      <w:pPr>
        <w:pStyle w:val="ProductList-ClauseHeading"/>
        <w:outlineLvl w:val="4"/>
      </w:pPr>
      <w:r>
        <w:t>2.3 Technologie SQL Server</w:t>
      </w:r>
    </w:p>
    <w:p w:rsidR="006C3B0B" w:rsidRDefault="00E423B0">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(SQL Server Standard) inclus dans Power BI Report Server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environnement de système d’exploitation (OSE)</w:t>
      </w:r>
      <w:r>
        <w:fldChar w:fldCharType="end"/>
      </w:r>
      <w:r>
        <w:t xml:space="preserve"> exclusivement pour exécuter Power BI Report Server et tout autre produit qui inclut des logiciels de base de données SQL Server.  </w:t>
      </w:r>
    </w:p>
    <w:p w:rsidR="006C3B0B" w:rsidRDefault="006C3B0B">
      <w:pPr>
        <w:pStyle w:val="ProductList-Body"/>
        <w:jc w:val="right"/>
      </w:pPr>
    </w:p>
    <w:tbl>
      <w:tblPr>
        <w:tblStyle w:val="PURTable"/>
        <w:tblW w:w="0" w:type="dxa"/>
        <w:tblLook w:val="04A0" w:firstRow="1" w:lastRow="0" w:firstColumn="1" w:lastColumn="0" w:noHBand="0" w:noVBand="1"/>
      </w:tblPr>
      <w:tblGrid>
        <w:gridCol w:w="10800"/>
      </w:tblGrid>
      <w:tr w:rsidR="006C3B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3B0B" w:rsidRDefault="00CA078B">
            <w:pPr>
              <w:pStyle w:val="ProductList-TableBody"/>
              <w:jc w:val="right"/>
            </w:pPr>
            <w:hyperlink w:anchor="_Sec842">
              <w:r w:rsidR="00E423B0">
                <w:rPr>
                  <w:color w:val="00467F"/>
                  <w:sz w:val="14"/>
                  <w:u w:val="single"/>
                </w:rPr>
                <w:t>Table des matières</w:t>
              </w:r>
            </w:hyperlink>
            <w:r w:rsidR="00E423B0">
              <w:rPr>
                <w:sz w:val="14"/>
              </w:rPr>
              <w:t xml:space="preserve"> / </w:t>
            </w:r>
            <w:hyperlink w:anchor="_Sec549">
              <w:r w:rsidR="00E423B0">
                <w:rPr>
                  <w:color w:val="00467F"/>
                  <w:sz w:val="14"/>
                  <w:u w:val="single"/>
                </w:rPr>
                <w:t>Glossaire</w:t>
              </w:r>
            </w:hyperlink>
            <w:r w:rsidR="00E423B0">
              <w:rPr>
                <w:sz w:val="14"/>
              </w:rPr>
              <w:t xml:space="preserve"> / </w:t>
            </w:r>
            <w:hyperlink w:anchor="_Sec844">
              <w:r w:rsidR="00E423B0">
                <w:rPr>
                  <w:color w:val="00467F"/>
                  <w:sz w:val="14"/>
                  <w:u w:val="single"/>
                </w:rPr>
                <w:t>Index</w:t>
              </w:r>
            </w:hyperlink>
          </w:p>
        </w:tc>
      </w:tr>
    </w:tbl>
    <w:p w:rsidR="006C3B0B" w:rsidRDefault="006C3B0B">
      <w:pPr>
        <w:pStyle w:val="ProductList-Body"/>
      </w:pPr>
    </w:p>
    <w:p w:rsidR="006C3B0B" w:rsidRDefault="00E423B0">
      <w:pPr>
        <w:pStyle w:val="ProductList-Offering2HeadingNoBorder"/>
        <w:outlineLvl w:val="2"/>
      </w:pPr>
      <w:bookmarkStart w:id="304" w:name="_Sec1209"/>
      <w:r>
        <w:t>Microsoft Kaizala Pro</w:t>
      </w:r>
      <w:bookmarkEnd w:id="304"/>
      <w:r>
        <w:fldChar w:fldCharType="begin"/>
      </w:r>
      <w:r>
        <w:instrText xml:space="preserve"> TC "</w:instrText>
      </w:r>
      <w:bookmarkStart w:id="305" w:name="_Toc512603399"/>
      <w:r>
        <w:instrText>Microsoft Kaizala Pro</w:instrText>
      </w:r>
      <w:bookmarkEnd w:id="305"/>
      <w:r>
        <w:instrText>" \l 3</w:instrText>
      </w:r>
      <w:r>
        <w:fldChar w:fldCharType="end"/>
      </w:r>
    </w:p>
    <w:p w:rsidR="006C3B0B" w:rsidRDefault="00E423B0">
      <w:pPr>
        <w:pStyle w:val="ProductList-Offering1SubSection"/>
        <w:outlineLvl w:val="3"/>
      </w:pPr>
      <w:bookmarkStart w:id="306" w:name="_Sec1210"/>
      <w:r>
        <w:t>1. Disponibilité des programmes</w:t>
      </w:r>
      <w:bookmarkEnd w:id="306"/>
    </w:p>
    <w:tbl>
      <w:tblPr>
        <w:tblStyle w:val="PURTable"/>
        <w:tblW w:w="0" w:type="dxa"/>
        <w:tblLook w:val="04A0" w:firstRow="1" w:lastRow="0" w:firstColumn="1" w:lastColumn="0" w:noHBand="0" w:noVBand="1"/>
      </w:tblPr>
      <w:tblGrid>
        <w:gridCol w:w="4045"/>
        <w:gridCol w:w="807"/>
        <w:gridCol w:w="682"/>
        <w:gridCol w:w="801"/>
        <w:gridCol w:w="708"/>
        <w:gridCol w:w="726"/>
        <w:gridCol w:w="824"/>
        <w:gridCol w:w="700"/>
        <w:gridCol w:w="696"/>
        <w:gridCol w:w="795"/>
      </w:tblGrid>
      <w:tr w:rsidR="006C3B0B">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6C3B0B" w:rsidRDefault="00E423B0">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6C3B0B">
        <w:tc>
          <w:tcPr>
            <w:tcW w:w="4520" w:type="dxa"/>
            <w:tcBorders>
              <w:top w:val="none" w:sz="4" w:space="0" w:color="BFBFBF"/>
              <w:left w:val="none" w:sz="4" w:space="0" w:color="000000"/>
              <w:bottom w:val="none" w:sz="4" w:space="0" w:color="7F7F7F"/>
              <w:right w:val="none" w:sz="4" w:space="0" w:color="000000"/>
            </w:tcBorders>
          </w:tcPr>
          <w:p w:rsidR="006C3B0B" w:rsidRDefault="00E423B0">
            <w:pPr>
              <w:pStyle w:val="ProductList-TableBody"/>
            </w:pPr>
            <w:r>
              <w:t>Microsoft Kaizala Pro</w:t>
            </w:r>
            <w:r>
              <w:fldChar w:fldCharType="begin"/>
            </w:r>
            <w:r>
              <w:instrText xml:space="preserve"> XE "Microsoft Kaizala Pro" </w:instrText>
            </w:r>
            <w:r>
              <w:fldChar w:fldCharType="end"/>
            </w:r>
            <w:r>
              <w:t xml:space="preserve"> (SL Utilisateur)</w:t>
            </w:r>
          </w:p>
        </w:tc>
        <w:tc>
          <w:tcPr>
            <w:tcW w:w="860" w:type="dxa"/>
            <w:tcBorders>
              <w:top w:val="single" w:sz="6" w:space="0" w:color="FFFFFF"/>
              <w:left w:val="none" w:sz="4" w:space="0" w:color="000000"/>
              <w:bottom w:val="none" w:sz="4" w:space="0" w:color="7F7F7F"/>
              <w:right w:val="single" w:sz="6" w:space="0" w:color="FFFFFF"/>
            </w:tcBorders>
          </w:tcPr>
          <w:p w:rsidR="006C3B0B" w:rsidRDefault="00E423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r>
    </w:tbl>
    <w:p w:rsidR="006C3B0B" w:rsidRDefault="00E423B0">
      <w:pPr>
        <w:pStyle w:val="ProductList-Offering1SubSection"/>
        <w:outlineLvl w:val="3"/>
      </w:pPr>
      <w:bookmarkStart w:id="307" w:name="_Sec1211"/>
      <w:r>
        <w:t>2. Conditions des Produits</w:t>
      </w:r>
      <w:bookmarkEnd w:id="307"/>
    </w:p>
    <w:tbl>
      <w:tblPr>
        <w:tblStyle w:val="PURTable"/>
        <w:tblW w:w="0" w:type="dxa"/>
        <w:tblLook w:val="04A0" w:firstRow="1" w:lastRow="0" w:firstColumn="1" w:lastColumn="0" w:noHBand="0" w:noVBand="1"/>
      </w:tblPr>
      <w:tblGrid>
        <w:gridCol w:w="3592"/>
        <w:gridCol w:w="3611"/>
        <w:gridCol w:w="3587"/>
      </w:tblGrid>
      <w:tr w:rsidR="006C3B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Éligible à l’Extension de Durée : N/A</w:t>
            </w:r>
          </w:p>
        </w:tc>
      </w:tr>
      <w:tr w:rsidR="006C3B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Promotions : N/A</w:t>
            </w:r>
          </w:p>
        </w:tc>
      </w:tr>
      <w:tr w:rsidR="006C3B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6C3B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rsidR="006C3B0B" w:rsidRDefault="006C3B0B">
            <w:pPr>
              <w:pStyle w:val="ProductList-TableBody"/>
            </w:pPr>
          </w:p>
        </w:tc>
      </w:tr>
    </w:tbl>
    <w:p w:rsidR="006C3B0B" w:rsidRDefault="006C3B0B">
      <w:pPr>
        <w:pStyle w:val="ProductList-Body"/>
      </w:pPr>
    </w:p>
    <w:p w:rsidR="006C3B0B" w:rsidRDefault="00E423B0">
      <w:pPr>
        <w:pStyle w:val="ProductList-ClauseHeading"/>
        <w:outlineLvl w:val="4"/>
      </w:pPr>
      <w:r>
        <w:t>2.1 Disponibilité géographique</w:t>
      </w:r>
    </w:p>
    <w:p w:rsidR="006C3B0B" w:rsidRDefault="00E423B0">
      <w:pPr>
        <w:pStyle w:val="ProductList-Body"/>
      </w:pPr>
      <w:r>
        <w:t>Kaizala est uniquement disponible au Brésil, en Inde, au Kenya et aux Philippines.</w:t>
      </w:r>
    </w:p>
    <w:p w:rsidR="006C3B0B" w:rsidRDefault="006C3B0B">
      <w:pPr>
        <w:pStyle w:val="ProductList-Body"/>
        <w:jc w:val="right"/>
      </w:pPr>
    </w:p>
    <w:tbl>
      <w:tblPr>
        <w:tblStyle w:val="PURTable"/>
        <w:tblW w:w="0" w:type="dxa"/>
        <w:tblLook w:val="04A0" w:firstRow="1" w:lastRow="0" w:firstColumn="1" w:lastColumn="0" w:noHBand="0" w:noVBand="1"/>
      </w:tblPr>
      <w:tblGrid>
        <w:gridCol w:w="10800"/>
      </w:tblGrid>
      <w:tr w:rsidR="006C3B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3B0B" w:rsidRDefault="00CA078B">
            <w:pPr>
              <w:pStyle w:val="ProductList-TableBody"/>
              <w:jc w:val="right"/>
            </w:pPr>
            <w:hyperlink w:anchor="_Sec842">
              <w:r w:rsidR="00E423B0">
                <w:rPr>
                  <w:color w:val="00467F"/>
                  <w:sz w:val="14"/>
                  <w:u w:val="single"/>
                </w:rPr>
                <w:t>Table des matières</w:t>
              </w:r>
            </w:hyperlink>
            <w:r w:rsidR="00E423B0">
              <w:rPr>
                <w:sz w:val="14"/>
              </w:rPr>
              <w:t xml:space="preserve"> / </w:t>
            </w:r>
            <w:hyperlink w:anchor="_Sec549">
              <w:r w:rsidR="00E423B0">
                <w:rPr>
                  <w:color w:val="00467F"/>
                  <w:sz w:val="14"/>
                  <w:u w:val="single"/>
                </w:rPr>
                <w:t>Glossaire</w:t>
              </w:r>
            </w:hyperlink>
            <w:r w:rsidR="00E423B0">
              <w:rPr>
                <w:sz w:val="14"/>
              </w:rPr>
              <w:t xml:space="preserve"> / </w:t>
            </w:r>
            <w:hyperlink w:anchor="_Sec844">
              <w:r w:rsidR="00E423B0">
                <w:rPr>
                  <w:color w:val="00467F"/>
                  <w:sz w:val="14"/>
                  <w:u w:val="single"/>
                </w:rPr>
                <w:t>Index</w:t>
              </w:r>
            </w:hyperlink>
          </w:p>
        </w:tc>
      </w:tr>
    </w:tbl>
    <w:p w:rsidR="006C3B0B" w:rsidRDefault="006C3B0B">
      <w:pPr>
        <w:pStyle w:val="ProductList-Body"/>
      </w:pPr>
    </w:p>
    <w:p w:rsidR="006C3B0B" w:rsidRDefault="00E423B0">
      <w:pPr>
        <w:pStyle w:val="ProductList-Offering2HeadingNoBorder"/>
        <w:outlineLvl w:val="2"/>
      </w:pPr>
      <w:bookmarkStart w:id="308" w:name="_Sec1206"/>
      <w:r>
        <w:t>Microsoft Cloud App Security</w:t>
      </w:r>
      <w:bookmarkEnd w:id="308"/>
      <w:r>
        <w:fldChar w:fldCharType="begin"/>
      </w:r>
      <w:r>
        <w:instrText xml:space="preserve"> TC "</w:instrText>
      </w:r>
      <w:bookmarkStart w:id="309" w:name="_Toc512603400"/>
      <w:r>
        <w:instrText>Microsoft Cloud App Security</w:instrText>
      </w:r>
      <w:bookmarkEnd w:id="309"/>
      <w:r>
        <w:instrText>" \l 3</w:instrText>
      </w:r>
      <w:r>
        <w:fldChar w:fldCharType="end"/>
      </w:r>
    </w:p>
    <w:p w:rsidR="006C3B0B" w:rsidRDefault="00E423B0">
      <w:pPr>
        <w:pStyle w:val="ProductList-Offering1SubSection"/>
        <w:outlineLvl w:val="3"/>
      </w:pPr>
      <w:bookmarkStart w:id="310" w:name="_Sec1207"/>
      <w:r>
        <w:t>1. Disponibilité des programmes</w:t>
      </w:r>
      <w:bookmarkEnd w:id="310"/>
    </w:p>
    <w:tbl>
      <w:tblPr>
        <w:tblStyle w:val="PURTable"/>
        <w:tblW w:w="0" w:type="dxa"/>
        <w:tblLook w:val="04A0" w:firstRow="1" w:lastRow="0" w:firstColumn="1" w:lastColumn="0" w:noHBand="0" w:noVBand="1"/>
      </w:tblPr>
      <w:tblGrid>
        <w:gridCol w:w="4040"/>
        <w:gridCol w:w="807"/>
        <w:gridCol w:w="690"/>
        <w:gridCol w:w="800"/>
        <w:gridCol w:w="708"/>
        <w:gridCol w:w="726"/>
        <w:gridCol w:w="824"/>
        <w:gridCol w:w="700"/>
        <w:gridCol w:w="695"/>
        <w:gridCol w:w="794"/>
      </w:tblGrid>
      <w:tr w:rsidR="006C3B0B">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6C3B0B" w:rsidRDefault="00E423B0">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6C3B0B">
        <w:tc>
          <w:tcPr>
            <w:tcW w:w="4520" w:type="dxa"/>
            <w:tcBorders>
              <w:top w:val="none" w:sz="4" w:space="0" w:color="BFBFBF"/>
              <w:left w:val="none" w:sz="4" w:space="0" w:color="000000"/>
              <w:bottom w:val="dashed" w:sz="4" w:space="0" w:color="7F7F7F"/>
              <w:right w:val="none" w:sz="4" w:space="0" w:color="000000"/>
            </w:tcBorders>
          </w:tcPr>
          <w:p w:rsidR="006C3B0B" w:rsidRDefault="00E423B0">
            <w:pPr>
              <w:pStyle w:val="ProductList-TableBody"/>
            </w:pPr>
            <w:r>
              <w:t>Microsoft Cloud App Security</w:t>
            </w:r>
            <w:r>
              <w:fldChar w:fldCharType="begin"/>
            </w:r>
            <w:r>
              <w:instrText xml:space="preserve"> XE "Microsoft Cloud App Security" </w:instrText>
            </w:r>
            <w:r>
              <w:fldChar w:fldCharType="end"/>
            </w:r>
            <w:r>
              <w:t xml:space="preserve"> (SL Utilisateur)</w:t>
            </w:r>
          </w:p>
        </w:tc>
        <w:tc>
          <w:tcPr>
            <w:tcW w:w="860" w:type="dxa"/>
            <w:tcBorders>
              <w:top w:val="single" w:sz="6" w:space="0" w:color="FFFFFF"/>
              <w:left w:val="none" w:sz="4" w:space="0" w:color="000000"/>
              <w:bottom w:val="dashed" w:sz="4" w:space="0" w:color="7F7F7F"/>
              <w:right w:val="single" w:sz="6" w:space="0" w:color="FFFFFF"/>
            </w:tcBorders>
          </w:tcPr>
          <w:p w:rsidR="006C3B0B" w:rsidRDefault="00E423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r>
    </w:tbl>
    <w:p w:rsidR="006C3B0B" w:rsidRDefault="006C3B0B">
      <w:pPr>
        <w:pStyle w:val="ProductList-Body"/>
      </w:pPr>
    </w:p>
    <w:p w:rsidR="006C3B0B" w:rsidRDefault="00E423B0">
      <w:pPr>
        <w:pStyle w:val="ProductList-Offering1SubSection"/>
        <w:outlineLvl w:val="3"/>
      </w:pPr>
      <w:bookmarkStart w:id="311" w:name="_Sec1208"/>
      <w:r>
        <w:t>2. Conditions relatives aux Produits</w:t>
      </w:r>
      <w:bookmarkEnd w:id="311"/>
    </w:p>
    <w:tbl>
      <w:tblPr>
        <w:tblStyle w:val="PURTable"/>
        <w:tblW w:w="0" w:type="dxa"/>
        <w:tblLook w:val="04A0" w:firstRow="1" w:lastRow="0" w:firstColumn="1" w:lastColumn="0" w:noHBand="0" w:noVBand="1"/>
      </w:tblPr>
      <w:tblGrid>
        <w:gridCol w:w="3592"/>
        <w:gridCol w:w="3611"/>
        <w:gridCol w:w="3587"/>
      </w:tblGrid>
      <w:tr w:rsidR="006C3B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C3B0B" w:rsidRDefault="00E423B0">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6C3B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Promotions : N/A</w:t>
            </w:r>
          </w:p>
        </w:tc>
      </w:tr>
      <w:tr w:rsidR="006C3B0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C3B0B" w:rsidRDefault="00E423B0">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C3B0B" w:rsidRDefault="00E423B0">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C3B0B" w:rsidRDefault="00E423B0">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6C3B0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C3B0B" w:rsidRDefault="00E423B0">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C3B0B" w:rsidRDefault="00E423B0">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C3B0B" w:rsidRDefault="006C3B0B">
            <w:pPr>
              <w:pStyle w:val="ProductList-TableBody"/>
            </w:pPr>
          </w:p>
        </w:tc>
      </w:tr>
    </w:tbl>
    <w:p w:rsidR="006C3B0B" w:rsidRDefault="006C3B0B">
      <w:pPr>
        <w:pStyle w:val="ProductList-Body"/>
        <w:jc w:val="right"/>
      </w:pPr>
    </w:p>
    <w:tbl>
      <w:tblPr>
        <w:tblStyle w:val="PURTable"/>
        <w:tblW w:w="0" w:type="dxa"/>
        <w:tblLook w:val="04A0" w:firstRow="1" w:lastRow="0" w:firstColumn="1" w:lastColumn="0" w:noHBand="0" w:noVBand="1"/>
      </w:tblPr>
      <w:tblGrid>
        <w:gridCol w:w="10800"/>
      </w:tblGrid>
      <w:tr w:rsidR="006C3B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3B0B" w:rsidRDefault="00CA078B">
            <w:pPr>
              <w:pStyle w:val="ProductList-TableBody"/>
              <w:jc w:val="right"/>
            </w:pPr>
            <w:hyperlink w:anchor="_Sec842">
              <w:r w:rsidR="00E423B0">
                <w:rPr>
                  <w:color w:val="00467F"/>
                  <w:sz w:val="14"/>
                  <w:u w:val="single"/>
                </w:rPr>
                <w:t>Table des matières</w:t>
              </w:r>
            </w:hyperlink>
            <w:r w:rsidR="00E423B0">
              <w:rPr>
                <w:sz w:val="14"/>
              </w:rPr>
              <w:t xml:space="preserve"> / </w:t>
            </w:r>
            <w:hyperlink w:anchor="_Sec549">
              <w:r w:rsidR="00E423B0">
                <w:rPr>
                  <w:color w:val="00467F"/>
                  <w:sz w:val="14"/>
                  <w:u w:val="single"/>
                </w:rPr>
                <w:t>Glossaire</w:t>
              </w:r>
            </w:hyperlink>
            <w:r w:rsidR="00E423B0">
              <w:rPr>
                <w:sz w:val="14"/>
              </w:rPr>
              <w:t xml:space="preserve"> / </w:t>
            </w:r>
            <w:hyperlink w:anchor="_Sec844">
              <w:r w:rsidR="00E423B0">
                <w:rPr>
                  <w:color w:val="00467F"/>
                  <w:sz w:val="14"/>
                  <w:u w:val="single"/>
                </w:rPr>
                <w:t>Index</w:t>
              </w:r>
            </w:hyperlink>
          </w:p>
        </w:tc>
      </w:tr>
    </w:tbl>
    <w:p w:rsidR="006C3B0B" w:rsidRDefault="006C3B0B">
      <w:pPr>
        <w:pStyle w:val="ProductList-Body"/>
      </w:pPr>
    </w:p>
    <w:p w:rsidR="006C3B0B" w:rsidRDefault="00E423B0">
      <w:pPr>
        <w:pStyle w:val="ProductList-Offering2HeadingNoBorder"/>
        <w:outlineLvl w:val="2"/>
      </w:pPr>
      <w:bookmarkStart w:id="312" w:name="_Sec630"/>
      <w:r>
        <w:t>Microsoft Intune</w:t>
      </w:r>
      <w:bookmarkEnd w:id="312"/>
      <w:r>
        <w:fldChar w:fldCharType="begin"/>
      </w:r>
      <w:r>
        <w:instrText xml:space="preserve"> TC "</w:instrText>
      </w:r>
      <w:bookmarkStart w:id="313" w:name="_Toc512603401"/>
      <w:r>
        <w:instrText>Microsoft Intune</w:instrText>
      </w:r>
      <w:bookmarkEnd w:id="313"/>
      <w:r>
        <w:instrText>" \l 3</w:instrText>
      </w:r>
      <w:r>
        <w:fldChar w:fldCharType="end"/>
      </w:r>
    </w:p>
    <w:p w:rsidR="006C3B0B" w:rsidRDefault="00E423B0">
      <w:pPr>
        <w:pStyle w:val="ProductList-Offering1SubSection"/>
        <w:outlineLvl w:val="3"/>
      </w:pPr>
      <w:bookmarkStart w:id="314" w:name="_Sec714"/>
      <w:r>
        <w:t>1. Disponibilité des programmes</w:t>
      </w:r>
      <w:bookmarkEnd w:id="314"/>
    </w:p>
    <w:tbl>
      <w:tblPr>
        <w:tblStyle w:val="PURTable"/>
        <w:tblW w:w="0" w:type="dxa"/>
        <w:tblLook w:val="04A0" w:firstRow="1" w:lastRow="0" w:firstColumn="1" w:lastColumn="0" w:noHBand="0" w:noVBand="1"/>
      </w:tblPr>
      <w:tblGrid>
        <w:gridCol w:w="4062"/>
        <w:gridCol w:w="804"/>
        <w:gridCol w:w="687"/>
        <w:gridCol w:w="797"/>
        <w:gridCol w:w="706"/>
        <w:gridCol w:w="725"/>
        <w:gridCol w:w="822"/>
        <w:gridCol w:w="697"/>
        <w:gridCol w:w="693"/>
        <w:gridCol w:w="791"/>
      </w:tblGrid>
      <w:tr w:rsidR="006C3B0B">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6C3B0B" w:rsidRDefault="00E423B0">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6C3B0B">
        <w:tc>
          <w:tcPr>
            <w:tcW w:w="4520" w:type="dxa"/>
            <w:tcBorders>
              <w:top w:val="none" w:sz="4" w:space="0" w:color="BFBFBF"/>
              <w:left w:val="none" w:sz="4" w:space="0" w:color="000000"/>
              <w:bottom w:val="dashed" w:sz="4" w:space="0" w:color="7F7F7F"/>
              <w:right w:val="none" w:sz="4" w:space="0" w:color="000000"/>
            </w:tcBorders>
          </w:tcPr>
          <w:p w:rsidR="006C3B0B" w:rsidRDefault="00E423B0">
            <w:pPr>
              <w:pStyle w:val="ProductList-TableBody"/>
            </w:pPr>
            <w:r>
              <w:t>Microsoft Intune</w:t>
            </w:r>
            <w:r>
              <w:fldChar w:fldCharType="begin"/>
            </w:r>
            <w:r>
              <w:instrText xml:space="preserve"> XE "Microsoft Intune" </w:instrText>
            </w:r>
            <w:r>
              <w:fldChar w:fldCharType="end"/>
            </w:r>
            <w:r>
              <w:t xml:space="preserve"> (SL Utilisateur, SL Dispositif)</w:t>
            </w:r>
          </w:p>
        </w:tc>
        <w:tc>
          <w:tcPr>
            <w:tcW w:w="860" w:type="dxa"/>
            <w:tcBorders>
              <w:top w:val="single" w:sz="6" w:space="0" w:color="FFFFFF"/>
              <w:left w:val="none" w:sz="4" w:space="0" w:color="000000"/>
              <w:bottom w:val="dashed" w:sz="4" w:space="0" w:color="7F7F7F"/>
              <w:right w:val="single" w:sz="6" w:space="0" w:color="FFFFFF"/>
            </w:tcBorders>
          </w:tcPr>
          <w:p w:rsidR="006C3B0B" w:rsidRDefault="00E423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r>
      <w:tr w:rsidR="006C3B0B">
        <w:tc>
          <w:tcPr>
            <w:tcW w:w="4520" w:type="dxa"/>
            <w:tcBorders>
              <w:top w:val="dashed" w:sz="4" w:space="0" w:color="7F7F7F"/>
              <w:left w:val="none" w:sz="4" w:space="0" w:color="6E6E6E"/>
              <w:bottom w:val="dashed" w:sz="4" w:space="0" w:color="7F7F7F"/>
              <w:right w:val="none" w:sz="4" w:space="0" w:color="6E6E6E"/>
            </w:tcBorders>
          </w:tcPr>
          <w:p w:rsidR="006C3B0B" w:rsidRDefault="00E423B0">
            <w:pPr>
              <w:pStyle w:val="ProductList-TableBody"/>
            </w:pPr>
            <w:r>
              <w:t>Module Complémentaire Microsoft Intune</w:t>
            </w:r>
            <w:r>
              <w:fldChar w:fldCharType="begin"/>
            </w:r>
            <w:r>
              <w:instrText xml:space="preserve"> XE "Module Complémentaire Microsoft Intune" </w:instrText>
            </w:r>
            <w:r>
              <w:fldChar w:fldCharType="end"/>
            </w:r>
            <w:r>
              <w:t xml:space="preserve"> (SL Utilisateur)</w:t>
            </w:r>
          </w:p>
        </w:tc>
        <w:tc>
          <w:tcPr>
            <w:tcW w:w="860" w:type="dxa"/>
            <w:tcBorders>
              <w:top w:val="dashed" w:sz="4" w:space="0" w:color="7F7F7F"/>
              <w:left w:val="none" w:sz="4" w:space="0" w:color="6E6E6E"/>
              <w:bottom w:val="dashed" w:sz="4" w:space="0" w:color="7F7F7F"/>
              <w:right w:val="single" w:sz="6" w:space="0" w:color="FFFFFF"/>
            </w:tcBorders>
          </w:tcPr>
          <w:p w:rsidR="006C3B0B" w:rsidRDefault="00E423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r>
      <w:tr w:rsidR="006C3B0B">
        <w:tc>
          <w:tcPr>
            <w:tcW w:w="4520" w:type="dxa"/>
            <w:tcBorders>
              <w:top w:val="dashed" w:sz="4" w:space="0" w:color="7F7F7F"/>
              <w:left w:val="none" w:sz="4" w:space="0" w:color="6E6E6E"/>
              <w:bottom w:val="dashed" w:sz="4" w:space="0" w:color="949494"/>
              <w:right w:val="none" w:sz="4" w:space="0" w:color="6E6E6E"/>
            </w:tcBorders>
          </w:tcPr>
          <w:p w:rsidR="006C3B0B" w:rsidRDefault="00E423B0">
            <w:pPr>
              <w:pStyle w:val="ProductList-TableBody"/>
            </w:pPr>
            <w:r>
              <w:rPr>
                <w:color w:val="000000"/>
              </w:rPr>
              <w:t>SL Utilisateur Module Complémentaire Microsoft Intune Extra Storage 1 Go</w:t>
            </w:r>
            <w:r>
              <w:fldChar w:fldCharType="begin"/>
            </w:r>
            <w:r>
              <w:instrText xml:space="preserve"> XE "SL Utilisateur Module Complémentaire Microsoft Intune Extra Storage 1 Go"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6C3B0B" w:rsidRDefault="00E423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r>
      <w:tr w:rsidR="006C3B0B">
        <w:tc>
          <w:tcPr>
            <w:tcW w:w="4520" w:type="dxa"/>
            <w:tcBorders>
              <w:top w:val="dashed" w:sz="4" w:space="0" w:color="949494"/>
              <w:left w:val="none" w:sz="4" w:space="0" w:color="6E6E6E"/>
              <w:bottom w:val="dashed" w:sz="4" w:space="0" w:color="949494"/>
              <w:right w:val="none" w:sz="4" w:space="0" w:color="6E6E6E"/>
            </w:tcBorders>
          </w:tcPr>
          <w:p w:rsidR="006C3B0B" w:rsidRDefault="00E423B0">
            <w:pPr>
              <w:pStyle w:val="ProductList-TableBody"/>
            </w:pPr>
            <w:r>
              <w:t>Microsoft Intune pour l’Éducation (SL Dispositif)</w:t>
            </w:r>
          </w:p>
        </w:tc>
        <w:tc>
          <w:tcPr>
            <w:tcW w:w="860" w:type="dxa"/>
            <w:tcBorders>
              <w:top w:val="dashed" w:sz="4" w:space="0" w:color="949494"/>
              <w:left w:val="none" w:sz="4" w:space="0" w:color="6E6E6E"/>
              <w:bottom w:val="dashed" w:sz="4" w:space="0" w:color="949494"/>
              <w:right w:val="single" w:sz="6" w:space="0" w:color="FFFFFF"/>
            </w:tcBorders>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r>
      <w:tr w:rsidR="006C3B0B">
        <w:tc>
          <w:tcPr>
            <w:tcW w:w="4520" w:type="dxa"/>
            <w:tcBorders>
              <w:top w:val="dashed" w:sz="4" w:space="0" w:color="949494"/>
              <w:left w:val="none" w:sz="4" w:space="0" w:color="6E6E6E"/>
              <w:bottom w:val="dashed" w:sz="4" w:space="0" w:color="B7B7B7"/>
              <w:right w:val="none" w:sz="4" w:space="0" w:color="6E6E6E"/>
            </w:tcBorders>
          </w:tcPr>
          <w:p w:rsidR="006C3B0B" w:rsidRDefault="00E423B0">
            <w:pPr>
              <w:pStyle w:val="ProductList-TableBody"/>
            </w:pPr>
            <w:r>
              <w:t>Microsoft Intune pour l’Éducation</w:t>
            </w:r>
            <w:r>
              <w:fldChar w:fldCharType="begin"/>
            </w:r>
            <w:r>
              <w:instrText xml:space="preserve"> XE "Microsoft Intune pour l’Éducation" </w:instrText>
            </w:r>
            <w:r>
              <w:fldChar w:fldCharType="end"/>
            </w:r>
            <w:r>
              <w:t xml:space="preserve"> (SL Utilisateur)</w:t>
            </w:r>
          </w:p>
        </w:tc>
        <w:tc>
          <w:tcPr>
            <w:tcW w:w="860" w:type="dxa"/>
            <w:tcBorders>
              <w:top w:val="dashed" w:sz="4" w:space="0" w:color="949494"/>
              <w:left w:val="none" w:sz="4" w:space="0" w:color="6E6E6E"/>
              <w:bottom w:val="dashed" w:sz="4" w:space="0" w:color="B7B7B7"/>
              <w:right w:val="single" w:sz="6" w:space="0" w:color="FFFFFF"/>
            </w:tcBorders>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r>
      <w:tr w:rsidR="006C3B0B">
        <w:tc>
          <w:tcPr>
            <w:tcW w:w="4520" w:type="dxa"/>
            <w:tcBorders>
              <w:top w:val="dashed" w:sz="4" w:space="0" w:color="B7B7B7"/>
              <w:left w:val="none" w:sz="4" w:space="0" w:color="6E6E6E"/>
              <w:bottom w:val="none" w:sz="4" w:space="0" w:color="BFBFBF"/>
              <w:right w:val="none" w:sz="4" w:space="0" w:color="6E6E6E"/>
            </w:tcBorders>
          </w:tcPr>
          <w:p w:rsidR="006C3B0B" w:rsidRDefault="00E423B0">
            <w:pPr>
              <w:pStyle w:val="ProductList-TableBody"/>
            </w:pPr>
            <w:r>
              <w:t>Module Complémentaire Microsoft Intune pour l’Éducation</w:t>
            </w:r>
            <w:r>
              <w:fldChar w:fldCharType="begin"/>
            </w:r>
            <w:r>
              <w:instrText xml:space="preserve"> XE "Module Complémentaire Microsoft Intune pour l’Éducation" </w:instrText>
            </w:r>
            <w:r>
              <w:fldChar w:fldCharType="end"/>
            </w:r>
            <w:r>
              <w:t xml:space="preserve"> (SL Utilisateur)</w:t>
            </w:r>
          </w:p>
        </w:tc>
        <w:tc>
          <w:tcPr>
            <w:tcW w:w="860" w:type="dxa"/>
            <w:tcBorders>
              <w:top w:val="dashed" w:sz="4" w:space="0" w:color="B7B7B7"/>
              <w:left w:val="none" w:sz="4" w:space="0" w:color="6E6E6E"/>
              <w:bottom w:val="none" w:sz="4" w:space="0" w:color="BFBFBF"/>
              <w:right w:val="single" w:sz="6" w:space="0" w:color="FFFFFF"/>
            </w:tcBorders>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r>
    </w:tbl>
    <w:p w:rsidR="006C3B0B" w:rsidRDefault="00E423B0">
      <w:pPr>
        <w:pStyle w:val="ProductList-Offering1SubSection"/>
        <w:outlineLvl w:val="3"/>
      </w:pPr>
      <w:bookmarkStart w:id="315" w:name="_Sec769"/>
      <w:r>
        <w:t>2. Conditions relatives aux Produits</w:t>
      </w:r>
      <w:bookmarkEnd w:id="315"/>
    </w:p>
    <w:tbl>
      <w:tblPr>
        <w:tblStyle w:val="PURTable"/>
        <w:tblW w:w="0" w:type="dxa"/>
        <w:tblLook w:val="04A0" w:firstRow="1" w:lastRow="0" w:firstColumn="1" w:lastColumn="0" w:noHBand="0" w:noVBand="1"/>
      </w:tblPr>
      <w:tblGrid>
        <w:gridCol w:w="3572"/>
        <w:gridCol w:w="3592"/>
        <w:gridCol w:w="3626"/>
      </w:tblGrid>
      <w:tr w:rsidR="006C3B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6C3B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Promotions : N/A</w:t>
            </w:r>
          </w:p>
        </w:tc>
      </w:tr>
      <w:tr w:rsidR="006C3B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(hormis Microsoft Intune pour l’Éducation (SL Dispositif))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Éligible à Réduction (SCE) : N/A</w:t>
            </w:r>
          </w:p>
        </w:tc>
      </w:tr>
      <w:tr w:rsidR="006C3B0B">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rsidR="006C3B0B" w:rsidRDefault="006C3B0B">
      <w:pPr>
        <w:pStyle w:val="ProductList-Body"/>
      </w:pPr>
    </w:p>
    <w:p w:rsidR="006C3B0B" w:rsidRDefault="00E423B0">
      <w:pPr>
        <w:pStyle w:val="ProductList-ClauseHeading"/>
        <w:outlineLvl w:val="4"/>
      </w:pPr>
      <w:r>
        <w:t>2.1 Microsoft Intune pour l’Éducation (SL Dispositif)</w:t>
      </w:r>
    </w:p>
    <w:p w:rsidR="006C3B0B" w:rsidRDefault="00E423B0">
      <w:pPr>
        <w:pStyle w:val="ProductList-SubClauseHeading"/>
        <w:outlineLvl w:val="5"/>
      </w:pPr>
      <w:r>
        <w:t>2.1.1 Durée</w:t>
      </w:r>
    </w:p>
    <w:p w:rsidR="006C3B0B" w:rsidRDefault="00E423B0">
      <w:pPr>
        <w:pStyle w:val="ProductList-BodyIndented"/>
      </w:pPr>
      <w:r>
        <w:t>La durée de l’abonnement Microsoft Intune pour l’Éducation (SL Dispositif) (« SL Dispositif Intune ») est de six (6) ans à compter de la date de commande. Si une SL Dispositif Intune s’étend au-delà de l’expiration du contrat de licence en volume du Client en vertu duquel la SL Dispositif Intune a été achetée, les conditions de cet accord resteront en vigueur aussi longtemps que l’impose la durée de la SL Dispositif Intune.</w:t>
      </w:r>
    </w:p>
    <w:p w:rsidR="006C3B0B" w:rsidRDefault="006C3B0B">
      <w:pPr>
        <w:pStyle w:val="ProductList-BodyIndented"/>
      </w:pPr>
    </w:p>
    <w:p w:rsidR="006C3B0B" w:rsidRDefault="00E423B0">
      <w:pPr>
        <w:pStyle w:val="ProductList-SubClauseHeading"/>
        <w:outlineLvl w:val="5"/>
      </w:pPr>
      <w:r>
        <w:t>2.1.2 Annulation et Réattribution</w:t>
      </w:r>
    </w:p>
    <w:p w:rsidR="006C3B0B" w:rsidRDefault="00E423B0">
      <w:pPr>
        <w:pStyle w:val="ProductList-BodyIndented"/>
      </w:pPr>
      <w:r>
        <w:t>L’abonnement Microsoft Intune pour l’Éducation (SL Dispositif) ne peut pas être annulé et ne peut être réattribué à un nouveau dispositif du même modèle (ou d’un modèle de remplacement équivalent fourni par le fabricant) qu’en cas de panne matérielle permanente du dispositif auquel la SL Dispositif Intune était précédemment attribuée.</w:t>
      </w:r>
    </w:p>
    <w:p w:rsidR="006C3B0B" w:rsidRDefault="006C3B0B">
      <w:pPr>
        <w:pStyle w:val="ProductList-BodyIndented"/>
        <w:jc w:val="right"/>
      </w:pPr>
    </w:p>
    <w:tbl>
      <w:tblPr>
        <w:tblStyle w:val="PURTable0"/>
        <w:tblW w:w="0" w:type="dxa"/>
        <w:tblLook w:val="04A0" w:firstRow="1" w:lastRow="0" w:firstColumn="1" w:lastColumn="0" w:noHBand="0" w:noVBand="1"/>
      </w:tblPr>
      <w:tblGrid>
        <w:gridCol w:w="10440"/>
      </w:tblGrid>
      <w:tr w:rsidR="006C3B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3B0B" w:rsidRDefault="00CA078B">
            <w:pPr>
              <w:pStyle w:val="ProductList-TableBody"/>
              <w:jc w:val="right"/>
            </w:pPr>
            <w:hyperlink w:anchor="_Sec842">
              <w:r w:rsidR="00E423B0">
                <w:rPr>
                  <w:color w:val="00467F"/>
                  <w:sz w:val="14"/>
                  <w:u w:val="single"/>
                </w:rPr>
                <w:t>Table des matières</w:t>
              </w:r>
            </w:hyperlink>
            <w:r w:rsidR="00E423B0">
              <w:rPr>
                <w:sz w:val="14"/>
              </w:rPr>
              <w:t xml:space="preserve"> / </w:t>
            </w:r>
            <w:hyperlink w:anchor="_Sec549">
              <w:r w:rsidR="00E423B0">
                <w:rPr>
                  <w:color w:val="00467F"/>
                  <w:sz w:val="14"/>
                  <w:u w:val="single"/>
                </w:rPr>
                <w:t>Glossaire</w:t>
              </w:r>
            </w:hyperlink>
            <w:r w:rsidR="00E423B0">
              <w:rPr>
                <w:sz w:val="14"/>
              </w:rPr>
              <w:t xml:space="preserve"> / </w:t>
            </w:r>
            <w:hyperlink w:anchor="_Sec844">
              <w:r w:rsidR="00E423B0">
                <w:rPr>
                  <w:color w:val="00467F"/>
                  <w:sz w:val="14"/>
                  <w:u w:val="single"/>
                </w:rPr>
                <w:t>Index</w:t>
              </w:r>
            </w:hyperlink>
          </w:p>
        </w:tc>
      </w:tr>
    </w:tbl>
    <w:p w:rsidR="006C3B0B" w:rsidRDefault="006C3B0B">
      <w:pPr>
        <w:pStyle w:val="ProductList-BodyIndented"/>
      </w:pPr>
    </w:p>
    <w:p w:rsidR="006C3B0B" w:rsidRDefault="00E423B0">
      <w:pPr>
        <w:pStyle w:val="ProductList-Offering2HeadingNoBorder"/>
        <w:outlineLvl w:val="2"/>
      </w:pPr>
      <w:bookmarkStart w:id="316" w:name="_Sec672"/>
      <w:r>
        <w:t>Microsoft Learning</w:t>
      </w:r>
      <w:bookmarkEnd w:id="316"/>
      <w:r>
        <w:fldChar w:fldCharType="begin"/>
      </w:r>
      <w:r>
        <w:instrText xml:space="preserve"> TC "</w:instrText>
      </w:r>
      <w:bookmarkStart w:id="317" w:name="_Toc512603402"/>
      <w:r>
        <w:instrText>Microsoft Learning</w:instrText>
      </w:r>
      <w:bookmarkEnd w:id="317"/>
      <w:r>
        <w:instrText>" \l 3</w:instrText>
      </w:r>
      <w:r>
        <w:fldChar w:fldCharType="end"/>
      </w:r>
    </w:p>
    <w:p w:rsidR="006C3B0B" w:rsidRDefault="00E423B0">
      <w:pPr>
        <w:pStyle w:val="ProductList-Offering1SubSection"/>
        <w:outlineLvl w:val="3"/>
      </w:pPr>
      <w:bookmarkStart w:id="318" w:name="_Sec728"/>
      <w:r>
        <w:t>1. Disponibilité des programmes</w:t>
      </w:r>
      <w:bookmarkEnd w:id="318"/>
    </w:p>
    <w:tbl>
      <w:tblPr>
        <w:tblStyle w:val="PURTable"/>
        <w:tblW w:w="0" w:type="dxa"/>
        <w:tblLook w:val="04A0" w:firstRow="1" w:lastRow="0" w:firstColumn="1" w:lastColumn="0" w:noHBand="0" w:noVBand="1"/>
      </w:tblPr>
      <w:tblGrid>
        <w:gridCol w:w="4214"/>
        <w:gridCol w:w="697"/>
        <w:gridCol w:w="673"/>
        <w:gridCol w:w="792"/>
        <w:gridCol w:w="704"/>
        <w:gridCol w:w="724"/>
        <w:gridCol w:w="819"/>
        <w:gridCol w:w="694"/>
        <w:gridCol w:w="682"/>
        <w:gridCol w:w="785"/>
      </w:tblGrid>
      <w:tr w:rsidR="006C3B0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6C3B0B">
        <w:tc>
          <w:tcPr>
            <w:tcW w:w="4660" w:type="dxa"/>
            <w:tcBorders>
              <w:top w:val="single" w:sz="6" w:space="0" w:color="FFFFFF"/>
              <w:left w:val="none" w:sz="4" w:space="0" w:color="6E6E6E"/>
              <w:bottom w:val="dashed" w:sz="4" w:space="0" w:color="BFBFBF"/>
              <w:right w:val="none" w:sz="4" w:space="0" w:color="6E6E6E"/>
            </w:tcBorders>
          </w:tcPr>
          <w:p w:rsidR="006C3B0B" w:rsidRDefault="00E423B0">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C3B0B" w:rsidRDefault="00E423B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r>
      <w:tr w:rsidR="006C3B0B">
        <w:tc>
          <w:tcPr>
            <w:tcW w:w="466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pPr>
            <w:r>
              <w:t>1 Bon d’Examen Microsoft Learning MCP</w:t>
            </w:r>
            <w:r>
              <w:fldChar w:fldCharType="begin"/>
            </w:r>
            <w:r>
              <w:instrText xml:space="preserve"> XE "1 Bon d’Examen Microsoft Learning MCP" </w:instrText>
            </w:r>
            <w:r>
              <w:fldChar w:fldCharType="end"/>
            </w:r>
            <w:r>
              <w:t xml:space="preserve"> (SL Services)</w:t>
            </w:r>
          </w:p>
        </w:tc>
        <w:tc>
          <w:tcPr>
            <w:tcW w:w="740" w:type="dxa"/>
            <w:tcBorders>
              <w:top w:val="dashed" w:sz="4" w:space="0" w:color="BFBFBF"/>
              <w:left w:val="none" w:sz="4" w:space="0" w:color="6E6E6E"/>
              <w:bottom w:val="dashed" w:sz="4" w:space="0" w:color="BFBFBF"/>
              <w:right w:val="single" w:sz="6" w:space="0" w:color="FFFFFF"/>
            </w:tcBorders>
          </w:tcPr>
          <w:p w:rsidR="006C3B0B" w:rsidRDefault="00E423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r>
      <w:tr w:rsidR="006C3B0B">
        <w:tc>
          <w:tcPr>
            <w:tcW w:w="466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pPr>
            <w:r>
              <w:t>30 Bons d’Examen Microsoft Learning MCP</w:t>
            </w:r>
            <w:r>
              <w:fldChar w:fldCharType="begin"/>
            </w:r>
            <w:r>
              <w:instrText xml:space="preserve"> XE "30 Bons d’Examen Microsoft Learning MCP"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6C3B0B" w:rsidRDefault="00E423B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r>
      <w:tr w:rsidR="006C3B0B">
        <w:tc>
          <w:tcPr>
            <w:tcW w:w="466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pPr>
            <w:r>
              <w:t>125 Licences de Site d’Examen Microsoft Learning MTA/Certification MCA</w:t>
            </w:r>
            <w:r>
              <w:fldChar w:fldCharType="begin"/>
            </w:r>
            <w:r>
              <w:instrText xml:space="preserve"> XE "125 Licences de Site d’Examen Microsoft Learning MTA/Certification MCA" </w:instrText>
            </w:r>
            <w:r>
              <w:fldChar w:fldCharType="end"/>
            </w:r>
            <w:r>
              <w:t xml:space="preserve"> (SL Services)</w:t>
            </w:r>
          </w:p>
        </w:tc>
        <w:tc>
          <w:tcPr>
            <w:tcW w:w="740" w:type="dxa"/>
            <w:tcBorders>
              <w:top w:val="dashed" w:sz="4" w:space="0" w:color="BFBFBF"/>
              <w:left w:val="none" w:sz="4" w:space="0" w:color="6E6E6E"/>
              <w:bottom w:val="dashed" w:sz="4" w:space="0" w:color="BFBFBF"/>
              <w:right w:val="single" w:sz="6" w:space="0" w:color="FFFFFF"/>
            </w:tcBorders>
          </w:tcPr>
          <w:p w:rsidR="006C3B0B" w:rsidRDefault="00E423B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r>
      <w:tr w:rsidR="006C3B0B">
        <w:tc>
          <w:tcPr>
            <w:tcW w:w="4660" w:type="dxa"/>
            <w:tcBorders>
              <w:top w:val="dashed" w:sz="4" w:space="0" w:color="BFBFBF"/>
              <w:left w:val="none" w:sz="4" w:space="0" w:color="6E6E6E"/>
              <w:bottom w:val="dashed" w:sz="4" w:space="0" w:color="BFBFBF"/>
              <w:right w:val="none" w:sz="4" w:space="0" w:color="6E6E6E"/>
            </w:tcBorders>
          </w:tcPr>
          <w:p w:rsidR="006C3B0B" w:rsidRDefault="00E423B0">
            <w:pPr>
              <w:pStyle w:val="ProductList-TableBody"/>
            </w:pPr>
            <w:r>
              <w:t>125 Licences de Site d’Examen Microsoft Learning MOS/Certification MCE</w:t>
            </w:r>
            <w:r>
              <w:fldChar w:fldCharType="begin"/>
            </w:r>
            <w:r>
              <w:instrText xml:space="preserve"> XE "125 Licences de Site d’Examen Microsoft Learning MOS/Certification MCE" </w:instrText>
            </w:r>
            <w:r>
              <w:fldChar w:fldCharType="end"/>
            </w:r>
            <w:r>
              <w:t xml:space="preserve"> (SL Services)</w:t>
            </w:r>
          </w:p>
        </w:tc>
        <w:tc>
          <w:tcPr>
            <w:tcW w:w="740" w:type="dxa"/>
            <w:tcBorders>
              <w:top w:val="dashed" w:sz="4" w:space="0" w:color="BFBFBF"/>
              <w:left w:val="none" w:sz="4" w:space="0" w:color="6E6E6E"/>
              <w:bottom w:val="dashed" w:sz="4" w:space="0" w:color="BFBFBF"/>
              <w:right w:val="single" w:sz="6" w:space="0" w:color="FFFFFF"/>
            </w:tcBorders>
          </w:tcPr>
          <w:p w:rsidR="006C3B0B" w:rsidRDefault="00E423B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r>
      <w:tr w:rsidR="006C3B0B">
        <w:tc>
          <w:tcPr>
            <w:tcW w:w="4660" w:type="dxa"/>
            <w:tcBorders>
              <w:top w:val="dashed" w:sz="4" w:space="0" w:color="BFBFBF"/>
              <w:left w:val="none" w:sz="4" w:space="0" w:color="6E6E6E"/>
              <w:bottom w:val="none" w:sz="4" w:space="0" w:color="BFBFBF"/>
              <w:right w:val="none" w:sz="4" w:space="0" w:color="6E6E6E"/>
            </w:tcBorders>
          </w:tcPr>
          <w:p w:rsidR="006C3B0B" w:rsidRDefault="00E423B0">
            <w:pPr>
              <w:pStyle w:val="ProductList-TableBody"/>
            </w:pPr>
            <w:r>
              <w:t>500 Licences de Site d’Examen Microsoft Learning MOS/MTA/Certification MCE</w:t>
            </w:r>
            <w:r>
              <w:fldChar w:fldCharType="begin"/>
            </w:r>
            <w:r>
              <w:instrText xml:space="preserve"> XE "500 Licences de Site d’Examen Microsoft Learning MOS/MTA/Certification MCE" </w:instrText>
            </w:r>
            <w:r>
              <w:fldChar w:fldCharType="end"/>
            </w:r>
            <w:r>
              <w:t xml:space="preserve"> (SL Services)</w:t>
            </w:r>
          </w:p>
        </w:tc>
        <w:tc>
          <w:tcPr>
            <w:tcW w:w="740" w:type="dxa"/>
            <w:tcBorders>
              <w:top w:val="dashed" w:sz="4" w:space="0" w:color="BFBFBF"/>
              <w:left w:val="none" w:sz="4" w:space="0" w:color="6E6E6E"/>
              <w:bottom w:val="none" w:sz="4" w:space="0" w:color="BFBFBF"/>
              <w:right w:val="single" w:sz="6" w:space="0" w:color="FFFFFF"/>
            </w:tcBorders>
          </w:tcPr>
          <w:p w:rsidR="006C3B0B" w:rsidRDefault="00E423B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r>
    </w:tbl>
    <w:p w:rsidR="006C3B0B" w:rsidRDefault="00E423B0">
      <w:pPr>
        <w:pStyle w:val="ProductList-Offering1SubSection"/>
        <w:outlineLvl w:val="3"/>
      </w:pPr>
      <w:bookmarkStart w:id="319" w:name="_Sec783"/>
      <w:r>
        <w:t>2. Conditions des Produits</w:t>
      </w:r>
      <w:bookmarkEnd w:id="319"/>
    </w:p>
    <w:tbl>
      <w:tblPr>
        <w:tblStyle w:val="PURTable"/>
        <w:tblW w:w="0" w:type="dxa"/>
        <w:tblLook w:val="04A0" w:firstRow="1" w:lastRow="0" w:firstColumn="1" w:lastColumn="0" w:noHBand="0" w:noVBand="1"/>
      </w:tblPr>
      <w:tblGrid>
        <w:gridCol w:w="3592"/>
        <w:gridCol w:w="3611"/>
        <w:gridCol w:w="3587"/>
      </w:tblGrid>
      <w:tr w:rsidR="006C3B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Éligible à l’extension de durée : N/A</w:t>
            </w:r>
          </w:p>
        </w:tc>
      </w:tr>
      <w:tr w:rsidR="006C3B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Promotions : N/A</w:t>
            </w:r>
          </w:p>
        </w:tc>
      </w:tr>
      <w:tr w:rsidR="006C3B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Éligible à Réduction (SCE) : N/A</w:t>
            </w:r>
          </w:p>
        </w:tc>
      </w:tr>
      <w:tr w:rsidR="006C3B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6C3B0B">
            <w:pPr>
              <w:pStyle w:val="ProductList-TableBody"/>
            </w:pPr>
          </w:p>
        </w:tc>
      </w:tr>
    </w:tbl>
    <w:p w:rsidR="006C3B0B" w:rsidRDefault="006C3B0B">
      <w:pPr>
        <w:pStyle w:val="ProductList-Body"/>
      </w:pPr>
    </w:p>
    <w:p w:rsidR="006C3B0B" w:rsidRDefault="00E423B0">
      <w:pPr>
        <w:pStyle w:val="ProductList-ClauseHeading"/>
        <w:outlineLvl w:val="4"/>
      </w:pPr>
      <w:r>
        <w:t>2.1 Bons</w:t>
      </w:r>
    </w:p>
    <w:p w:rsidR="006C3B0B" w:rsidRDefault="00E423B0">
      <w:pPr>
        <w:pStyle w:val="ProductList-Body"/>
      </w:pPr>
      <w:r>
        <w:t xml:space="preserve">Les bons sont fournis au moment de l’achat et sont valables douze (12) mois à compter de la date d’achat. </w:t>
      </w:r>
    </w:p>
    <w:p w:rsidR="006C3B0B" w:rsidRDefault="006C3B0B">
      <w:pPr>
        <w:pStyle w:val="ProductList-Body"/>
      </w:pPr>
    </w:p>
    <w:p w:rsidR="006C3B0B" w:rsidRDefault="00E423B0">
      <w:pPr>
        <w:pStyle w:val="ProductList-ClauseHeading"/>
        <w:outlineLvl w:val="4"/>
      </w:pPr>
      <w:r>
        <w:t>2.2 Licence de site d’examen Microsoft Office Specialist (MOS), Microsoft Technology Associate (MTA) et Microsoft Certification Educator (MCE)</w:t>
      </w:r>
    </w:p>
    <w:p w:rsidR="006C3B0B" w:rsidRDefault="00E423B0">
      <w:pPr>
        <w:pStyle w:val="ProductList-Body"/>
      </w:pPr>
      <w:r>
        <w:t>La Licence de site est réservée aux centres de tests Certiport/Pearson VUE agréés pour délivrer des examens MOS ou MTA</w:t>
      </w:r>
      <w:r>
        <w:fldChar w:fldCharType="begin"/>
      </w:r>
      <w:r>
        <w:instrText xml:space="preserve"> AutoTextList   \s NoStyle \t "Licence désigne le droit de télécharger, d’installer, d’utiliser un Produit et d’y accéder." </w:instrText>
      </w:r>
      <w:r>
        <w:fldChar w:fldCharType="separate"/>
      </w:r>
      <w:r>
        <w:rPr>
          <w:color w:val="0563C1"/>
        </w:rPr>
        <w:t xml:space="preserve"> </w:t>
      </w:r>
      <w:r>
        <w:fldChar w:fldCharType="end"/>
      </w:r>
      <w:r>
        <w:t xml:space="preserve">. La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du site expirera douze (12) mois après la date d’achat. Les examens non fournis à l’expiration de la durée du contrat seront annulés. Les Clients Éducation peuvent uniquement délivrer des examens de licence de site à leurs enseignants et étudiants inscrits.</w:t>
      </w:r>
    </w:p>
    <w:p w:rsidR="006C3B0B" w:rsidRDefault="006C3B0B">
      <w:pPr>
        <w:pStyle w:val="ProductList-Body"/>
        <w:jc w:val="right"/>
      </w:pPr>
    </w:p>
    <w:tbl>
      <w:tblPr>
        <w:tblStyle w:val="PURTable"/>
        <w:tblW w:w="0" w:type="dxa"/>
        <w:tblLook w:val="04A0" w:firstRow="1" w:lastRow="0" w:firstColumn="1" w:lastColumn="0" w:noHBand="0" w:noVBand="1"/>
      </w:tblPr>
      <w:tblGrid>
        <w:gridCol w:w="10800"/>
      </w:tblGrid>
      <w:tr w:rsidR="006C3B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3B0B" w:rsidRDefault="00CA078B">
            <w:pPr>
              <w:pStyle w:val="ProductList-TableBody"/>
              <w:jc w:val="right"/>
            </w:pPr>
            <w:hyperlink w:anchor="_Sec842">
              <w:r w:rsidR="00E423B0">
                <w:rPr>
                  <w:color w:val="00467F"/>
                  <w:sz w:val="14"/>
                  <w:u w:val="single"/>
                </w:rPr>
                <w:t>Table des matières</w:t>
              </w:r>
            </w:hyperlink>
            <w:r w:rsidR="00E423B0">
              <w:rPr>
                <w:sz w:val="14"/>
              </w:rPr>
              <w:t xml:space="preserve"> / </w:t>
            </w:r>
            <w:hyperlink w:anchor="_Sec549">
              <w:r w:rsidR="00E423B0">
                <w:rPr>
                  <w:color w:val="00467F"/>
                  <w:sz w:val="14"/>
                  <w:u w:val="single"/>
                </w:rPr>
                <w:t>Glossaire</w:t>
              </w:r>
            </w:hyperlink>
            <w:r w:rsidR="00E423B0">
              <w:rPr>
                <w:sz w:val="14"/>
              </w:rPr>
              <w:t xml:space="preserve"> / </w:t>
            </w:r>
            <w:hyperlink w:anchor="_Sec844">
              <w:r w:rsidR="00E423B0">
                <w:rPr>
                  <w:color w:val="00467F"/>
                  <w:sz w:val="14"/>
                  <w:u w:val="single"/>
                </w:rPr>
                <w:t>Index</w:t>
              </w:r>
            </w:hyperlink>
          </w:p>
        </w:tc>
      </w:tr>
    </w:tbl>
    <w:p w:rsidR="006C3B0B" w:rsidRDefault="006C3B0B">
      <w:pPr>
        <w:pStyle w:val="ProductList-Body"/>
      </w:pPr>
    </w:p>
    <w:p w:rsidR="006C3B0B" w:rsidRDefault="00E423B0">
      <w:pPr>
        <w:pStyle w:val="ProductList-Offering2HeadingNoBorder"/>
        <w:outlineLvl w:val="2"/>
      </w:pPr>
      <w:bookmarkStart w:id="320" w:name="_Sec1148"/>
      <w:r>
        <w:t>Minecraft : Education Edition</w:t>
      </w:r>
      <w:bookmarkEnd w:id="320"/>
      <w:r>
        <w:fldChar w:fldCharType="begin"/>
      </w:r>
      <w:r>
        <w:instrText xml:space="preserve"> TC "</w:instrText>
      </w:r>
      <w:bookmarkStart w:id="321" w:name="_Toc512603403"/>
      <w:r>
        <w:instrText>Minecraft : Education Edition</w:instrText>
      </w:r>
      <w:bookmarkEnd w:id="321"/>
      <w:r>
        <w:instrText>" \l 3</w:instrText>
      </w:r>
      <w:r>
        <w:fldChar w:fldCharType="end"/>
      </w:r>
    </w:p>
    <w:p w:rsidR="006C3B0B" w:rsidRDefault="00E423B0">
      <w:pPr>
        <w:pStyle w:val="ProductList-Offering1SubSection"/>
        <w:outlineLvl w:val="3"/>
      </w:pPr>
      <w:bookmarkStart w:id="322" w:name="_Sec1149"/>
      <w:r>
        <w:t>1. Disponibilité des programmes</w:t>
      </w:r>
      <w:bookmarkEnd w:id="322"/>
    </w:p>
    <w:tbl>
      <w:tblPr>
        <w:tblStyle w:val="PURTable"/>
        <w:tblW w:w="0" w:type="dxa"/>
        <w:tblLook w:val="04A0" w:firstRow="1" w:lastRow="0" w:firstColumn="1" w:lastColumn="0" w:noHBand="0" w:noVBand="1"/>
      </w:tblPr>
      <w:tblGrid>
        <w:gridCol w:w="4145"/>
        <w:gridCol w:w="702"/>
        <w:gridCol w:w="680"/>
        <w:gridCol w:w="799"/>
        <w:gridCol w:w="708"/>
        <w:gridCol w:w="726"/>
        <w:gridCol w:w="824"/>
        <w:gridCol w:w="699"/>
        <w:gridCol w:w="708"/>
        <w:gridCol w:w="793"/>
      </w:tblGrid>
      <w:tr w:rsidR="006C3B0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3B0B" w:rsidRDefault="00E423B0">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6C3B0B">
        <w:tc>
          <w:tcPr>
            <w:tcW w:w="4660" w:type="dxa"/>
            <w:tcBorders>
              <w:top w:val="single" w:sz="6" w:space="0" w:color="FFFFFF"/>
              <w:left w:val="none" w:sz="4" w:space="0" w:color="6E6E6E"/>
              <w:bottom w:val="none" w:sz="4" w:space="0" w:color="BFBFBF"/>
              <w:right w:val="none" w:sz="4" w:space="0" w:color="6E6E6E"/>
            </w:tcBorders>
          </w:tcPr>
          <w:p w:rsidR="006C3B0B" w:rsidRDefault="00E423B0">
            <w:pPr>
              <w:pStyle w:val="ProductList-TableBody"/>
            </w:pPr>
            <w:r>
              <w:rPr>
                <w:color w:val="000000"/>
              </w:rPr>
              <w:t>Minecraft : Education Edition</w:t>
            </w:r>
            <w:r>
              <w:fldChar w:fldCharType="begin"/>
            </w:r>
            <w:r>
              <w:instrText xml:space="preserve"> XE "Minecraft :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6C3B0B" w:rsidRDefault="00E423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E423B0">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3B0B" w:rsidRDefault="006C3B0B">
            <w:pPr>
              <w:pStyle w:val="ProductList-TableBody"/>
              <w:jc w:val="center"/>
            </w:pPr>
          </w:p>
        </w:tc>
      </w:tr>
    </w:tbl>
    <w:p w:rsidR="006C3B0B" w:rsidRDefault="00E423B0">
      <w:pPr>
        <w:pStyle w:val="ProductList-Offering1SubSection"/>
        <w:outlineLvl w:val="3"/>
      </w:pPr>
      <w:bookmarkStart w:id="323" w:name="_Sec1150"/>
      <w:r>
        <w:t>2. Conditions des Produits</w:t>
      </w:r>
      <w:bookmarkEnd w:id="323"/>
    </w:p>
    <w:tbl>
      <w:tblPr>
        <w:tblStyle w:val="PURTable"/>
        <w:tblW w:w="0" w:type="dxa"/>
        <w:tblLook w:val="04A0" w:firstRow="1" w:lastRow="0" w:firstColumn="1" w:lastColumn="0" w:noHBand="0" w:noVBand="1"/>
      </w:tblPr>
      <w:tblGrid>
        <w:gridCol w:w="3592"/>
        <w:gridCol w:w="3611"/>
        <w:gridCol w:w="3587"/>
      </w:tblGrid>
      <w:tr w:rsidR="006C3B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Éligible à l’Extension de Durée : N/A</w:t>
            </w:r>
          </w:p>
        </w:tc>
      </w:tr>
      <w:tr w:rsidR="006C3B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Promotions : N/A</w:t>
            </w:r>
          </w:p>
        </w:tc>
      </w:tr>
      <w:tr w:rsidR="006C3B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Éligible à Réduction (SCE) : N/A</w:t>
            </w:r>
          </w:p>
        </w:tc>
      </w:tr>
      <w:tr w:rsidR="006C3B0B">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E423B0">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3B0B" w:rsidRDefault="006C3B0B">
            <w:pPr>
              <w:pStyle w:val="ProductList-TableBody"/>
            </w:pPr>
          </w:p>
        </w:tc>
      </w:tr>
    </w:tbl>
    <w:p w:rsidR="006C3B0B" w:rsidRDefault="006C3B0B">
      <w:pPr>
        <w:pStyle w:val="ProductList-Body"/>
        <w:jc w:val="right"/>
      </w:pPr>
    </w:p>
    <w:tbl>
      <w:tblPr>
        <w:tblStyle w:val="PURTable"/>
        <w:tblW w:w="0" w:type="dxa"/>
        <w:tblLook w:val="04A0" w:firstRow="1" w:lastRow="0" w:firstColumn="1" w:lastColumn="0" w:noHBand="0" w:noVBand="1"/>
      </w:tblPr>
      <w:tblGrid>
        <w:gridCol w:w="10800"/>
      </w:tblGrid>
      <w:tr w:rsidR="006C3B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3B0B" w:rsidRDefault="00CA078B">
            <w:pPr>
              <w:pStyle w:val="ProductList-TableBody"/>
              <w:jc w:val="right"/>
            </w:pPr>
            <w:hyperlink w:anchor="_Sec842">
              <w:r w:rsidR="00E423B0">
                <w:rPr>
                  <w:color w:val="00467F"/>
                  <w:sz w:val="14"/>
                  <w:u w:val="single"/>
                </w:rPr>
                <w:t>Table des matières</w:t>
              </w:r>
            </w:hyperlink>
            <w:r w:rsidR="00E423B0">
              <w:rPr>
                <w:sz w:val="14"/>
              </w:rPr>
              <w:t xml:space="preserve"> / </w:t>
            </w:r>
            <w:hyperlink w:anchor="_Sec549">
              <w:r w:rsidR="00E423B0">
                <w:rPr>
                  <w:color w:val="00467F"/>
                  <w:sz w:val="14"/>
                  <w:u w:val="single"/>
                </w:rPr>
                <w:t>Glossaire</w:t>
              </w:r>
            </w:hyperlink>
            <w:r w:rsidR="00E423B0">
              <w:rPr>
                <w:sz w:val="14"/>
              </w:rPr>
              <w:t xml:space="preserve"> / </w:t>
            </w:r>
            <w:hyperlink w:anchor="_Sec844">
              <w:r w:rsidR="00E423B0">
                <w:rPr>
                  <w:color w:val="00467F"/>
                  <w:sz w:val="14"/>
                  <w:u w:val="single"/>
                </w:rPr>
                <w:t>Index</w:t>
              </w:r>
            </w:hyperlink>
          </w:p>
        </w:tc>
      </w:tr>
    </w:tbl>
    <w:p w:rsidR="006C3B0B" w:rsidRDefault="006C3B0B">
      <w:pPr>
        <w:pStyle w:val="ProductList-Body"/>
      </w:pPr>
    </w:p>
    <w:p w:rsidR="006C3B0B" w:rsidRDefault="006C3B0B">
      <w:pPr>
        <w:sectPr w:rsidR="006C3B0B">
          <w:headerReference w:type="default" r:id="rId140"/>
          <w:footerReference w:type="default" r:id="rId141"/>
          <w:type w:val="continuous"/>
          <w:pgSz w:w="12240" w:h="15840" w:code="1"/>
          <w:pgMar w:top="1170" w:right="720" w:bottom="720" w:left="720" w:header="432" w:footer="288" w:gutter="0"/>
          <w:cols w:space="360"/>
        </w:sectPr>
      </w:pPr>
    </w:p>
    <w:p w:rsidR="006C3B0B" w:rsidRDefault="00E423B0">
      <w:pPr>
        <w:pStyle w:val="ProductList-SectionHeading"/>
        <w:pageBreakBefore/>
        <w:outlineLvl w:val="0"/>
      </w:pPr>
      <w:bookmarkStart w:id="324" w:name="_Sec549"/>
      <w:bookmarkEnd w:id="206"/>
      <w:r>
        <w:t>Glossaire</w:t>
      </w:r>
      <w:r>
        <w:fldChar w:fldCharType="begin"/>
      </w:r>
      <w:r>
        <w:instrText xml:space="preserve"> TC "</w:instrText>
      </w:r>
      <w:bookmarkStart w:id="325" w:name="_Toc512603404"/>
      <w:r>
        <w:instrText>Glossaire</w:instrText>
      </w:r>
      <w:bookmarkEnd w:id="325"/>
      <w:r>
        <w:instrText>" \l 1</w:instrText>
      </w:r>
      <w:r>
        <w:fldChar w:fldCharType="end"/>
      </w:r>
    </w:p>
    <w:p w:rsidR="006C3B0B" w:rsidRDefault="00E423B0">
      <w:pPr>
        <w:pStyle w:val="ProductList-Offering1Heading"/>
        <w:outlineLvl w:val="1"/>
      </w:pPr>
      <w:bookmarkStart w:id="326" w:name="_Sec550"/>
      <w:r>
        <w:t>Attributs</w:t>
      </w:r>
      <w:bookmarkEnd w:id="326"/>
      <w:r>
        <w:fldChar w:fldCharType="begin"/>
      </w:r>
      <w:r>
        <w:instrText xml:space="preserve"> TC "</w:instrText>
      </w:r>
      <w:bookmarkStart w:id="327" w:name="_Toc512603405"/>
      <w:r>
        <w:instrText>Attributs</w:instrText>
      </w:r>
      <w:bookmarkEnd w:id="327"/>
      <w:r>
        <w:instrText>" \l 2</w:instrText>
      </w:r>
      <w:r>
        <w:fldChar w:fldCharType="end"/>
      </w:r>
    </w:p>
    <w:p w:rsidR="006C3B0B" w:rsidRDefault="00E423B0">
      <w:pPr>
        <w:pStyle w:val="ProductList-BodySpaced"/>
      </w:pPr>
      <w:r>
        <w:t>Les attributs sont définis dans les tableaux pour chaque Entrée Produit et indiquent les droits ou conditions applicables aux Produits.</w:t>
      </w:r>
    </w:p>
    <w:p w:rsidR="006C3B0B" w:rsidRDefault="006C3B0B">
      <w:pPr>
        <w:pStyle w:val="ProductList-BodySpaced"/>
      </w:pPr>
    </w:p>
    <w:p w:rsidR="006C3B0B" w:rsidRDefault="00E423B0">
      <w:pPr>
        <w:pStyle w:val="ProductList-BodySpaced"/>
      </w:pPr>
      <w:r>
        <w:rPr>
          <w:b/>
          <w:color w:val="00188F"/>
        </w:rPr>
        <w:t xml:space="preserve">Logiciels supplémentaires </w:t>
      </w:r>
      <w:r>
        <w:t>: Le logiciel déterminé dans les Droits d’Utilisation des Produits Serveur, que le Client est autorisé à utiliser sur tout dispositif conjointement au logiciel serveur.</w:t>
      </w:r>
    </w:p>
    <w:p w:rsidR="006C3B0B" w:rsidRDefault="00E423B0">
      <w:pPr>
        <w:pStyle w:val="ProductList-BodySpaced"/>
      </w:pPr>
      <w:r>
        <w:rPr>
          <w:b/>
          <w:color w:val="00188F"/>
        </w:rPr>
        <w:t>Modules Complémentaires et au titre de la SA</w:t>
      </w:r>
      <w:r>
        <w:t xml:space="preserve"> : indique que le Produit est disponible en tant que Module Complémentaire et/ou au titre de la SA. Reportez-vous à l’</w:t>
      </w:r>
      <w:hyperlink w:anchor="_Sec1237">
        <w:r>
          <w:rPr>
            <w:color w:val="00467F"/>
            <w:u w:val="single"/>
          </w:rPr>
          <w:t>Annexe C - Modules Complémentaires des Services en Ligne et Autres Licences de Transition</w:t>
        </w:r>
      </w:hyperlink>
      <w:r>
        <w:t xml:space="preserve"> pour plus d’informations.</w:t>
      </w:r>
    </w:p>
    <w:p w:rsidR="006C3B0B" w:rsidRDefault="00E423B0">
      <w:pPr>
        <w:pStyle w:val="ProductList-BodySpaced"/>
      </w:pPr>
      <w:r>
        <w:rPr>
          <w:b/>
          <w:color w:val="00188F"/>
        </w:rPr>
        <w:t xml:space="preserve">Conditions d’Accès Client </w:t>
      </w:r>
      <w:r>
        <w:t>: indique si un Produit Serveur nécessite des CAL pour l’accès par des utilisateurs et des dispositifs.</w:t>
      </w:r>
    </w:p>
    <w:p w:rsidR="006C3B0B" w:rsidRDefault="00E423B0">
      <w:pPr>
        <w:pStyle w:val="ProductList-BodySpaced"/>
      </w:pPr>
      <w:r>
        <w:rPr>
          <w:b/>
          <w:color w:val="00188F"/>
        </w:rPr>
        <w:t xml:space="preserve">Récupération en cas de Sinistre </w:t>
      </w:r>
      <w:r>
        <w:t xml:space="preserve">: droits des clients SA à utiliser le logiciel à des fins de récupération en cas de sinistre sous certaines conditions. Reportez-vous à la section </w:t>
      </w:r>
      <w:hyperlink w:anchor="_Sec588">
        <w:r>
          <w:rPr>
            <w:color w:val="00467F"/>
            <w:u w:val="single"/>
          </w:rPr>
          <w:t>« Serveurs – Droits de Récupération en cas de Sinistre »</w:t>
        </w:r>
      </w:hyperlink>
      <w:r>
        <w:t xml:space="preserve"> de l’</w:t>
      </w:r>
      <w:hyperlink w:anchor="_Sec564">
        <w:r>
          <w:rPr>
            <w:color w:val="00467F"/>
            <w:u w:val="single"/>
          </w:rPr>
          <w:t>Annexe B</w:t>
        </w:r>
      </w:hyperlink>
      <w:r>
        <w:t xml:space="preserve"> – Software Assurance, pour plus d’informations.</w:t>
      </w:r>
    </w:p>
    <w:p w:rsidR="006C3B0B" w:rsidRDefault="00E423B0">
      <w:pPr>
        <w:pStyle w:val="ProductList-BodySpaced"/>
      </w:pPr>
      <w:r>
        <w:rPr>
          <w:b/>
          <w:color w:val="00188F"/>
        </w:rPr>
        <w:t>Éditions Antérieures</w:t>
      </w:r>
      <w:r>
        <w:t xml:space="preserve">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w:t>
      </w:r>
    </w:p>
    <w:p w:rsidR="006C3B0B" w:rsidRDefault="00E423B0">
      <w:pPr>
        <w:pStyle w:val="ProductList-BodySpaced"/>
      </w:pPr>
      <w:r>
        <w:rPr>
          <w:b/>
          <w:color w:val="00188F"/>
        </w:rPr>
        <w:t>Éligible à l’Extension de Durée</w:t>
      </w:r>
      <w:r>
        <w:t xml:space="preserve"> : les Services en Ligne éligibles à une durée prolongée comme décrit dans le contrat de licence Entreprise ou Souscription Entreprise.</w:t>
      </w:r>
    </w:p>
    <w:p w:rsidR="006C3B0B" w:rsidRDefault="00E423B0">
      <w:pPr>
        <w:pStyle w:val="ProductList-BodySpaced"/>
      </w:pPr>
      <w:r>
        <w:rPr>
          <w:b/>
          <w:color w:val="00188F"/>
        </w:rPr>
        <w:t xml:space="preserve">Conditions d’Accès des Utilisateurs Externes </w:t>
      </w:r>
      <w:r>
        <w:t xml:space="preserve">: indique les conditions ou options de licence spécifiques pour l’accès par des </w:t>
      </w:r>
      <w:r>
        <w:fldChar w:fldCharType="begin"/>
      </w:r>
      <w:r>
        <w:instrText xml:space="preserve"> AutoTextList   \s NoStyle \t "Les Utilisateurs Externes sont des utilisateurs qui ne sont pas des employés du Client ou de ses Affiliés, ni des prestataires ou des représentants sur site du Client ou de ses Affiliés." </w:instrText>
      </w:r>
      <w:r>
        <w:fldChar w:fldCharType="separate"/>
      </w:r>
      <w:r>
        <w:rPr>
          <w:color w:val="0563C1"/>
        </w:rPr>
        <w:t>Utilisateurs Externes</w:t>
      </w:r>
      <w:r>
        <w:fldChar w:fldCharType="end"/>
      </w:r>
      <w:r>
        <w:t>.</w:t>
      </w:r>
    </w:p>
    <w:p w:rsidR="006C3B0B" w:rsidRDefault="00E423B0">
      <w:pPr>
        <w:pStyle w:val="ProductList-BodySpaced"/>
      </w:pPr>
      <w:r>
        <w:rPr>
          <w:b/>
          <w:color w:val="00188F"/>
        </w:rPr>
        <w:t>Droits de Basculement</w:t>
      </w:r>
      <w:r>
        <w:t xml:space="preserve"> : un avantage de la SA qui permet au Client d’exécuter des Instances de basculement passives du Produit parallèlement à l’exécution du logiciel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en prévision d’un événement de basculement. Les Instances de basculement passives peuvent être exécutées, soit sur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distinct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soit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différent dédié à l’utilisation du Client. Les Droits de Basculement ne s’appliquent que si le nombre de licences qui seraient autrement nécessaires pour exécuter les Instances de basculement passives ne dépasse pas le nombre de licences requises pour exécuter les Instances de production correspondantes. Cet avantage de la SA nécessite une SA pour le Serveur de Licences et la licence d’accès, le cas échéant</w:t>
      </w:r>
    </w:p>
    <w:p w:rsidR="006C3B0B" w:rsidRDefault="00E423B0">
      <w:pPr>
        <w:pStyle w:val="ProductList-BodySpaced"/>
      </w:pPr>
      <w:r>
        <w:rPr>
          <w:b/>
          <w:color w:val="00188F"/>
        </w:rPr>
        <w:t>Cloud Communautaire Gouvernemental (États-Unis uniquement)</w:t>
      </w:r>
      <w:r>
        <w:t xml:space="preserve"> : Services en Ligne exclusivement réservés à la Communauté. Les Droits d’Utilisation des services du cloud communautaire gouvernemental sont identiques aux Droits d’Utilisation applicables à leurs équivalents mutualisés standard, sauf stipulation contraire. Les Services en Ligne éligibles sont proposés en tant que services du cloud communautaire gouvernemental et du cloud communautaire non gouvernemental. Seul l’un de ces types de services peut être fourni aux clients. Les services en ligne du cloud communautaire gouvernemental ne doivent pas être déployés dans le même domaine que des services du cloud communautaire non gouvernemental. </w:t>
      </w:r>
    </w:p>
    <w:p w:rsidR="006C3B0B" w:rsidRDefault="00E423B0">
      <w:pPr>
        <w:pStyle w:val="ProductList-BodySpaced"/>
      </w:pPr>
      <w:r>
        <w:rPr>
          <w:b/>
          <w:color w:val="00188F"/>
        </w:rPr>
        <w:t>Technologies incluses</w:t>
      </w:r>
      <w:r>
        <w:t xml:space="preserve"> : spécifie les autres composants Microsoft inclus dans un Produit. Reportez-vous à la section Technologies incluses des Conditions Universelles de Licence pour plus d’informations.</w:t>
      </w:r>
    </w:p>
    <w:p w:rsidR="006C3B0B" w:rsidRDefault="00E423B0">
      <w:pPr>
        <w:pStyle w:val="ProductList-BodySpaced"/>
      </w:pPr>
      <w:r>
        <w:rPr>
          <w:b/>
          <w:color w:val="00188F"/>
        </w:rPr>
        <w:t>Mobilité de Licence</w:t>
      </w:r>
      <w:r>
        <w:t xml:space="preserve"> : droits des clients SA à réattribuer des licences en dehors des délais standard ou à utiliser les Produits sur des serveurs mutualisés hors de leurs centres de données. Reportez-vous à la section « Mobilité de Licence » de l’</w:t>
      </w:r>
      <w:hyperlink w:anchor="_Sec564">
        <w:r>
          <w:rPr>
            <w:color w:val="00467F"/>
            <w:u w:val="single"/>
          </w:rPr>
          <w:t>Annexe B</w:t>
        </w:r>
      </w:hyperlink>
      <w:r>
        <w:t xml:space="preserve"> – Software Assurance pour plus d’informations.</w:t>
      </w:r>
    </w:p>
    <w:p w:rsidR="006C3B0B" w:rsidRDefault="00E423B0">
      <w:pPr>
        <w:pStyle w:val="ProductList-BodySpaced"/>
      </w:pPr>
      <w:r>
        <w:rPr>
          <w:b/>
          <w:color w:val="00188F"/>
        </w:rPr>
        <w:t>Conditions de Licence</w:t>
      </w:r>
      <w:r>
        <w:t xml:space="preserve"> : conditions générales régissant le déploiement et l’utilisation d’un Produit.</w:t>
      </w:r>
    </w:p>
    <w:p w:rsidR="006C3B0B" w:rsidRDefault="00E423B0">
      <w:pPr>
        <w:pStyle w:val="ProductList-BodySpaced"/>
      </w:pPr>
      <w:r>
        <w:rPr>
          <w:b/>
          <w:color w:val="00188F"/>
        </w:rPr>
        <w:t>Droits de Migration</w:t>
      </w:r>
      <w:r>
        <w:t xml:space="preserve"> : le Client peut mettre à jour à partir des versions antérieures du logiciel ou d’autres Produits dans le cadre des conditions spéciales publiées dans l’Entrée Produit ou la Liste des Produits. Le Client peut également disposer de droits de passage à une version antérieure non standard pour l’utilisation de versions antérieures des mêmes Produits ou d’autres Produits, au lieu de la version sous licence.</w:t>
      </w:r>
    </w:p>
    <w:p w:rsidR="006C3B0B" w:rsidRDefault="00E423B0">
      <w:pPr>
        <w:pStyle w:val="ProductList-BodySpaced"/>
      </w:pPr>
      <w:r>
        <w:rPr>
          <w:b/>
          <w:color w:val="00188F"/>
        </w:rPr>
        <w:t>Condition Préalable</w:t>
      </w:r>
      <w:r>
        <w:t xml:space="preserve"> : indique que des conditions supplémentaires doivent être remplies avant d’acquérir des Licences pour le Produit.</w:t>
      </w:r>
    </w:p>
    <w:p w:rsidR="006C3B0B" w:rsidRDefault="00E423B0">
      <w:pPr>
        <w:pStyle w:val="ProductList-BodySpaced"/>
      </w:pPr>
      <w:r>
        <w:rPr>
          <w:b/>
          <w:color w:val="00188F"/>
        </w:rPr>
        <w:t>Condition Préalable (SA)</w:t>
      </w:r>
      <w:r>
        <w:t xml:space="preserve"> :indique que des conditions supplémentaires doivent être remplies avant d’acquérir la SA pour le Produit.</w:t>
      </w:r>
    </w:p>
    <w:p w:rsidR="006C3B0B" w:rsidRDefault="00E423B0">
      <w:pPr>
        <w:pStyle w:val="ProductList-BodySpaced"/>
      </w:pPr>
      <w:r>
        <w:rPr>
          <w:b/>
          <w:color w:val="00188F"/>
        </w:rPr>
        <w:t>Version Antérieure</w:t>
      </w:r>
      <w:r>
        <w:t xml:space="preserve"> : versions antérieures du Produit et leur Date de Disponibilité.</w:t>
      </w:r>
    </w:p>
    <w:p w:rsidR="006C3B0B" w:rsidRDefault="00E423B0">
      <w:pPr>
        <w:pStyle w:val="ProductList-BodySpaced"/>
      </w:pPr>
      <w:r>
        <w:rPr>
          <w:b/>
          <w:color w:val="00188F"/>
        </w:rPr>
        <w:t>Notifications</w:t>
      </w:r>
      <w:r>
        <w:t xml:space="preserve"> : identifie les notifications applicables pour un Produit. Reportez-vous à la section « Notifications » des </w:t>
      </w:r>
      <w:hyperlink w:anchor="_Sec537">
        <w:r>
          <w:rPr>
            <w:color w:val="00467F"/>
            <w:u w:val="single"/>
          </w:rPr>
          <w:t>Conditions Universelles de Licence</w:t>
        </w:r>
      </w:hyperlink>
      <w:r>
        <w:t xml:space="preserve"> pour plus d’informations.</w:t>
      </w:r>
    </w:p>
    <w:p w:rsidR="006C3B0B" w:rsidRDefault="00E423B0">
      <w:pPr>
        <w:pStyle w:val="ProductList-BodySpaced"/>
      </w:pPr>
      <w:r>
        <w:rPr>
          <w:b/>
          <w:color w:val="00188F"/>
        </w:rPr>
        <w:t>Programme d’Abonnement en Ligne (OSP)</w:t>
      </w:r>
      <w:r>
        <w:t xml:space="preserve"> : le Produit est disponible dans le cadre d’un Programme d’Abonnement en Ligne.</w:t>
      </w:r>
    </w:p>
    <w:p w:rsidR="006C3B0B" w:rsidRDefault="00E423B0">
      <w:pPr>
        <w:pStyle w:val="ProductList-BodySpaced"/>
      </w:pPr>
      <w:r>
        <w:rPr>
          <w:b/>
          <w:color w:val="00188F"/>
        </w:rPr>
        <w:t xml:space="preserve">Groupe de Produits </w:t>
      </w:r>
      <w:r>
        <w:t>: indique l’ensemble de Produits dont dépend le Produit, afin de déterminer les remises de tarification. Il existe trois Groupes de Produits : Applications, Serveurs et Systèmes.</w:t>
      </w:r>
    </w:p>
    <w:p w:rsidR="006C3B0B" w:rsidRDefault="00E423B0">
      <w:pPr>
        <w:pStyle w:val="ProductList-BodySpaced"/>
      </w:pPr>
      <w:r>
        <w:rPr>
          <w:b/>
          <w:color w:val="00188F"/>
        </w:rPr>
        <w:t xml:space="preserve">Conditions de Licence Spécifiques </w:t>
      </w:r>
      <w:r>
        <w:t>: indique que des conditions générales spécifiques au Produit et régissant son déploiement et son utilisation sont incluses sous le tableau Droits d’Utilisation.</w:t>
      </w:r>
    </w:p>
    <w:p w:rsidR="006C3B0B" w:rsidRDefault="00E423B0">
      <w:pPr>
        <w:pStyle w:val="ProductList-BodySpaced"/>
      </w:pPr>
      <w:r>
        <w:rPr>
          <w:b/>
          <w:color w:val="00188F"/>
        </w:rPr>
        <w:t>Promotions</w:t>
      </w:r>
      <w:r>
        <w:t xml:space="preserve"> : indique que des offres à durée limitée s’appliquent au Produit, comme décrit dans l’</w:t>
      </w:r>
      <w:hyperlink w:anchor="_Sec572">
        <w:r>
          <w:rPr>
            <w:color w:val="00467F"/>
            <w:u w:val="single"/>
          </w:rPr>
          <w:t>Annexe F</w:t>
        </w:r>
      </w:hyperlink>
      <w:r>
        <w:t xml:space="preserve"> – Promotions.</w:t>
      </w:r>
    </w:p>
    <w:p w:rsidR="006C3B0B" w:rsidRDefault="00E423B0">
      <w:pPr>
        <w:pStyle w:val="ProductList-BodySpaced"/>
      </w:pPr>
      <w:r>
        <w:rPr>
          <w:b/>
          <w:color w:val="00188F"/>
        </w:rPr>
        <w:t>Exonération d’éligibilité</w:t>
      </w:r>
      <w:r>
        <w:t xml:space="preserve"> : exonération applicable aux utilisateurs qui accèdent à des Produits au titre de l’une de ces licences uniquement. Elle dispense ces utilisateurs de répondre à la définition d’Utilisateur Éligible au regard du contrat de licence en volume du Client, nonobstant toute stipulation contraire dans ledit contrat. </w:t>
      </w:r>
    </w:p>
    <w:p w:rsidR="006C3B0B" w:rsidRDefault="00E423B0">
      <w:pPr>
        <w:pStyle w:val="ProductList-BodySpaced"/>
      </w:pPr>
      <w:r>
        <w:rPr>
          <w:b/>
          <w:color w:val="00188F"/>
        </w:rPr>
        <w:t xml:space="preserve">Éligible à Réduction </w:t>
      </w:r>
      <w:r>
        <w:t>: un Service en Ligne donnant droit à un client ayant signé un Accord de Mise en Œuvre Entreprise, Souscription Entreprise, Microsoft Azure ou un Accord de Mise en Œuvre de Solutions Éducation de réduire le nombre de licences ou l’Engagement Annuel Alloué.</w:t>
      </w:r>
    </w:p>
    <w:p w:rsidR="006C3B0B" w:rsidRDefault="00E423B0">
      <w:pPr>
        <w:pStyle w:val="ProductList-BodySpaced"/>
      </w:pPr>
      <w:r>
        <w:rPr>
          <w:b/>
          <w:color w:val="00188F"/>
        </w:rPr>
        <w:t>Éligible à Réduction (SCE)</w:t>
      </w:r>
      <w:r>
        <w:t xml:space="preserve"> : produits donnant droit à un client ayant signé un Accord de Mise en Œuvre Serveur et Cloud de réduire le nombre de licences d’abonnement ou l’Engagement Annuel Alloué ultérieur après douze (12) mois consécutifs.</w:t>
      </w:r>
    </w:p>
    <w:p w:rsidR="006C3B0B" w:rsidRDefault="00E423B0">
      <w:pPr>
        <w:pStyle w:val="ProductList-BodySpaced"/>
      </w:pPr>
      <w:r>
        <w:rPr>
          <w:b/>
          <w:color w:val="00188F"/>
        </w:rPr>
        <w:t xml:space="preserve">Droits d’Itinérance </w:t>
      </w:r>
      <w:r>
        <w:t>: avantage de la SA qui concède certains droits d’accès et d’utilisation à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peut utiliser un </w:t>
      </w:r>
      <w:r>
        <w:fldChar w:fldCharType="begin"/>
      </w:r>
      <w:r>
        <w:instrText xml:space="preserve"> AutoTextList   \s NoStyle \t "Dispositif Tiers Éligible désigne un dispositif que le Client ou ses Affiliés ne contrôlent pas, directement ou indirectement (par exemple, une borne publique d’un tiers)." </w:instrText>
      </w:r>
      <w:r>
        <w:fldChar w:fldCharType="separate"/>
      </w:r>
      <w:r>
        <w:rPr>
          <w:color w:val="0563C1"/>
        </w:rPr>
        <w:t>Dispositif Tiers Éligible</w:t>
      </w:r>
      <w:r>
        <w:fldChar w:fldCharType="end"/>
      </w:r>
      <w:r>
        <w:t xml:space="preserve"> pour (i) accéder et utiliser à distance des Instances ou des copies autorisées du logiciel exécuté sur des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à l’utilisation du Client, (ii) utiliser en local une Instance ou une copie autorisée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ou (iii) accéder en local à une Instance ou une copie autorisée du logiciel sur une clé USB via Windows to Go, dans tous les cas dans un but professionnel uniquement et lorsque l’utilisateur n’est pas dans les locaux du Client. Aucun autre utilisateur n’est autorisé à utiliser le logiciel simultanément sous la même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Nonobstant toute stipulation contraire du contrat de licence en volume du Client, les Ordinateurs et Dispositifs Éligibles n’incluent pas les Dispositifs Tiers Éligibles à partir desquels les utilisateurs du Client ont accès et utilisent le logiciel et tout (autre) produit entreprise au titre des Droits d’Itinérance.</w:t>
      </w:r>
    </w:p>
    <w:p w:rsidR="006C3B0B" w:rsidRDefault="00E423B0">
      <w:pPr>
        <w:pStyle w:val="ProductList-BodySpaced"/>
      </w:pPr>
      <w:r>
        <w:rPr>
          <w:b/>
          <w:color w:val="00188F"/>
        </w:rPr>
        <w:t>SA avec Droits Équivalents</w:t>
      </w:r>
      <w:r>
        <w:t xml:space="preserve"> : Les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acquises dans le cadre d’un Accord de Mise en Œuvre Serveur et Cloud ou d’un Contrat de Fourniture de Produits et de Services Microsoft confèrent les mêmes droits et avantages au titre de la SA que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couvertes par une SA pendant toute la durée de l’Abonnement.</w:t>
      </w:r>
    </w:p>
    <w:p w:rsidR="006C3B0B" w:rsidRDefault="00E423B0">
      <w:pPr>
        <w:pStyle w:val="ProductList-BodySpaced"/>
      </w:pPr>
      <w:r>
        <w:rPr>
          <w:b/>
          <w:color w:val="00188F"/>
        </w:rPr>
        <w:t>Auto-hébergement</w:t>
      </w:r>
      <w:r>
        <w:t xml:space="preserve"> : un avantage de la SA qui autorise l’utilisation de Produits à des fins d’hébergement sous certaines conditions. Reportez-vous à la section « Applications Auto-Hébergées » de l’</w:t>
      </w:r>
      <w:hyperlink w:anchor="_Sec564">
        <w:r>
          <w:rPr>
            <w:color w:val="00467F"/>
            <w:u w:val="single"/>
          </w:rPr>
          <w:t>Annexe B</w:t>
        </w:r>
      </w:hyperlink>
      <w:r>
        <w:t xml:space="preserve"> – Software Assurance pour plus d’informations.</w:t>
      </w:r>
    </w:p>
    <w:p w:rsidR="006C3B0B" w:rsidRDefault="00E423B0">
      <w:pPr>
        <w:pStyle w:val="ProductList-BodySpaced"/>
      </w:pPr>
      <w:r>
        <w:rPr>
          <w:b/>
          <w:color w:val="00188F"/>
        </w:rPr>
        <w:t>Groupe d’Avantages de la SA</w:t>
      </w:r>
      <w:r>
        <w:t xml:space="preserve"> : indique la catégorie du Produit afin de déterminer les Avantages de la SA largement applicables à ce Groupe de Produits, comme décrit dans l’</w:t>
      </w:r>
      <w:hyperlink w:anchor="_Sec564">
        <w:r>
          <w:rPr>
            <w:color w:val="00467F"/>
            <w:u w:val="single"/>
          </w:rPr>
          <w:t>Annexe B</w:t>
        </w:r>
      </w:hyperlink>
      <w:r>
        <w:t xml:space="preserve"> – Software Assurance.</w:t>
      </w:r>
    </w:p>
    <w:p w:rsidR="006C3B0B" w:rsidRDefault="00E423B0">
      <w:pPr>
        <w:pStyle w:val="ProductList-BodySpaced"/>
      </w:pPr>
      <w:r>
        <w:rPr>
          <w:b/>
          <w:color w:val="00188F"/>
        </w:rPr>
        <w:t>Avantage Étudiant</w:t>
      </w:r>
      <w:r>
        <w:t xml:space="preserve"> : Option destinée aux Établissements qui achètent des licences d’un Produit éligible pour le nombre couvrant l’ensemble de l’Organisation afin d’acquérir sous licence un Produit destiné à être utilisé gratuitement par leurs Étudiants à raison de 15 ou 40 Étudiants par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 du Savoir</w:t>
      </w:r>
      <w:r>
        <w:fldChar w:fldCharType="end"/>
      </w:r>
      <w:r>
        <w:t xml:space="preserve"> (ou employé/enseignant), soit un ratio de 1/15 ou 1/40. Les Produits éligibles et les Produits pouvant être choisis dans le cadre de l’Avantage Étudiant, ainsi que les ratios applicables sont identifiés à l’</w:t>
      </w:r>
      <w:hyperlink w:anchor="_Sec1230">
        <w:r>
          <w:rPr>
            <w:color w:val="00467F"/>
            <w:u w:val="single"/>
          </w:rPr>
          <w:t>Annexe H – Avantages Étudiant et Programmes Éducation</w:t>
        </w:r>
      </w:hyperlink>
      <w:r>
        <w:t xml:space="preserve">. Ces Licences Étudiant ne peuvent pas être comptées dans le nombre minimum d‘unités à commander. Les Conditions de Licence pour les produits acquis sous licence au titre de l’Avantage Étudiant régissent l’utilisation par les étudiants. Les droits d’utilisation des Produits au titre de l’Avantage Étudiant expirent lorsque l’Étudiant n’est plus affilié avec l’Établissement. </w:t>
      </w:r>
    </w:p>
    <w:p w:rsidR="006C3B0B" w:rsidRDefault="00E423B0">
      <w:pPr>
        <w:pStyle w:val="ProductList-BodySpaced"/>
      </w:pPr>
      <w:r>
        <w:rPr>
          <w:b/>
          <w:color w:val="00188F"/>
        </w:rPr>
        <w:t>Suite</w:t>
      </w:r>
      <w:r>
        <w:t xml:space="preserve">: Produit composé d’éléments également disponibles séparément sous licence. Une Suite est concédée sous une seule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laquelle doit être attribuée à un seul utilisateur ou dispositif auquel elle permet d’exploiter tous les composants de la Suite. Les composants de la Suite ne peuvent pas être séparés et utilisés sur plusieurs dispositifs ou par plusieurs individus.</w:t>
      </w:r>
    </w:p>
    <w:p w:rsidR="006C3B0B" w:rsidRDefault="00E423B0">
      <w:pPr>
        <w:pStyle w:val="ProductList-BodySpaced"/>
      </w:pPr>
      <w:r>
        <w:rPr>
          <w:b/>
          <w:color w:val="00188F"/>
        </w:rPr>
        <w:t>Éligible à Régularisation</w:t>
      </w:r>
      <w:r>
        <w:t xml:space="preserve"> : une Licence d’abonnement à un Service en Ligne qu’un client Entreprise ou Souscription Entreprise peut commander selon la procédure de commande annuelle ou de régularisation au lieu de la procédure de commande mensuelle.</w:t>
      </w:r>
    </w:p>
    <w:p w:rsidR="006C3B0B" w:rsidRDefault="00E423B0">
      <w:pPr>
        <w:pStyle w:val="ProductList-BodySpaced"/>
      </w:pPr>
      <w:r>
        <w:rPr>
          <w:b/>
          <w:color w:val="00188F"/>
        </w:rPr>
        <w:t>Remise Actualisée (UTD)</w:t>
      </w:r>
      <w:r>
        <w:t xml:space="preserve"> : une Remise Actualisée est une remise offerte aux clients Open Value Souscription commandant des licences pour un Produit durant la première année de leur contrat lorsqu’ils disposent d’une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pour le Produit éligible correspondant.</w:t>
      </w:r>
    </w:p>
    <w:p w:rsidR="006C3B0B" w:rsidRDefault="006C3B0B">
      <w:pPr>
        <w:pStyle w:val="ProductList-BodySpaced"/>
        <w:jc w:val="right"/>
      </w:pPr>
    </w:p>
    <w:tbl>
      <w:tblPr>
        <w:tblStyle w:val="PURTable"/>
        <w:tblW w:w="0" w:type="dxa"/>
        <w:tblLook w:val="04A0" w:firstRow="1" w:lastRow="0" w:firstColumn="1" w:lastColumn="0" w:noHBand="0" w:noVBand="1"/>
      </w:tblPr>
      <w:tblGrid>
        <w:gridCol w:w="10800"/>
      </w:tblGrid>
      <w:tr w:rsidR="006C3B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3B0B" w:rsidRDefault="00CA078B">
            <w:pPr>
              <w:pStyle w:val="ProductList-TableBody"/>
              <w:jc w:val="right"/>
            </w:pPr>
            <w:hyperlink w:anchor="_Sec842">
              <w:r w:rsidR="00E423B0">
                <w:rPr>
                  <w:color w:val="00467F"/>
                  <w:sz w:val="14"/>
                  <w:u w:val="single"/>
                </w:rPr>
                <w:t>Table des matières</w:t>
              </w:r>
            </w:hyperlink>
            <w:r w:rsidR="00E423B0">
              <w:rPr>
                <w:sz w:val="14"/>
              </w:rPr>
              <w:t xml:space="preserve"> / </w:t>
            </w:r>
            <w:hyperlink w:anchor="_Sec549">
              <w:r w:rsidR="00E423B0">
                <w:rPr>
                  <w:color w:val="00467F"/>
                  <w:sz w:val="14"/>
                  <w:u w:val="single"/>
                </w:rPr>
                <w:t>Glossaire</w:t>
              </w:r>
            </w:hyperlink>
            <w:r w:rsidR="00E423B0">
              <w:rPr>
                <w:sz w:val="14"/>
              </w:rPr>
              <w:t xml:space="preserve"> / </w:t>
            </w:r>
            <w:hyperlink w:anchor="_Sec844">
              <w:r w:rsidR="00E423B0">
                <w:rPr>
                  <w:color w:val="00467F"/>
                  <w:sz w:val="14"/>
                  <w:u w:val="single"/>
                </w:rPr>
                <w:t>Index</w:t>
              </w:r>
            </w:hyperlink>
          </w:p>
        </w:tc>
      </w:tr>
    </w:tbl>
    <w:p w:rsidR="006C3B0B" w:rsidRDefault="006C3B0B">
      <w:pPr>
        <w:pStyle w:val="ProductList-BodySpaced"/>
      </w:pPr>
    </w:p>
    <w:p w:rsidR="006C3B0B" w:rsidRDefault="00E423B0">
      <w:pPr>
        <w:pStyle w:val="ProductList-Offering1Heading"/>
        <w:outlineLvl w:val="1"/>
      </w:pPr>
      <w:bookmarkStart w:id="328" w:name="_Sec551"/>
      <w:r>
        <w:t>Valeurs</w:t>
      </w:r>
      <w:bookmarkEnd w:id="328"/>
      <w:r>
        <w:fldChar w:fldCharType="begin"/>
      </w:r>
      <w:r>
        <w:instrText xml:space="preserve"> TC "</w:instrText>
      </w:r>
      <w:bookmarkStart w:id="329" w:name="_Toc512603406"/>
      <w:r>
        <w:instrText>Valeurs</w:instrText>
      </w:r>
      <w:bookmarkEnd w:id="329"/>
      <w:r>
        <w:instrText>" \l 2</w:instrText>
      </w:r>
      <w:r>
        <w:fldChar w:fldCharType="end"/>
      </w:r>
    </w:p>
    <w:p w:rsidR="006C3B0B" w:rsidRDefault="00E423B0">
      <w:pPr>
        <w:pStyle w:val="ProductList-BodySpaced"/>
      </w:pPr>
      <w:r>
        <w:t>Les valeurs des cellules du tableau Disponibilité de Programme permettent, pour chaque Entrée Produit, de déterminer la façon dont le Produit est proposé dans le cadre de chaque programme. Les contrats du Programme de Licence en Volume définissent ces types d’offres.</w:t>
      </w:r>
    </w:p>
    <w:p w:rsidR="006C3B0B" w:rsidRDefault="006C3B0B">
      <w:pPr>
        <w:pStyle w:val="ProductList-BodySpaced"/>
      </w:pPr>
    </w:p>
    <w:p w:rsidR="006C3B0B" w:rsidRDefault="00E423B0">
      <w:pPr>
        <w:pStyle w:val="ProductList-BodySpaced"/>
      </w:pPr>
      <w:r>
        <w:rPr>
          <w:b/>
          <w:color w:val="00188F"/>
        </w:rPr>
        <w:t>A</w:t>
      </w:r>
      <w:r>
        <w:t xml:space="preserve"> = </w:t>
      </w:r>
      <w:r>
        <w:rPr>
          <w:color w:val="00188F"/>
        </w:rPr>
        <w:t xml:space="preserve">Produit Supplémentaire </w:t>
      </w:r>
      <w:r>
        <w:t>: le Produit est proposé en tant que Produit Supplémentaire.</w:t>
      </w:r>
    </w:p>
    <w:p w:rsidR="006C3B0B" w:rsidRDefault="00E423B0">
      <w:pPr>
        <w:pStyle w:val="ProductList-BodySpaced"/>
      </w:pPr>
      <w:r>
        <w:rPr>
          <w:b/>
          <w:color w:val="00188F"/>
        </w:rPr>
        <w:t>AO</w:t>
      </w:r>
      <w:r>
        <w:t xml:space="preserve"> = </w:t>
      </w:r>
      <w:r>
        <w:rPr>
          <w:color w:val="00188F"/>
        </w:rPr>
        <w:t>Produit Supplémentaire avec option couvrant l’ensemble de l’organisation</w:t>
      </w:r>
      <w:r>
        <w:t xml:space="preserve"> : le Produit est offert en tant que Produit Supplémentaire et doit être commandé avec l’option couvrant l’ensemble de l’organisation.</w:t>
      </w:r>
    </w:p>
    <w:p w:rsidR="006C3B0B" w:rsidRDefault="00E423B0">
      <w:pPr>
        <w:pStyle w:val="ProductList-BodySpaced"/>
      </w:pPr>
      <w:r>
        <w:rPr>
          <w:b/>
        </w:rPr>
        <w:t>AF</w:t>
      </w:r>
      <w:r>
        <w:t xml:space="preserve"> = Produit Supplémentaire Enseignants : Le Produit est disponible en tant que Produit Supplémentaire du Programme School et doit être concédé à l’ensemble de l’Organisation dans le cadre d'une licence couvrant tous les Enseignants et Employés. </w:t>
      </w:r>
    </w:p>
    <w:p w:rsidR="006C3B0B" w:rsidRDefault="00E423B0">
      <w:pPr>
        <w:pStyle w:val="ProductList-BodySpaced"/>
      </w:pPr>
      <w:r>
        <w:rPr>
          <w:b/>
        </w:rPr>
        <w:t>AP</w:t>
      </w:r>
      <w:r>
        <w:t xml:space="preserve"> = Produit Supplémentaire dans EES 2017 : le Produit est proposé comme Produit Supplémentaire dans le cadre d’un Accord de Mise en Œuvre de Solutions Éducation (avec une date de publication en octobre 2017 ou après). </w:t>
      </w:r>
    </w:p>
    <w:p w:rsidR="006C3B0B" w:rsidRDefault="00E423B0">
      <w:pPr>
        <w:pStyle w:val="ProductList-BodySpaced"/>
      </w:pPr>
      <w:r>
        <w:rPr>
          <w:b/>
        </w:rPr>
        <w:t>AS</w:t>
      </w:r>
      <w:r>
        <w:t xml:space="preserve"> = Produit Supplémentaire School : le Produit est proposé en tant que Produit Supplémentaire uniquement pour le programme School.  </w:t>
      </w:r>
    </w:p>
    <w:p w:rsidR="006C3B0B" w:rsidRDefault="00E423B0">
      <w:pPr>
        <w:pStyle w:val="ProductList-BodySpaced"/>
      </w:pPr>
      <w:r>
        <w:rPr>
          <w:b/>
          <w:color w:val="00188F"/>
        </w:rPr>
        <w:t>E</w:t>
      </w:r>
      <w:r>
        <w:t xml:space="preserve"> = </w:t>
      </w:r>
      <w:r>
        <w:rPr>
          <w:color w:val="00188F"/>
        </w:rPr>
        <w:t>Produit Entreprise</w:t>
      </w:r>
      <w:r>
        <w:t xml:space="preserve"> : le Produit est disponible en tant que Produit Entreprise mais pas en tant que Produit Desktop.</w:t>
      </w:r>
    </w:p>
    <w:p w:rsidR="006C3B0B" w:rsidRDefault="00E423B0">
      <w:pPr>
        <w:pStyle w:val="ProductList-BodySpaced"/>
      </w:pPr>
      <w:r>
        <w:rPr>
          <w:b/>
          <w:color w:val="00188F"/>
        </w:rPr>
        <w:t>ED</w:t>
      </w:r>
      <w:r>
        <w:t xml:space="preserve"> = </w:t>
      </w:r>
      <w:r>
        <w:rPr>
          <w:color w:val="00188F"/>
        </w:rPr>
        <w:t>Desktop Éducation</w:t>
      </w:r>
      <w:r>
        <w:t xml:space="preserve"> : le Produit est disponible en tant que Produit de la Plate-forme Desktop Éducation avec CAL Entreprise Suite ou CAL Core Suite dans le cadre d’un Accord de Mise en Œuvre de Solutions Éducation (avec une date de publication antérieure à octobre 2017) ou d’un Contrat Open Value Souscription – Solutions Éducation et doit être acquis sous licence sur la base de l’ensemble de l’Organisation couvrant tous les Enseignants et Employés.   </w:t>
      </w:r>
    </w:p>
    <w:p w:rsidR="006C3B0B" w:rsidRDefault="00E423B0">
      <w:pPr>
        <w:pStyle w:val="ProductList-BodySpaced"/>
      </w:pPr>
      <w:r>
        <w:rPr>
          <w:b/>
          <w:color w:val="00188F"/>
        </w:rPr>
        <w:t>EO</w:t>
      </w:r>
      <w:r>
        <w:t xml:space="preserve"> = </w:t>
      </w:r>
      <w:r>
        <w:rPr>
          <w:color w:val="00188F"/>
        </w:rPr>
        <w:t>Service en Ligne Entreprise</w:t>
      </w:r>
      <w:r>
        <w:t xml:space="preserve"> : le Service en Ligne est disponible en tant que Service en Ligne Entreprise ou Service en Ligne de Plateforme conforme aux exigences relatives aux Produits Entreprise. Les EO pour CAL Core et CAL Entreprise Suite nécessitent la CAL Suite Bridge correspondante.</w:t>
      </w:r>
    </w:p>
    <w:p w:rsidR="006C3B0B" w:rsidRDefault="00E423B0">
      <w:pPr>
        <w:pStyle w:val="ProductList-BodySpaced"/>
      </w:pPr>
      <w:r>
        <w:rPr>
          <w:b/>
          <w:color w:val="00188F"/>
        </w:rPr>
        <w:t>EP</w:t>
      </w:r>
      <w:r>
        <w:rPr>
          <w:color w:val="000000"/>
        </w:rPr>
        <w:t xml:space="preserve"> = </w:t>
      </w:r>
      <w:r>
        <w:rPr>
          <w:color w:val="00188F"/>
        </w:rPr>
        <w:t>Produit de la Plateforme Éducation</w:t>
      </w:r>
      <w:r>
        <w:t xml:space="preserve"> : le Produit est disponible en tant que Produit de la Plateforme Éducation dans le cadre de l’Accord de Mise en Œuvre de Solutions Éducation (avec une date de publication en octobre 2017 ou après) et doit être acquis sous licence sur la base de l’ensemble de l’Organisation couvrant tous les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Travailleurs du Savoir</w:t>
      </w:r>
      <w:r>
        <w:fldChar w:fldCharType="end"/>
      </w:r>
      <w:r>
        <w:t xml:space="preserve"> ou le Nombre d’Étudiants total.</w:t>
      </w:r>
    </w:p>
    <w:p w:rsidR="006C3B0B" w:rsidRDefault="00E423B0">
      <w:pPr>
        <w:pStyle w:val="ProductList-BodySpaced"/>
      </w:pPr>
      <w:r>
        <w:rPr>
          <w:b/>
          <w:color w:val="00188F"/>
        </w:rPr>
        <w:t>OM</w:t>
      </w:r>
      <w:r>
        <w:t xml:space="preserve"> = </w:t>
      </w:r>
      <w:r>
        <w:rPr>
          <w:color w:val="00188F"/>
        </w:rPr>
        <w:t>Minimum Licences Open</w:t>
      </w:r>
      <w:r>
        <w:t xml:space="preserve"> : chaque licence compte seulement pour 5 licences dans le cadre de la commande initiale dans Open License et Open Value.</w:t>
      </w:r>
    </w:p>
    <w:p w:rsidR="006C3B0B" w:rsidRDefault="00E423B0">
      <w:pPr>
        <w:pStyle w:val="ProductList-BodySpaced"/>
      </w:pPr>
      <w:r>
        <w:rPr>
          <w:b/>
          <w:color w:val="00188F"/>
        </w:rPr>
        <w:t>OW</w:t>
      </w:r>
      <w:r>
        <w:t xml:space="preserve"> = </w:t>
      </w:r>
      <w:r>
        <w:rPr>
          <w:color w:val="00188F"/>
        </w:rPr>
        <w:t>Option couvrant l’ensemble de l’organisation</w:t>
      </w:r>
      <w:r>
        <w:t xml:space="preserve"> : Produit compatible avec l’option couvrant l’ensemble de l’organisation.</w:t>
      </w:r>
    </w:p>
    <w:p w:rsidR="006C3B0B" w:rsidRDefault="00E423B0">
      <w:pPr>
        <w:pStyle w:val="ProductList-BodySpaced"/>
      </w:pPr>
      <w:r>
        <w:rPr>
          <w:b/>
          <w:color w:val="00188F"/>
        </w:rPr>
        <w:t>P</w:t>
      </w:r>
      <w:r>
        <w:t xml:space="preserve"> = </w:t>
      </w:r>
      <w:r>
        <w:rPr>
          <w:color w:val="00188F"/>
        </w:rPr>
        <w:t>Programme Open Value sans option couvrant l’ensemble de l’organisation</w:t>
      </w:r>
      <w:r>
        <w:t xml:space="preserve"> : le Produit est proposé sans option couvrant l’ensemble de l’organisation dans le cadre d’un Programme Open Value.</w:t>
      </w:r>
    </w:p>
    <w:p w:rsidR="006C3B0B" w:rsidRDefault="00E423B0">
      <w:pPr>
        <w:pStyle w:val="ProductList-BodySpaced"/>
      </w:pPr>
      <w:r>
        <w:rPr>
          <w:b/>
          <w:color w:val="00188F"/>
        </w:rPr>
        <w:t>S</w:t>
      </w:r>
      <w:r>
        <w:rPr>
          <w:color w:val="000000"/>
        </w:rPr>
        <w:t xml:space="preserve"> = </w:t>
      </w:r>
      <w:r>
        <w:rPr>
          <w:color w:val="00188F"/>
        </w:rPr>
        <w:t>Offre Étudiant pour School uniquement</w:t>
      </w:r>
      <w:r>
        <w:t xml:space="preserve"> : le Produit est disponible en tant qu’Offre Étudiant dans le cadre du Programme School uniquement et doit être commandé pour le Nombre d’Étudiants total.</w:t>
      </w:r>
    </w:p>
    <w:p w:rsidR="006C3B0B" w:rsidRDefault="00E423B0">
      <w:pPr>
        <w:pStyle w:val="ProductList-BodySpaced"/>
      </w:pPr>
      <w:r>
        <w:rPr>
          <w:b/>
          <w:color w:val="00188F"/>
        </w:rPr>
        <w:t>SD</w:t>
      </w:r>
      <w:r>
        <w:t xml:space="preserve">= </w:t>
      </w:r>
      <w:r>
        <w:rPr>
          <w:color w:val="00188F"/>
        </w:rPr>
        <w:t>Produit de la Plateforme Desktop School</w:t>
      </w:r>
      <w:r>
        <w:t xml:space="preserve"> : le Produit est disponible en tant que Produit de la Plateforme Desktop School avec CAL Entreprise Suite ou CAL Core Suite dans le cadre du Programme School. Un SD compte pour trois unités.</w:t>
      </w:r>
    </w:p>
    <w:p w:rsidR="006C3B0B" w:rsidRDefault="00E423B0">
      <w:pPr>
        <w:pStyle w:val="ProductList-BodySpaced"/>
      </w:pPr>
      <w:r>
        <w:rPr>
          <w:b/>
          <w:color w:val="00188F"/>
        </w:rPr>
        <w:t>ST</w:t>
      </w:r>
      <w:r>
        <w:t xml:space="preserve"> = </w:t>
      </w:r>
      <w:r>
        <w:rPr>
          <w:color w:val="00188F"/>
        </w:rPr>
        <w:t>Offre Étudiant</w:t>
      </w:r>
      <w:r>
        <w:t xml:space="preserve"> : le Produit est disponible en tant qu’Offre Étudiant et doit être commandé pour le Nombre d’Étudiants total.</w:t>
      </w:r>
    </w:p>
    <w:p w:rsidR="006C3B0B" w:rsidRDefault="00E423B0">
      <w:pPr>
        <w:pStyle w:val="ProductList-BodySpaced"/>
      </w:pPr>
      <w:r>
        <w:rPr>
          <w:b/>
          <w:color w:val="00188F"/>
        </w:rPr>
        <w:t>SP</w:t>
      </w:r>
      <w:r>
        <w:t xml:space="preserve"> = </w:t>
      </w:r>
      <w:r>
        <w:rPr>
          <w:color w:val="00188F"/>
        </w:rPr>
        <w:t>Produit Serveur et Outils</w:t>
      </w:r>
      <w:r>
        <w:t xml:space="preserve"> : le Produit est un Produit Serveur et Outils proposé dans le cadre d’un Accord de Mise en Œuvre Serveur et Cloud.</w:t>
      </w:r>
    </w:p>
    <w:p w:rsidR="006C3B0B" w:rsidRDefault="00E423B0">
      <w:pPr>
        <w:pStyle w:val="ProductList-BodySpaced"/>
      </w:pPr>
      <w:r>
        <w:rPr>
          <w:b/>
          <w:color w:val="00188F"/>
        </w:rPr>
        <w:t>UC</w:t>
      </w:r>
      <w:r>
        <w:t xml:space="preserve"> = </w:t>
      </w:r>
      <w:r>
        <w:rPr>
          <w:color w:val="00188F"/>
        </w:rPr>
        <w:t>Service de Cloud Communautaire Gouvernemental des États-Unis</w:t>
      </w:r>
      <w:r>
        <w:t xml:space="preserve"> : le Service en Ligne est disponible en tant que Service de Cloud Communautaire Gouvernemental des États-Unis.</w:t>
      </w:r>
    </w:p>
    <w:p w:rsidR="006C3B0B" w:rsidRDefault="006C3B0B">
      <w:pPr>
        <w:pStyle w:val="ProductList-BodySpaced"/>
        <w:jc w:val="right"/>
      </w:pPr>
    </w:p>
    <w:tbl>
      <w:tblPr>
        <w:tblStyle w:val="PURTable"/>
        <w:tblW w:w="0" w:type="dxa"/>
        <w:tblLook w:val="04A0" w:firstRow="1" w:lastRow="0" w:firstColumn="1" w:lastColumn="0" w:noHBand="0" w:noVBand="1"/>
      </w:tblPr>
      <w:tblGrid>
        <w:gridCol w:w="10800"/>
      </w:tblGrid>
      <w:tr w:rsidR="006C3B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3B0B" w:rsidRDefault="00CA078B">
            <w:pPr>
              <w:pStyle w:val="ProductList-TableBody"/>
              <w:jc w:val="right"/>
            </w:pPr>
            <w:hyperlink w:anchor="_Sec842">
              <w:r w:rsidR="00E423B0">
                <w:rPr>
                  <w:color w:val="00467F"/>
                  <w:sz w:val="14"/>
                  <w:u w:val="single"/>
                </w:rPr>
                <w:t>Table des matières</w:t>
              </w:r>
            </w:hyperlink>
            <w:r w:rsidR="00E423B0">
              <w:rPr>
                <w:sz w:val="14"/>
              </w:rPr>
              <w:t xml:space="preserve"> / </w:t>
            </w:r>
            <w:hyperlink w:anchor="_Sec549">
              <w:r w:rsidR="00E423B0">
                <w:rPr>
                  <w:color w:val="00467F"/>
                  <w:sz w:val="14"/>
                  <w:u w:val="single"/>
                </w:rPr>
                <w:t>Glossaire</w:t>
              </w:r>
            </w:hyperlink>
            <w:r w:rsidR="00E423B0">
              <w:rPr>
                <w:sz w:val="14"/>
              </w:rPr>
              <w:t xml:space="preserve"> / </w:t>
            </w:r>
            <w:hyperlink w:anchor="_Sec844">
              <w:r w:rsidR="00E423B0">
                <w:rPr>
                  <w:color w:val="00467F"/>
                  <w:sz w:val="14"/>
                  <w:u w:val="single"/>
                </w:rPr>
                <w:t>Index</w:t>
              </w:r>
            </w:hyperlink>
          </w:p>
        </w:tc>
      </w:tr>
    </w:tbl>
    <w:p w:rsidR="006C3B0B" w:rsidRDefault="006C3B0B">
      <w:pPr>
        <w:pStyle w:val="ProductList-BodySpaced"/>
      </w:pPr>
    </w:p>
    <w:p w:rsidR="006C3B0B" w:rsidRDefault="00E423B0">
      <w:pPr>
        <w:pStyle w:val="ProductList-Offering1Heading"/>
        <w:outlineLvl w:val="1"/>
      </w:pPr>
      <w:bookmarkStart w:id="330" w:name="_Sec552"/>
      <w:r>
        <w:t>En-têtes de colonne</w:t>
      </w:r>
      <w:bookmarkEnd w:id="330"/>
      <w:r>
        <w:fldChar w:fldCharType="begin"/>
      </w:r>
      <w:r>
        <w:instrText xml:space="preserve"> TC "</w:instrText>
      </w:r>
      <w:bookmarkStart w:id="331" w:name="_Toc512603407"/>
      <w:r>
        <w:instrText>En-têtes de colonne</w:instrText>
      </w:r>
      <w:bookmarkEnd w:id="331"/>
      <w:r>
        <w:instrText>" \l 2</w:instrText>
      </w:r>
      <w:r>
        <w:fldChar w:fldCharType="end"/>
      </w:r>
    </w:p>
    <w:p w:rsidR="006C3B0B" w:rsidRDefault="00E423B0">
      <w:pPr>
        <w:pStyle w:val="ProductList-BodySpaced"/>
      </w:pPr>
      <w:r>
        <w:t>Les en-têtes de colonne du tableau Disponibilité de Programme apparaissent pour chaque Entrée Produit et permettent de classer les informations relatives à la disponibilité des programmes par programme, type d’offre, points et dates de disponibilité.</w:t>
      </w:r>
    </w:p>
    <w:p w:rsidR="006C3B0B" w:rsidRDefault="006C3B0B">
      <w:pPr>
        <w:pStyle w:val="ProductList-BodySpaced"/>
      </w:pPr>
    </w:p>
    <w:p w:rsidR="006C3B0B" w:rsidRDefault="00E423B0">
      <w:pPr>
        <w:pStyle w:val="ProductList-BodySpaced"/>
      </w:pPr>
      <w:r>
        <w:rPr>
          <w:b/>
          <w:color w:val="00188F"/>
        </w:rPr>
        <w:t>CSP</w:t>
      </w:r>
      <w:r>
        <w:rPr>
          <w:color w:val="000000"/>
        </w:rPr>
        <w:t xml:space="preserve">= </w:t>
      </w:r>
      <w:r>
        <w:rPr>
          <w:color w:val="00188F"/>
        </w:rPr>
        <w:t>Contrat Microsoft Cloud</w:t>
      </w:r>
      <w:r>
        <w:t xml:space="preserve"> :</w:t>
      </w:r>
      <w:r>
        <w:rPr>
          <w:color w:val="000000"/>
        </w:rPr>
        <w:t xml:space="preserve"> le Contrat Microsoft Cloud est utilisé dans le cadre du programme à l’intention des Fournisseurs de Solutions Cloud.</w:t>
      </w:r>
    </w:p>
    <w:p w:rsidR="006C3B0B" w:rsidRDefault="00E423B0">
      <w:pPr>
        <w:pStyle w:val="ProductList-BodySpaced"/>
      </w:pPr>
      <w:r>
        <w:rPr>
          <w:b/>
          <w:color w:val="00188F"/>
        </w:rPr>
        <w:t xml:space="preserve">DA </w:t>
      </w:r>
      <w:r>
        <w:t xml:space="preserve">= </w:t>
      </w:r>
      <w:r>
        <w:rPr>
          <w:color w:val="00188F"/>
        </w:rPr>
        <w:t>Date de Disponibilité</w:t>
      </w:r>
      <w:r>
        <w:t xml:space="preserve"> : date à laquelle un Produit est disponible, exprimée en mois/année. Pour les logiciels, il s’agit de la date à laquelle Microsoft les rend disponibles au téléchargement ou rend leurs licences disponibles à la commande sur le site Volume Licensing Services Center (VLSC), la première échéance prévalant.</w:t>
      </w:r>
    </w:p>
    <w:p w:rsidR="006C3B0B" w:rsidRDefault="00E423B0">
      <w:pPr>
        <w:pStyle w:val="ProductList-BodySpaced"/>
      </w:pPr>
      <w:r>
        <w:rPr>
          <w:b/>
          <w:color w:val="00188F"/>
        </w:rPr>
        <w:t>EA/EAS</w:t>
      </w:r>
      <w:r>
        <w:t xml:space="preserve"> = </w:t>
      </w:r>
      <w:r>
        <w:rPr>
          <w:color w:val="00188F"/>
        </w:rPr>
        <w:t>Contrat Entreprise et Contrat Souscription Entreprise</w:t>
      </w:r>
      <w:r>
        <w:t xml:space="preserve"> : comprend les Accords de Mise en Œuvre Souscription Entreprise et Entreprise, dont l’Accord de Mise en Œuvre Serveur et Cloud.</w:t>
      </w:r>
    </w:p>
    <w:p w:rsidR="006C3B0B" w:rsidRDefault="00E423B0">
      <w:pPr>
        <w:pStyle w:val="ProductList-BodySpaced"/>
      </w:pPr>
      <w:r>
        <w:rPr>
          <w:b/>
          <w:color w:val="00188F"/>
        </w:rPr>
        <w:t>EES</w:t>
      </w:r>
      <w:r>
        <w:t xml:space="preserve"> = </w:t>
      </w:r>
      <w:r>
        <w:rPr>
          <w:color w:val="00188F"/>
        </w:rPr>
        <w:t>Accord de Mise en Œuvre de Solutions Éducation</w:t>
      </w:r>
      <w:r>
        <w:t xml:space="preserve"> : comprend l’Accord de Mise en Œuvre de Solutions Éducation et l’Accord de Mise en Œuvre School dans le cadre du Contrat Campus et School (CASA).</w:t>
      </w:r>
    </w:p>
    <w:p w:rsidR="006C3B0B" w:rsidRDefault="00E423B0">
      <w:pPr>
        <w:pStyle w:val="ProductList-BodySpaced"/>
      </w:pPr>
      <w:r>
        <w:rPr>
          <w:b/>
          <w:color w:val="00188F"/>
        </w:rPr>
        <w:t>L</w:t>
      </w:r>
      <w:r>
        <w:t xml:space="preserve"> = </w:t>
      </w:r>
      <w:r>
        <w:rPr>
          <w:color w:val="00188F"/>
        </w:rPr>
        <w:t>Licence</w:t>
      </w:r>
      <w:r>
        <w:t xml:space="preserve"> : valeur en points désignée pour la Licence de logiciel indiquée. Les valeurs en points entre parenthèses se rapportent au contrat CASA.</w:t>
      </w:r>
    </w:p>
    <w:p w:rsidR="006C3B0B" w:rsidRDefault="00E423B0">
      <w:pPr>
        <w:pStyle w:val="ProductList-BodySpaced"/>
      </w:pPr>
      <w:r>
        <w:rPr>
          <w:b/>
          <w:color w:val="00188F"/>
        </w:rPr>
        <w:t xml:space="preserve">L/SA </w:t>
      </w:r>
      <w:r>
        <w:t xml:space="preserve">= </w:t>
      </w:r>
      <w:r>
        <w:rPr>
          <w:color w:val="00188F"/>
        </w:rPr>
        <w:t>Licence et Software Assurance</w:t>
      </w:r>
      <w:r>
        <w:t xml:space="preserve"> : valeur en points désignée lorsqu’une Licence et SA est simultanément disponible à l’achat.</w:t>
      </w:r>
    </w:p>
    <w:p w:rsidR="006C3B0B" w:rsidRDefault="00E423B0">
      <w:pPr>
        <w:pStyle w:val="ProductList-BodySpaced"/>
      </w:pPr>
      <w:r>
        <w:rPr>
          <w:b/>
          <w:color w:val="00188F"/>
        </w:rPr>
        <w:t>MPSA</w:t>
      </w:r>
      <w:r>
        <w:t xml:space="preserve"> = </w:t>
      </w:r>
      <w:r>
        <w:rPr>
          <w:color w:val="00188F"/>
        </w:rPr>
        <w:t>Contrat de Fourniture de Produits et de Services Microsoft</w:t>
      </w:r>
      <w:r>
        <w:t>.</w:t>
      </w:r>
    </w:p>
    <w:p w:rsidR="006C3B0B" w:rsidRDefault="00E423B0">
      <w:pPr>
        <w:pStyle w:val="ProductList-BodySpaced"/>
      </w:pPr>
      <w:r>
        <w:rPr>
          <w:b/>
          <w:color w:val="00188F"/>
        </w:rPr>
        <w:t>OL</w:t>
      </w:r>
      <w:r>
        <w:t xml:space="preserve"> = </w:t>
      </w:r>
      <w:r>
        <w:rPr>
          <w:color w:val="00188F"/>
        </w:rPr>
        <w:t>Licence Open</w:t>
      </w:r>
      <w:r>
        <w:t xml:space="preserve"> : La Licence Open inclut la Licence Open, la Licence Open Éducation, la Licence Open Gouvernement et la Licence Open Charity, sous réserve de disponibilité.</w:t>
      </w:r>
    </w:p>
    <w:p w:rsidR="006C3B0B" w:rsidRDefault="00E423B0">
      <w:pPr>
        <w:pStyle w:val="ProductList-BodySpaced"/>
      </w:pPr>
      <w:r>
        <w:rPr>
          <w:b/>
          <w:color w:val="00188F"/>
        </w:rPr>
        <w:t>OV/OVS</w:t>
      </w:r>
      <w:r>
        <w:t xml:space="preserve"> = </w:t>
      </w:r>
      <w:r>
        <w:rPr>
          <w:color w:val="00188F"/>
        </w:rPr>
        <w:t>Open Value et Open Value Souscription :</w:t>
      </w:r>
      <w:r>
        <w:t xml:space="preserve"> comprend les Contrats Open Value, Open Value Souscription, Open Value Gouvernement et Open Value Souscription Gouvernement.</w:t>
      </w:r>
    </w:p>
    <w:p w:rsidR="006C3B0B" w:rsidRDefault="00E423B0">
      <w:pPr>
        <w:pStyle w:val="ProductList-BodySpaced"/>
      </w:pPr>
      <w:r>
        <w:rPr>
          <w:b/>
          <w:color w:val="00188F"/>
        </w:rPr>
        <w:t>OVS-ES</w:t>
      </w:r>
      <w:r>
        <w:t xml:space="preserve"> = </w:t>
      </w:r>
      <w:r>
        <w:rPr>
          <w:color w:val="00188F"/>
        </w:rPr>
        <w:t>Contrat Open Value Souscription – Solutions Éducation</w:t>
      </w:r>
      <w:r>
        <w:t>.</w:t>
      </w:r>
    </w:p>
    <w:p w:rsidR="006C3B0B" w:rsidRDefault="00E423B0">
      <w:pPr>
        <w:pStyle w:val="ProductList-BodySpaced"/>
      </w:pPr>
      <w:r>
        <w:rPr>
          <w:b/>
          <w:color w:val="00188F"/>
        </w:rPr>
        <w:t>Point</w:t>
      </w:r>
      <w:r>
        <w:t xml:space="preserve"> = valeur attribuée à un Produit et servant à calculer le niveau de prix en volume applicable au contrat de licence en volume du Client.</w:t>
      </w:r>
    </w:p>
    <w:p w:rsidR="006C3B0B" w:rsidRDefault="00E423B0">
      <w:pPr>
        <w:pStyle w:val="ProductList-BodySpaced"/>
      </w:pPr>
      <w:r>
        <w:rPr>
          <w:b/>
          <w:color w:val="00188F"/>
        </w:rPr>
        <w:t>SA</w:t>
      </w:r>
      <w:r>
        <w:t xml:space="preserve"> = </w:t>
      </w:r>
      <w:r>
        <w:rPr>
          <w:color w:val="00188F"/>
        </w:rPr>
        <w:t>Software Assurance</w:t>
      </w:r>
      <w:r>
        <w:t xml:space="preserve"> : valeur en points désignée lorsque la SA est proposée pour le logiciel indiqué.</w:t>
      </w:r>
    </w:p>
    <w:p w:rsidR="006C3B0B" w:rsidRDefault="00E423B0">
      <w:pPr>
        <w:pStyle w:val="ProductList-BodySpaced"/>
      </w:pPr>
      <w:r>
        <w:rPr>
          <w:b/>
          <w:color w:val="00188F"/>
        </w:rPr>
        <w:t>S/S+</w:t>
      </w:r>
      <w:r>
        <w:t xml:space="preserve"> = </w:t>
      </w:r>
      <w:r>
        <w:rPr>
          <w:color w:val="00188F"/>
        </w:rPr>
        <w:t>Select et Select Plus</w:t>
      </w:r>
      <w:r>
        <w:t xml:space="preserve"> : Comprend également les Contrats Select Éducation, Select Plus Éducation, Select Gouvernement et Select Plus Gouvernement.</w:t>
      </w:r>
    </w:p>
    <w:p w:rsidR="006C3B0B" w:rsidRDefault="006C3B0B">
      <w:pPr>
        <w:pStyle w:val="ProductList-BodySpaced"/>
        <w:jc w:val="right"/>
      </w:pPr>
    </w:p>
    <w:tbl>
      <w:tblPr>
        <w:tblStyle w:val="PURTable"/>
        <w:tblW w:w="0" w:type="dxa"/>
        <w:tblLook w:val="04A0" w:firstRow="1" w:lastRow="0" w:firstColumn="1" w:lastColumn="0" w:noHBand="0" w:noVBand="1"/>
      </w:tblPr>
      <w:tblGrid>
        <w:gridCol w:w="10800"/>
      </w:tblGrid>
      <w:tr w:rsidR="006C3B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3B0B" w:rsidRDefault="00CA078B">
            <w:pPr>
              <w:pStyle w:val="ProductList-TableBody"/>
              <w:jc w:val="right"/>
            </w:pPr>
            <w:hyperlink w:anchor="_Sec842">
              <w:r w:rsidR="00E423B0">
                <w:rPr>
                  <w:color w:val="00467F"/>
                  <w:sz w:val="14"/>
                  <w:u w:val="single"/>
                </w:rPr>
                <w:t>Table des matières</w:t>
              </w:r>
            </w:hyperlink>
            <w:r w:rsidR="00E423B0">
              <w:rPr>
                <w:sz w:val="14"/>
              </w:rPr>
              <w:t xml:space="preserve"> / </w:t>
            </w:r>
            <w:hyperlink w:anchor="_Sec549">
              <w:r w:rsidR="00E423B0">
                <w:rPr>
                  <w:color w:val="00467F"/>
                  <w:sz w:val="14"/>
                  <w:u w:val="single"/>
                </w:rPr>
                <w:t>Glossaire</w:t>
              </w:r>
            </w:hyperlink>
            <w:r w:rsidR="00E423B0">
              <w:rPr>
                <w:sz w:val="14"/>
              </w:rPr>
              <w:t xml:space="preserve"> / </w:t>
            </w:r>
            <w:hyperlink w:anchor="_Sec844">
              <w:r w:rsidR="00E423B0">
                <w:rPr>
                  <w:color w:val="00467F"/>
                  <w:sz w:val="14"/>
                  <w:u w:val="single"/>
                </w:rPr>
                <w:t>Index</w:t>
              </w:r>
            </w:hyperlink>
          </w:p>
        </w:tc>
      </w:tr>
    </w:tbl>
    <w:p w:rsidR="006C3B0B" w:rsidRDefault="006C3B0B">
      <w:pPr>
        <w:pStyle w:val="ProductList-BodySpaced"/>
      </w:pPr>
    </w:p>
    <w:p w:rsidR="006C3B0B" w:rsidRDefault="00E423B0">
      <w:pPr>
        <w:pStyle w:val="ProductList-Offering1Heading"/>
        <w:outlineLvl w:val="1"/>
      </w:pPr>
      <w:bookmarkStart w:id="332" w:name="_Sec553"/>
      <w:r>
        <w:t>Définitions</w:t>
      </w:r>
      <w:bookmarkEnd w:id="332"/>
      <w:r>
        <w:fldChar w:fldCharType="begin"/>
      </w:r>
      <w:r>
        <w:instrText xml:space="preserve"> TC "</w:instrText>
      </w:r>
      <w:bookmarkStart w:id="333" w:name="_Toc512603408"/>
      <w:r>
        <w:instrText>Définitions</w:instrText>
      </w:r>
      <w:bookmarkEnd w:id="333"/>
      <w:r>
        <w:instrText>" \l 2</w:instrText>
      </w:r>
      <w:r>
        <w:fldChar w:fldCharType="end"/>
      </w:r>
    </w:p>
    <w:p w:rsidR="006C3B0B" w:rsidRDefault="00E423B0">
      <w:pPr>
        <w:pStyle w:val="ProductList-BodySpaced"/>
      </w:pPr>
      <w:r>
        <w:rPr>
          <w:b/>
          <w:color w:val="00188F"/>
        </w:rPr>
        <w:t>Programme Éducation</w:t>
      </w:r>
      <w:r>
        <w:t xml:space="preserve"> désigne les Comptes d’Achats Éducation avec MPSA, les Licences Select Éducation, Select Plus Éducation, les Contrats Campus et School, ou Open Value Souscription – Solutions Éducation.</w:t>
      </w:r>
    </w:p>
    <w:p w:rsidR="006C3B0B" w:rsidRDefault="00E423B0">
      <w:pPr>
        <w:pStyle w:val="ProductList-BodySpaced"/>
      </w:pPr>
      <w:r>
        <w:rPr>
          <w:b/>
          <w:color w:val="00188F"/>
        </w:rPr>
        <w:t xml:space="preserve">Module Complémentaire </w:t>
      </w:r>
      <w:r>
        <w:t xml:space="preserve">désigne une licence acquise en plus d’une Licence Éligible (ou d’un ensemble de Licences Éligibles) et associée à cette Licence Éligible ou ensemble de Licences Éligibles. Une licence Module Complémentaire est attribuée à un seul Utilisateur Éligible (tel que défini dans l’Accord de Mise en Œuvre) ou au même Serveur ou dispositif que les Licences Éligibles. Toute SL Utilisateur Module Complémentaire n‘apparaissant pas dans les OST est régie pas les mêmes conditions de licence que celles s’appliquant aux SL Utilisateur complètes du service concerné. </w:t>
      </w:r>
    </w:p>
    <w:p w:rsidR="006C3B0B" w:rsidRDefault="00E423B0">
      <w:pPr>
        <w:pStyle w:val="ProductList-BodySpaced"/>
      </w:pPr>
      <w:r>
        <w:rPr>
          <w:b/>
          <w:color w:val="00188F"/>
        </w:rPr>
        <w:t>CAL supplémentaire</w:t>
      </w:r>
      <w:r>
        <w:t xml:space="preserve"> fait référence à une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devant être utilisée en association avec une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de base.</w:t>
      </w:r>
    </w:p>
    <w:p w:rsidR="006C3B0B" w:rsidRDefault="00E423B0">
      <w:pPr>
        <w:pStyle w:val="ProductList-BodySpaced"/>
      </w:pPr>
      <w:r>
        <w:rPr>
          <w:b/>
          <w:color w:val="00188F"/>
        </w:rPr>
        <w:t>Licence Connecteur Externe (External Connector) supplémentaire</w:t>
      </w:r>
      <w:r>
        <w:t xml:space="preserve"> fait référence à une </w:t>
      </w:r>
      <w:r>
        <w:fldChar w:fldCharType="begin"/>
      </w:r>
      <w:r>
        <w:instrText xml:space="preserve"> AutoTextList   \s NoStyle \t "Licence Connecteur Externe (External Connector) désigne une Licence affectée à un Serveur dédié à l’utilisation du Client et qui permet un accès à la version correspondante du logiciel serveur ou aux versions antérieures du logiciel serveur par les Utilisateurs Externes." </w:instrText>
      </w:r>
      <w:r>
        <w:fldChar w:fldCharType="separate"/>
      </w:r>
      <w:r>
        <w:rPr>
          <w:color w:val="0563C1"/>
        </w:rPr>
        <w:t>Licence Connecteur Externe (External Connector)</w:t>
      </w:r>
      <w:r>
        <w:fldChar w:fldCharType="end"/>
      </w:r>
      <w:r>
        <w:t xml:space="preserve"> devant être utilisée en association avec une </w:t>
      </w:r>
      <w:r>
        <w:fldChar w:fldCharType="begin"/>
      </w:r>
      <w:r>
        <w:instrText xml:space="preserve"> AutoTextList   \s NoStyle \t "Licence Connecteur Externe (External Connector) désigne une Licence affectée à un Serveur dédié à l’utilisation du Client et qui permet un accès à la version correspondante du logiciel serveur ou aux versions antérieures du logiciel serveur par les Utilisateurs Externes." </w:instrText>
      </w:r>
      <w:r>
        <w:fldChar w:fldCharType="separate"/>
      </w:r>
      <w:r>
        <w:rPr>
          <w:color w:val="0563C1"/>
        </w:rPr>
        <w:t>Licence Connecteur Externe (External Connector)</w:t>
      </w:r>
      <w:r>
        <w:fldChar w:fldCharType="end"/>
      </w:r>
      <w:r>
        <w:t xml:space="preserve"> de base.</w:t>
      </w:r>
    </w:p>
    <w:p w:rsidR="006C3B0B" w:rsidRDefault="00E423B0">
      <w:pPr>
        <w:pStyle w:val="ProductList-BodySpaced"/>
      </w:pPr>
      <w:r>
        <w:rPr>
          <w:b/>
          <w:color w:val="00188F"/>
        </w:rPr>
        <w:t>CAL</w:t>
      </w:r>
      <w:r>
        <w:t xml:space="preserve"> désigne une Licence d’Accès Client pouvant être attribuée par utilisateur ou par dispositif, selon le cas. Une CAL utilisateur permet à un utilisateur d’accéder à la version correspondante du logiciel serveur ou à ses versions antérieures à partir de tout dispositif. Une CAL dispositif permet un accès aux versions correspondantes du logiciel serveur ou ses versions antérieures à partir d’un dispositif par tout utilisateur. Les CAL autorisent l’accès au logiciel serveur exécuté sur les Serveurs Concédés Sous Licence du Client uniquement.</w:t>
      </w:r>
    </w:p>
    <w:p w:rsidR="006C3B0B" w:rsidRDefault="00E423B0">
      <w:pPr>
        <w:pStyle w:val="ProductList-BodySpaced"/>
      </w:pPr>
      <w:r>
        <w:t>Une</w:t>
      </w:r>
      <w:r>
        <w:rPr>
          <w:b/>
          <w:color w:val="00188F"/>
        </w:rPr>
        <w:t>Licence Équivalente CAL</w:t>
      </w:r>
      <w:r>
        <w:t xml:space="preserve"> désigne une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Utilisateur ou une </w:t>
      </w:r>
      <w:r>
        <w:fldChar w:fldCharType="begin"/>
      </w:r>
      <w:r>
        <w:instrText xml:space="preserve"> AutoTextList   \s NoStyle \t "Licence Connecteur Externe (External Connector) désigne une Licence affectée à un Serveur dédié à l’utilisation du Client et qui permet un accès à la version correspondante du logiciel serveur ou aux versions antérieures du logiciel serveur par les Utilisateurs Externes." </w:instrText>
      </w:r>
      <w:r>
        <w:fldChar w:fldCharType="separate"/>
      </w:r>
      <w:r>
        <w:rPr>
          <w:color w:val="0563C1"/>
        </w:rPr>
        <w:t>Licence Connecteur Externe (External Connector)</w:t>
      </w:r>
      <w:r>
        <w:fldChar w:fldCharType="end"/>
      </w:r>
      <w:r>
        <w:t xml:space="preserve"> identifiée dans le tableau « Accès Logiciel Serveur » d’un Produit ou une suite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comme identifiée dans le tableau Licences Équivalentes CAL, </w:t>
      </w:r>
      <w:hyperlink w:anchor="_Sec591">
        <w:r>
          <w:rPr>
            <w:color w:val="00467F"/>
            <w:u w:val="single"/>
          </w:rPr>
          <w:t>Annexe A</w:t>
        </w:r>
      </w:hyperlink>
      <w:r>
        <w:t xml:space="preserve">, selon le cas. Une suite CAL est une Licence Équivalente CAL uniquement si le Client a acheté la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après la Date de Disponibilité du Produit Serveur ou si le Client dispose d’une SA active à compter de la Date de Disponibilité.</w:t>
      </w:r>
    </w:p>
    <w:p w:rsidR="006C3B0B" w:rsidRDefault="00E423B0">
      <w:pPr>
        <w:pStyle w:val="ProductList-BodySpaced"/>
      </w:pPr>
      <w:r>
        <w:t>Un</w:t>
      </w:r>
      <w:r>
        <w:rPr>
          <w:b/>
          <w:color w:val="00188F"/>
        </w:rPr>
        <w:t>OSE Client</w:t>
      </w:r>
      <w:r>
        <w:t xml:space="preserve"> est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un système d’exploitation client.</w:t>
      </w:r>
    </w:p>
    <w:p w:rsidR="006C3B0B" w:rsidRDefault="00E423B0">
      <w:pPr>
        <w:pStyle w:val="ProductList-BodySpaced"/>
      </w:pPr>
      <w:r>
        <w:rPr>
          <w:b/>
          <w:color w:val="00188F"/>
        </w:rPr>
        <w:t>Application de Calcul Hautes Performances en Cluster</w:t>
      </w:r>
      <w:r>
        <w:t xml:space="preserve"> désigne une application informatique hautement performante, qui résout en parallèle des problèmes de calcul complexes ou un ensemble de problèmes de calcul étroitement liés. Les Applications de Calcul Hautes Performances en Cluster divisent un problème de calcul complexe en un ensemble de travaux et tâches qui sont coordonnés par un planificateur de travaux, notamment celui fourni par Microsoft HPC Pack, ou un autre middleware de HPC similaire, qui distribue ces travaux en parallèle entre un ou plusieurs ordinateurs au sein d’un cluster de Calcul Hautes Performances.</w:t>
      </w:r>
    </w:p>
    <w:p w:rsidR="006C3B0B" w:rsidRDefault="00E423B0">
      <w:pPr>
        <w:pStyle w:val="ProductList-BodySpaced"/>
      </w:pPr>
      <w:r>
        <w:t>Un</w:t>
      </w:r>
      <w:r>
        <w:rPr>
          <w:b/>
          <w:color w:val="00188F"/>
        </w:rPr>
        <w:t>Nœud de Cluster</w:t>
      </w:r>
      <w:r>
        <w:t xml:space="preserve"> est un dispositif dédié à l’exécution d’</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 xml:space="preserve"> ou de services de planification pour les </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w:t>
      </w:r>
    </w:p>
    <w:p w:rsidR="006C3B0B" w:rsidRDefault="00E423B0">
      <w:pPr>
        <w:pStyle w:val="ProductList-BodySpaced"/>
      </w:pPr>
      <w:r>
        <w:rPr>
          <w:b/>
          <w:color w:val="00188F"/>
        </w:rPr>
        <w:t>Coefficient Cœur</w:t>
      </w:r>
      <w:r>
        <w:t xml:space="preserve"> désigne la valeur numérique associée à un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 xml:space="preserve"> spécifique et qui permet de déterminer le nombre de Licences requises pour concéder sous licence tous les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d’un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rsidR="006C3B0B" w:rsidRDefault="00E423B0">
      <w:pPr>
        <w:pStyle w:val="ProductList-BodySpaced"/>
      </w:pPr>
      <w:r>
        <w:rPr>
          <w:b/>
          <w:color w:val="00188F"/>
        </w:rPr>
        <w:t>Nœud de Collecte</w:t>
      </w:r>
      <w:r>
        <w:t xml:space="preserve"> désigne un dispositif qui n’est pas dédié à l’exécution d’</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 xml:space="preserve"> ou à la prestation de services de planification pour les </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w:t>
      </w:r>
    </w:p>
    <w:p w:rsidR="006C3B0B" w:rsidRDefault="00E423B0">
      <w:pPr>
        <w:pStyle w:val="ProductList-BodySpaced"/>
      </w:pPr>
      <w:r>
        <w:rPr>
          <w:b/>
          <w:color w:val="00188F"/>
        </w:rPr>
        <w:t>Solution Unifiée Embedded</w:t>
      </w:r>
      <w:r>
        <w:t xml:space="preserve"> désigne une application professionnelle développée par le Revendeur du Client que le Revendeur concède sous licence au Client et qui ajoute des fonctionnalités significatives et principales à un Produit SL Embedded.</w:t>
      </w:r>
    </w:p>
    <w:p w:rsidR="006C3B0B" w:rsidRDefault="00E423B0">
      <w:pPr>
        <w:pStyle w:val="ProductList-BodySpaced"/>
      </w:pPr>
      <w:r>
        <w:rPr>
          <w:b/>
          <w:color w:val="00188F"/>
        </w:rPr>
        <w:t>Licence Connecteur Externe (External Connector)</w:t>
      </w:r>
      <w:r>
        <w:t xml:space="preserve"> désigne une Licence affectée à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et qui permet un accès à la version correspondante du logiciel serveur ou aux versions antérieures du logiciel serveur par les </w:t>
      </w:r>
      <w:r>
        <w:fldChar w:fldCharType="begin"/>
      </w:r>
      <w:r>
        <w:instrText xml:space="preserve"> AutoTextList   \s NoStyle \t "Les Utilisateurs Externes sont les utilisateurs qui ne sont ni les employés du Client ou de ses Affiliés, ni ses prestataires ou représentants sur site, ou ceux de ses Affiliés." </w:instrText>
      </w:r>
      <w:r>
        <w:fldChar w:fldCharType="separate"/>
      </w:r>
      <w:r>
        <w:rPr>
          <w:color w:val="0563C1"/>
        </w:rPr>
        <w:t>Utilisateurs Externes</w:t>
      </w:r>
      <w:r>
        <w:fldChar w:fldCharType="end"/>
      </w:r>
      <w:r>
        <w:t>.</w:t>
      </w:r>
    </w:p>
    <w:p w:rsidR="006C3B0B" w:rsidRDefault="00E423B0">
      <w:pPr>
        <w:pStyle w:val="ProductList-BodySpaced"/>
      </w:pPr>
      <w:r>
        <w:t>Les</w:t>
      </w:r>
      <w:r>
        <w:rPr>
          <w:b/>
          <w:color w:val="00188F"/>
        </w:rPr>
        <w:t>Utilisateurs Externes</w:t>
      </w:r>
      <w:r>
        <w:t xml:space="preserve"> sont les utilisateurs qui ne sont ni les employés du Client ou de ses Affiliés, ni ses prestataires ou représentants sur site, ou ceux de ses Affiliés.</w:t>
      </w:r>
    </w:p>
    <w:p w:rsidR="006C3B0B" w:rsidRDefault="00E423B0">
      <w:pPr>
        <w:pStyle w:val="ProductList-BodySpaced"/>
      </w:pPr>
      <w:r>
        <w:rPr>
          <w:b/>
        </w:rPr>
        <w:t>Diplômé</w:t>
      </w:r>
      <w:r>
        <w:t xml:space="preserve"> désigne un Étudiant qui (1) a obtenu une note ou un niveau dans un établissement scolaire ou d’enseignement de l’Organisation qui lui permet de s’inscrire dans un établissement d’enseignement supérieur ou une université, ou (2) a obtenu un diplôme ou un titre d’un établissement d’enseignement supérieur ou d’une université de l’Organisation.</w:t>
      </w:r>
    </w:p>
    <w:p w:rsidR="006C3B0B" w:rsidRDefault="00E423B0">
      <w:pPr>
        <w:pStyle w:val="ProductList-BodySpaced"/>
      </w:pPr>
      <w:r>
        <w:rPr>
          <w:b/>
          <w:color w:val="00188F"/>
        </w:rPr>
        <w:t>Thread Matérielle</w:t>
      </w:r>
      <w:r>
        <w:t xml:space="preserve"> désigne soit un </w:t>
      </w:r>
      <w:r>
        <w:fldChar w:fldCharType="begin"/>
      </w:r>
      <w:r>
        <w:instrText xml:space="preserve"> AutoTextList   \s NoStyle \t "Un Cœur Physique désigne le cœur d’un Processeur Physique." </w:instrText>
      </w:r>
      <w:r>
        <w:fldChar w:fldCharType="separate"/>
      </w:r>
      <w:r>
        <w:rPr>
          <w:color w:val="0563C1"/>
        </w:rPr>
        <w:t>Cœur Physique</w:t>
      </w:r>
      <w:r>
        <w:fldChar w:fldCharType="end"/>
      </w:r>
      <w:r>
        <w:t xml:space="preserve">, soit une hyper-thread de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w:t>
      </w:r>
    </w:p>
    <w:p w:rsidR="006C3B0B" w:rsidRDefault="00E423B0">
      <w:pPr>
        <w:pStyle w:val="ProductList-BodySpaced"/>
      </w:pPr>
      <w:r>
        <w:rPr>
          <w:b/>
          <w:color w:val="00188F"/>
        </w:rPr>
        <w:t>Charge de Travail de Calcul Complexe (HPC)</w:t>
      </w:r>
      <w:r>
        <w:t xml:space="preserve"> désigne une charge de travail au sein de laquelle le logiciel serveur sert à exécuter un </w:t>
      </w:r>
      <w:r>
        <w:fldChar w:fldCharType="begin"/>
      </w:r>
      <w:r>
        <w:instrText xml:space="preserve"> AutoTextList   \s NoStyle \t "Un Nœud de Cluster est un dispositif dédié à l’exécution d’Applications de Calcul Hautes Performances en Cluster ou de services de planification pour les Applications de Calcul Hautes Performances en Cluster." </w:instrText>
      </w:r>
      <w:r>
        <w:fldChar w:fldCharType="separate"/>
      </w:r>
      <w:r>
        <w:rPr>
          <w:color w:val="0563C1"/>
        </w:rPr>
        <w:t>Nœud de Cluster</w:t>
      </w:r>
      <w:r>
        <w:fldChar w:fldCharType="end"/>
      </w:r>
      <w:r>
        <w:t xml:space="preserve"> et est utilisé en association avec d’autres logiciels lorsque cela est nécessaire pour permettre la gestion de la sécurité, la gestion du stockage, l’amélioration des performances et la gestion des systèmes sur un </w:t>
      </w:r>
      <w:r>
        <w:fldChar w:fldCharType="begin"/>
      </w:r>
      <w:r>
        <w:instrText xml:space="preserve"> AutoTextList   \s NoStyle \t "Un Nœud de Cluster est un dispositif dédié à l’exécution d’Applications de Calcul Hautes Performances en Cluster ou de services de planification pour les Applications de Calcul Hautes Performances en Cluster." </w:instrText>
      </w:r>
      <w:r>
        <w:fldChar w:fldCharType="separate"/>
      </w:r>
      <w:r>
        <w:rPr>
          <w:color w:val="0563C1"/>
        </w:rPr>
        <w:t>Nœud de Cluster</w:t>
      </w:r>
      <w:r>
        <w:fldChar w:fldCharType="end"/>
      </w:r>
      <w:r>
        <w:t xml:space="preserve">, dans le but de prendre en charge les </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HPC en cluster</w:t>
      </w:r>
      <w:r>
        <w:fldChar w:fldCharType="end"/>
      </w:r>
      <w:r>
        <w:t>.</w:t>
      </w:r>
    </w:p>
    <w:p w:rsidR="006C3B0B" w:rsidRDefault="00E423B0">
      <w:pPr>
        <w:pStyle w:val="ProductList-BodySpaced"/>
      </w:pPr>
      <w:r>
        <w:rPr>
          <w:b/>
          <w:color w:val="00188F"/>
        </w:rPr>
        <w:t>Instance</w:t>
      </w:r>
      <w:r>
        <w:t xml:space="preserve"> désigne l’image d’un logiciel créée lors de l’exécution de la procédure ou du programme d’installation dudit logiciel, ou par duplication d’une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existante.</w:t>
      </w:r>
    </w:p>
    <w:p w:rsidR="006C3B0B" w:rsidRDefault="00E423B0">
      <w:pPr>
        <w:pStyle w:val="ProductList-BodySpaced"/>
      </w:pPr>
      <w:r>
        <w:rPr>
          <w:b/>
          <w:color w:val="00188F"/>
        </w:rPr>
        <w:t xml:space="preserve">Travailleur du Savoir </w:t>
      </w:r>
      <w:r>
        <w:t>désigne tout employé (y compris un employé Étudiant), prestataire ou bénévole de ou pour l’Établissement qui utilise un Produit ou un Dispositif Éligible au profit de l’établissement ou dans le cadre de la relation de l’utilisateur avec l’établissement. Cette définition n’englobe pas les utilisateurs de tout Produit identifié dans les Conditions relatives aux Produits comme exclus de la définition de Travailleur du Savoir.</w:t>
      </w:r>
    </w:p>
    <w:p w:rsidR="006C3B0B" w:rsidRDefault="00E423B0">
      <w:pPr>
        <w:pStyle w:val="ProductList-BodySpaced"/>
      </w:pPr>
      <w:r>
        <w:rPr>
          <w:b/>
          <w:color w:val="00188F"/>
        </w:rPr>
        <w:t xml:space="preserve">Licence </w:t>
      </w:r>
      <w:r>
        <w:t>désigne le droit de télécharger, d’installer, d’utiliser et d’accéder à un Produit.</w:t>
      </w:r>
    </w:p>
    <w:p w:rsidR="006C3B0B" w:rsidRDefault="00E423B0">
      <w:pPr>
        <w:pStyle w:val="ProductList-BodySpaced"/>
      </w:pPr>
      <w:r>
        <w:rPr>
          <w:b/>
          <w:color w:val="00188F"/>
        </w:rPr>
        <w:t>Dispositif Sous Licence</w:t>
      </w:r>
      <w:r>
        <w:t xml:space="preserve"> désigne un système matériel physique auquel une Licence a été attribuée. Dans cette définition, une partition matérielle ou une lame est considérée comme un dispositif distinct.</w:t>
      </w:r>
    </w:p>
    <w:p w:rsidR="006C3B0B" w:rsidRDefault="00E423B0">
      <w:pPr>
        <w:pStyle w:val="ProductList-BodySpaced"/>
      </w:pPr>
      <w:r>
        <w:t>Un</w:t>
      </w:r>
      <w:r>
        <w:rPr>
          <w:b/>
          <w:color w:val="00188F"/>
        </w:rPr>
        <w:t xml:space="preserve">Partenaire de la Mobilité de Licence via la Software Assurance </w:t>
      </w:r>
      <w:r>
        <w:t xml:space="preserve">est une entité désignée à l’adresse : </w:t>
      </w:r>
      <w:hyperlink r:id="rId142">
        <w:r>
          <w:rPr>
            <w:color w:val="00467F"/>
            <w:u w:val="single"/>
          </w:rPr>
          <w:t>http://www.microsoft.com/licensing/software-assurance/license-mobility.aspx</w:t>
        </w:r>
      </w:hyperlink>
      <w:r>
        <w:t xml:space="preserve"> et autorisée par Microsoft à héberger les logiciels des clients sur des serveurs partagés. </w:t>
      </w:r>
    </w:p>
    <w:p w:rsidR="006C3B0B" w:rsidRDefault="00E423B0">
      <w:pPr>
        <w:pStyle w:val="ProductList-BodySpaced"/>
      </w:pPr>
      <w:r>
        <w:rPr>
          <w:b/>
          <w:color w:val="00188F"/>
        </w:rPr>
        <w:t xml:space="preserve">Serveur Sous Licence </w:t>
      </w:r>
      <w:r>
        <w:t xml:space="preserve">désigne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unique, dédié à l’utilisation du Client, auquel 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a été attribuée. Dans cette définition, une partition matérielle ou une lame est considérée comme un Serveur distinct.</w:t>
      </w:r>
    </w:p>
    <w:p w:rsidR="006C3B0B" w:rsidRDefault="00E423B0">
      <w:pPr>
        <w:pStyle w:val="ProductList-BodySpaced"/>
      </w:pPr>
      <w:r>
        <w:rPr>
          <w:b/>
          <w:color w:val="00188F"/>
        </w:rPr>
        <w:t>Utilisateur Titulaire d’une Licence</w:t>
      </w:r>
      <w:r>
        <w:t xml:space="preserve"> désigne la personne à laquelle 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a été attribuée.</w:t>
      </w:r>
    </w:p>
    <w:p w:rsidR="006C3B0B" w:rsidRDefault="00E423B0">
      <w:pPr>
        <w:pStyle w:val="ProductList-BodySpaced"/>
      </w:pPr>
      <w:r>
        <w:rPr>
          <w:b/>
          <w:color w:val="00188F"/>
        </w:rPr>
        <w:t>Licence de Gestion (ML)</w:t>
      </w:r>
      <w:r>
        <w:t xml:space="preserve"> désigne une Licence qui permet la gestion d’un ou de plusieurs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par la version correspondante du logiciel serveur ou toute version antérieure du logiciel serveur. Il existe deux catégories de Licences de Gestion : la Licence de gestion Serveur et la Licence de gestion Client. Il existe trois types de Licences de gestion Client : Utilisateur, OSE et Dispositif. Une Licence de Gestion Utilisateur permet de gérer tout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auquel un utilisateur a accès, tandis qu’une Licence de Gestion OSE permet de gérer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auquel tout utilisateur a accès ; une Licence de Gestion Dispositif (CAL Core ou CAL Entreprise Suite) permet de gérer tout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dispositif.</w:t>
      </w:r>
    </w:p>
    <w:p w:rsidR="006C3B0B" w:rsidRDefault="00E423B0">
      <w:pPr>
        <w:pStyle w:val="ProductList-BodySpaced"/>
      </w:pPr>
      <w:r>
        <w:t>Une</w:t>
      </w:r>
      <w:r>
        <w:rPr>
          <w:b/>
          <w:color w:val="00188F"/>
        </w:rPr>
        <w:t>Licence Équivalente de Licence de Gestion</w:t>
      </w:r>
      <w:r>
        <w:t xml:space="preserve"> désigne une SL Utilisateur identifiée dans le tableau « Licence de Gestion » d’un Produit, ou une suite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comme identifiée dans le tableau Licences Équivalentes CAL, </w:t>
      </w:r>
      <w:hyperlink w:anchor="_Sec591">
        <w:r>
          <w:rPr>
            <w:color w:val="00467F"/>
            <w:u w:val="single"/>
          </w:rPr>
          <w:t>Annexe A</w:t>
        </w:r>
      </w:hyperlink>
      <w:r>
        <w:t xml:space="preserve">, selon le cas. Une suite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est une Licence Équivalente de Licence de Gestion uniquement si le Client a acheté la Licence après la Date de Disponibilité des Produits Serveurs ou si le Client dispose d’une SA active à compter de la Date de Disponibilité.</w:t>
      </w:r>
    </w:p>
    <w:p w:rsidR="006C3B0B" w:rsidRDefault="00E423B0">
      <w:pPr>
        <w:pStyle w:val="ProductList-BodySpaced"/>
      </w:pPr>
      <w:r>
        <w:rPr>
          <w:b/>
          <w:color w:val="00188F"/>
        </w:rPr>
        <w:t xml:space="preserve">Gérer un OSE </w:t>
      </w:r>
      <w:r>
        <w:t>signifie solliciter ou recevoir des données sur, configurer ou donner des instructions au matériel ou logiciel directement ou indirectement associé à l’</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Cela n’inclut pas la découverte de la présence d’un dispositif ou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w:t>
      </w:r>
    </w:p>
    <w:p w:rsidR="006C3B0B" w:rsidRDefault="00E423B0">
      <w:pPr>
        <w:pStyle w:val="ProductList-BodySpaced"/>
      </w:pPr>
      <w:r>
        <w:rPr>
          <w:b/>
          <w:color w:val="00188F"/>
        </w:rPr>
        <w:t>Environnement de Système d’Exploitation (OSE)</w:t>
      </w:r>
      <w:r>
        <w:t xml:space="preserve"> désigne tout ou partie d’une Instance d’un système d’exploitation, ou tout ou partie d’une Instance d’un système d’exploitation virtuel (ou émulé d’une quelconque autre manière) qui active une identité de machine distincte (nom d’ordinateur principal ou identificateur unique similaire) ou des droits d’administration distincts et des Instances d’applications, le cas échéant, configurées pour s’exécuter sur l’Instance du système d’exploitation ou les parties identifiées ci-dessus. Un système matériel physique peut disposer d’un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et/ou d’un ou plusieurs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w:t>
      </w:r>
    </w:p>
    <w:p w:rsidR="006C3B0B" w:rsidRDefault="00E423B0">
      <w:pPr>
        <w:pStyle w:val="ProductList-BodySpaced"/>
      </w:pPr>
      <w:r>
        <w:t>Un</w:t>
      </w:r>
      <w:r>
        <w:rPr>
          <w:b/>
          <w:color w:val="00188F"/>
        </w:rPr>
        <w:t>Cœur Physique</w:t>
      </w:r>
      <w:r>
        <w:t xml:space="preserve"> désigne le cœur d’un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w:t>
      </w:r>
    </w:p>
    <w:p w:rsidR="006C3B0B" w:rsidRDefault="00E423B0">
      <w:pPr>
        <w:pStyle w:val="ProductList-BodySpaced"/>
      </w:pPr>
      <w:r>
        <w:t>Un</w:t>
      </w:r>
      <w:r>
        <w:rPr>
          <w:b/>
          <w:color w:val="00188F"/>
        </w:rPr>
        <w:t>OSE Physique</w:t>
      </w:r>
      <w:r>
        <w:t xml:space="preserve"> est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w:t>
      </w:r>
    </w:p>
    <w:p w:rsidR="006C3B0B" w:rsidRDefault="00E423B0">
      <w:pPr>
        <w:pStyle w:val="ProductList-BodySpaced"/>
      </w:pPr>
      <w:r>
        <w:rPr>
          <w:b/>
          <w:color w:val="00188F"/>
        </w:rPr>
        <w:t xml:space="preserve">Processeur Physique </w:t>
      </w:r>
      <w:r>
        <w:t>désigne un processeur de système matériel physique.</w:t>
      </w:r>
    </w:p>
    <w:p w:rsidR="006C3B0B" w:rsidRDefault="00E423B0">
      <w:pPr>
        <w:pStyle w:val="ProductList-BodySpaced"/>
      </w:pPr>
      <w:r>
        <w:rPr>
          <w:b/>
          <w:color w:val="00188F"/>
        </w:rPr>
        <w:t>Utilisateur Principal</w:t>
      </w:r>
      <w:r>
        <w:t xml:space="preserve"> désigne l’utilisateur se servant du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plus de 50 % du temps pendant toute période de quatre-vingt-dix (90) jours.</w:t>
      </w:r>
    </w:p>
    <w:p w:rsidR="006C3B0B" w:rsidRDefault="00E423B0">
      <w:pPr>
        <w:pStyle w:val="ProductList-BodySpaced"/>
      </w:pPr>
      <w:r>
        <w:rPr>
          <w:b/>
          <w:color w:val="00188F"/>
        </w:rPr>
        <w:t>Environnement de Production</w:t>
      </w:r>
      <w:r>
        <w:t xml:space="preserve"> désigne tout OSE Physique ou Virtuel exécutant une charge de travail de production ou accédant aux données de production, ou tout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hébergeant un ou plusieurs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exécutant des charges de travail de production ou accédant à des données de production.</w:t>
      </w:r>
    </w:p>
    <w:p w:rsidR="006C3B0B" w:rsidRDefault="00E423B0">
      <w:pPr>
        <w:pStyle w:val="ProductList-BodySpaced"/>
      </w:pPr>
      <w:r>
        <w:rPr>
          <w:b/>
          <w:color w:val="00188F"/>
        </w:rPr>
        <w:t>Dispositif Tiers Éligible</w:t>
      </w:r>
      <w:r>
        <w:t xml:space="preserve"> désigne un dispositif que le Client ou ses Affiliés ne contrôlent pas, directement ou indirectement (par exemple, une borne publique d’un tiers).</w:t>
      </w:r>
    </w:p>
    <w:p w:rsidR="006C3B0B" w:rsidRDefault="00E423B0">
      <w:pPr>
        <w:pStyle w:val="ProductList-BodySpaced"/>
      </w:pPr>
      <w:r>
        <w:rPr>
          <w:b/>
          <w:color w:val="00188F"/>
        </w:rPr>
        <w:t>Instance Exécutée</w:t>
      </w:r>
      <w:r>
        <w:t xml:space="preserve"> désigne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logiciel chargée en mémoire, pour laquelle une ou plusieurs instructions ont été exécutées. (Le Client « exécute une Instance » du logiciel en le chargeant en mémoire et en exécutant une ou plusieurs de ses instructions.) Une fois en cours d’exécution, une Instance est considérée active (que ses instructions continuent de s’exécuter ou non) tant qu’elle n’est pas supprimée de la mémoire.</w:t>
      </w:r>
    </w:p>
    <w:p w:rsidR="006C3B0B" w:rsidRDefault="00E423B0">
      <w:pPr>
        <w:pStyle w:val="ProductList-BodySpaced"/>
      </w:pPr>
      <w:r>
        <w:rPr>
          <w:b/>
          <w:color w:val="00188F"/>
        </w:rPr>
        <w:t>SL</w:t>
      </w:r>
      <w:r>
        <w:t xml:space="preserve"> désigne 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d’abonnement permettant l’accès à un logiciel ou à un service hébergé pour une période définie.</w:t>
      </w:r>
    </w:p>
    <w:p w:rsidR="006C3B0B" w:rsidRDefault="00E423B0">
      <w:pPr>
        <w:pStyle w:val="ProductList-BodySpaced"/>
      </w:pPr>
      <w:r>
        <w:rPr>
          <w:b/>
          <w:color w:val="00188F"/>
        </w:rPr>
        <w:t>Serveur</w:t>
      </w:r>
      <w:r>
        <w:t xml:space="preserve"> désigne un système matériel physique capable d’exécuter un logiciel Serveur.</w:t>
      </w:r>
    </w:p>
    <w:p w:rsidR="006C3B0B" w:rsidRDefault="00E423B0">
      <w:pPr>
        <w:pStyle w:val="ProductList-BodySpaced"/>
      </w:pPr>
      <w:r>
        <w:rPr>
          <w:b/>
          <w:color w:val="00188F"/>
        </w:rPr>
        <w:t>Batterie de Serveurs</w:t>
      </w:r>
      <w:r>
        <w:t xml:space="preserve"> désigne jusqu’à deux centres de données, chacun situé physiquement sur des fuseaux horaires dont le décalage ne dépasse pas quatre (4) heures et/ou au sein de l’UE et/ou au sein de l’AELE. Vous êtes autorisé à déplacer un centre de données d’une Batterie de Serveurs à une autre, mais pas à court terme. (UE : Union européenne ; AELE : Association européenne de libre-échange)</w:t>
      </w:r>
    </w:p>
    <w:p w:rsidR="006C3B0B" w:rsidRDefault="00E423B0">
      <w:pPr>
        <w:pStyle w:val="ProductList-BodySpaced"/>
      </w:pPr>
      <w:r>
        <w:rPr>
          <w:b/>
          <w:color w:val="00188F"/>
        </w:rPr>
        <w:t>Passage à une Édition Supérieure</w:t>
      </w:r>
      <w:r>
        <w:t xml:space="preserve"> désigne une licence acquise en plus d’une licence de base (et associée à celle-ci). Toute SL Utilisateur de Passage à une Édition Supérieure n‘apparaissant pas dans les OST est régie pas les mêmes conditions de licence que celles s’appliquant aux SL Utilisateur complètes équivalentes.</w:t>
      </w:r>
    </w:p>
    <w:p w:rsidR="006C3B0B" w:rsidRDefault="00E423B0">
      <w:pPr>
        <w:pStyle w:val="ProductList-BodySpaced"/>
      </w:pPr>
      <w:r>
        <w:rPr>
          <w:b/>
          <w:color w:val="00188F"/>
        </w:rPr>
        <w:t>Étudiant</w:t>
      </w:r>
      <w:r>
        <w:t xml:space="preserve"> désigne toute personne inscrite dans un établissement d’enseignement qui fait partie de l’Organisation de l’Établissement à plein temps ou à temps partiel.</w:t>
      </w:r>
    </w:p>
    <w:p w:rsidR="006C3B0B" w:rsidRDefault="00E423B0">
      <w:pPr>
        <w:pStyle w:val="ProductList-BodySpaced"/>
      </w:pPr>
      <w:r>
        <w:rPr>
          <w:b/>
          <w:color w:val="00188F"/>
        </w:rPr>
        <w:t>Dispositif Éligible pour Étudiant</w:t>
      </w:r>
      <w:r>
        <w:t xml:space="preserve"> désigne un Dispositif Éligible détenu, loué ou contrôlé par un Étudiant, ou détenu, loué ou contrôlé par l’Organisation en vue d’être utilisé par un Étudiant. </w:t>
      </w:r>
    </w:p>
    <w:p w:rsidR="006C3B0B" w:rsidRDefault="00E423B0">
      <w:pPr>
        <w:pStyle w:val="ProductList-BodySpaced"/>
      </w:pPr>
      <w:r>
        <w:rPr>
          <w:b/>
          <w:color w:val="00188F"/>
        </w:rPr>
        <w:t>Cœur Virtuel</w:t>
      </w:r>
      <w:r>
        <w:t xml:space="preserve"> désigne l’unité de traitement d’un système matériel virtuel. Un Cœur Virtuel est la représentation virtuelle d’une ou de plusieurs Threads Matérielles.</w:t>
      </w:r>
    </w:p>
    <w:p w:rsidR="006C3B0B" w:rsidRDefault="00E423B0">
      <w:pPr>
        <w:pStyle w:val="ProductList-BodySpaced"/>
      </w:pPr>
      <w:r>
        <w:rPr>
          <w:b/>
          <w:color w:val="00188F"/>
        </w:rPr>
        <w:t>OSE Virtuel</w:t>
      </w:r>
      <w:r>
        <w:t xml:space="preserve"> désigne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configuré pour s’exécuter directement sur un système matériel virtuel.</w:t>
      </w:r>
    </w:p>
    <w:p w:rsidR="006C3B0B" w:rsidRDefault="00E423B0">
      <w:pPr>
        <w:pStyle w:val="ProductList-BodySpaced"/>
      </w:pPr>
      <w:r>
        <w:t>La</w:t>
      </w:r>
      <w:r>
        <w:rPr>
          <w:b/>
          <w:color w:val="00188F"/>
        </w:rPr>
        <w:t>Charge de Travail Web</w:t>
      </w:r>
      <w:r>
        <w:t xml:space="preserve"> (ou « </w:t>
      </w:r>
      <w:r>
        <w:rPr>
          <w:color w:val="00188F"/>
        </w:rPr>
        <w:t>Solutions Web Internet</w:t>
      </w:r>
      <w:r>
        <w:t xml:space="preserve"> ») est disponible au public et est constituée de pages Web, sites Web, applications Web, services Web et/ou services de messagerie POP3. Pour plus de clarté, l’accès au contenu, aux informations et aux applications fourni par le logiciel dans une Solution Web Internet ne peut pas être limité aux employés du Client ou de ses Affiliés.</w:t>
      </w:r>
    </w:p>
    <w:p w:rsidR="006C3B0B" w:rsidRDefault="00E423B0">
      <w:pPr>
        <w:pStyle w:val="ProductList-BodySpaced"/>
      </w:pPr>
      <w:r>
        <w:t>Le logiciel des Solutions Web Internet est utilisé pour exécuter :</w:t>
      </w:r>
    </w:p>
    <w:p w:rsidR="006C3B0B" w:rsidRDefault="00E423B0" w:rsidP="00E423B0">
      <w:pPr>
        <w:pStyle w:val="ProductList-Bullet"/>
        <w:numPr>
          <w:ilvl w:val="0"/>
          <w:numId w:val="43"/>
        </w:numPr>
      </w:pPr>
      <w:r>
        <w:t>le logiciel Serveur Web (par exemple, Microsoft Internet Information Services) et des agents de gestion ou de sécurité (par exemple, l’agent System Center Operations Manager) ;</w:t>
      </w:r>
    </w:p>
    <w:p w:rsidR="006C3B0B" w:rsidRDefault="00E423B0" w:rsidP="00E423B0">
      <w:pPr>
        <w:pStyle w:val="ProductList-Bullet"/>
        <w:numPr>
          <w:ilvl w:val="0"/>
          <w:numId w:val="43"/>
        </w:numPr>
      </w:pPr>
      <w:r>
        <w:t>le moteur de base de données (par exemple, Microsoft SQL Server) uniquement pour la prise en charge de Solutions Web Internet ; ou</w:t>
      </w:r>
    </w:p>
    <w:p w:rsidR="006C3B0B" w:rsidRDefault="00E423B0" w:rsidP="00E423B0">
      <w:pPr>
        <w:pStyle w:val="ProductList-Bullet"/>
        <w:numPr>
          <w:ilvl w:val="0"/>
          <w:numId w:val="43"/>
        </w:numPr>
      </w:pPr>
      <w:r>
        <w:t>le service DNS (Domain Name System) pour la résolution des noms Internet vers les adresses IP, à condition que cela ne soit pas la seule fonction de cette instance du logiciel.</w:t>
      </w:r>
    </w:p>
    <w:p w:rsidR="006C3B0B" w:rsidRDefault="00E423B0">
      <w:pPr>
        <w:pStyle w:val="ProductList-BodySpaced"/>
      </w:pPr>
      <w:r>
        <w:rPr>
          <w:b/>
          <w:color w:val="00188F"/>
        </w:rPr>
        <w:t>Un Conteneur Windows Server avec isolation Hyper-V</w:t>
      </w:r>
      <w:r>
        <w:rPr>
          <w:color w:val="000000"/>
        </w:rPr>
        <w:t xml:space="preserve">(auparavant appelé </w:t>
      </w:r>
      <w:r>
        <w:t>Conteneur Hyper-V</w:t>
      </w:r>
      <w:r>
        <w:fldChar w:fldCharType="begin"/>
      </w:r>
      <w:r>
        <w:instrText xml:space="preserve"> XE "Conteneur Hyper-V" </w:instrText>
      </w:r>
      <w:r>
        <w:fldChar w:fldCharType="end"/>
      </w:r>
      <w:r>
        <w:t xml:space="preserve">) est une fonctionnalité de Windows Server qui utilise un environnement de système d’exploitation virtuel. Chaque Conteneur Windows Server avec isolation Hyper-V est considéré comme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w:t>
      </w:r>
    </w:p>
    <w:p w:rsidR="006C3B0B" w:rsidRDefault="00E423B0">
      <w:pPr>
        <w:pStyle w:val="ProductList-BodySpaced"/>
      </w:pPr>
      <w:r>
        <w:rPr>
          <w:b/>
          <w:color w:val="00188F"/>
        </w:rPr>
        <w:t xml:space="preserve">Un Conteneur Windows Server sans isolation Hyper-V </w:t>
      </w:r>
      <w:r>
        <w:t>(auparavant appelé Conteneur Windows Server</w:t>
      </w:r>
      <w:r>
        <w:fldChar w:fldCharType="begin"/>
      </w:r>
      <w:r>
        <w:instrText xml:space="preserve"> XE "Conteneur Windows Server" </w:instrText>
      </w:r>
      <w:r>
        <w:fldChar w:fldCharType="end"/>
      </w:r>
      <w:r>
        <w:t>) est une fonctionnalité du logiciel Windows Server.</w:t>
      </w:r>
    </w:p>
    <w:p w:rsidR="006C3B0B" w:rsidRDefault="00E423B0">
      <w:pPr>
        <w:pStyle w:val="ProductList-BodySpaced"/>
      </w:pPr>
      <w:r>
        <w:rPr>
          <w:b/>
          <w:color w:val="00188F"/>
        </w:rPr>
        <w:t>Composants Logiciels Windows</w:t>
      </w:r>
      <w:r>
        <w:t xml:space="preserve"> désigne les composants logiciels Windows inclus dans un Produit. Microsoft .NET Framework, Microsoft Data Access Components, PowerShell et certaines .dlls liées aux technologies Microsoft Build, Windows Identity Foundation, Bibliothèque Windows pour JAVAScript, Debghelp.dll et Web Deploy sont tous des Composants Logiciels Windows.</w:t>
      </w:r>
    </w:p>
    <w:p w:rsidR="006C3B0B" w:rsidRDefault="006C3B0B">
      <w:pPr>
        <w:pStyle w:val="ProductList-BodySpaced"/>
        <w:jc w:val="right"/>
      </w:pPr>
    </w:p>
    <w:tbl>
      <w:tblPr>
        <w:tblStyle w:val="PURTable"/>
        <w:tblW w:w="0" w:type="dxa"/>
        <w:tblLook w:val="04A0" w:firstRow="1" w:lastRow="0" w:firstColumn="1" w:lastColumn="0" w:noHBand="0" w:noVBand="1"/>
      </w:tblPr>
      <w:tblGrid>
        <w:gridCol w:w="10800"/>
      </w:tblGrid>
      <w:tr w:rsidR="006C3B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3B0B" w:rsidRDefault="00CA078B">
            <w:pPr>
              <w:pStyle w:val="ProductList-TableBody"/>
              <w:jc w:val="right"/>
            </w:pPr>
            <w:hyperlink w:anchor="_Sec842">
              <w:r w:rsidR="00E423B0">
                <w:rPr>
                  <w:color w:val="00467F"/>
                  <w:sz w:val="14"/>
                  <w:u w:val="single"/>
                </w:rPr>
                <w:t>Table des matières</w:t>
              </w:r>
            </w:hyperlink>
            <w:r w:rsidR="00E423B0">
              <w:rPr>
                <w:sz w:val="14"/>
              </w:rPr>
              <w:t xml:space="preserve"> / </w:t>
            </w:r>
            <w:hyperlink w:anchor="_Sec549">
              <w:r w:rsidR="00E423B0">
                <w:rPr>
                  <w:color w:val="00467F"/>
                  <w:sz w:val="14"/>
                  <w:u w:val="single"/>
                </w:rPr>
                <w:t>Glossaire</w:t>
              </w:r>
            </w:hyperlink>
            <w:r w:rsidR="00E423B0">
              <w:rPr>
                <w:sz w:val="14"/>
              </w:rPr>
              <w:t xml:space="preserve"> / </w:t>
            </w:r>
            <w:hyperlink w:anchor="_Sec844">
              <w:r w:rsidR="00E423B0">
                <w:rPr>
                  <w:color w:val="00467F"/>
                  <w:sz w:val="14"/>
                  <w:u w:val="single"/>
                </w:rPr>
                <w:t>Index</w:t>
              </w:r>
            </w:hyperlink>
          </w:p>
        </w:tc>
      </w:tr>
    </w:tbl>
    <w:p w:rsidR="006C3B0B" w:rsidRDefault="006C3B0B">
      <w:pPr>
        <w:pStyle w:val="ProductList-BodySpaced"/>
      </w:pPr>
    </w:p>
    <w:p w:rsidR="006C3B0B" w:rsidRDefault="006C3B0B">
      <w:pPr>
        <w:sectPr w:rsidR="006C3B0B">
          <w:headerReference w:type="default" r:id="rId143"/>
          <w:footerReference w:type="default" r:id="rId144"/>
          <w:type w:val="continuous"/>
          <w:pgSz w:w="12240" w:h="15840" w:code="1"/>
          <w:pgMar w:top="1170" w:right="720" w:bottom="720" w:left="720" w:header="432" w:footer="288" w:gutter="0"/>
          <w:cols w:space="360"/>
        </w:sectPr>
      </w:pPr>
    </w:p>
    <w:p w:rsidR="006C3B0B" w:rsidRDefault="00E423B0">
      <w:pPr>
        <w:pStyle w:val="ProductList-SectionHeading"/>
        <w:pageBreakBefore/>
        <w:outlineLvl w:val="0"/>
      </w:pPr>
      <w:bookmarkStart w:id="334" w:name="_Sec591"/>
      <w:bookmarkEnd w:id="324"/>
      <w:r>
        <w:t>Annexe A – Licences Équivalentes CAL/ML</w:t>
      </w:r>
      <w:r>
        <w:fldChar w:fldCharType="begin"/>
      </w:r>
      <w:r>
        <w:instrText xml:space="preserve"> TC "</w:instrText>
      </w:r>
      <w:bookmarkStart w:id="335" w:name="_Toc512603409"/>
      <w:r>
        <w:instrText>Annexe A – Licences Équivalentes CAL/ML</w:instrText>
      </w:r>
      <w:bookmarkEnd w:id="335"/>
      <w:r>
        <w:instrText>" \l 1</w:instrText>
      </w:r>
      <w:r>
        <w:fldChar w:fldCharType="end"/>
      </w:r>
    </w:p>
    <w:p w:rsidR="006C3B0B" w:rsidRDefault="00E423B0">
      <w:pPr>
        <w:pStyle w:val="ProductList-Body"/>
      </w:pPr>
      <w:r>
        <w:t xml:space="preserve">Les droits autorisant l’accès au logiciel serveur exécuté sur les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du Client ou de </w:t>
      </w:r>
      <w:r>
        <w:fldChar w:fldCharType="begin"/>
      </w:r>
      <w:r>
        <w:instrText xml:space="preserve"> AutoTextList   \s NoStyle \t "Gérer un OSE signifie solliciter ou recevoir des données sur un OSE, ou configurer ou donner des instructions à du matériel ou des logiciels directement ou indirectement associés à un OSE. Cela n’inclut pas la découverte de la présence d’un dispositif ou OSE." </w:instrText>
      </w:r>
      <w:r>
        <w:fldChar w:fldCharType="separate"/>
      </w:r>
      <w:r>
        <w:rPr>
          <w:color w:val="0563C1"/>
        </w:rPr>
        <w:t>gérer les OSE</w:t>
      </w:r>
      <w:r>
        <w:fldChar w:fldCharType="end"/>
      </w:r>
      <w:r>
        <w:t xml:space="preserve"> sont disponibles au titre de suites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de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Services en Ligne. Les cellules bleues de la rangée Serveur désignent les suites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qui satisfont les conditions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d’accès aux (ou de gestion des) fonctions de base ou supplémentaires du Produit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correspondant. Les suites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doivent être achetées après la Date de Disponibilité du Produit ou disposer d’une SA active à cette date pour répondre aux exigences d’accès pour la version actuelle du Produit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rsidR="006C3B0B" w:rsidRDefault="006C3B0B">
      <w:pPr>
        <w:pStyle w:val="ProductList-Body"/>
      </w:pPr>
    </w:p>
    <w:tbl>
      <w:tblPr>
        <w:tblStyle w:val="PURTable"/>
        <w:tblW w:w="0" w:type="dxa"/>
        <w:tblLook w:val="04A0" w:firstRow="1" w:lastRow="0" w:firstColumn="1" w:lastColumn="0" w:noHBand="0" w:noVBand="1"/>
      </w:tblPr>
      <w:tblGrid>
        <w:gridCol w:w="1207"/>
        <w:gridCol w:w="287"/>
        <w:gridCol w:w="369"/>
        <w:gridCol w:w="272"/>
        <w:gridCol w:w="369"/>
        <w:gridCol w:w="381"/>
        <w:gridCol w:w="456"/>
        <w:gridCol w:w="461"/>
        <w:gridCol w:w="467"/>
        <w:gridCol w:w="456"/>
        <w:gridCol w:w="381"/>
        <w:gridCol w:w="456"/>
        <w:gridCol w:w="461"/>
        <w:gridCol w:w="467"/>
        <w:gridCol w:w="456"/>
        <w:gridCol w:w="316"/>
        <w:gridCol w:w="364"/>
        <w:gridCol w:w="365"/>
        <w:gridCol w:w="257"/>
        <w:gridCol w:w="257"/>
        <w:gridCol w:w="627"/>
        <w:gridCol w:w="351"/>
        <w:gridCol w:w="297"/>
        <w:gridCol w:w="349"/>
        <w:gridCol w:w="321"/>
        <w:gridCol w:w="342"/>
      </w:tblGrid>
      <w:tr w:rsidR="006C3B0B">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6C3B0B" w:rsidRDefault="006C3B0B">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6C3B0B" w:rsidRDefault="00E423B0">
            <w:pPr>
              <w:pStyle w:val="ProductList-TableBody"/>
              <w:jc w:val="center"/>
            </w:pPr>
            <w:r>
              <w:rPr>
                <w:color w:val="FFFFFF"/>
              </w:rPr>
              <w:t xml:space="preserve"> Office 365 Entreprise/Éducation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6C3B0B" w:rsidRDefault="00E423B0">
            <w:pPr>
              <w:pStyle w:val="ProductList-TableBody"/>
              <w:jc w:val="center"/>
            </w:pPr>
            <w:r>
              <w:rPr>
                <w:color w:val="FFFFFF"/>
              </w:rPr>
              <w:t>CAL Core</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6C3B0B" w:rsidRDefault="00E423B0">
            <w:pPr>
              <w:pStyle w:val="ProductList-TableBody"/>
              <w:jc w:val="center"/>
            </w:pPr>
            <w:r>
              <w:rPr>
                <w:color w:val="FFFFFF"/>
              </w:rPr>
              <w:t>CAL Entreprise</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6C3B0B" w:rsidRDefault="00E423B0">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6C3B0B" w:rsidRDefault="00E423B0">
            <w:pPr>
              <w:pStyle w:val="ProductList-TableBody"/>
              <w:jc w:val="center"/>
            </w:pPr>
            <w:r>
              <w:rPr>
                <w:color w:val="FFFFFF"/>
              </w:rPr>
              <w:t>Microsoft 365 Éducation</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rsidR="006C3B0B" w:rsidRDefault="00E423B0">
            <w:pPr>
              <w:pStyle w:val="ProductList-TableBody"/>
              <w:jc w:val="center"/>
            </w:pPr>
            <w:r>
              <w:rPr>
                <w:color w:val="FFFFFF"/>
              </w:rPr>
              <w:t>Microsoft 365 Business</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6C3B0B" w:rsidRDefault="00E423B0">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6C3B0B" w:rsidRDefault="00E423B0">
            <w:pPr>
              <w:pStyle w:val="ProductList-TableBody"/>
              <w:jc w:val="center"/>
            </w:pPr>
            <w:r>
              <w:rPr>
                <w:color w:val="FFFFFF"/>
              </w:rPr>
              <w:t>Dynamics 365 Enterprise</w:t>
            </w:r>
          </w:p>
        </w:tc>
      </w:tr>
      <w:tr w:rsidR="00BB500B">
        <w:tc>
          <w:tcPr>
            <w:tcW w:w="240" w:type="dxa"/>
            <w:tcBorders>
              <w:top w:val="none" w:sz="4" w:space="0" w:color="BFBFBF"/>
              <w:left w:val="none" w:sz="24" w:space="0" w:color="808080"/>
              <w:bottom w:val="single" w:sz="4" w:space="0" w:color="FFFFFF"/>
              <w:right w:val="single" w:sz="6" w:space="0" w:color="FFFFFF"/>
            </w:tcBorders>
          </w:tcPr>
          <w:p w:rsidR="006C3B0B" w:rsidRDefault="00E423B0">
            <w:pPr>
              <w:pStyle w:val="ProductList-TableBody"/>
            </w:pPr>
            <w:r>
              <w:t>Serveurs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C3B0B" w:rsidRDefault="00E423B0">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C3B0B" w:rsidRDefault="00E423B0">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C3B0B" w:rsidRDefault="00E423B0">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C3B0B" w:rsidRDefault="00E423B0">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C3B0B" w:rsidRDefault="00E423B0">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C3B0B" w:rsidRDefault="00E423B0">
            <w:pPr>
              <w:pStyle w:val="ProductList-TableBody"/>
              <w:jc w:val="center"/>
            </w:pPr>
            <w:r>
              <w:rPr>
                <w:color w:val="FFFFFF"/>
              </w:rPr>
              <w:t>O365 Bridge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C3B0B" w:rsidRDefault="00E423B0">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C3B0B" w:rsidRDefault="00E423B0">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C3B0B" w:rsidRDefault="00E423B0">
            <w:pPr>
              <w:pStyle w:val="ProductList-TableBody"/>
              <w:jc w:val="center"/>
            </w:pPr>
            <w:r>
              <w:rPr>
                <w:color w:val="FFFFFF"/>
              </w:rPr>
              <w:t>EMS Bridge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C3B0B" w:rsidRDefault="00E423B0">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C3B0B" w:rsidRDefault="00E423B0">
            <w:pPr>
              <w:pStyle w:val="ProductList-TableBody"/>
              <w:jc w:val="center"/>
            </w:pPr>
            <w:r>
              <w:rPr>
                <w:color w:val="FFFFFF"/>
              </w:rPr>
              <w:t>O365 Bridge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C3B0B" w:rsidRDefault="00E423B0">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C3B0B" w:rsidRDefault="00E423B0">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C3B0B" w:rsidRDefault="00E423B0">
            <w:pPr>
              <w:pStyle w:val="ProductList-TableBody"/>
              <w:jc w:val="center"/>
            </w:pPr>
            <w:r>
              <w:rPr>
                <w:color w:val="FFFFFF"/>
              </w:rPr>
              <w:t>EMS Bridge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C3B0B" w:rsidRDefault="00E423B0">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C3B0B" w:rsidRDefault="00E423B0">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C3B0B" w:rsidRDefault="00E423B0">
            <w:pPr>
              <w:pStyle w:val="ProductList-TableBody"/>
              <w:jc w:val="center"/>
            </w:pPr>
            <w:r>
              <w:rPr>
                <w:color w:val="FFFFFF"/>
              </w:rPr>
              <w:t>A3 avec CAL Core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C3B0B" w:rsidRDefault="00E423B0">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C3B0B" w:rsidRDefault="00E423B0">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C3B0B" w:rsidRDefault="006C3B0B">
            <w:pPr>
              <w:pStyle w:val="ProductList-TableBody"/>
              <w:jc w:val="cente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C3B0B" w:rsidRDefault="00E423B0">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C3B0B" w:rsidRDefault="00E423B0">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C3B0B" w:rsidRDefault="00E423B0">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C3B0B" w:rsidRDefault="00E423B0">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C3B0B" w:rsidRDefault="00E423B0">
            <w:pPr>
              <w:pStyle w:val="ProductList-TableBody"/>
              <w:jc w:val="center"/>
            </w:pPr>
            <w:r>
              <w:rPr>
                <w:color w:val="FFFFFF"/>
              </w:rPr>
              <w:t>Plan</w:t>
            </w:r>
          </w:p>
        </w:tc>
      </w:tr>
      <w:tr w:rsidR="006C3B0B">
        <w:tc>
          <w:tcPr>
            <w:tcW w:w="240" w:type="dxa"/>
            <w:gridSpan w:val="16"/>
            <w:tcBorders>
              <w:top w:val="single" w:sz="4" w:space="0" w:color="FFFFFF"/>
              <w:left w:val="single" w:sz="6" w:space="0" w:color="FFFFFF"/>
              <w:bottom w:val="single" w:sz="4" w:space="0" w:color="FFFFFF"/>
              <w:right w:val="single" w:sz="6" w:space="0" w:color="FFFFFF"/>
            </w:tcBorders>
          </w:tcPr>
          <w:p w:rsidR="006C3B0B" w:rsidRDefault="00E423B0">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6C3B0B" w:rsidRDefault="006C3B0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C3B0B" w:rsidRDefault="006C3B0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C3B0B" w:rsidRDefault="006C3B0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C3B0B" w:rsidRDefault="006C3B0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C3B0B" w:rsidRDefault="006C3B0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C3B0B" w:rsidRDefault="006C3B0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C3B0B" w:rsidRDefault="006C3B0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C3B0B" w:rsidRDefault="006C3B0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C3B0B" w:rsidRDefault="006C3B0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C3B0B" w:rsidRDefault="006C3B0B">
            <w:pPr>
              <w:pStyle w:val="ProductList-TableBody"/>
            </w:pPr>
          </w:p>
        </w:tc>
      </w:tr>
      <w:tr w:rsidR="00BB500B">
        <w:tc>
          <w:tcPr>
            <w:tcW w:w="240" w:type="dxa"/>
            <w:tcBorders>
              <w:top w:val="dashed" w:sz="4" w:space="0" w:color="BFBFBF"/>
              <w:left w:val="none" w:sz="24" w:space="0" w:color="808080"/>
              <w:bottom w:val="dashed" w:sz="4" w:space="0" w:color="BFBFBF"/>
              <w:right w:val="single" w:sz="6" w:space="0" w:color="FFFFFF"/>
            </w:tcBorders>
          </w:tcPr>
          <w:p w:rsidR="006C3B0B" w:rsidRDefault="00CA078B">
            <w:pPr>
              <w:pStyle w:val="ProductList-TableBody"/>
            </w:pPr>
            <w:hyperlink w:anchor="_Sec793">
              <w:r w:rsidR="00E423B0">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C3B0B" w:rsidRDefault="006C3B0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C3B0B" w:rsidRDefault="006C3B0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C3B0B" w:rsidRDefault="006C3B0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C3B0B" w:rsidRDefault="006C3B0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C3B0B" w:rsidRDefault="006C3B0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C3B0B" w:rsidRDefault="006C3B0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C3B0B" w:rsidRDefault="006C3B0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C3B0B" w:rsidRDefault="006C3B0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C3B0B" w:rsidRDefault="006C3B0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C3B0B" w:rsidRDefault="006C3B0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C3B0B" w:rsidRDefault="006C3B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C3B0B" w:rsidRDefault="006C3B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C3B0B" w:rsidRDefault="006C3B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C3B0B" w:rsidRDefault="006C3B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C3B0B" w:rsidRDefault="006C3B0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C3B0B" w:rsidRDefault="006C3B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r>
      <w:tr w:rsidR="00BB500B">
        <w:tc>
          <w:tcPr>
            <w:tcW w:w="240" w:type="dxa"/>
            <w:tcBorders>
              <w:top w:val="dashed" w:sz="4" w:space="0" w:color="BFBFBF"/>
              <w:left w:val="none" w:sz="24" w:space="0" w:color="808080"/>
              <w:bottom w:val="single" w:sz="4" w:space="0" w:color="FFFFFF"/>
              <w:right w:val="single" w:sz="6" w:space="0" w:color="FFFFFF"/>
            </w:tcBorders>
          </w:tcPr>
          <w:p w:rsidR="006C3B0B" w:rsidRDefault="00CA078B">
            <w:pPr>
              <w:pStyle w:val="ProductList-TableBody"/>
            </w:pPr>
            <w:hyperlink w:anchor="_Sec793">
              <w:r w:rsidR="00E423B0">
                <w:rPr>
                  <w:color w:val="00467F"/>
                  <w:u w:val="single"/>
                </w:rPr>
                <w:t>Supplémentaire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C3B0B" w:rsidRDefault="006C3B0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C3B0B" w:rsidRDefault="006C3B0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C3B0B" w:rsidRDefault="006C3B0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C3B0B" w:rsidRDefault="006C3B0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C3B0B" w:rsidRDefault="006C3B0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C3B0B" w:rsidRDefault="006C3B0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C3B0B" w:rsidRDefault="006C3B0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C3B0B" w:rsidRDefault="006C3B0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C3B0B" w:rsidRDefault="006C3B0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C3B0B" w:rsidRDefault="006C3B0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C3B0B" w:rsidRDefault="006C3B0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C3B0B" w:rsidRDefault="006C3B0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C3B0B" w:rsidRDefault="006C3B0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C3B0B" w:rsidRDefault="006C3B0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C3B0B" w:rsidRDefault="006C3B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C3B0B" w:rsidRDefault="006C3B0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C3B0B" w:rsidRDefault="006C3B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C3B0B" w:rsidRDefault="006C3B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C3B0B" w:rsidRDefault="006C3B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C3B0B" w:rsidRDefault="006C3B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C3B0B" w:rsidRDefault="006C3B0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C3B0B" w:rsidRDefault="006C3B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C3B0B" w:rsidRDefault="006C3B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C3B0B" w:rsidRDefault="006C3B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C3B0B" w:rsidRDefault="006C3B0B">
            <w:pPr>
              <w:pStyle w:val="ProductList-TableBody"/>
              <w:jc w:val="center"/>
            </w:pPr>
          </w:p>
        </w:tc>
      </w:tr>
      <w:tr w:rsidR="006C3B0B">
        <w:tc>
          <w:tcPr>
            <w:tcW w:w="240" w:type="dxa"/>
            <w:gridSpan w:val="16"/>
            <w:tcBorders>
              <w:top w:val="single" w:sz="4" w:space="0" w:color="FFFFFF"/>
              <w:left w:val="single" w:sz="6" w:space="0" w:color="FFFFFF"/>
              <w:bottom w:val="single" w:sz="4" w:space="0" w:color="FFFFFF"/>
              <w:right w:val="single" w:sz="6" w:space="0" w:color="FFFFFF"/>
            </w:tcBorders>
          </w:tcPr>
          <w:p w:rsidR="006C3B0B" w:rsidRDefault="00E423B0">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6C3B0B" w:rsidRDefault="006C3B0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C3B0B" w:rsidRDefault="006C3B0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C3B0B" w:rsidRDefault="006C3B0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C3B0B" w:rsidRDefault="006C3B0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C3B0B" w:rsidRDefault="006C3B0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C3B0B" w:rsidRDefault="006C3B0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C3B0B" w:rsidRDefault="006C3B0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C3B0B" w:rsidRDefault="006C3B0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C3B0B" w:rsidRDefault="006C3B0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C3B0B" w:rsidRDefault="006C3B0B">
            <w:pPr>
              <w:pStyle w:val="ProductList-TableBody"/>
            </w:pPr>
          </w:p>
        </w:tc>
      </w:tr>
      <w:tr w:rsidR="00BB500B">
        <w:tc>
          <w:tcPr>
            <w:tcW w:w="240" w:type="dxa"/>
            <w:tcBorders>
              <w:top w:val="dashed" w:sz="4" w:space="0" w:color="BFBFBF"/>
              <w:left w:val="none" w:sz="24" w:space="0" w:color="808080"/>
              <w:bottom w:val="dashed" w:sz="4" w:space="0" w:color="BFBFBF"/>
              <w:right w:val="single" w:sz="6" w:space="0" w:color="FFFFFF"/>
            </w:tcBorders>
          </w:tcPr>
          <w:p w:rsidR="006C3B0B" w:rsidRDefault="00CA078B">
            <w:pPr>
              <w:pStyle w:val="ProductList-TableBody"/>
            </w:pPr>
            <w:hyperlink w:anchor="_Sec793">
              <w:r w:rsidR="00E423B0">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C3B0B" w:rsidRDefault="006C3B0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C3B0B" w:rsidRDefault="006C3B0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C3B0B" w:rsidRDefault="006C3B0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C3B0B" w:rsidRDefault="006C3B0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C3B0B" w:rsidRDefault="006C3B0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C3B0B" w:rsidRDefault="006C3B0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C3B0B" w:rsidRDefault="006C3B0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C3B0B" w:rsidRDefault="006C3B0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C3B0B" w:rsidRDefault="006C3B0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C3B0B" w:rsidRDefault="006C3B0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C3B0B" w:rsidRDefault="006C3B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C3B0B" w:rsidRDefault="006C3B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C3B0B" w:rsidRDefault="006C3B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C3B0B" w:rsidRDefault="006C3B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C3B0B" w:rsidRDefault="006C3B0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C3B0B" w:rsidRDefault="006C3B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r>
      <w:tr w:rsidR="00BB500B">
        <w:tc>
          <w:tcPr>
            <w:tcW w:w="240" w:type="dxa"/>
            <w:tcBorders>
              <w:top w:val="dashed" w:sz="4" w:space="0" w:color="BFBFBF"/>
              <w:left w:val="none" w:sz="24" w:space="0" w:color="808080"/>
              <w:bottom w:val="single" w:sz="4" w:space="0" w:color="FFFFFF"/>
              <w:right w:val="single" w:sz="6" w:space="0" w:color="FFFFFF"/>
            </w:tcBorders>
          </w:tcPr>
          <w:p w:rsidR="006C3B0B" w:rsidRDefault="00CA078B">
            <w:pPr>
              <w:pStyle w:val="ProductList-TableBody"/>
            </w:pPr>
            <w:hyperlink w:anchor="_Sec793">
              <w:r w:rsidR="00E423B0">
                <w:rPr>
                  <w:color w:val="00467F"/>
                  <w:u w:val="single"/>
                </w:rPr>
                <w:t>Supplémentaire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C3B0B" w:rsidRDefault="006C3B0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C3B0B" w:rsidRDefault="006C3B0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C3B0B" w:rsidRDefault="006C3B0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C3B0B" w:rsidRDefault="006C3B0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C3B0B" w:rsidRDefault="006C3B0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C3B0B" w:rsidRDefault="006C3B0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C3B0B" w:rsidRDefault="006C3B0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C3B0B" w:rsidRDefault="006C3B0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C3B0B" w:rsidRDefault="006C3B0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C3B0B" w:rsidRDefault="006C3B0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C3B0B" w:rsidRDefault="006C3B0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C3B0B" w:rsidRDefault="006C3B0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C3B0B" w:rsidRDefault="006C3B0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C3B0B" w:rsidRDefault="006C3B0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C3B0B" w:rsidRDefault="006C3B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C3B0B" w:rsidRDefault="006C3B0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C3B0B" w:rsidRDefault="006C3B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C3B0B" w:rsidRDefault="006C3B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C3B0B" w:rsidRDefault="006C3B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C3B0B" w:rsidRDefault="006C3B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C3B0B" w:rsidRDefault="006C3B0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C3B0B" w:rsidRDefault="006C3B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C3B0B" w:rsidRDefault="006C3B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C3B0B" w:rsidRDefault="006C3B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C3B0B" w:rsidRDefault="006C3B0B">
            <w:pPr>
              <w:pStyle w:val="ProductList-TableBody"/>
              <w:jc w:val="center"/>
            </w:pPr>
          </w:p>
        </w:tc>
      </w:tr>
      <w:tr w:rsidR="006C3B0B">
        <w:tc>
          <w:tcPr>
            <w:tcW w:w="240" w:type="dxa"/>
            <w:gridSpan w:val="16"/>
            <w:tcBorders>
              <w:top w:val="single" w:sz="4" w:space="0" w:color="FFFFFF"/>
              <w:left w:val="single" w:sz="6" w:space="0" w:color="FFFFFF"/>
              <w:bottom w:val="single" w:sz="4" w:space="0" w:color="FFFFFF"/>
              <w:right w:val="single" w:sz="6" w:space="0" w:color="FFFFFF"/>
            </w:tcBorders>
          </w:tcPr>
          <w:p w:rsidR="006C3B0B" w:rsidRDefault="00E423B0">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6C3B0B" w:rsidRDefault="006C3B0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C3B0B" w:rsidRDefault="006C3B0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C3B0B" w:rsidRDefault="006C3B0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C3B0B" w:rsidRDefault="006C3B0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C3B0B" w:rsidRDefault="006C3B0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C3B0B" w:rsidRDefault="006C3B0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C3B0B" w:rsidRDefault="006C3B0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C3B0B" w:rsidRDefault="006C3B0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C3B0B" w:rsidRDefault="006C3B0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C3B0B" w:rsidRDefault="006C3B0B">
            <w:pPr>
              <w:pStyle w:val="ProductList-TableBody"/>
            </w:pPr>
          </w:p>
        </w:tc>
      </w:tr>
      <w:tr w:rsidR="00BB500B">
        <w:tc>
          <w:tcPr>
            <w:tcW w:w="240" w:type="dxa"/>
            <w:tcBorders>
              <w:top w:val="dashed" w:sz="4" w:space="0" w:color="BFBFBF"/>
              <w:left w:val="none" w:sz="24" w:space="0" w:color="808080"/>
              <w:bottom w:val="dashed" w:sz="4" w:space="0" w:color="BFBFBF"/>
              <w:right w:val="single" w:sz="6" w:space="0" w:color="FFFFFF"/>
            </w:tcBorders>
          </w:tcPr>
          <w:p w:rsidR="006C3B0B" w:rsidRDefault="00CA078B">
            <w:pPr>
              <w:pStyle w:val="ProductList-TableBody"/>
            </w:pPr>
            <w:hyperlink w:anchor="_Sec798">
              <w:r w:rsidR="00E423B0">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C3B0B" w:rsidRDefault="006C3B0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C3B0B" w:rsidRDefault="006C3B0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C3B0B" w:rsidRDefault="006C3B0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C3B0B" w:rsidRDefault="006C3B0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C3B0B" w:rsidRDefault="006C3B0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C3B0B" w:rsidRDefault="006C3B0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C3B0B" w:rsidRDefault="006C3B0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C3B0B" w:rsidRDefault="006C3B0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C3B0B" w:rsidRDefault="006C3B0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C3B0B" w:rsidRDefault="006C3B0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C3B0B" w:rsidRDefault="006C3B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C3B0B" w:rsidRDefault="006C3B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C3B0B" w:rsidRDefault="006C3B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C3B0B" w:rsidRDefault="006C3B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C3B0B" w:rsidRDefault="006C3B0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C3B0B" w:rsidRDefault="006C3B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r>
      <w:tr w:rsidR="00BB500B">
        <w:tc>
          <w:tcPr>
            <w:tcW w:w="240" w:type="dxa"/>
            <w:tcBorders>
              <w:top w:val="dashed" w:sz="4" w:space="0" w:color="BFBFBF"/>
              <w:left w:val="none" w:sz="24" w:space="0" w:color="808080"/>
              <w:bottom w:val="single" w:sz="4" w:space="0" w:color="FFFFFF"/>
              <w:right w:val="single" w:sz="6" w:space="0" w:color="FFFFFF"/>
            </w:tcBorders>
          </w:tcPr>
          <w:p w:rsidR="006C3B0B" w:rsidRDefault="00CA078B">
            <w:pPr>
              <w:pStyle w:val="ProductList-TableBody"/>
            </w:pPr>
            <w:hyperlink w:anchor="_Sec798">
              <w:r w:rsidR="00E423B0">
                <w:rPr>
                  <w:color w:val="00467F"/>
                  <w:u w:val="single"/>
                </w:rPr>
                <w:t>Supplémentaire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C3B0B" w:rsidRDefault="006C3B0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C3B0B" w:rsidRDefault="006C3B0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C3B0B" w:rsidRDefault="006C3B0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C3B0B" w:rsidRDefault="006C3B0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C3B0B" w:rsidRDefault="006C3B0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C3B0B" w:rsidRDefault="006C3B0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C3B0B" w:rsidRDefault="006C3B0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C3B0B" w:rsidRDefault="006C3B0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C3B0B" w:rsidRDefault="006C3B0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C3B0B" w:rsidRDefault="006C3B0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C3B0B" w:rsidRDefault="006C3B0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C3B0B" w:rsidRDefault="006C3B0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C3B0B" w:rsidRDefault="006C3B0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C3B0B" w:rsidRDefault="006C3B0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C3B0B" w:rsidRDefault="006C3B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C3B0B" w:rsidRDefault="006C3B0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C3B0B" w:rsidRDefault="006C3B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C3B0B" w:rsidRDefault="006C3B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C3B0B" w:rsidRDefault="006C3B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C3B0B" w:rsidRDefault="006C3B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C3B0B" w:rsidRDefault="006C3B0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C3B0B" w:rsidRDefault="006C3B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C3B0B" w:rsidRDefault="006C3B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C3B0B" w:rsidRDefault="006C3B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C3B0B" w:rsidRDefault="006C3B0B">
            <w:pPr>
              <w:pStyle w:val="ProductList-TableBody"/>
              <w:jc w:val="center"/>
            </w:pPr>
          </w:p>
        </w:tc>
      </w:tr>
      <w:tr w:rsidR="006C3B0B">
        <w:tc>
          <w:tcPr>
            <w:tcW w:w="240" w:type="dxa"/>
            <w:gridSpan w:val="16"/>
            <w:tcBorders>
              <w:top w:val="single" w:sz="4" w:space="0" w:color="FFFFFF"/>
              <w:left w:val="single" w:sz="6" w:space="0" w:color="FFFFFF"/>
              <w:bottom w:val="single" w:sz="4" w:space="0" w:color="FFFFFF"/>
              <w:right w:val="single" w:sz="6" w:space="0" w:color="FFFFFF"/>
            </w:tcBorders>
          </w:tcPr>
          <w:p w:rsidR="006C3B0B" w:rsidRDefault="00E423B0">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6C3B0B" w:rsidRDefault="006C3B0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C3B0B" w:rsidRDefault="006C3B0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C3B0B" w:rsidRDefault="006C3B0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C3B0B" w:rsidRDefault="006C3B0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C3B0B" w:rsidRDefault="006C3B0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C3B0B" w:rsidRDefault="006C3B0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C3B0B" w:rsidRDefault="006C3B0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C3B0B" w:rsidRDefault="006C3B0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C3B0B" w:rsidRDefault="006C3B0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C3B0B" w:rsidRDefault="006C3B0B">
            <w:pPr>
              <w:pStyle w:val="ProductList-TableBody"/>
            </w:pPr>
          </w:p>
        </w:tc>
      </w:tr>
      <w:tr w:rsidR="00BB500B">
        <w:tc>
          <w:tcPr>
            <w:tcW w:w="240" w:type="dxa"/>
            <w:tcBorders>
              <w:top w:val="dashed" w:sz="4" w:space="0" w:color="BFBFBF"/>
              <w:left w:val="none" w:sz="24" w:space="0" w:color="808080"/>
              <w:bottom w:val="single" w:sz="4" w:space="0" w:color="FFFFFF"/>
              <w:right w:val="single" w:sz="6" w:space="0" w:color="FFFFFF"/>
            </w:tcBorders>
          </w:tcPr>
          <w:p w:rsidR="006C3B0B" w:rsidRDefault="00CA078B">
            <w:pPr>
              <w:pStyle w:val="ProductList-TableBody"/>
            </w:pPr>
            <w:hyperlink w:anchor="_Sec798">
              <w:r w:rsidR="00E423B0">
                <w:rPr>
                  <w:color w:val="00467F"/>
                  <w:u w:val="single"/>
                </w:rPr>
                <w:t>Base</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C3B0B" w:rsidRDefault="006C3B0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6C3B0B" w:rsidRDefault="006C3B0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6C3B0B" w:rsidRDefault="006C3B0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6C3B0B" w:rsidRDefault="006C3B0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C3B0B" w:rsidRDefault="006C3B0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C3B0B" w:rsidRDefault="006C3B0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C3B0B" w:rsidRDefault="006C3B0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C3B0B" w:rsidRDefault="006C3B0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C3B0B" w:rsidRDefault="006C3B0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6C3B0B" w:rsidRDefault="006C3B0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C3B0B" w:rsidRDefault="006C3B0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6C3B0B" w:rsidRDefault="006C3B0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C3B0B" w:rsidRDefault="006C3B0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C3B0B" w:rsidRDefault="006C3B0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C3B0B" w:rsidRDefault="006C3B0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C3B0B" w:rsidRDefault="006C3B0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C3B0B" w:rsidRDefault="006C3B0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C3B0B" w:rsidRDefault="006C3B0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C3B0B" w:rsidRDefault="006C3B0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C3B0B" w:rsidRDefault="006C3B0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C3B0B" w:rsidRDefault="006C3B0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6C3B0B" w:rsidRDefault="006C3B0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C3B0B" w:rsidRDefault="006C3B0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C3B0B" w:rsidRDefault="006C3B0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C3B0B" w:rsidRDefault="006C3B0B">
            <w:pPr>
              <w:pStyle w:val="ProductList-TableBody"/>
              <w:jc w:val="center"/>
            </w:pPr>
          </w:p>
        </w:tc>
      </w:tr>
      <w:tr w:rsidR="006C3B0B">
        <w:tc>
          <w:tcPr>
            <w:tcW w:w="240" w:type="dxa"/>
            <w:gridSpan w:val="16"/>
            <w:tcBorders>
              <w:top w:val="single" w:sz="4" w:space="0" w:color="FFFFFF"/>
              <w:left w:val="single" w:sz="6" w:space="0" w:color="FFFFFF"/>
              <w:bottom w:val="single" w:sz="4" w:space="0" w:color="FFFFFF"/>
              <w:right w:val="single" w:sz="6" w:space="0" w:color="FFFFFF"/>
            </w:tcBorders>
          </w:tcPr>
          <w:p w:rsidR="006C3B0B" w:rsidRDefault="00E423B0">
            <w:pPr>
              <w:pStyle w:val="ProductList-TableBody"/>
            </w:pPr>
            <w:r>
              <w:rPr>
                <w:b/>
              </w:rPr>
              <w:t>Skype Entreprise Server 2015</w:t>
            </w:r>
          </w:p>
        </w:tc>
        <w:tc>
          <w:tcPr>
            <w:tcW w:w="360" w:type="dxa"/>
            <w:tcBorders>
              <w:top w:val="single" w:sz="4" w:space="0" w:color="FFFFFF"/>
              <w:left w:val="single" w:sz="6" w:space="0" w:color="FFFFFF"/>
              <w:bottom w:val="single" w:sz="4" w:space="0" w:color="FFFFFF"/>
              <w:right w:val="single" w:sz="6" w:space="0" w:color="FFFFFF"/>
            </w:tcBorders>
          </w:tcPr>
          <w:p w:rsidR="006C3B0B" w:rsidRDefault="006C3B0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C3B0B" w:rsidRDefault="006C3B0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C3B0B" w:rsidRDefault="006C3B0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C3B0B" w:rsidRDefault="006C3B0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C3B0B" w:rsidRDefault="006C3B0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C3B0B" w:rsidRDefault="006C3B0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C3B0B" w:rsidRDefault="006C3B0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C3B0B" w:rsidRDefault="006C3B0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C3B0B" w:rsidRDefault="006C3B0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C3B0B" w:rsidRDefault="006C3B0B">
            <w:pPr>
              <w:pStyle w:val="ProductList-TableBody"/>
            </w:pPr>
          </w:p>
        </w:tc>
      </w:tr>
      <w:tr w:rsidR="00BB500B">
        <w:tc>
          <w:tcPr>
            <w:tcW w:w="240" w:type="dxa"/>
            <w:tcBorders>
              <w:top w:val="dashed" w:sz="4" w:space="0" w:color="BFBFBF"/>
              <w:left w:val="none" w:sz="24" w:space="0" w:color="808080"/>
              <w:bottom w:val="dashed" w:sz="4" w:space="0" w:color="BFBFBF"/>
              <w:right w:val="single" w:sz="6" w:space="0" w:color="FFFFFF"/>
            </w:tcBorders>
          </w:tcPr>
          <w:p w:rsidR="006C3B0B" w:rsidRDefault="00CA078B">
            <w:pPr>
              <w:pStyle w:val="ProductList-TableBody"/>
            </w:pPr>
            <w:hyperlink w:anchor="_Sec799">
              <w:r w:rsidR="00E423B0">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C3B0B" w:rsidRDefault="006C3B0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C3B0B" w:rsidRDefault="006C3B0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C3B0B" w:rsidRDefault="006C3B0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C3B0B" w:rsidRDefault="006C3B0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C3B0B" w:rsidRDefault="006C3B0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C3B0B" w:rsidRDefault="006C3B0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C3B0B" w:rsidRDefault="006C3B0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C3B0B" w:rsidRDefault="006C3B0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C3B0B" w:rsidRDefault="006C3B0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C3B0B" w:rsidRDefault="006C3B0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C3B0B" w:rsidRDefault="006C3B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C3B0B" w:rsidRDefault="006C3B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C3B0B" w:rsidRDefault="006C3B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C3B0B" w:rsidRDefault="006C3B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C3B0B" w:rsidRDefault="006C3B0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C3B0B" w:rsidRDefault="006C3B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r>
      <w:tr w:rsidR="00BB500B">
        <w:tc>
          <w:tcPr>
            <w:tcW w:w="240" w:type="dxa"/>
            <w:tcBorders>
              <w:top w:val="dashed" w:sz="4" w:space="0" w:color="BFBFBF"/>
              <w:left w:val="none" w:sz="24" w:space="0" w:color="808080"/>
              <w:bottom w:val="dashed" w:sz="4" w:space="0" w:color="BFBFBF"/>
              <w:right w:val="single" w:sz="6" w:space="0" w:color="FFFFFF"/>
            </w:tcBorders>
          </w:tcPr>
          <w:p w:rsidR="006C3B0B" w:rsidRDefault="00CA078B">
            <w:pPr>
              <w:pStyle w:val="ProductList-TableBody"/>
            </w:pPr>
            <w:hyperlink w:anchor="_Sec799">
              <w:r w:rsidR="00E423B0">
                <w:rPr>
                  <w:color w:val="00467F"/>
                  <w:u w:val="single"/>
                </w:rPr>
                <w:t>Supplémentaire</w:t>
              </w:r>
            </w:hyperlink>
            <w:r w:rsidR="00E423B0">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C3B0B" w:rsidRDefault="006C3B0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C3B0B" w:rsidRDefault="006C3B0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C3B0B" w:rsidRDefault="006C3B0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C3B0B" w:rsidRDefault="006C3B0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C3B0B" w:rsidRDefault="006C3B0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C3B0B" w:rsidRDefault="006C3B0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C3B0B" w:rsidRDefault="006C3B0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C3B0B" w:rsidRDefault="006C3B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C3B0B" w:rsidRDefault="006C3B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C3B0B" w:rsidRDefault="006C3B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C3B0B" w:rsidRDefault="006C3B0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C3B0B" w:rsidRDefault="006C3B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r>
      <w:tr w:rsidR="00BB500B">
        <w:tc>
          <w:tcPr>
            <w:tcW w:w="240" w:type="dxa"/>
            <w:tcBorders>
              <w:top w:val="dashed" w:sz="4" w:space="0" w:color="BFBFBF"/>
              <w:left w:val="none" w:sz="24" w:space="0" w:color="808080"/>
              <w:bottom w:val="single" w:sz="4" w:space="0" w:color="FFFFFF"/>
              <w:right w:val="single" w:sz="6" w:space="0" w:color="FFFFFF"/>
            </w:tcBorders>
          </w:tcPr>
          <w:p w:rsidR="006C3B0B" w:rsidRDefault="00CA078B">
            <w:pPr>
              <w:pStyle w:val="ProductList-TableBody"/>
            </w:pPr>
            <w:hyperlink w:anchor="_Sec799">
              <w:r w:rsidR="00E423B0">
                <w:rPr>
                  <w:color w:val="00467F"/>
                  <w:u w:val="single"/>
                </w:rPr>
                <w:t>Supplémentaire</w:t>
              </w:r>
            </w:hyperlink>
            <w:r w:rsidR="00E423B0">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C3B0B" w:rsidRDefault="006C3B0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C3B0B" w:rsidRDefault="006C3B0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C3B0B" w:rsidRDefault="006C3B0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C3B0B" w:rsidRDefault="006C3B0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C3B0B" w:rsidRDefault="006C3B0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C3B0B" w:rsidRDefault="006C3B0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C3B0B" w:rsidRDefault="006C3B0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C3B0B" w:rsidRDefault="006C3B0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C3B0B" w:rsidRDefault="006C3B0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C3B0B" w:rsidRDefault="006C3B0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C3B0B" w:rsidRDefault="006C3B0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C3B0B" w:rsidRDefault="006C3B0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C3B0B" w:rsidRDefault="006C3B0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C3B0B" w:rsidRDefault="006C3B0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C3B0B" w:rsidRDefault="006C3B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C3B0B" w:rsidRDefault="006C3B0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C3B0B" w:rsidRDefault="006C3B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C3B0B" w:rsidRDefault="006C3B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C3B0B" w:rsidRDefault="006C3B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C3B0B" w:rsidRDefault="006C3B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C3B0B" w:rsidRDefault="006C3B0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C3B0B" w:rsidRDefault="006C3B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C3B0B" w:rsidRDefault="006C3B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C3B0B" w:rsidRDefault="006C3B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C3B0B" w:rsidRDefault="006C3B0B">
            <w:pPr>
              <w:pStyle w:val="ProductList-TableBody"/>
              <w:jc w:val="center"/>
            </w:pPr>
          </w:p>
        </w:tc>
      </w:tr>
      <w:tr w:rsidR="006C3B0B">
        <w:tc>
          <w:tcPr>
            <w:tcW w:w="240" w:type="dxa"/>
            <w:gridSpan w:val="16"/>
            <w:tcBorders>
              <w:top w:val="single" w:sz="4" w:space="0" w:color="FFFFFF"/>
              <w:left w:val="single" w:sz="6" w:space="0" w:color="FFFFFF"/>
              <w:bottom w:val="single" w:sz="4" w:space="0" w:color="FFFFFF"/>
              <w:right w:val="single" w:sz="6" w:space="0" w:color="FFFFFF"/>
            </w:tcBorders>
          </w:tcPr>
          <w:p w:rsidR="006C3B0B" w:rsidRDefault="00E423B0">
            <w:pPr>
              <w:pStyle w:val="ProductList-TableBody"/>
            </w:pPr>
            <w:r>
              <w:rPr>
                <w:b/>
              </w:rPr>
              <w:t>Windows MultiPoint Server 2016 Premium (Éducation uniquement)</w:t>
            </w:r>
          </w:p>
        </w:tc>
        <w:tc>
          <w:tcPr>
            <w:tcW w:w="360" w:type="dxa"/>
            <w:tcBorders>
              <w:top w:val="single" w:sz="4" w:space="0" w:color="FFFFFF"/>
              <w:left w:val="single" w:sz="6" w:space="0" w:color="FFFFFF"/>
              <w:bottom w:val="single" w:sz="4" w:space="0" w:color="FFFFFF"/>
              <w:right w:val="single" w:sz="6" w:space="0" w:color="FFFFFF"/>
            </w:tcBorders>
          </w:tcPr>
          <w:p w:rsidR="006C3B0B" w:rsidRDefault="006C3B0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C3B0B" w:rsidRDefault="006C3B0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C3B0B" w:rsidRDefault="006C3B0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C3B0B" w:rsidRDefault="006C3B0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C3B0B" w:rsidRDefault="006C3B0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C3B0B" w:rsidRDefault="006C3B0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C3B0B" w:rsidRDefault="006C3B0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C3B0B" w:rsidRDefault="006C3B0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C3B0B" w:rsidRDefault="006C3B0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C3B0B" w:rsidRDefault="006C3B0B">
            <w:pPr>
              <w:pStyle w:val="ProductList-TableBody"/>
            </w:pPr>
          </w:p>
        </w:tc>
      </w:tr>
      <w:tr w:rsidR="00BB500B">
        <w:tc>
          <w:tcPr>
            <w:tcW w:w="240" w:type="dxa"/>
            <w:tcBorders>
              <w:top w:val="dashed" w:sz="4" w:space="0" w:color="BFBFBF"/>
              <w:left w:val="none" w:sz="24" w:space="0" w:color="808080"/>
              <w:bottom w:val="dashed" w:sz="4" w:space="0" w:color="BFBFBF"/>
              <w:right w:val="single" w:sz="6" w:space="0" w:color="FFFFFF"/>
            </w:tcBorders>
          </w:tcPr>
          <w:p w:rsidR="006C3B0B" w:rsidRDefault="00CA078B">
            <w:pPr>
              <w:pStyle w:val="ProductList-TableBody"/>
            </w:pPr>
            <w:hyperlink w:anchor="_Sec800">
              <w:r w:rsidR="00E423B0">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C3B0B" w:rsidRDefault="006C3B0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C3B0B" w:rsidRDefault="006C3B0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C3B0B" w:rsidRDefault="006C3B0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C3B0B" w:rsidRDefault="006C3B0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C3B0B" w:rsidRDefault="006C3B0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C3B0B" w:rsidRDefault="006C3B0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C3B0B" w:rsidRDefault="006C3B0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C3B0B" w:rsidRDefault="006C3B0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C3B0B" w:rsidRDefault="006C3B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C3B0B" w:rsidRDefault="006C3B0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C3B0B" w:rsidRDefault="006C3B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C3B0B" w:rsidRDefault="006C3B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C3B0B" w:rsidRDefault="006C3B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C3B0B" w:rsidRDefault="006C3B0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C3B0B" w:rsidRDefault="006C3B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r>
      <w:tr w:rsidR="00BB500B">
        <w:tc>
          <w:tcPr>
            <w:tcW w:w="240" w:type="dxa"/>
            <w:tcBorders>
              <w:top w:val="dashed" w:sz="4" w:space="0" w:color="BFBFBF"/>
              <w:left w:val="none" w:sz="24" w:space="0" w:color="808080"/>
              <w:bottom w:val="single" w:sz="4" w:space="0" w:color="FFFFFF"/>
              <w:right w:val="single" w:sz="6" w:space="0" w:color="FFFFFF"/>
            </w:tcBorders>
          </w:tcPr>
          <w:p w:rsidR="006C3B0B" w:rsidRDefault="00CA078B">
            <w:pPr>
              <w:pStyle w:val="ProductList-TableBody"/>
            </w:pPr>
            <w:hyperlink w:anchor="_Sec800">
              <w:r w:rsidR="00E423B0">
                <w:rPr>
                  <w:color w:val="00467F"/>
                  <w:u w:val="single"/>
                </w:rPr>
                <w:t>Supplémentaire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C3B0B" w:rsidRDefault="006C3B0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C3B0B" w:rsidRDefault="006C3B0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C3B0B" w:rsidRDefault="006C3B0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C3B0B" w:rsidRDefault="006C3B0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C3B0B" w:rsidRDefault="006C3B0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C3B0B" w:rsidRDefault="006C3B0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C3B0B" w:rsidRDefault="006C3B0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C3B0B" w:rsidRDefault="006C3B0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C3B0B" w:rsidRDefault="006C3B0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C3B0B" w:rsidRDefault="006C3B0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C3B0B" w:rsidRDefault="006C3B0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C3B0B" w:rsidRDefault="006C3B0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C3B0B" w:rsidRDefault="006C3B0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C3B0B" w:rsidRDefault="006C3B0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C3B0B" w:rsidRDefault="006C3B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C3B0B" w:rsidRDefault="006C3B0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C3B0B" w:rsidRDefault="006C3B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C3B0B" w:rsidRDefault="006C3B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C3B0B" w:rsidRDefault="006C3B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C3B0B" w:rsidRDefault="006C3B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C3B0B" w:rsidRDefault="006C3B0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C3B0B" w:rsidRDefault="006C3B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C3B0B" w:rsidRDefault="006C3B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C3B0B" w:rsidRDefault="006C3B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C3B0B" w:rsidRDefault="006C3B0B">
            <w:pPr>
              <w:pStyle w:val="ProductList-TableBody"/>
              <w:jc w:val="center"/>
            </w:pPr>
          </w:p>
        </w:tc>
      </w:tr>
      <w:tr w:rsidR="006C3B0B">
        <w:tc>
          <w:tcPr>
            <w:tcW w:w="240" w:type="dxa"/>
            <w:gridSpan w:val="16"/>
            <w:tcBorders>
              <w:top w:val="single" w:sz="4" w:space="0" w:color="FFFFFF"/>
              <w:left w:val="single" w:sz="6" w:space="0" w:color="FFFFFF"/>
              <w:bottom w:val="single" w:sz="4" w:space="0" w:color="FFFFFF"/>
              <w:right w:val="single" w:sz="6" w:space="0" w:color="FFFFFF"/>
            </w:tcBorders>
          </w:tcPr>
          <w:p w:rsidR="006C3B0B" w:rsidRDefault="00E423B0">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6C3B0B" w:rsidRDefault="006C3B0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C3B0B" w:rsidRDefault="006C3B0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C3B0B" w:rsidRDefault="006C3B0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C3B0B" w:rsidRDefault="006C3B0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C3B0B" w:rsidRDefault="006C3B0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C3B0B" w:rsidRDefault="006C3B0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C3B0B" w:rsidRDefault="006C3B0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C3B0B" w:rsidRDefault="006C3B0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C3B0B" w:rsidRDefault="006C3B0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C3B0B" w:rsidRDefault="006C3B0B">
            <w:pPr>
              <w:pStyle w:val="ProductList-TableBody"/>
            </w:pPr>
          </w:p>
        </w:tc>
      </w:tr>
      <w:tr w:rsidR="00BB500B">
        <w:tc>
          <w:tcPr>
            <w:tcW w:w="240" w:type="dxa"/>
            <w:tcBorders>
              <w:top w:val="dashed" w:sz="4" w:space="0" w:color="BFBFBF"/>
              <w:left w:val="none" w:sz="24" w:space="0" w:color="808080"/>
              <w:bottom w:val="dashed" w:sz="4" w:space="0" w:color="BFBFBF"/>
              <w:right w:val="single" w:sz="6" w:space="0" w:color="FFFFFF"/>
            </w:tcBorders>
          </w:tcPr>
          <w:p w:rsidR="006C3B0B" w:rsidRDefault="00CA078B">
            <w:pPr>
              <w:pStyle w:val="ProductList-TableBody"/>
            </w:pPr>
            <w:hyperlink w:anchor="_Sec807">
              <w:r w:rsidR="00E423B0">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C3B0B" w:rsidRDefault="006C3B0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C3B0B" w:rsidRDefault="006C3B0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C3B0B" w:rsidRDefault="006C3B0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C3B0B" w:rsidRDefault="006C3B0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C3B0B" w:rsidRDefault="006C3B0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C3B0B" w:rsidRDefault="006C3B0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C3B0B" w:rsidRDefault="006C3B0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C3B0B" w:rsidRDefault="006C3B0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C3B0B" w:rsidRDefault="006C3B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C3B0B" w:rsidRDefault="006C3B0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C3B0B" w:rsidRDefault="006C3B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C3B0B" w:rsidRDefault="006C3B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C3B0B" w:rsidRDefault="006C3B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C3B0B" w:rsidRDefault="006C3B0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C3B0B" w:rsidRDefault="006C3B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r>
      <w:tr w:rsidR="00BB500B">
        <w:tc>
          <w:tcPr>
            <w:tcW w:w="240" w:type="dxa"/>
            <w:tcBorders>
              <w:top w:val="dashed" w:sz="4" w:space="0" w:color="BFBFBF"/>
              <w:left w:val="none" w:sz="24" w:space="0" w:color="808080"/>
              <w:bottom w:val="dashed" w:sz="4" w:space="0" w:color="BFBFBF"/>
              <w:right w:val="single" w:sz="6" w:space="0" w:color="FFFFFF"/>
            </w:tcBorders>
          </w:tcPr>
          <w:p w:rsidR="006C3B0B" w:rsidRDefault="00CA078B">
            <w:pPr>
              <w:pStyle w:val="ProductList-TableBody"/>
            </w:pPr>
            <w:hyperlink w:anchor="_Sec807">
              <w:r w:rsidR="00E423B0">
                <w:rPr>
                  <w:color w:val="00467F"/>
                  <w:u w:val="single"/>
                </w:rPr>
                <w:t>Supplémentaire</w:t>
              </w:r>
            </w:hyperlink>
            <w:r w:rsidR="00E423B0">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C3B0B" w:rsidRDefault="006C3B0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C3B0B" w:rsidRDefault="006C3B0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C3B0B" w:rsidRDefault="006C3B0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C3B0B" w:rsidRDefault="006C3B0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C3B0B" w:rsidRDefault="006C3B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C3B0B" w:rsidRDefault="006C3B0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C3B0B" w:rsidRDefault="006C3B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C3B0B" w:rsidRDefault="006C3B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C3B0B" w:rsidRDefault="006C3B0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C3B0B" w:rsidRDefault="006C3B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r>
      <w:tr w:rsidR="00BB500B">
        <w:tc>
          <w:tcPr>
            <w:tcW w:w="240" w:type="dxa"/>
            <w:tcBorders>
              <w:top w:val="dashed" w:sz="4" w:space="0" w:color="BFBFBF"/>
              <w:left w:val="none" w:sz="24" w:space="0" w:color="808080"/>
              <w:bottom w:val="single" w:sz="4" w:space="0" w:color="FFFFFF"/>
              <w:right w:val="single" w:sz="6" w:space="0" w:color="FFFFFF"/>
            </w:tcBorders>
          </w:tcPr>
          <w:p w:rsidR="006C3B0B" w:rsidRDefault="00CA078B">
            <w:pPr>
              <w:pStyle w:val="ProductList-TableBody"/>
            </w:pPr>
            <w:hyperlink w:anchor="_Sec807">
              <w:r w:rsidR="00E423B0">
                <w:rPr>
                  <w:color w:val="00467F"/>
                  <w:u w:val="single"/>
                </w:rPr>
                <w:t>Supplémentaire</w:t>
              </w:r>
            </w:hyperlink>
            <w:r w:rsidR="00E423B0">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C3B0B" w:rsidRDefault="006C3B0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C3B0B" w:rsidRDefault="006C3B0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C3B0B" w:rsidRDefault="006C3B0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C3B0B" w:rsidRDefault="006C3B0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C3B0B" w:rsidRDefault="006C3B0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C3B0B" w:rsidRDefault="006C3B0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C3B0B" w:rsidRDefault="006C3B0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C3B0B" w:rsidRDefault="006C3B0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C3B0B" w:rsidRDefault="006C3B0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C3B0B" w:rsidRDefault="006C3B0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C3B0B" w:rsidRDefault="006C3B0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C3B0B" w:rsidRDefault="006C3B0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C3B0B" w:rsidRDefault="006C3B0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C3B0B" w:rsidRDefault="006C3B0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C3B0B" w:rsidRDefault="006C3B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C3B0B" w:rsidRDefault="006C3B0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C3B0B" w:rsidRDefault="006C3B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C3B0B" w:rsidRDefault="006C3B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C3B0B" w:rsidRDefault="006C3B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C3B0B" w:rsidRDefault="006C3B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C3B0B" w:rsidRDefault="006C3B0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C3B0B" w:rsidRDefault="006C3B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C3B0B" w:rsidRDefault="006C3B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C3B0B" w:rsidRDefault="006C3B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C3B0B" w:rsidRDefault="006C3B0B">
            <w:pPr>
              <w:pStyle w:val="ProductList-TableBody"/>
              <w:jc w:val="center"/>
            </w:pPr>
          </w:p>
        </w:tc>
      </w:tr>
      <w:tr w:rsidR="006C3B0B">
        <w:tc>
          <w:tcPr>
            <w:tcW w:w="240" w:type="dxa"/>
            <w:gridSpan w:val="16"/>
            <w:tcBorders>
              <w:top w:val="single" w:sz="4" w:space="0" w:color="FFFFFF"/>
              <w:left w:val="single" w:sz="6" w:space="0" w:color="FFFFFF"/>
              <w:bottom w:val="single" w:sz="4" w:space="0" w:color="FFFFFF"/>
              <w:right w:val="single" w:sz="6" w:space="0" w:color="FFFFFF"/>
            </w:tcBorders>
          </w:tcPr>
          <w:p w:rsidR="006C3B0B" w:rsidRDefault="00E423B0">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6C3B0B" w:rsidRDefault="006C3B0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C3B0B" w:rsidRDefault="006C3B0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C3B0B" w:rsidRDefault="006C3B0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C3B0B" w:rsidRDefault="006C3B0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C3B0B" w:rsidRDefault="006C3B0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C3B0B" w:rsidRDefault="006C3B0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C3B0B" w:rsidRDefault="006C3B0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C3B0B" w:rsidRDefault="006C3B0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C3B0B" w:rsidRDefault="006C3B0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C3B0B" w:rsidRDefault="006C3B0B">
            <w:pPr>
              <w:pStyle w:val="ProductList-TableBody"/>
            </w:pPr>
          </w:p>
        </w:tc>
      </w:tr>
      <w:tr w:rsidR="00BB500B">
        <w:tc>
          <w:tcPr>
            <w:tcW w:w="240" w:type="dxa"/>
            <w:tcBorders>
              <w:top w:val="dashed" w:sz="4" w:space="0" w:color="BFBFBF"/>
              <w:left w:val="none" w:sz="24" w:space="0" w:color="808080"/>
              <w:bottom w:val="dashed" w:sz="4" w:space="0" w:color="BFBFBF"/>
              <w:right w:val="single" w:sz="6" w:space="0" w:color="FFFFFF"/>
            </w:tcBorders>
          </w:tcPr>
          <w:p w:rsidR="006C3B0B" w:rsidRDefault="00CA078B">
            <w:pPr>
              <w:pStyle w:val="ProductList-TableBody"/>
            </w:pPr>
            <w:hyperlink w:anchor="_Sec807">
              <w:r w:rsidR="00E423B0">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C3B0B" w:rsidRDefault="006C3B0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C3B0B" w:rsidRDefault="006C3B0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C3B0B" w:rsidRDefault="006C3B0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C3B0B" w:rsidRDefault="006C3B0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C3B0B" w:rsidRDefault="006C3B0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C3B0B" w:rsidRDefault="006C3B0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C3B0B" w:rsidRDefault="006C3B0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C3B0B" w:rsidRDefault="006C3B0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C3B0B" w:rsidRDefault="006C3B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C3B0B" w:rsidRDefault="006C3B0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C3B0B" w:rsidRDefault="006C3B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C3B0B" w:rsidRDefault="006C3B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C3B0B" w:rsidRDefault="006C3B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C3B0B" w:rsidRDefault="006C3B0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C3B0B" w:rsidRDefault="006C3B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r>
      <w:tr w:rsidR="00BB500B">
        <w:tc>
          <w:tcPr>
            <w:tcW w:w="240" w:type="dxa"/>
            <w:tcBorders>
              <w:top w:val="dashed" w:sz="4" w:space="0" w:color="BFBFBF"/>
              <w:left w:val="none" w:sz="24" w:space="0" w:color="808080"/>
              <w:bottom w:val="dashed" w:sz="4" w:space="0" w:color="BFBFBF"/>
              <w:right w:val="single" w:sz="6" w:space="0" w:color="FFFFFF"/>
            </w:tcBorders>
          </w:tcPr>
          <w:p w:rsidR="006C3B0B" w:rsidRDefault="00CA078B">
            <w:pPr>
              <w:pStyle w:val="ProductList-TableBody"/>
            </w:pPr>
            <w:hyperlink w:anchor="_Sec807">
              <w:r w:rsidR="00E423B0">
                <w:rPr>
                  <w:color w:val="00467F"/>
                  <w:u w:val="single"/>
                </w:rPr>
                <w:t>Supplémentaire</w:t>
              </w:r>
            </w:hyperlink>
            <w:r w:rsidR="00E423B0">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C3B0B" w:rsidRDefault="006C3B0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C3B0B" w:rsidRDefault="006C3B0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C3B0B" w:rsidRDefault="006C3B0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C3B0B" w:rsidRDefault="006C3B0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C3B0B" w:rsidRDefault="006C3B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C3B0B" w:rsidRDefault="006C3B0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C3B0B" w:rsidRDefault="006C3B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C3B0B" w:rsidRDefault="006C3B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C3B0B" w:rsidRDefault="006C3B0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C3B0B" w:rsidRDefault="006C3B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r>
      <w:tr w:rsidR="00BB500B">
        <w:tc>
          <w:tcPr>
            <w:tcW w:w="240" w:type="dxa"/>
            <w:tcBorders>
              <w:top w:val="dashed" w:sz="4" w:space="0" w:color="BFBFBF"/>
              <w:left w:val="none" w:sz="24" w:space="0" w:color="808080"/>
              <w:bottom w:val="single" w:sz="4" w:space="0" w:color="FFFFFF"/>
              <w:right w:val="single" w:sz="6" w:space="0" w:color="FFFFFF"/>
            </w:tcBorders>
          </w:tcPr>
          <w:p w:rsidR="006C3B0B" w:rsidRDefault="00CA078B">
            <w:pPr>
              <w:pStyle w:val="ProductList-TableBody"/>
            </w:pPr>
            <w:hyperlink w:anchor="_Sec807">
              <w:r w:rsidR="00E423B0">
                <w:rPr>
                  <w:color w:val="00467F"/>
                  <w:u w:val="single"/>
                </w:rPr>
                <w:t>Supplémentaire</w:t>
              </w:r>
            </w:hyperlink>
            <w:r w:rsidR="00E423B0">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C3B0B" w:rsidRDefault="006C3B0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C3B0B" w:rsidRDefault="006C3B0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C3B0B" w:rsidRDefault="006C3B0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C3B0B" w:rsidRDefault="006C3B0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C3B0B" w:rsidRDefault="006C3B0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C3B0B" w:rsidRDefault="006C3B0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C3B0B" w:rsidRDefault="006C3B0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C3B0B" w:rsidRDefault="006C3B0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C3B0B" w:rsidRDefault="006C3B0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C3B0B" w:rsidRDefault="006C3B0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C3B0B" w:rsidRDefault="006C3B0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C3B0B" w:rsidRDefault="006C3B0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C3B0B" w:rsidRDefault="006C3B0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C3B0B" w:rsidRDefault="006C3B0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C3B0B" w:rsidRDefault="006C3B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C3B0B" w:rsidRDefault="006C3B0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C3B0B" w:rsidRDefault="006C3B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C3B0B" w:rsidRDefault="006C3B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C3B0B" w:rsidRDefault="006C3B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C3B0B" w:rsidRDefault="006C3B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C3B0B" w:rsidRDefault="006C3B0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C3B0B" w:rsidRDefault="006C3B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C3B0B" w:rsidRDefault="006C3B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C3B0B" w:rsidRDefault="006C3B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C3B0B" w:rsidRDefault="006C3B0B">
            <w:pPr>
              <w:pStyle w:val="ProductList-TableBody"/>
              <w:jc w:val="center"/>
            </w:pPr>
          </w:p>
        </w:tc>
      </w:tr>
      <w:tr w:rsidR="006C3B0B">
        <w:tc>
          <w:tcPr>
            <w:tcW w:w="240" w:type="dxa"/>
            <w:gridSpan w:val="16"/>
            <w:tcBorders>
              <w:top w:val="single" w:sz="4" w:space="0" w:color="FFFFFF"/>
              <w:left w:val="single" w:sz="6" w:space="0" w:color="FFFFFF"/>
              <w:bottom w:val="none" w:sz="24" w:space="0" w:color="808080"/>
              <w:right w:val="single" w:sz="6" w:space="0" w:color="FFFFFF"/>
            </w:tcBorders>
          </w:tcPr>
          <w:p w:rsidR="006C3B0B" w:rsidRDefault="00E423B0">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6C3B0B" w:rsidRDefault="006C3B0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C3B0B" w:rsidRDefault="006C3B0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C3B0B" w:rsidRDefault="006C3B0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C3B0B" w:rsidRDefault="006C3B0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C3B0B" w:rsidRDefault="006C3B0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C3B0B" w:rsidRDefault="006C3B0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C3B0B" w:rsidRDefault="006C3B0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C3B0B" w:rsidRDefault="006C3B0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C3B0B" w:rsidRDefault="006C3B0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C3B0B" w:rsidRDefault="006C3B0B">
            <w:pPr>
              <w:pStyle w:val="ProductList-TableBody"/>
            </w:pPr>
          </w:p>
        </w:tc>
      </w:tr>
      <w:tr w:rsidR="00BB500B">
        <w:tc>
          <w:tcPr>
            <w:tcW w:w="240" w:type="dxa"/>
            <w:tcBorders>
              <w:top w:val="none" w:sz="24" w:space="0" w:color="808080"/>
              <w:left w:val="none" w:sz="24" w:space="0" w:color="808080"/>
              <w:bottom w:val="single" w:sz="4" w:space="0" w:color="FFFFFF"/>
              <w:right w:val="single" w:sz="6" w:space="0" w:color="FFFFFF"/>
            </w:tcBorders>
          </w:tcPr>
          <w:p w:rsidR="006C3B0B" w:rsidRDefault="00CA078B">
            <w:pPr>
              <w:pStyle w:val="ProductList-TableBody"/>
            </w:pPr>
            <w:hyperlink w:anchor="_Sec801">
              <w:r w:rsidR="00E423B0">
                <w:rPr>
                  <w:color w:val="00467F"/>
                  <w:u w:val="single"/>
                </w:rPr>
                <w:t>Gestion</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C3B0B" w:rsidRDefault="006C3B0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C3B0B" w:rsidRDefault="006C3B0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C3B0B" w:rsidRDefault="006C3B0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C3B0B" w:rsidRDefault="006C3B0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C3B0B" w:rsidRDefault="006C3B0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C3B0B" w:rsidRDefault="006C3B0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C3B0B" w:rsidRDefault="006C3B0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C3B0B" w:rsidRDefault="006C3B0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C3B0B" w:rsidRDefault="006C3B0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6C3B0B" w:rsidRDefault="006C3B0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6C3B0B" w:rsidRDefault="006C3B0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C3B0B" w:rsidRDefault="006C3B0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6C3B0B" w:rsidRDefault="006C3B0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C3B0B" w:rsidRDefault="006C3B0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6C3B0B" w:rsidRDefault="006C3B0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C3B0B" w:rsidRDefault="006C3B0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6C3B0B" w:rsidRDefault="006C3B0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C3B0B" w:rsidRDefault="006C3B0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C3B0B" w:rsidRDefault="006C3B0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C3B0B" w:rsidRDefault="006C3B0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C3B0B" w:rsidRDefault="006C3B0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6C3B0B" w:rsidRDefault="006C3B0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C3B0B" w:rsidRDefault="006C3B0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C3B0B" w:rsidRDefault="006C3B0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C3B0B" w:rsidRDefault="006C3B0B">
            <w:pPr>
              <w:pStyle w:val="ProductList-TableBody"/>
              <w:jc w:val="center"/>
            </w:pPr>
          </w:p>
        </w:tc>
      </w:tr>
      <w:tr w:rsidR="006C3B0B">
        <w:tc>
          <w:tcPr>
            <w:tcW w:w="240" w:type="dxa"/>
            <w:gridSpan w:val="16"/>
            <w:tcBorders>
              <w:top w:val="single" w:sz="4" w:space="0" w:color="FFFFFF"/>
              <w:left w:val="single" w:sz="6" w:space="0" w:color="FFFFFF"/>
              <w:bottom w:val="none" w:sz="24" w:space="0" w:color="808080"/>
              <w:right w:val="single" w:sz="6" w:space="0" w:color="FFFFFF"/>
            </w:tcBorders>
          </w:tcPr>
          <w:p w:rsidR="006C3B0B" w:rsidRDefault="00E423B0">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6C3B0B" w:rsidRDefault="006C3B0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C3B0B" w:rsidRDefault="006C3B0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C3B0B" w:rsidRDefault="006C3B0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C3B0B" w:rsidRDefault="006C3B0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C3B0B" w:rsidRDefault="006C3B0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C3B0B" w:rsidRDefault="006C3B0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C3B0B" w:rsidRDefault="006C3B0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C3B0B" w:rsidRDefault="006C3B0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C3B0B" w:rsidRDefault="006C3B0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C3B0B" w:rsidRDefault="006C3B0B">
            <w:pPr>
              <w:pStyle w:val="ProductList-TableBody"/>
            </w:pPr>
          </w:p>
        </w:tc>
      </w:tr>
      <w:tr w:rsidR="00BB500B">
        <w:tc>
          <w:tcPr>
            <w:tcW w:w="240" w:type="dxa"/>
            <w:tcBorders>
              <w:top w:val="none" w:sz="24" w:space="0" w:color="808080"/>
              <w:left w:val="none" w:sz="24" w:space="0" w:color="808080"/>
              <w:bottom w:val="none" w:sz="4" w:space="0" w:color="6E6E6E"/>
              <w:right w:val="single" w:sz="6" w:space="0" w:color="FFFFFF"/>
            </w:tcBorders>
          </w:tcPr>
          <w:p w:rsidR="006C3B0B" w:rsidRDefault="00CA078B">
            <w:pPr>
              <w:pStyle w:val="ProductList-TableBody"/>
            </w:pPr>
            <w:hyperlink w:anchor="_Sec802">
              <w:r w:rsidR="00E423B0">
                <w:rPr>
                  <w:color w:val="00467F"/>
                  <w:u w:val="single"/>
                </w:rPr>
                <w:t>Gestion</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C3B0B" w:rsidRDefault="006C3B0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C3B0B" w:rsidRDefault="006C3B0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C3B0B" w:rsidRDefault="006C3B0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C3B0B" w:rsidRDefault="006C3B0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6C3B0B" w:rsidRDefault="006C3B0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6C3B0B" w:rsidRDefault="006C3B0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C3B0B" w:rsidRDefault="006C3B0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C3B0B" w:rsidRDefault="006C3B0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C3B0B" w:rsidRDefault="006C3B0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6C3B0B" w:rsidRDefault="006C3B0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6C3B0B" w:rsidRDefault="006C3B0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C3B0B" w:rsidRDefault="006C3B0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C3B0B" w:rsidRDefault="006C3B0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C3B0B" w:rsidRDefault="006C3B0B">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6C3B0B" w:rsidRDefault="006C3B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C3B0B" w:rsidRDefault="006C3B0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C3B0B" w:rsidRDefault="006C3B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C3B0B" w:rsidRDefault="006C3B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C3B0B" w:rsidRDefault="006C3B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C3B0B" w:rsidRDefault="006C3B0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C3B0B" w:rsidRDefault="006C3B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r>
      <w:tr w:rsidR="006C3B0B">
        <w:tc>
          <w:tcPr>
            <w:tcW w:w="240" w:type="dxa"/>
            <w:gridSpan w:val="15"/>
            <w:tcBorders>
              <w:top w:val="none" w:sz="4" w:space="0" w:color="6E6E6E"/>
              <w:left w:val="none" w:sz="24" w:space="0" w:color="808080"/>
              <w:bottom w:val="none" w:sz="4" w:space="0" w:color="BFBFBF"/>
              <w:right w:val="single" w:sz="6" w:space="0" w:color="FFFFFF"/>
            </w:tcBorders>
          </w:tcPr>
          <w:p w:rsidR="006C3B0B" w:rsidRDefault="00E423B0">
            <w:pPr>
              <w:pStyle w:val="ProductList-TableBody"/>
            </w:pPr>
            <w:r>
              <w:rPr>
                <w:b/>
              </w:rPr>
              <w:t>Serveur sur site Microsoft Dynamics 365</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C3B0B" w:rsidRDefault="006C3B0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C3B0B" w:rsidRDefault="006C3B0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C3B0B" w:rsidRDefault="006C3B0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C3B0B" w:rsidRDefault="006C3B0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C3B0B" w:rsidRDefault="006C3B0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C3B0B" w:rsidRDefault="006C3B0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C3B0B" w:rsidRDefault="006C3B0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C3B0B" w:rsidRDefault="006C3B0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C3B0B" w:rsidRDefault="006C3B0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C3B0B" w:rsidRDefault="006C3B0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C3B0B" w:rsidRDefault="006C3B0B">
            <w:pPr>
              <w:pStyle w:val="ProductList-TableBody"/>
              <w:jc w:val="center"/>
            </w:pPr>
          </w:p>
        </w:tc>
      </w:tr>
      <w:tr w:rsidR="00BB500B">
        <w:tc>
          <w:tcPr>
            <w:tcW w:w="240" w:type="dxa"/>
            <w:tcBorders>
              <w:top w:val="none" w:sz="4" w:space="0" w:color="BFBFBF"/>
              <w:left w:val="none" w:sz="24" w:space="0" w:color="808080"/>
              <w:bottom w:val="dashed" w:sz="4" w:space="0" w:color="BFBFBF"/>
              <w:right w:val="single" w:sz="6" w:space="0" w:color="FFFFFF"/>
            </w:tcBorders>
          </w:tcPr>
          <w:p w:rsidR="006C3B0B" w:rsidRDefault="00CA078B">
            <w:pPr>
              <w:pStyle w:val="ProductList-TableBody"/>
            </w:pPr>
            <w:hyperlink w:anchor="_Sec790">
              <w:r w:rsidR="00E423B0">
                <w:rPr>
                  <w:color w:val="00467F"/>
                  <w:u w:val="single"/>
                </w:rPr>
                <w:t>Sales</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C3B0B" w:rsidRDefault="006C3B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C3B0B" w:rsidRDefault="006C3B0B">
            <w:pPr>
              <w:pStyle w:val="ProductList-TableBody"/>
              <w:jc w:val="center"/>
            </w:pPr>
          </w:p>
        </w:tc>
      </w:tr>
      <w:tr w:rsidR="00BB500B">
        <w:tc>
          <w:tcPr>
            <w:tcW w:w="240" w:type="dxa"/>
            <w:tcBorders>
              <w:top w:val="dashed" w:sz="4" w:space="0" w:color="BFBFBF"/>
              <w:left w:val="none" w:sz="24" w:space="0" w:color="808080"/>
              <w:bottom w:val="none" w:sz="4" w:space="0" w:color="6E6E6E"/>
              <w:right w:val="single" w:sz="6" w:space="0" w:color="FFFFFF"/>
            </w:tcBorders>
          </w:tcPr>
          <w:p w:rsidR="006C3B0B" w:rsidRDefault="00CA078B">
            <w:pPr>
              <w:pStyle w:val="ProductList-TableBody"/>
            </w:pPr>
            <w:hyperlink w:anchor="_Sec790">
              <w:r w:rsidR="00E423B0">
                <w:rPr>
                  <w:color w:val="00467F"/>
                  <w:u w:val="single"/>
                </w:rPr>
                <w:t>Cust Service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C3B0B" w:rsidRDefault="006C3B0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C3B0B" w:rsidRDefault="006C3B0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C3B0B" w:rsidRDefault="006C3B0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C3B0B" w:rsidRDefault="006C3B0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C3B0B" w:rsidRDefault="006C3B0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C3B0B" w:rsidRDefault="006C3B0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C3B0B" w:rsidRDefault="006C3B0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C3B0B" w:rsidRDefault="006C3B0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C3B0B" w:rsidRDefault="006C3B0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C3B0B" w:rsidRDefault="006C3B0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C3B0B" w:rsidRDefault="006C3B0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C3B0B" w:rsidRDefault="006C3B0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C3B0B" w:rsidRDefault="006C3B0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C3B0B" w:rsidRDefault="006C3B0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C3B0B" w:rsidRDefault="006C3B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C3B0B" w:rsidRDefault="006C3B0B">
            <w:pPr>
              <w:pStyle w:val="ProductList-TableBody"/>
              <w:jc w:val="center"/>
            </w:pPr>
          </w:p>
        </w:tc>
      </w:tr>
      <w:tr w:rsidR="006C3B0B">
        <w:tc>
          <w:tcPr>
            <w:tcW w:w="240" w:type="dxa"/>
            <w:gridSpan w:val="15"/>
            <w:tcBorders>
              <w:top w:val="none" w:sz="4" w:space="0" w:color="6E6E6E"/>
              <w:left w:val="none" w:sz="24" w:space="0" w:color="808080"/>
              <w:bottom w:val="none" w:sz="4" w:space="0" w:color="6E6E6E"/>
              <w:right w:val="single" w:sz="6" w:space="0" w:color="FFFFFF"/>
            </w:tcBorders>
          </w:tcPr>
          <w:p w:rsidR="006C3B0B" w:rsidRDefault="00E423B0">
            <w:pPr>
              <w:pStyle w:val="ProductList-TableBody"/>
            </w:pPr>
            <w:r>
              <w:rPr>
                <w:b/>
              </w:rPr>
              <w:t>Serveur sur site Microsoft Dynamics 365 for Operations</w:t>
            </w:r>
          </w:p>
        </w:tc>
        <w:tc>
          <w:tcPr>
            <w:tcW w:w="360" w:type="dxa"/>
            <w:tcBorders>
              <w:top w:val="single" w:sz="6" w:space="0" w:color="FFFFFF"/>
              <w:left w:val="single" w:sz="6" w:space="0" w:color="FFFFFF"/>
              <w:bottom w:val="single" w:sz="6" w:space="0" w:color="FFFFFF"/>
              <w:right w:val="single" w:sz="6" w:space="0" w:color="FFFFFF"/>
            </w:tcBorders>
          </w:tcPr>
          <w:p w:rsidR="006C3B0B" w:rsidRDefault="006C3B0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C3B0B" w:rsidRDefault="006C3B0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C3B0B" w:rsidRDefault="006C3B0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C3B0B" w:rsidRDefault="006C3B0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C3B0B" w:rsidRDefault="006C3B0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C3B0B" w:rsidRDefault="006C3B0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C3B0B" w:rsidRDefault="006C3B0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C3B0B" w:rsidRDefault="006C3B0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C3B0B" w:rsidRDefault="006C3B0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C3B0B" w:rsidRDefault="006C3B0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C3B0B" w:rsidRDefault="006C3B0B">
            <w:pPr>
              <w:pStyle w:val="ProductList-TableBody"/>
              <w:jc w:val="center"/>
            </w:pPr>
          </w:p>
        </w:tc>
      </w:tr>
      <w:tr w:rsidR="00BB500B">
        <w:tc>
          <w:tcPr>
            <w:tcW w:w="240" w:type="dxa"/>
            <w:tcBorders>
              <w:top w:val="none" w:sz="4" w:space="0" w:color="6E6E6E"/>
              <w:left w:val="none" w:sz="24" w:space="0" w:color="808080"/>
              <w:bottom w:val="none" w:sz="4" w:space="0" w:color="6E6E6E"/>
              <w:right w:val="single" w:sz="6" w:space="0" w:color="FFFFFF"/>
            </w:tcBorders>
          </w:tcPr>
          <w:p w:rsidR="006C3B0B" w:rsidRDefault="00CA078B">
            <w:pPr>
              <w:pStyle w:val="ProductList-TableBody"/>
            </w:pPr>
            <w:hyperlink w:anchor="_Sec790">
              <w:r w:rsidR="00E423B0">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C3B0B" w:rsidRDefault="006C3B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C3B0B" w:rsidRDefault="006C3B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C3B0B" w:rsidRDefault="006C3B0B">
            <w:pPr>
              <w:pStyle w:val="ProductList-TableBody"/>
              <w:jc w:val="center"/>
            </w:pPr>
          </w:p>
        </w:tc>
      </w:tr>
    </w:tbl>
    <w:p w:rsidR="006C3B0B" w:rsidRDefault="00E423B0">
      <w:pPr>
        <w:pStyle w:val="ProductList-Body"/>
      </w:pPr>
      <w:r>
        <w:rPr>
          <w:b/>
          <w:i/>
        </w:rPr>
        <w:t>Remarque</w:t>
      </w:r>
      <w:r>
        <w:rPr>
          <w:i/>
        </w:rPr>
        <w:t xml:space="preserve"> : Office 365 A1, Microsoft 365 A1 et Office 365 pour les Organismes à But Non Lucratif E1 ne répondent pas aux exigences de Licence pour l’accès aux (ou la gestion des) Produits dans ce tableau. À l'exception d'Advanced Threat Analytics 2016 et de System Center Configuration Manager 1606, les utilisateurs titulaires d’une licence au titre des Avantages Étudiant ne répondent pas aux exigences de Licence pour l’accès aux (ou la gestion des) Produits de ce tableau. Une licence pour CAL Core et CAL Entreprise Suite avec SA active fournit des droits équivalents pour System Center Endpoint Protection 1606. Une licence pour CAL Entreprise Suite avec SA active fournit des droits équivalents pour Data Loss Prevention et Exchange Online Protection.</w:t>
      </w:r>
    </w:p>
    <w:p w:rsidR="006C3B0B" w:rsidRDefault="00E423B0">
      <w:pPr>
        <w:pStyle w:val="ProductList-SectionHeading"/>
        <w:pageBreakBefore/>
        <w:outlineLvl w:val="0"/>
      </w:pPr>
      <w:bookmarkStart w:id="336" w:name="_Sec564"/>
      <w:bookmarkEnd w:id="334"/>
      <w:r>
        <w:t>Annexe B – Software Assurance</w:t>
      </w:r>
      <w:r>
        <w:fldChar w:fldCharType="begin"/>
      </w:r>
      <w:r>
        <w:instrText xml:space="preserve"> TC "</w:instrText>
      </w:r>
      <w:bookmarkStart w:id="337" w:name="_Toc512603410"/>
      <w:r>
        <w:instrText>Annexe B – Software Assurance</w:instrText>
      </w:r>
      <w:bookmarkEnd w:id="337"/>
      <w:r>
        <w:instrText>" \l 1</w:instrText>
      </w:r>
      <w:r>
        <w:fldChar w:fldCharType="end"/>
      </w:r>
    </w:p>
    <w:p w:rsidR="006C3B0B" w:rsidRDefault="00E423B0">
      <w:pPr>
        <w:pStyle w:val="ProductList-Offering1Heading"/>
        <w:outlineLvl w:val="1"/>
      </w:pPr>
      <w:bookmarkStart w:id="338" w:name="_Sec573"/>
      <w:r>
        <w:t>Achat de la Software Assurance</w:t>
      </w:r>
      <w:bookmarkEnd w:id="338"/>
      <w:r>
        <w:fldChar w:fldCharType="begin"/>
      </w:r>
      <w:r>
        <w:instrText xml:space="preserve"> TC "</w:instrText>
      </w:r>
      <w:bookmarkStart w:id="339" w:name="_Toc512603411"/>
      <w:r>
        <w:instrText>Achat de la Software Assurance</w:instrText>
      </w:r>
      <w:bookmarkEnd w:id="339"/>
      <w:r>
        <w:instrText>" \l 2</w:instrText>
      </w:r>
      <w:r>
        <w:fldChar w:fldCharType="end"/>
      </w:r>
    </w:p>
    <w:p w:rsidR="006C3B0B" w:rsidRDefault="00E423B0">
      <w:pPr>
        <w:pStyle w:val="ProductList-Body"/>
      </w:pPr>
      <w:r>
        <w:t xml:space="preserve">Le Client peut choisir entre trois niveaux différents d’engagement pour la Software Assurance, qui peuvent varier selon les programmes. Le Client peut : </w:t>
      </w:r>
    </w:p>
    <w:p w:rsidR="006C3B0B" w:rsidRDefault="00E423B0" w:rsidP="00E423B0">
      <w:pPr>
        <w:pStyle w:val="ProductList-Bullet"/>
        <w:numPr>
          <w:ilvl w:val="0"/>
          <w:numId w:val="44"/>
        </w:numPr>
      </w:pPr>
      <w:r>
        <w:t xml:space="preserve">s’engager à souscrire une SA pour tous ses Produits de la plate-forme ; </w:t>
      </w:r>
    </w:p>
    <w:p w:rsidR="006C3B0B" w:rsidRDefault="00E423B0" w:rsidP="00E423B0">
      <w:pPr>
        <w:pStyle w:val="ProductList-Bullet"/>
        <w:numPr>
          <w:ilvl w:val="0"/>
          <w:numId w:val="44"/>
        </w:numPr>
      </w:pPr>
      <w:r>
        <w:t xml:space="preserve">s’engager à souscrire une SA pour tous ses achats effectués au sein d’un Groupe de Produits donné (Applications, Systèmes ou Serveurs). Ce niveau d’engagement est appelé participation au programme Software Assurance Membership (SAM). </w:t>
      </w:r>
    </w:p>
    <w:p w:rsidR="006C3B0B" w:rsidRDefault="00E423B0" w:rsidP="00E423B0">
      <w:pPr>
        <w:pStyle w:val="ProductList-Bullet"/>
        <w:numPr>
          <w:ilvl w:val="0"/>
          <w:numId w:val="44"/>
        </w:numPr>
      </w:pPr>
      <w:r>
        <w:t>acheter une SA pour des Produits individuels sans s’engager à étendre la SA achetée à d’autres Produits.</w:t>
      </w:r>
    </w:p>
    <w:p w:rsidR="006C3B0B" w:rsidRDefault="006C3B0B">
      <w:pPr>
        <w:pStyle w:val="ProductList-Body"/>
      </w:pPr>
    </w:p>
    <w:p w:rsidR="006C3B0B" w:rsidRDefault="00E423B0">
      <w:pPr>
        <w:pStyle w:val="ProductList-Body"/>
      </w:pPr>
      <w:r>
        <w:t xml:space="preserve">La SA doit être achetée lors de l’achat de la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ou lors du renouvellement d’une SA existante. Sauf stipulation contraire, seules les licences de la dernière version d’un Produit sont éligibles à la SA. Dans le cas d’un transfert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pour la durée des droits de propriété intellectuelle, le cessionnaire peut souscrire une SA pour lesdites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transférées dans un délai de trente (30) jours à compter de la date de transfert, à condition que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transférées soient couvertes par une SA active jusqu’à leur transfert.</w:t>
      </w:r>
    </w:p>
    <w:p w:rsidR="006C3B0B" w:rsidRDefault="006C3B0B">
      <w:pPr>
        <w:pStyle w:val="ProductList-Body"/>
      </w:pPr>
    </w:p>
    <w:p w:rsidR="006C3B0B" w:rsidRDefault="00E423B0">
      <w:pPr>
        <w:pStyle w:val="ProductList-Body"/>
      </w:pPr>
      <w:r>
        <w:t>Les Clients peuvent choisir d’acheter la SA pour certaines licences acquises par l‘intermédiaire du réseau de Détaillants (Produit complet en version boîte (FPP)) ou par l‘intermédiaire d’un fabricant d’ordinateurs (OEM), dans les quatre-vingt-dix (90) jours à compter de la date d’achat, tel que décrit dans le tableau ci-dessous. Pour le programme Open Value, cela s’applique uniquement aux Produits achetés dans le cadre d’une option ne couvrant pas l’ensemble de l’organisation/entreprise. Pour les Contrats Entreprise, cela s’applique uniquement aux Produits Supplémentaires. Les clients qui font l’acquisition d’une SA pour les licences OEM ou de vente au détail ont la possibilité d’installer et d’utiliser les logiciels concédés sous Licence en Volume pour la version actuelle à tout moment.</w:t>
      </w:r>
    </w:p>
    <w:tbl>
      <w:tblPr>
        <w:tblStyle w:val="PURTable"/>
        <w:tblW w:w="0" w:type="dxa"/>
        <w:tblLook w:val="04A0" w:firstRow="1" w:lastRow="0" w:firstColumn="1" w:lastColumn="0" w:noHBand="0" w:noVBand="1"/>
      </w:tblPr>
      <w:tblGrid>
        <w:gridCol w:w="2212"/>
        <w:gridCol w:w="2193"/>
        <w:gridCol w:w="2239"/>
        <w:gridCol w:w="4146"/>
      </w:tblGrid>
      <w:tr w:rsidR="006C3B0B" w:rsidTr="00BB500B">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6C3B0B" w:rsidRDefault="00E423B0">
            <w:pPr>
              <w:pStyle w:val="ProductList-TableBody"/>
              <w:jc w:val="center"/>
            </w:pPr>
            <w:r>
              <w:rPr>
                <w:color w:val="FFFFFF"/>
              </w:rPr>
              <w:t>Groupe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6C3B0B" w:rsidRDefault="00E423B0">
            <w:pPr>
              <w:pStyle w:val="ProductList-TableBody"/>
              <w:jc w:val="center"/>
            </w:pPr>
            <w:r>
              <w:rPr>
                <w:color w:val="FFFFFF"/>
              </w:rPr>
              <w:t>Produits Complets en Version Boîte (FPP)</w:t>
            </w:r>
          </w:p>
        </w:tc>
        <w:tc>
          <w:tcPr>
            <w:tcW w:w="2440" w:type="dxa"/>
            <w:tcBorders>
              <w:top w:val="single" w:sz="4" w:space="0" w:color="000000"/>
              <w:left w:val="single" w:sz="4" w:space="0" w:color="000000"/>
              <w:bottom w:val="single" w:sz="4" w:space="0" w:color="000000"/>
              <w:right w:val="single" w:sz="4" w:space="0" w:color="auto"/>
            </w:tcBorders>
            <w:shd w:val="clear" w:color="auto" w:fill="0072C6"/>
          </w:tcPr>
          <w:p w:rsidR="006C3B0B" w:rsidRDefault="00E423B0">
            <w:pPr>
              <w:pStyle w:val="ProductList-TableBody"/>
              <w:jc w:val="center"/>
            </w:pPr>
            <w:r>
              <w:rPr>
                <w:color w:val="FFFFFF"/>
              </w:rPr>
              <w:t>OEM</w:t>
            </w:r>
          </w:p>
        </w:tc>
        <w:tc>
          <w:tcPr>
            <w:tcW w:w="4660" w:type="dxa"/>
            <w:tcBorders>
              <w:top w:val="single" w:sz="4" w:space="0" w:color="auto"/>
              <w:left w:val="single" w:sz="4" w:space="0" w:color="auto"/>
              <w:bottom w:val="single" w:sz="4" w:space="0" w:color="auto"/>
              <w:right w:val="single" w:sz="4" w:space="0" w:color="auto"/>
            </w:tcBorders>
            <w:shd w:val="clear" w:color="auto" w:fill="0072C6"/>
          </w:tcPr>
          <w:p w:rsidR="006C3B0B" w:rsidRDefault="00E423B0">
            <w:pPr>
              <w:pStyle w:val="ProductList-TableBody"/>
              <w:jc w:val="center"/>
            </w:pPr>
            <w:r>
              <w:rPr>
                <w:color w:val="FFFFFF"/>
              </w:rPr>
              <w:t>Programmes</w:t>
            </w:r>
          </w:p>
        </w:tc>
      </w:tr>
      <w:tr w:rsidR="006C3B0B" w:rsidTr="00BB500B">
        <w:tc>
          <w:tcPr>
            <w:tcW w:w="24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Groupe Applications</w:t>
            </w:r>
          </w:p>
        </w:tc>
        <w:tc>
          <w:tcPr>
            <w:tcW w:w="24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N/A</w:t>
            </w:r>
          </w:p>
        </w:tc>
        <w:tc>
          <w:tcPr>
            <w:tcW w:w="2440" w:type="dxa"/>
            <w:tcBorders>
              <w:top w:val="single" w:sz="4" w:space="0" w:color="000000"/>
              <w:left w:val="single" w:sz="4" w:space="0" w:color="000000"/>
              <w:bottom w:val="single" w:sz="4" w:space="0" w:color="000000"/>
              <w:right w:val="single" w:sz="4" w:space="0" w:color="auto"/>
            </w:tcBorders>
          </w:tcPr>
          <w:p w:rsidR="006C3B0B" w:rsidRDefault="00E423B0">
            <w:pPr>
              <w:pStyle w:val="ProductList-TableBody"/>
            </w:pPr>
            <w:r>
              <w:t>SA disponible uniquement conformément aux dispositions ci-dessous</w:t>
            </w:r>
          </w:p>
        </w:tc>
        <w:tc>
          <w:tcPr>
            <w:tcW w:w="4660" w:type="dxa"/>
            <w:vMerge w:val="restart"/>
            <w:tcBorders>
              <w:top w:val="single" w:sz="4" w:space="0" w:color="auto"/>
              <w:left w:val="single" w:sz="4" w:space="0" w:color="auto"/>
              <w:bottom w:val="single" w:sz="4" w:space="0" w:color="auto"/>
              <w:right w:val="single" w:sz="4" w:space="0" w:color="auto"/>
            </w:tcBorders>
          </w:tcPr>
          <w:p w:rsidR="006C3B0B" w:rsidRDefault="00E423B0">
            <w:pPr>
              <w:pStyle w:val="ProductList-TableBody"/>
            </w:pPr>
            <w:r>
              <w:t>S’applique aux programmes de Licences Open, MPSA, Select, Select Plus et aux options ne couvrant pas l’ensemble de l’organisation du programme Open Value et aux Produits Supplémentaires dans le cadre des Contrats Entreprise. Ne s’applique pas aux Produits Entreprise du programme Open Value et des Contrats Entreprise.</w:t>
            </w:r>
          </w:p>
        </w:tc>
      </w:tr>
      <w:tr w:rsidR="006C3B0B" w:rsidTr="00BB500B">
        <w:tc>
          <w:tcPr>
            <w:tcW w:w="24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Groupe des Produits Serveurs</w:t>
            </w:r>
          </w:p>
        </w:tc>
        <w:tc>
          <w:tcPr>
            <w:tcW w:w="24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SA disponible</w:t>
            </w:r>
          </w:p>
        </w:tc>
        <w:tc>
          <w:tcPr>
            <w:tcW w:w="2440" w:type="dxa"/>
            <w:tcBorders>
              <w:top w:val="single" w:sz="4" w:space="0" w:color="000000"/>
              <w:left w:val="single" w:sz="4" w:space="0" w:color="000000"/>
              <w:bottom w:val="single" w:sz="4" w:space="0" w:color="000000"/>
              <w:right w:val="single" w:sz="4" w:space="0" w:color="auto"/>
            </w:tcBorders>
          </w:tcPr>
          <w:p w:rsidR="006C3B0B" w:rsidRDefault="00E423B0">
            <w:pPr>
              <w:pStyle w:val="ProductList-TableBody"/>
            </w:pPr>
            <w:r>
              <w:t>SA disponible</w:t>
            </w:r>
          </w:p>
        </w:tc>
        <w:tc>
          <w:tcPr>
            <w:tcW w:w="0" w:type="auto"/>
            <w:vMerge/>
            <w:tcBorders>
              <w:top w:val="single" w:sz="4" w:space="0" w:color="auto"/>
              <w:left w:val="single" w:sz="4" w:space="0" w:color="auto"/>
              <w:bottom w:val="single" w:sz="4" w:space="0" w:color="auto"/>
              <w:right w:val="single" w:sz="4" w:space="0" w:color="auto"/>
            </w:tcBorders>
          </w:tcPr>
          <w:p w:rsidR="006C3B0B" w:rsidRDefault="006C3B0B"/>
        </w:tc>
      </w:tr>
    </w:tbl>
    <w:p w:rsidR="006C3B0B" w:rsidRDefault="006C3B0B">
      <w:pPr>
        <w:pStyle w:val="ProductList-Body"/>
      </w:pPr>
    </w:p>
    <w:p w:rsidR="006C3B0B" w:rsidRDefault="00E423B0">
      <w:pPr>
        <w:pStyle w:val="ProductList-Body"/>
      </w:pPr>
      <w:r>
        <w:t>Les clients qui acquièrent Microsoft Office Professionnel 2016 par l‘intermédiaire d’un OEM peuvent acheter une Software Assurance pour Microsoft Office Standard 2016 dans le cadre des programmes de Licences Open, Select et Select Plus et de l’option ne couvrant pas l’ensemble de l’entreprise du programme Open Value dans les quatre-vingt-dix (90) jours suivant la date d’acquisition auprès du fabricant d’ordinateurs (OEM).</w:t>
      </w:r>
    </w:p>
    <w:p w:rsidR="006C3B0B" w:rsidRDefault="006C3B0B">
      <w:pPr>
        <w:pStyle w:val="ProductList-Body"/>
      </w:pPr>
    </w:p>
    <w:p w:rsidR="006C3B0B" w:rsidRDefault="00E423B0">
      <w:pPr>
        <w:pStyle w:val="ProductList-Body"/>
      </w:pPr>
      <w:r>
        <w:t>Les clients sous Contrat Entreprise qui ont effectué une transition vers un Service en Ligne ou qui ont fait l’acquisition d’une Licence d’abonnement au titre de la SA au lieu de renouveler leur SA peuvent réattribuer leur SA à une Licence à la date anniversaire ou à la date de renouvellement sans devoir acheter une nouvelle Licence. La SA pour ladite Licence doit être commandée pour la durée de l’accord de mise en œuvre restant à courir. La SA ne peut pas couvrir plus de Licences pour la durée des droits de propriété intellectuelle qu’elle ne couvrait lors de toute transition ou de tout renouvellement antérieur et ne peut pas être réattribuée à des Licences transférées.</w:t>
      </w:r>
    </w:p>
    <w:p w:rsidR="006C3B0B" w:rsidRDefault="006C3B0B">
      <w:pPr>
        <w:pStyle w:val="ProductList-Body"/>
        <w:jc w:val="right"/>
      </w:pPr>
    </w:p>
    <w:tbl>
      <w:tblPr>
        <w:tblStyle w:val="PURTable"/>
        <w:tblW w:w="0" w:type="dxa"/>
        <w:tblLook w:val="04A0" w:firstRow="1" w:lastRow="0" w:firstColumn="1" w:lastColumn="0" w:noHBand="0" w:noVBand="1"/>
      </w:tblPr>
      <w:tblGrid>
        <w:gridCol w:w="10800"/>
      </w:tblGrid>
      <w:tr w:rsidR="006C3B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3B0B" w:rsidRDefault="00CA078B">
            <w:pPr>
              <w:pStyle w:val="ProductList-TableBody"/>
              <w:jc w:val="right"/>
            </w:pPr>
            <w:hyperlink w:anchor="_Sec842">
              <w:r w:rsidR="00E423B0">
                <w:rPr>
                  <w:color w:val="00467F"/>
                  <w:sz w:val="14"/>
                  <w:u w:val="single"/>
                </w:rPr>
                <w:t>Table des matières</w:t>
              </w:r>
            </w:hyperlink>
            <w:r w:rsidR="00E423B0">
              <w:rPr>
                <w:sz w:val="14"/>
              </w:rPr>
              <w:t xml:space="preserve"> / </w:t>
            </w:r>
            <w:hyperlink w:anchor="_Sec549">
              <w:r w:rsidR="00E423B0">
                <w:rPr>
                  <w:color w:val="00467F"/>
                  <w:sz w:val="14"/>
                  <w:u w:val="single"/>
                </w:rPr>
                <w:t>Glossaire</w:t>
              </w:r>
            </w:hyperlink>
            <w:r w:rsidR="00E423B0">
              <w:rPr>
                <w:sz w:val="14"/>
              </w:rPr>
              <w:t xml:space="preserve"> / </w:t>
            </w:r>
            <w:hyperlink w:anchor="_Sec844">
              <w:r w:rsidR="00E423B0">
                <w:rPr>
                  <w:color w:val="00467F"/>
                  <w:sz w:val="14"/>
                  <w:u w:val="single"/>
                </w:rPr>
                <w:t>Index</w:t>
              </w:r>
            </w:hyperlink>
          </w:p>
        </w:tc>
      </w:tr>
    </w:tbl>
    <w:p w:rsidR="006C3B0B" w:rsidRDefault="006C3B0B">
      <w:pPr>
        <w:pStyle w:val="ProductList-Body"/>
      </w:pPr>
    </w:p>
    <w:p w:rsidR="006C3B0B" w:rsidRDefault="00E423B0">
      <w:pPr>
        <w:pStyle w:val="ProductList-Offering1Heading"/>
        <w:outlineLvl w:val="1"/>
      </w:pPr>
      <w:bookmarkStart w:id="340" w:name="_Sec574"/>
      <w:r>
        <w:t>Renouvellement de la Software Assurance</w:t>
      </w:r>
      <w:bookmarkEnd w:id="340"/>
      <w:r>
        <w:fldChar w:fldCharType="begin"/>
      </w:r>
      <w:r>
        <w:instrText xml:space="preserve"> TC "</w:instrText>
      </w:r>
      <w:bookmarkStart w:id="341" w:name="_Toc512603412"/>
      <w:r>
        <w:instrText>Renouvellement de la Software Assurance</w:instrText>
      </w:r>
      <w:bookmarkEnd w:id="341"/>
      <w:r>
        <w:instrText>" \l 2</w:instrText>
      </w:r>
      <w:r>
        <w:fldChar w:fldCharType="end"/>
      </w:r>
    </w:p>
    <w:p w:rsidR="006C3B0B" w:rsidRDefault="00E423B0">
      <w:pPr>
        <w:pStyle w:val="ProductList-ClauseHeading"/>
        <w:outlineLvl w:val="2"/>
      </w:pPr>
      <w:r>
        <w:t>Renouvellement de la couverture au titre du même contrat</w:t>
      </w:r>
    </w:p>
    <w:p w:rsidR="006C3B0B" w:rsidRDefault="00E423B0">
      <w:pPr>
        <w:pStyle w:val="ProductList-Body"/>
      </w:pPr>
      <w:r>
        <w:t>Les conditions de renouvellement d’une SA au titre du contrat du programme en vertu duquel la SA a initialement été commandée figurent dans les contrats de licence en volume du Client. Les clients peuvent renouveler la SA sans commander simultanément une Licence, à condition que la SA n’ait pas expiré. De plus, les conditions suivantes s’appliquent aux programmes spécifiques comme mentionné ci-après :</w:t>
      </w:r>
    </w:p>
    <w:p w:rsidR="006C3B0B" w:rsidRDefault="006C3B0B">
      <w:pPr>
        <w:pStyle w:val="ProductList-Body"/>
      </w:pPr>
    </w:p>
    <w:p w:rsidR="006C3B0B" w:rsidRDefault="00E423B0">
      <w:pPr>
        <w:pStyle w:val="ProductList-SubClauseHeading"/>
        <w:outlineLvl w:val="3"/>
      </w:pPr>
      <w:r>
        <w:t>Licence Open</w:t>
      </w:r>
    </w:p>
    <w:p w:rsidR="006C3B0B" w:rsidRDefault="00E423B0">
      <w:pPr>
        <w:pStyle w:val="ProductList-BodyIndented"/>
      </w:pPr>
      <w:r>
        <w:t>La SA commandée sous un numéro d’autorisation de Licence Open prendra fin à l’expiration dudit numéro. Pour la renouveler, les Clients devront passer une commande de renouvellement dans les quatre-vingt-dix (90) jours suivant la date d’expiration du numéro d’autorisation.</w:t>
      </w:r>
    </w:p>
    <w:p w:rsidR="006C3B0B" w:rsidRDefault="006C3B0B">
      <w:pPr>
        <w:pStyle w:val="ProductList-BodyIndented"/>
      </w:pPr>
    </w:p>
    <w:p w:rsidR="006C3B0B" w:rsidRDefault="00E423B0">
      <w:pPr>
        <w:pStyle w:val="ProductList-SubClauseHeading"/>
        <w:outlineLvl w:val="3"/>
      </w:pPr>
      <w:r>
        <w:t>Contrat Entreprise</w:t>
      </w:r>
    </w:p>
    <w:p w:rsidR="006C3B0B" w:rsidRDefault="00E423B0">
      <w:pPr>
        <w:pStyle w:val="ProductList-BodyIndented"/>
      </w:pPr>
      <w:r>
        <w:t>Pour renouveler la SA dans le cadre du même accord de mise en œuvre au titre d’un Contrat Entreprise, les Clients devront conclure un nouvel Accord de Mise en Œuvre Entreprise et un nouveau Contrat Entreprise de version 2011 ou ultérieure (si ce n’est pas déjà fait) et passer une commande de renouvellement de SA pour 1) tous les Produits Entreprise, les Produits de la Plateforme d’Application, les Produits d’Infrastructure Principale et les Produits Supplémentaires à renouveler (le cas échéant) et 2) tous les Services en Ligne à inclure dans la transition (le cas échéant).</w:t>
      </w:r>
    </w:p>
    <w:p w:rsidR="006C3B0B" w:rsidRDefault="006C3B0B">
      <w:pPr>
        <w:pStyle w:val="ProductList-BodyIndented"/>
      </w:pPr>
    </w:p>
    <w:p w:rsidR="006C3B0B" w:rsidRDefault="00E423B0">
      <w:pPr>
        <w:pStyle w:val="ProductList-SubClauseHeading"/>
        <w:outlineLvl w:val="3"/>
      </w:pPr>
      <w:r>
        <w:t>Accord de Mise en Œuvre pour Plateforme d’Application</w:t>
      </w:r>
    </w:p>
    <w:p w:rsidR="006C3B0B" w:rsidRDefault="00E423B0">
      <w:pPr>
        <w:pStyle w:val="ProductList-BodyIndented"/>
      </w:pPr>
      <w:r>
        <w:t xml:space="preserve">Les clients sous Contrat EAP qui ont précédemment différé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via le SKU SA prior L devront acheter leurs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au titre de l’option d’achat avant de pouvoir renouveler leur SA.</w:t>
      </w:r>
    </w:p>
    <w:p w:rsidR="006C3B0B" w:rsidRDefault="006C3B0B">
      <w:pPr>
        <w:pStyle w:val="ProductList-BodyIndented"/>
      </w:pPr>
    </w:p>
    <w:p w:rsidR="006C3B0B" w:rsidRDefault="00E423B0">
      <w:pPr>
        <w:pStyle w:val="ProductList-ClauseHeading"/>
        <w:outlineLvl w:val="2"/>
      </w:pPr>
      <w:r>
        <w:t>Renouvellement de la couverture dans le cadre d’un contrat distinct</w:t>
      </w:r>
    </w:p>
    <w:p w:rsidR="006C3B0B" w:rsidRDefault="00E423B0">
      <w:pPr>
        <w:pStyle w:val="ProductList-Body"/>
      </w:pPr>
      <w:r>
        <w:t xml:space="preserve">Les Clients peuvent renouveler la SA pour tout Produit s’ils ont obtenu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la durée des droits de propriété intellectuelle et une SA pour ledit Produit au titre d’un contrat précédent dans le cadre du même Programme de Licence en Volume et si : 1) leur nouvel accord de mise en œuvre ou leur nouvelle commande (pour MPSA) prend effet au plus tard le jour qui suit la date d’expiration du contrat ou de l’accord de mise en œuvre précédent et 2) la commande de renouvellement de la SA est passée avant l’expiration de la SA précédente, sauf si ladite SA est renouvelée dans le cadre d’un Contrat de Licence Open. Le cas échéant, les Clients disposent de quatre-vingt-dix (90) jours à compter de l’expiration pour passer la commande.</w:t>
      </w:r>
    </w:p>
    <w:p w:rsidR="006C3B0B" w:rsidRDefault="006C3B0B">
      <w:pPr>
        <w:pStyle w:val="ProductList-Body"/>
      </w:pPr>
    </w:p>
    <w:p w:rsidR="006C3B0B" w:rsidRDefault="00E423B0">
      <w:pPr>
        <w:pStyle w:val="ProductList-Body"/>
      </w:pPr>
      <w:r>
        <w:t>Le Client peut également renouveler la SA d’un programme de Licence en Volume au titre d’un autre Programme de Licence en Volume. Dans le cas de Produits Entreprise achetés à l’origine dans le cadre d’un programme avec exigence de couverture de l’ensemble de l’entreprise, cette exception ne s’applique que si le client renouvelle la SA dans le MPSA ou un programme exigence de couverture de l’ensemble de l’entreprise pour les Produits Entreprise. En cas de Contrat de 2008 et de version précédente, dès lors que la couverture est renouvelée dans les trente (30) jours (quatre-vingt-dix (90) jours en cas de renouvellement dans le cadre du programme de Licence Open), les clients auront une SA couvrant toute période comprise entre la date à laquelle leur SA arrivée à expiration prend fin et le début de la nouvelle couverture.</w:t>
      </w:r>
    </w:p>
    <w:p w:rsidR="006C3B0B" w:rsidRDefault="006C3B0B">
      <w:pPr>
        <w:pStyle w:val="ProductList-Body"/>
      </w:pPr>
    </w:p>
    <w:p w:rsidR="006C3B0B" w:rsidRDefault="00E423B0">
      <w:pPr>
        <w:pStyle w:val="ProductList-ClauseHeading"/>
        <w:outlineLvl w:val="2"/>
      </w:pPr>
      <w:r>
        <w:t>Renouvellement de la Software Assurance pour les Licences d’Accès Client (CAL) et les Licences de Gestion Client (ML)</w:t>
      </w:r>
    </w:p>
    <w:p w:rsidR="006C3B0B" w:rsidRDefault="00E423B0">
      <w:pPr>
        <w:pStyle w:val="ProductList-Body"/>
      </w:pPr>
      <w:r>
        <w:rPr>
          <w:b/>
          <w:color w:val="00188F"/>
        </w:rPr>
        <w:t>Transition entre CAL Utilisateur et CAL Dispositif</w:t>
      </w:r>
      <w:r>
        <w:t xml:space="preserve"> : Les clients renouvelant leur SA pour CAL peuvent passer de CAL Utilisateur à des CAL Dispositif et inversement. Cette transition ne modifie pas l’édition de la CAL (par exemple, Standard ou Entreprise). </w:t>
      </w:r>
    </w:p>
    <w:p w:rsidR="006C3B0B" w:rsidRDefault="00E423B0">
      <w:pPr>
        <w:pStyle w:val="ProductList-Body"/>
      </w:pPr>
      <w:r>
        <w:rPr>
          <w:b/>
          <w:color w:val="00188F"/>
        </w:rPr>
        <w:t>Transition entre ML Client par Utilisateur et ML Client par OSE</w:t>
      </w:r>
      <w:r>
        <w:t xml:space="preserve"> : Les clients renouvelant leur SA pour ML Client peuvent passer de ML par Utilisateur à des ML par OSE.</w:t>
      </w:r>
    </w:p>
    <w:p w:rsidR="006C3B0B" w:rsidRDefault="006C3B0B">
      <w:pPr>
        <w:pStyle w:val="ProductList-Body"/>
        <w:jc w:val="right"/>
      </w:pPr>
    </w:p>
    <w:tbl>
      <w:tblPr>
        <w:tblStyle w:val="PURTable"/>
        <w:tblW w:w="0" w:type="dxa"/>
        <w:tblLook w:val="04A0" w:firstRow="1" w:lastRow="0" w:firstColumn="1" w:lastColumn="0" w:noHBand="0" w:noVBand="1"/>
      </w:tblPr>
      <w:tblGrid>
        <w:gridCol w:w="10800"/>
      </w:tblGrid>
      <w:tr w:rsidR="006C3B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3B0B" w:rsidRDefault="00CA078B">
            <w:pPr>
              <w:pStyle w:val="ProductList-TableBody"/>
              <w:jc w:val="right"/>
            </w:pPr>
            <w:hyperlink w:anchor="_Sec842">
              <w:r w:rsidR="00E423B0">
                <w:rPr>
                  <w:color w:val="00467F"/>
                  <w:sz w:val="14"/>
                  <w:u w:val="single"/>
                </w:rPr>
                <w:t>Table des matières</w:t>
              </w:r>
            </w:hyperlink>
            <w:r w:rsidR="00E423B0">
              <w:rPr>
                <w:sz w:val="14"/>
              </w:rPr>
              <w:t xml:space="preserve"> / </w:t>
            </w:r>
            <w:hyperlink w:anchor="_Sec549">
              <w:r w:rsidR="00E423B0">
                <w:rPr>
                  <w:color w:val="00467F"/>
                  <w:sz w:val="14"/>
                  <w:u w:val="single"/>
                </w:rPr>
                <w:t>Glossaire</w:t>
              </w:r>
            </w:hyperlink>
            <w:r w:rsidR="00E423B0">
              <w:rPr>
                <w:sz w:val="14"/>
              </w:rPr>
              <w:t xml:space="preserve"> / </w:t>
            </w:r>
            <w:hyperlink w:anchor="_Sec844">
              <w:r w:rsidR="00E423B0">
                <w:rPr>
                  <w:color w:val="00467F"/>
                  <w:sz w:val="14"/>
                  <w:u w:val="single"/>
                </w:rPr>
                <w:t>Index</w:t>
              </w:r>
            </w:hyperlink>
          </w:p>
        </w:tc>
      </w:tr>
    </w:tbl>
    <w:p w:rsidR="006C3B0B" w:rsidRDefault="006C3B0B">
      <w:pPr>
        <w:pStyle w:val="ProductList-Body"/>
      </w:pPr>
    </w:p>
    <w:p w:rsidR="006C3B0B" w:rsidRDefault="00E423B0">
      <w:pPr>
        <w:pStyle w:val="ProductList-Offering1Heading"/>
        <w:outlineLvl w:val="1"/>
      </w:pPr>
      <w:bookmarkStart w:id="342" w:name="_Sec575"/>
      <w:r>
        <w:t>Licences de migration pour les Produits en fin de série ou de vie</w:t>
      </w:r>
      <w:bookmarkEnd w:id="342"/>
      <w:r>
        <w:fldChar w:fldCharType="begin"/>
      </w:r>
      <w:r>
        <w:instrText xml:space="preserve"> TC "</w:instrText>
      </w:r>
      <w:bookmarkStart w:id="343" w:name="_Toc512603413"/>
      <w:r>
        <w:instrText>Licences de migration pour les Produits en fin de série ou de vie</w:instrText>
      </w:r>
      <w:bookmarkEnd w:id="343"/>
      <w:r>
        <w:instrText>" \l 2</w:instrText>
      </w:r>
      <w:r>
        <w:fldChar w:fldCharType="end"/>
      </w:r>
    </w:p>
    <w:p w:rsidR="006C3B0B" w:rsidRDefault="00E423B0">
      <w:pPr>
        <w:pStyle w:val="ProductList-Body"/>
      </w:pPr>
      <w:r>
        <w:t xml:space="preserve">« </w:t>
      </w:r>
      <w:r>
        <w:rPr>
          <w:b/>
          <w:color w:val="00188F"/>
        </w:rPr>
        <w:t>Licence Éligible</w:t>
      </w:r>
      <w:r>
        <w:t xml:space="preserve"> », comme utilisé ici, désigne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couverte par une SA à la date spécifiée et pour le Produit identifié dans l’entrée produit faisant référence à cette section.</w:t>
      </w:r>
    </w:p>
    <w:p w:rsidR="006C3B0B" w:rsidRDefault="00E423B0">
      <w:pPr>
        <w:pStyle w:val="ProductList-Body"/>
      </w:pPr>
      <w:r>
        <w:t xml:space="preserve">« </w:t>
      </w:r>
      <w:r>
        <w:rPr>
          <w:b/>
          <w:color w:val="00188F"/>
        </w:rPr>
        <w:t>Licence de Migration</w:t>
      </w:r>
      <w:r>
        <w:t xml:space="preserve"> », comme utilisé ici, désigne les droits concédés selon l’Entrée Produit faisant référence à cette section.</w:t>
      </w:r>
    </w:p>
    <w:p w:rsidR="006C3B0B" w:rsidRDefault="006C3B0B">
      <w:pPr>
        <w:pStyle w:val="ProductList-Body"/>
      </w:pPr>
    </w:p>
    <w:p w:rsidR="006C3B0B" w:rsidRDefault="00E423B0">
      <w:pPr>
        <w:pStyle w:val="ProductList-Body"/>
      </w:pPr>
      <w:r>
        <w:t>Sauf disposition contraire dans l’Entrée Produit :</w:t>
      </w:r>
    </w:p>
    <w:p w:rsidR="006C3B0B" w:rsidRDefault="00E423B0" w:rsidP="00E423B0">
      <w:pPr>
        <w:pStyle w:val="ProductList-Bullet"/>
        <w:numPr>
          <w:ilvl w:val="0"/>
          <w:numId w:val="45"/>
        </w:numPr>
      </w:pPr>
      <w:r>
        <w:t>Les Clients peuvent utiliser une version plus récente du logiciel au lieu de celle couverte par la Licence Éligible au titre d’une Licence de Migration. Les Clients ne peuvent pas utiliser les deux licences à la fois.</w:t>
      </w:r>
    </w:p>
    <w:p w:rsidR="006C3B0B" w:rsidRDefault="00E423B0" w:rsidP="00E423B0">
      <w:pPr>
        <w:pStyle w:val="ProductList-Bullet"/>
        <w:numPr>
          <w:ilvl w:val="0"/>
          <w:numId w:val="45"/>
        </w:numPr>
      </w:pPr>
      <w:r>
        <w:t>Chaque Licence Éligible d’un client donne droit à une Licence de Migration.</w:t>
      </w:r>
    </w:p>
    <w:p w:rsidR="006C3B0B" w:rsidRDefault="00E423B0" w:rsidP="00E423B0">
      <w:pPr>
        <w:pStyle w:val="ProductList-Bullet"/>
        <w:numPr>
          <w:ilvl w:val="0"/>
          <w:numId w:val="45"/>
        </w:numPr>
      </w:pPr>
      <w:r>
        <w:t>Si les Clients ont acquis le droit d’utiliser le logiciel pour la durée des droits de propriété intellectuelle au titre de Licences Éligibles, ils conservent ce droit au titre des Licences de Migration. Dans le cas contraire, les droits acquis en vertu d’une Licence de Migration prendront fin à la date d’expiration des Licences Éligibles correspondantes.</w:t>
      </w:r>
    </w:p>
    <w:p w:rsidR="006C3B0B" w:rsidRDefault="00E423B0" w:rsidP="00E423B0">
      <w:pPr>
        <w:pStyle w:val="ProductList-Bullet"/>
        <w:numPr>
          <w:ilvl w:val="0"/>
          <w:numId w:val="45"/>
        </w:numPr>
      </w:pPr>
      <w:r>
        <w:t>À l’expiration de la SA pour les Licences Éligibles, les Clients peuvent acheter une SA pour la même version et édition du Produit couvert par une Licence de Migration sans avoir à acheter au préalable de nouvelles licences distinctes. Cette option ne s’applique pas aux clients achetant des licences dans le cadre de programmes d’abonnement (ex. Contrat Souscription Entreprise ou Contrat Open Value Souscription).</w:t>
      </w:r>
    </w:p>
    <w:p w:rsidR="006C3B0B" w:rsidRDefault="00E423B0" w:rsidP="00E423B0">
      <w:pPr>
        <w:pStyle w:val="ProductList-Bullet"/>
        <w:numPr>
          <w:ilvl w:val="0"/>
          <w:numId w:val="45"/>
        </w:numPr>
      </w:pPr>
      <w:r>
        <w:t>Les Clients ne sont pas autorisés à transférer des Licences de Migration séparément des Licences Éligibles.</w:t>
      </w:r>
    </w:p>
    <w:p w:rsidR="006C3B0B" w:rsidRDefault="00E423B0" w:rsidP="00E423B0">
      <w:pPr>
        <w:pStyle w:val="ProductList-Bullet"/>
        <w:numPr>
          <w:ilvl w:val="0"/>
          <w:numId w:val="45"/>
        </w:numPr>
      </w:pPr>
      <w:r>
        <w:t xml:space="preserve">Les licences du Produit en fin de série acquises ultérieurement en vertu du même accord de mise en œuvre dans le cadre d’une procédure de régularisation prévue d’un Contrat Entreprise, Souscription Entreprise, Open Value Souscription ou d’un Accord de Mise en Œuvre de Solutions Éducation constituent également des Licences Éligibles à la concession de licence. Les clients doivent toutefois conserver leur abonnement. </w:t>
      </w:r>
    </w:p>
    <w:p w:rsidR="006C3B0B" w:rsidRDefault="006C3B0B">
      <w:pPr>
        <w:pStyle w:val="ProductList-Body"/>
        <w:jc w:val="right"/>
      </w:pPr>
    </w:p>
    <w:tbl>
      <w:tblPr>
        <w:tblStyle w:val="PURTable"/>
        <w:tblW w:w="0" w:type="dxa"/>
        <w:tblLook w:val="04A0" w:firstRow="1" w:lastRow="0" w:firstColumn="1" w:lastColumn="0" w:noHBand="0" w:noVBand="1"/>
      </w:tblPr>
      <w:tblGrid>
        <w:gridCol w:w="10800"/>
      </w:tblGrid>
      <w:tr w:rsidR="006C3B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3B0B" w:rsidRDefault="00CA078B">
            <w:pPr>
              <w:pStyle w:val="ProductList-TableBody"/>
              <w:jc w:val="right"/>
            </w:pPr>
            <w:hyperlink w:anchor="_Sec842">
              <w:r w:rsidR="00E423B0">
                <w:rPr>
                  <w:color w:val="00467F"/>
                  <w:sz w:val="14"/>
                  <w:u w:val="single"/>
                </w:rPr>
                <w:t>Table des matières</w:t>
              </w:r>
            </w:hyperlink>
            <w:r w:rsidR="00E423B0">
              <w:rPr>
                <w:sz w:val="14"/>
              </w:rPr>
              <w:t xml:space="preserve"> / </w:t>
            </w:r>
            <w:hyperlink w:anchor="_Sec549">
              <w:r w:rsidR="00E423B0">
                <w:rPr>
                  <w:color w:val="00467F"/>
                  <w:sz w:val="14"/>
                  <w:u w:val="single"/>
                </w:rPr>
                <w:t>Glossaire</w:t>
              </w:r>
            </w:hyperlink>
            <w:r w:rsidR="00E423B0">
              <w:rPr>
                <w:sz w:val="14"/>
              </w:rPr>
              <w:t xml:space="preserve"> / </w:t>
            </w:r>
            <w:hyperlink w:anchor="_Sec844">
              <w:r w:rsidR="00E423B0">
                <w:rPr>
                  <w:color w:val="00467F"/>
                  <w:sz w:val="14"/>
                  <w:u w:val="single"/>
                </w:rPr>
                <w:t>Index</w:t>
              </w:r>
            </w:hyperlink>
          </w:p>
        </w:tc>
      </w:tr>
    </w:tbl>
    <w:p w:rsidR="006C3B0B" w:rsidRDefault="006C3B0B">
      <w:pPr>
        <w:pStyle w:val="ProductList-Body"/>
      </w:pPr>
    </w:p>
    <w:p w:rsidR="006C3B0B" w:rsidRDefault="00E423B0">
      <w:pPr>
        <w:pStyle w:val="ProductList-Offering1Heading"/>
        <w:outlineLvl w:val="1"/>
      </w:pPr>
      <w:bookmarkStart w:id="344" w:name="_Sec576"/>
      <w:r>
        <w:t>Avantages de la Software Assurance</w:t>
      </w:r>
      <w:bookmarkEnd w:id="344"/>
      <w:r>
        <w:fldChar w:fldCharType="begin"/>
      </w:r>
      <w:r>
        <w:instrText xml:space="preserve"> TC "</w:instrText>
      </w:r>
      <w:bookmarkStart w:id="345" w:name="_Toc512603414"/>
      <w:r>
        <w:instrText>Avantages de la Software Assurance</w:instrText>
      </w:r>
      <w:bookmarkEnd w:id="345"/>
      <w:r>
        <w:instrText>" \l 2</w:instrText>
      </w:r>
      <w:r>
        <w:fldChar w:fldCharType="end"/>
      </w:r>
    </w:p>
    <w:p w:rsidR="006C3B0B" w:rsidRDefault="00E423B0">
      <w:pPr>
        <w:pStyle w:val="ProductList-Body"/>
      </w:pPr>
      <w:r>
        <w:t>La majorité des Avantages de la SA s’appliquent à tous les Groupes de Produits, comme indiqué ci-dessous. Une SA active pour tout Produit éligible, indépendamment de la version du Produit utilisée, permet aux Clients de prétendre aux avantages mentionnés dans le tableau ci-dessous. Certains avantages sont accordés en fonction de la dépense SA pour un ensemble donné de produits éligibles au sein d’un groupe. Pour les besoins des présentes, « dépense SA » ne désigne pas littéralement la dépense réellement effectuée par les Clients mais une approximation de la dépense effectuée par les Clients pour la SA couvrant ces Produits au titre d’un Accord de Mise en Œuvre Entreprise ou Select, d’un enregistrement Select Plus ou d’un Contrat Open (par exemple, les achats de SA uniquement et la composante SA des achats L&amp;SA (Licence et Software Assurance)). Pour les Clients qui participent à un programme d’abonnement, il s’agit d’une approximation du montant total en dollars dépensé pour la licence de ces Produits au titre de leur accord de mise en œuvre ou de leur contrat. La participation au programme Software Assurance Membership (SAM) est requise pour profiter de certains avantages. L’accès aux avantages de la SA et les droits d’utilisation relatifs prennent généralement fin à l’expiration de la SA, sauf mention contraire ci-dessous ou dans les notes relatives aux Produits. Ces avantages peuvent faire l’objet de modifications et être arrêtés à tout moment sans préavis. La disponibilité des avantages varie selon le programme, la région, les options de fourniture et la version linguistique.</w:t>
      </w:r>
    </w:p>
    <w:tbl>
      <w:tblPr>
        <w:tblStyle w:val="PURTable"/>
        <w:tblW w:w="0" w:type="dxa"/>
        <w:tblLook w:val="04A0" w:firstRow="1" w:lastRow="0" w:firstColumn="1" w:lastColumn="0" w:noHBand="0" w:noVBand="1"/>
      </w:tblPr>
      <w:tblGrid>
        <w:gridCol w:w="5423"/>
        <w:gridCol w:w="1809"/>
        <w:gridCol w:w="1782"/>
        <w:gridCol w:w="1776"/>
      </w:tblGrid>
      <w:tr w:rsidR="006C3B0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C3B0B" w:rsidRDefault="00E423B0">
            <w:pPr>
              <w:pStyle w:val="ProductList-TableBody"/>
            </w:pPr>
            <w:r>
              <w:rPr>
                <w:color w:val="FFFFFF"/>
              </w:rPr>
              <w:t>Avantages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C3B0B" w:rsidRDefault="00E423B0">
            <w:pPr>
              <w:pStyle w:val="ProductList-TableBody"/>
              <w:jc w:val="center"/>
            </w:pPr>
            <w:r>
              <w:rPr>
                <w:color w:val="FFFFFF"/>
              </w:rPr>
              <w:t>Groupe des Produits Applications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C3B0B" w:rsidRDefault="00E423B0">
            <w:pPr>
              <w:pStyle w:val="ProductList-TableBody"/>
              <w:jc w:val="center"/>
            </w:pPr>
            <w:r>
              <w:rPr>
                <w:color w:val="FFFFFF"/>
              </w:rPr>
              <w:t>Groupe des Produits Systèmes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C3B0B" w:rsidRDefault="00E423B0">
            <w:pPr>
              <w:pStyle w:val="ProductList-TableBody"/>
              <w:jc w:val="center"/>
            </w:pPr>
            <w:r>
              <w:rPr>
                <w:color w:val="FFFFFF"/>
              </w:rPr>
              <w:t>Groupe des Produits Serveurs</w:t>
            </w:r>
          </w:p>
        </w:tc>
      </w:tr>
      <w:tr w:rsidR="006C3B0B">
        <w:tc>
          <w:tcPr>
            <w:tcW w:w="6120" w:type="dxa"/>
            <w:tcBorders>
              <w:top w:val="single" w:sz="4" w:space="0" w:color="000000"/>
              <w:left w:val="single" w:sz="4" w:space="0" w:color="000000"/>
              <w:bottom w:val="single" w:sz="4" w:space="0" w:color="000000"/>
              <w:right w:val="single" w:sz="4" w:space="0" w:color="000000"/>
            </w:tcBorders>
          </w:tcPr>
          <w:p w:rsidR="006C3B0B" w:rsidRDefault="00CA078B">
            <w:pPr>
              <w:pStyle w:val="ProductList-TableBody"/>
            </w:pPr>
            <w:hyperlink w:anchor="_Sec577">
              <w:r w:rsidR="00E423B0">
                <w:rPr>
                  <w:color w:val="00467F"/>
                  <w:u w:val="single"/>
                </w:rPr>
                <w:t>Droits Relatifs aux Nouvelles Versions</w:t>
              </w:r>
            </w:hyperlink>
          </w:p>
        </w:tc>
        <w:tc>
          <w:tcPr>
            <w:tcW w:w="196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jc w:val="center"/>
            </w:pPr>
            <w:r>
              <w:t>X</w:t>
            </w:r>
          </w:p>
        </w:tc>
      </w:tr>
      <w:tr w:rsidR="006C3B0B">
        <w:tc>
          <w:tcPr>
            <w:tcW w:w="6120" w:type="dxa"/>
            <w:tcBorders>
              <w:top w:val="single" w:sz="4" w:space="0" w:color="000000"/>
              <w:left w:val="single" w:sz="4" w:space="0" w:color="000000"/>
              <w:bottom w:val="single" w:sz="4" w:space="0" w:color="000000"/>
              <w:right w:val="single" w:sz="4" w:space="0" w:color="000000"/>
            </w:tcBorders>
          </w:tcPr>
          <w:p w:rsidR="006C3B0B" w:rsidRDefault="00CA078B">
            <w:pPr>
              <w:pStyle w:val="ProductList-TableBody"/>
            </w:pPr>
            <w:hyperlink w:anchor="_Sec579">
              <w:r w:rsidR="00E423B0">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C3B0B" w:rsidRDefault="006C3B0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C3B0B" w:rsidRDefault="006C3B0B">
            <w:pPr>
              <w:pStyle w:val="ProductList-TableBody"/>
              <w:jc w:val="center"/>
            </w:pPr>
          </w:p>
        </w:tc>
      </w:tr>
      <w:tr w:rsidR="006C3B0B">
        <w:tc>
          <w:tcPr>
            <w:tcW w:w="6120" w:type="dxa"/>
            <w:tcBorders>
              <w:top w:val="single" w:sz="4" w:space="0" w:color="000000"/>
              <w:left w:val="single" w:sz="4" w:space="0" w:color="000000"/>
              <w:bottom w:val="single" w:sz="4" w:space="0" w:color="000000"/>
              <w:right w:val="single" w:sz="4" w:space="0" w:color="000000"/>
            </w:tcBorders>
          </w:tcPr>
          <w:p w:rsidR="006C3B0B" w:rsidRDefault="00CA078B">
            <w:pPr>
              <w:pStyle w:val="ProductList-TableBody"/>
            </w:pPr>
            <w:hyperlink w:anchor="_Sec580">
              <w:r w:rsidR="00E423B0">
                <w:rPr>
                  <w:color w:val="00467F"/>
                  <w:u w:val="single"/>
                </w:rPr>
                <w:t>Services de Planification</w:t>
              </w:r>
            </w:hyperlink>
          </w:p>
        </w:tc>
        <w:tc>
          <w:tcPr>
            <w:tcW w:w="196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C3B0B" w:rsidRDefault="006C3B0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jc w:val="center"/>
            </w:pPr>
            <w:r>
              <w:t>X</w:t>
            </w:r>
          </w:p>
        </w:tc>
      </w:tr>
      <w:tr w:rsidR="006C3B0B">
        <w:tc>
          <w:tcPr>
            <w:tcW w:w="6120" w:type="dxa"/>
            <w:tcBorders>
              <w:top w:val="single" w:sz="4" w:space="0" w:color="000000"/>
              <w:left w:val="single" w:sz="4" w:space="0" w:color="000000"/>
              <w:bottom w:val="single" w:sz="4" w:space="0" w:color="000000"/>
              <w:right w:val="single" w:sz="4" w:space="0" w:color="000000"/>
            </w:tcBorders>
          </w:tcPr>
          <w:p w:rsidR="006C3B0B" w:rsidRDefault="00CA078B">
            <w:pPr>
              <w:pStyle w:val="ProductList-TableBody"/>
            </w:pPr>
            <w:hyperlink w:anchor="_Sec581">
              <w:r w:rsidR="00E423B0">
                <w:rPr>
                  <w:color w:val="00467F"/>
                  <w:u w:val="single"/>
                </w:rPr>
                <w:t>Programme de Licences Sources aux Entreprises (ESLP)</w:t>
              </w:r>
            </w:hyperlink>
          </w:p>
        </w:tc>
        <w:tc>
          <w:tcPr>
            <w:tcW w:w="1960" w:type="dxa"/>
            <w:tcBorders>
              <w:top w:val="single" w:sz="4" w:space="0" w:color="000000"/>
              <w:left w:val="single" w:sz="4" w:space="0" w:color="000000"/>
              <w:bottom w:val="single" w:sz="4" w:space="0" w:color="000000"/>
              <w:right w:val="single" w:sz="4" w:space="0" w:color="000000"/>
            </w:tcBorders>
          </w:tcPr>
          <w:p w:rsidR="006C3B0B" w:rsidRDefault="006C3B0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C3B0B" w:rsidRDefault="006C3B0B">
            <w:pPr>
              <w:pStyle w:val="ProductList-TableBody"/>
              <w:jc w:val="center"/>
            </w:pPr>
          </w:p>
        </w:tc>
      </w:tr>
      <w:tr w:rsidR="006C3B0B">
        <w:tc>
          <w:tcPr>
            <w:tcW w:w="6120" w:type="dxa"/>
            <w:tcBorders>
              <w:top w:val="single" w:sz="4" w:space="0" w:color="000000"/>
              <w:left w:val="single" w:sz="4" w:space="0" w:color="000000"/>
              <w:bottom w:val="single" w:sz="4" w:space="0" w:color="000000"/>
              <w:right w:val="single" w:sz="4" w:space="0" w:color="000000"/>
            </w:tcBorders>
          </w:tcPr>
          <w:p w:rsidR="006C3B0B" w:rsidRDefault="00CA078B">
            <w:pPr>
              <w:pStyle w:val="ProductList-TableBody"/>
            </w:pPr>
            <w:hyperlink w:anchor="_Sec755">
              <w:r w:rsidR="00E423B0">
                <w:rPr>
                  <w:color w:val="00467F"/>
                  <w:u w:val="single"/>
                </w:rPr>
                <w:t>Chargement de version test Entreprise</w:t>
              </w:r>
            </w:hyperlink>
          </w:p>
        </w:tc>
        <w:tc>
          <w:tcPr>
            <w:tcW w:w="1960" w:type="dxa"/>
            <w:tcBorders>
              <w:top w:val="single" w:sz="4" w:space="0" w:color="000000"/>
              <w:left w:val="single" w:sz="4" w:space="0" w:color="000000"/>
              <w:bottom w:val="single" w:sz="4" w:space="0" w:color="000000"/>
              <w:right w:val="single" w:sz="4" w:space="0" w:color="000000"/>
            </w:tcBorders>
          </w:tcPr>
          <w:p w:rsidR="006C3B0B" w:rsidRDefault="006C3B0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C3B0B" w:rsidRDefault="006C3B0B">
            <w:pPr>
              <w:pStyle w:val="ProductList-TableBody"/>
              <w:jc w:val="center"/>
            </w:pPr>
          </w:p>
        </w:tc>
      </w:tr>
      <w:tr w:rsidR="006C3B0B">
        <w:tc>
          <w:tcPr>
            <w:tcW w:w="6120" w:type="dxa"/>
            <w:tcBorders>
              <w:top w:val="single" w:sz="4" w:space="0" w:color="000000"/>
              <w:left w:val="single" w:sz="4" w:space="0" w:color="000000"/>
              <w:bottom w:val="single" w:sz="4" w:space="0" w:color="000000"/>
              <w:right w:val="single" w:sz="4" w:space="0" w:color="000000"/>
            </w:tcBorders>
          </w:tcPr>
          <w:p w:rsidR="006C3B0B" w:rsidRDefault="00CA078B">
            <w:pPr>
              <w:pStyle w:val="ProductList-TableBody"/>
            </w:pPr>
            <w:hyperlink w:anchor="_Sec841">
              <w:r w:rsidR="00E423B0">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6C3B0B" w:rsidRDefault="006C3B0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C3B0B" w:rsidRDefault="006C3B0B">
            <w:pPr>
              <w:pStyle w:val="ProductList-TableBody"/>
              <w:jc w:val="center"/>
            </w:pPr>
          </w:p>
        </w:tc>
      </w:tr>
      <w:tr w:rsidR="006C3B0B">
        <w:tc>
          <w:tcPr>
            <w:tcW w:w="6120" w:type="dxa"/>
            <w:tcBorders>
              <w:top w:val="single" w:sz="4" w:space="0" w:color="000000"/>
              <w:left w:val="single" w:sz="4" w:space="0" w:color="000000"/>
              <w:bottom w:val="single" w:sz="4" w:space="0" w:color="000000"/>
              <w:right w:val="single" w:sz="4" w:space="0" w:color="000000"/>
            </w:tcBorders>
          </w:tcPr>
          <w:p w:rsidR="006C3B0B" w:rsidRDefault="00CA078B">
            <w:pPr>
              <w:pStyle w:val="ProductList-TableBody"/>
            </w:pPr>
            <w:hyperlink w:anchor="_Sec651">
              <w:r w:rsidR="00E423B0">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6C3B0B" w:rsidRDefault="006C3B0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C3B0B" w:rsidRDefault="006C3B0B">
            <w:pPr>
              <w:pStyle w:val="ProductList-TableBody"/>
              <w:jc w:val="center"/>
            </w:pPr>
          </w:p>
        </w:tc>
      </w:tr>
      <w:tr w:rsidR="006C3B0B">
        <w:tc>
          <w:tcPr>
            <w:tcW w:w="6120" w:type="dxa"/>
            <w:tcBorders>
              <w:top w:val="single" w:sz="4" w:space="0" w:color="000000"/>
              <w:left w:val="single" w:sz="4" w:space="0" w:color="000000"/>
              <w:bottom w:val="single" w:sz="4" w:space="0" w:color="000000"/>
              <w:right w:val="single" w:sz="4" w:space="0" w:color="000000"/>
            </w:tcBorders>
          </w:tcPr>
          <w:p w:rsidR="006C3B0B" w:rsidRDefault="00CA078B">
            <w:pPr>
              <w:pStyle w:val="ProductList-TableBody"/>
            </w:pPr>
            <w:hyperlink w:anchor="_Sec841">
              <w:r w:rsidR="00E423B0">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6C3B0B" w:rsidRDefault="006C3B0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C3B0B" w:rsidRDefault="006C3B0B">
            <w:pPr>
              <w:pStyle w:val="ProductList-TableBody"/>
              <w:jc w:val="center"/>
            </w:pPr>
          </w:p>
        </w:tc>
      </w:tr>
      <w:tr w:rsidR="006C3B0B">
        <w:tc>
          <w:tcPr>
            <w:tcW w:w="6120" w:type="dxa"/>
            <w:tcBorders>
              <w:top w:val="single" w:sz="4" w:space="0" w:color="000000"/>
              <w:left w:val="single" w:sz="4" w:space="0" w:color="000000"/>
              <w:bottom w:val="single" w:sz="4" w:space="0" w:color="000000"/>
              <w:right w:val="single" w:sz="4" w:space="0" w:color="000000"/>
            </w:tcBorders>
          </w:tcPr>
          <w:p w:rsidR="006C3B0B" w:rsidRDefault="00CA078B">
            <w:pPr>
              <w:pStyle w:val="ProductList-TableBody"/>
            </w:pPr>
            <w:hyperlink w:anchor="_Sec582">
              <w:r w:rsidR="00E423B0">
                <w:rPr>
                  <w:color w:val="00467F"/>
                  <w:u w:val="single"/>
                </w:rPr>
                <w:t>Bons de formation</w:t>
              </w:r>
            </w:hyperlink>
          </w:p>
        </w:tc>
        <w:tc>
          <w:tcPr>
            <w:tcW w:w="196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C3B0B" w:rsidRDefault="006C3B0B">
            <w:pPr>
              <w:pStyle w:val="ProductList-TableBody"/>
              <w:jc w:val="center"/>
            </w:pPr>
          </w:p>
        </w:tc>
      </w:tr>
      <w:tr w:rsidR="006C3B0B">
        <w:tc>
          <w:tcPr>
            <w:tcW w:w="6120" w:type="dxa"/>
            <w:tcBorders>
              <w:top w:val="single" w:sz="4" w:space="0" w:color="000000"/>
              <w:left w:val="single" w:sz="4" w:space="0" w:color="000000"/>
              <w:bottom w:val="single" w:sz="4" w:space="0" w:color="000000"/>
              <w:right w:val="single" w:sz="4" w:space="0" w:color="000000"/>
            </w:tcBorders>
          </w:tcPr>
          <w:p w:rsidR="006C3B0B" w:rsidRDefault="00CA078B">
            <w:pPr>
              <w:pStyle w:val="ProductList-TableBody"/>
            </w:pPr>
            <w:hyperlink w:anchor="_Sec583">
              <w:r w:rsidR="00E423B0">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jc w:val="center"/>
            </w:pPr>
            <w:r>
              <w:t>X</w:t>
            </w:r>
          </w:p>
        </w:tc>
      </w:tr>
      <w:tr w:rsidR="006C3B0B">
        <w:tc>
          <w:tcPr>
            <w:tcW w:w="6120" w:type="dxa"/>
            <w:tcBorders>
              <w:top w:val="single" w:sz="4" w:space="0" w:color="000000"/>
              <w:left w:val="single" w:sz="4" w:space="0" w:color="000000"/>
              <w:bottom w:val="single" w:sz="4" w:space="0" w:color="000000"/>
              <w:right w:val="single" w:sz="4" w:space="0" w:color="000000"/>
            </w:tcBorders>
          </w:tcPr>
          <w:p w:rsidR="006C3B0B" w:rsidRDefault="00CA078B">
            <w:pPr>
              <w:pStyle w:val="ProductList-TableBody"/>
            </w:pPr>
            <w:hyperlink w:anchor="_Sec584">
              <w:r w:rsidR="00E423B0">
                <w:rPr>
                  <w:color w:val="00467F"/>
                  <w:u w:val="single"/>
                </w:rPr>
                <w:t>Home Use Program (Programme d’Utilisation à Domicile)</w:t>
              </w:r>
            </w:hyperlink>
          </w:p>
        </w:tc>
        <w:tc>
          <w:tcPr>
            <w:tcW w:w="196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C3B0B" w:rsidRDefault="006C3B0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C3B0B" w:rsidRDefault="006C3B0B">
            <w:pPr>
              <w:pStyle w:val="ProductList-TableBody"/>
              <w:jc w:val="center"/>
            </w:pPr>
          </w:p>
        </w:tc>
      </w:tr>
      <w:tr w:rsidR="006C3B0B">
        <w:tc>
          <w:tcPr>
            <w:tcW w:w="6120" w:type="dxa"/>
            <w:tcBorders>
              <w:top w:val="single" w:sz="4" w:space="0" w:color="000000"/>
              <w:left w:val="single" w:sz="4" w:space="0" w:color="000000"/>
              <w:bottom w:val="single" w:sz="4" w:space="0" w:color="000000"/>
              <w:right w:val="single" w:sz="4" w:space="0" w:color="000000"/>
            </w:tcBorders>
          </w:tcPr>
          <w:p w:rsidR="006C3B0B" w:rsidRDefault="00CA078B">
            <w:pPr>
              <w:pStyle w:val="ProductList-TableBody"/>
            </w:pPr>
            <w:hyperlink w:anchor="_Sec585">
              <w:r w:rsidR="00E423B0">
                <w:rPr>
                  <w:color w:val="00467F"/>
                  <w:u w:val="single"/>
                </w:rPr>
                <w:t>Support Technique 24h/24, 7 jours/7</w:t>
              </w:r>
            </w:hyperlink>
          </w:p>
        </w:tc>
        <w:tc>
          <w:tcPr>
            <w:tcW w:w="196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jc w:val="center"/>
            </w:pPr>
            <w:r>
              <w:t>X</w:t>
            </w:r>
          </w:p>
        </w:tc>
      </w:tr>
      <w:tr w:rsidR="006C3B0B">
        <w:tc>
          <w:tcPr>
            <w:tcW w:w="6120" w:type="dxa"/>
            <w:tcBorders>
              <w:top w:val="single" w:sz="4" w:space="0" w:color="000000"/>
              <w:left w:val="single" w:sz="4" w:space="0" w:color="000000"/>
              <w:bottom w:val="single" w:sz="4" w:space="0" w:color="000000"/>
              <w:right w:val="single" w:sz="4" w:space="0" w:color="000000"/>
            </w:tcBorders>
          </w:tcPr>
          <w:p w:rsidR="006C3B0B" w:rsidRDefault="00CA078B">
            <w:pPr>
              <w:pStyle w:val="ProductList-TableBody"/>
            </w:pPr>
            <w:hyperlink w:anchor="_Sec818">
              <w:r w:rsidR="00E423B0">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6C3B0B" w:rsidRDefault="006C3B0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C3B0B" w:rsidRDefault="006C3B0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jc w:val="center"/>
            </w:pPr>
            <w:r>
              <w:t>X</w:t>
            </w:r>
          </w:p>
        </w:tc>
      </w:tr>
      <w:tr w:rsidR="006C3B0B">
        <w:tc>
          <w:tcPr>
            <w:tcW w:w="6120" w:type="dxa"/>
            <w:tcBorders>
              <w:top w:val="single" w:sz="4" w:space="0" w:color="000000"/>
              <w:left w:val="single" w:sz="4" w:space="0" w:color="000000"/>
              <w:bottom w:val="single" w:sz="4" w:space="0" w:color="000000"/>
              <w:right w:val="single" w:sz="4" w:space="0" w:color="000000"/>
            </w:tcBorders>
          </w:tcPr>
          <w:p w:rsidR="006C3B0B" w:rsidRDefault="00CA078B">
            <w:pPr>
              <w:pStyle w:val="ProductList-TableBody"/>
            </w:pPr>
            <w:hyperlink w:anchor="_Sec587">
              <w:r w:rsidR="00E423B0">
                <w:rPr>
                  <w:color w:val="00467F"/>
                  <w:u w:val="single"/>
                </w:rPr>
                <w:t>Licence de Passage à une Édition Supérieure</w:t>
              </w:r>
            </w:hyperlink>
          </w:p>
        </w:tc>
        <w:tc>
          <w:tcPr>
            <w:tcW w:w="196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C3B0B" w:rsidRDefault="006C3B0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jc w:val="center"/>
            </w:pPr>
            <w:r>
              <w:t>X</w:t>
            </w:r>
          </w:p>
        </w:tc>
      </w:tr>
      <w:tr w:rsidR="006C3B0B">
        <w:tc>
          <w:tcPr>
            <w:tcW w:w="6120" w:type="dxa"/>
            <w:tcBorders>
              <w:top w:val="single" w:sz="4" w:space="0" w:color="000000"/>
              <w:left w:val="single" w:sz="4" w:space="0" w:color="000000"/>
              <w:bottom w:val="single" w:sz="4" w:space="0" w:color="000000"/>
              <w:right w:val="single" w:sz="4" w:space="0" w:color="000000"/>
            </w:tcBorders>
          </w:tcPr>
          <w:p w:rsidR="006C3B0B" w:rsidRDefault="00CA078B">
            <w:pPr>
              <w:pStyle w:val="ProductList-TableBody"/>
            </w:pPr>
            <w:hyperlink w:anchor="_Sec838">
              <w:r w:rsidR="00E423B0">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6C3B0B" w:rsidRDefault="006C3B0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C3B0B" w:rsidRDefault="006C3B0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jc w:val="center"/>
            </w:pPr>
            <w:r>
              <w:t>X</w:t>
            </w:r>
          </w:p>
        </w:tc>
      </w:tr>
      <w:tr w:rsidR="006C3B0B">
        <w:tc>
          <w:tcPr>
            <w:tcW w:w="6120" w:type="dxa"/>
            <w:tcBorders>
              <w:top w:val="single" w:sz="4" w:space="0" w:color="000000"/>
              <w:left w:val="single" w:sz="4" w:space="0" w:color="000000"/>
              <w:bottom w:val="single" w:sz="4" w:space="0" w:color="000000"/>
              <w:right w:val="single" w:sz="4" w:space="0" w:color="000000"/>
            </w:tcBorders>
          </w:tcPr>
          <w:p w:rsidR="006C3B0B" w:rsidRDefault="00CA078B">
            <w:pPr>
              <w:pStyle w:val="ProductList-TableBody"/>
            </w:pPr>
            <w:hyperlink w:anchor="_Sec588">
              <w:r w:rsidR="00E423B0">
                <w:rPr>
                  <w:color w:val="00467F"/>
                  <w:u w:val="single"/>
                </w:rPr>
                <w:t>Serveurs - Droits de Récupération en cas de Sinistre</w:t>
              </w:r>
            </w:hyperlink>
          </w:p>
        </w:tc>
        <w:tc>
          <w:tcPr>
            <w:tcW w:w="1960" w:type="dxa"/>
            <w:tcBorders>
              <w:top w:val="single" w:sz="4" w:space="0" w:color="000000"/>
              <w:left w:val="single" w:sz="4" w:space="0" w:color="000000"/>
              <w:bottom w:val="single" w:sz="4" w:space="0" w:color="000000"/>
              <w:right w:val="single" w:sz="4" w:space="0" w:color="000000"/>
            </w:tcBorders>
          </w:tcPr>
          <w:p w:rsidR="006C3B0B" w:rsidRDefault="006C3B0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C3B0B" w:rsidRDefault="006C3B0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jc w:val="center"/>
            </w:pPr>
            <w:r>
              <w:t>X</w:t>
            </w:r>
          </w:p>
        </w:tc>
      </w:tr>
      <w:tr w:rsidR="006C3B0B">
        <w:tc>
          <w:tcPr>
            <w:tcW w:w="6120" w:type="dxa"/>
            <w:tcBorders>
              <w:top w:val="single" w:sz="4" w:space="0" w:color="000000"/>
              <w:left w:val="single" w:sz="4" w:space="0" w:color="000000"/>
              <w:bottom w:val="single" w:sz="4" w:space="0" w:color="000000"/>
              <w:right w:val="single" w:sz="4" w:space="0" w:color="000000"/>
            </w:tcBorders>
          </w:tcPr>
          <w:p w:rsidR="006C3B0B" w:rsidRDefault="00CA078B">
            <w:pPr>
              <w:pStyle w:val="ProductList-TableBody"/>
            </w:pPr>
            <w:hyperlink w:anchor="_Sec589">
              <w:r w:rsidR="00E423B0">
                <w:rPr>
                  <w:color w:val="00467F"/>
                  <w:u w:val="single"/>
                </w:rPr>
                <w:t>Mobilité de Licence</w:t>
              </w:r>
            </w:hyperlink>
          </w:p>
        </w:tc>
        <w:tc>
          <w:tcPr>
            <w:tcW w:w="1960" w:type="dxa"/>
            <w:tcBorders>
              <w:top w:val="single" w:sz="4" w:space="0" w:color="000000"/>
              <w:left w:val="single" w:sz="4" w:space="0" w:color="000000"/>
              <w:bottom w:val="single" w:sz="4" w:space="0" w:color="000000"/>
              <w:right w:val="single" w:sz="4" w:space="0" w:color="000000"/>
            </w:tcBorders>
          </w:tcPr>
          <w:p w:rsidR="006C3B0B" w:rsidRDefault="006C3B0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C3B0B" w:rsidRDefault="006C3B0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jc w:val="center"/>
            </w:pPr>
            <w:r>
              <w:t>X</w:t>
            </w:r>
          </w:p>
        </w:tc>
      </w:tr>
      <w:tr w:rsidR="006C3B0B">
        <w:tc>
          <w:tcPr>
            <w:tcW w:w="6120" w:type="dxa"/>
            <w:tcBorders>
              <w:top w:val="single" w:sz="4" w:space="0" w:color="000000"/>
              <w:left w:val="single" w:sz="4" w:space="0" w:color="000000"/>
              <w:bottom w:val="single" w:sz="4" w:space="0" w:color="000000"/>
              <w:right w:val="single" w:sz="4" w:space="0" w:color="000000"/>
            </w:tcBorders>
          </w:tcPr>
          <w:p w:rsidR="006C3B0B" w:rsidRDefault="00CA078B">
            <w:pPr>
              <w:pStyle w:val="ProductList-TableBody"/>
            </w:pPr>
            <w:hyperlink w:anchor="_Sec590">
              <w:r w:rsidR="00E423B0">
                <w:rPr>
                  <w:color w:val="00467F"/>
                  <w:u w:val="single"/>
                </w:rPr>
                <w:t>Serveurs – Applications Auto-Hébergées</w:t>
              </w:r>
            </w:hyperlink>
          </w:p>
        </w:tc>
        <w:tc>
          <w:tcPr>
            <w:tcW w:w="1960" w:type="dxa"/>
            <w:tcBorders>
              <w:top w:val="single" w:sz="4" w:space="0" w:color="000000"/>
              <w:left w:val="single" w:sz="4" w:space="0" w:color="000000"/>
              <w:bottom w:val="single" w:sz="4" w:space="0" w:color="000000"/>
              <w:right w:val="single" w:sz="4" w:space="0" w:color="000000"/>
            </w:tcBorders>
          </w:tcPr>
          <w:p w:rsidR="006C3B0B" w:rsidRDefault="006C3B0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C3B0B" w:rsidRDefault="006C3B0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jc w:val="center"/>
            </w:pPr>
            <w:r>
              <w:t>X</w:t>
            </w:r>
          </w:p>
        </w:tc>
      </w:tr>
      <w:tr w:rsidR="006C3B0B">
        <w:tc>
          <w:tcPr>
            <w:tcW w:w="6120" w:type="dxa"/>
            <w:tcBorders>
              <w:top w:val="single" w:sz="4" w:space="0" w:color="000000"/>
              <w:left w:val="single" w:sz="4" w:space="0" w:color="000000"/>
              <w:bottom w:val="single" w:sz="4" w:space="0" w:color="000000"/>
              <w:right w:val="single" w:sz="4" w:space="0" w:color="000000"/>
            </w:tcBorders>
          </w:tcPr>
          <w:p w:rsidR="006C3B0B" w:rsidRPr="00BB500B" w:rsidRDefault="00CA078B">
            <w:pPr>
              <w:pStyle w:val="ProductList-TableBody"/>
              <w:rPr>
                <w:lang w:val="pt-BR"/>
              </w:rPr>
            </w:pPr>
            <w:hyperlink w:anchor="_Sec841">
              <w:r w:rsidR="00E423B0" w:rsidRPr="00BB500B">
                <w:rPr>
                  <w:color w:val="00467F"/>
                  <w:u w:val="single"/>
                  <w:lang w:val="pt-BR"/>
                </w:rPr>
                <w:t>Droits d’Achat de Modules Complémentaires SA Windows par Utilisateur</w:t>
              </w:r>
            </w:hyperlink>
          </w:p>
        </w:tc>
        <w:tc>
          <w:tcPr>
            <w:tcW w:w="1960" w:type="dxa"/>
            <w:tcBorders>
              <w:top w:val="single" w:sz="4" w:space="0" w:color="000000"/>
              <w:left w:val="single" w:sz="4" w:space="0" w:color="000000"/>
              <w:bottom w:val="single" w:sz="4" w:space="0" w:color="000000"/>
              <w:right w:val="single" w:sz="4" w:space="0" w:color="000000"/>
            </w:tcBorders>
          </w:tcPr>
          <w:p w:rsidR="006C3B0B" w:rsidRPr="00BB500B" w:rsidRDefault="006C3B0B">
            <w:pPr>
              <w:pStyle w:val="ProductList-TableBody"/>
              <w:jc w:val="center"/>
              <w:rPr>
                <w:lang w:val="pt-BR"/>
              </w:rPr>
            </w:pPr>
          </w:p>
        </w:tc>
        <w:tc>
          <w:tcPr>
            <w:tcW w:w="196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C3B0B" w:rsidRDefault="006C3B0B">
            <w:pPr>
              <w:pStyle w:val="ProductList-TableBody"/>
              <w:jc w:val="center"/>
            </w:pPr>
          </w:p>
        </w:tc>
      </w:tr>
      <w:tr w:rsidR="006C3B0B">
        <w:tc>
          <w:tcPr>
            <w:tcW w:w="6120" w:type="dxa"/>
            <w:tcBorders>
              <w:top w:val="single" w:sz="4" w:space="0" w:color="000000"/>
              <w:left w:val="single" w:sz="4" w:space="0" w:color="000000"/>
              <w:bottom w:val="single" w:sz="4" w:space="0" w:color="000000"/>
              <w:right w:val="single" w:sz="4" w:space="0" w:color="000000"/>
            </w:tcBorders>
          </w:tcPr>
          <w:p w:rsidR="006C3B0B" w:rsidRDefault="00CA078B">
            <w:pPr>
              <w:pStyle w:val="ProductList-TableBody"/>
            </w:pPr>
            <w:hyperlink w:anchor="_Sec841">
              <w:r w:rsidR="00E423B0">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6C3B0B" w:rsidRDefault="006C3B0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C3B0B" w:rsidRDefault="006C3B0B">
            <w:pPr>
              <w:pStyle w:val="ProductList-TableBody"/>
              <w:jc w:val="center"/>
            </w:pPr>
          </w:p>
        </w:tc>
      </w:tr>
      <w:tr w:rsidR="006C3B0B">
        <w:tc>
          <w:tcPr>
            <w:tcW w:w="6120" w:type="dxa"/>
            <w:tcBorders>
              <w:top w:val="single" w:sz="4" w:space="0" w:color="000000"/>
              <w:left w:val="single" w:sz="4" w:space="0" w:color="000000"/>
              <w:bottom w:val="single" w:sz="4" w:space="0" w:color="000000"/>
              <w:right w:val="single" w:sz="4" w:space="0" w:color="000000"/>
            </w:tcBorders>
          </w:tcPr>
          <w:p w:rsidR="006C3B0B" w:rsidRDefault="00CA078B">
            <w:pPr>
              <w:pStyle w:val="ProductList-TableBody"/>
            </w:pPr>
            <w:hyperlink w:anchor="_Sec652">
              <w:r w:rsidR="00E423B0">
                <w:rPr>
                  <w:color w:val="00467F"/>
                  <w:u w:val="single"/>
                </w:rPr>
                <w:t>Droits de Virtualisation pour ordinateurs sous Windows et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6C3B0B" w:rsidRDefault="006C3B0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C3B0B" w:rsidRDefault="006C3B0B">
            <w:pPr>
              <w:pStyle w:val="ProductList-TableBody"/>
              <w:jc w:val="center"/>
            </w:pPr>
          </w:p>
        </w:tc>
      </w:tr>
    </w:tbl>
    <w:p w:rsidR="006C3B0B" w:rsidRDefault="006C3B0B">
      <w:pPr>
        <w:pStyle w:val="ProductList-Body"/>
      </w:pPr>
    </w:p>
    <w:p w:rsidR="006C3B0B" w:rsidRDefault="00E423B0">
      <w:pPr>
        <w:pStyle w:val="ProductList-ClauseHeading"/>
        <w:outlineLvl w:val="2"/>
      </w:pPr>
      <w:bookmarkStart w:id="346" w:name="_Sec577"/>
      <w:r>
        <w:t>Droits Relatifs aux Nouvelles Versions</w:t>
      </w:r>
      <w:bookmarkEnd w:id="346"/>
    </w:p>
    <w:p w:rsidR="006C3B0B" w:rsidRDefault="00E423B0">
      <w:pPr>
        <w:pStyle w:val="ProductList-Body"/>
      </w:pPr>
      <w:r>
        <w:t xml:space="preserve">Le Client peut obtenir la dernière version d'un Produit disponible. Si le Client acquiert des Licences pour la durée des droits de propriété intellectuelle au moyen de la SA, il peut déployer des mises à jour vers une nouvelle version pour ces Licences après l’expiration de la SA, mais uniquement pour les versions mises sur le marché pendant la durée de la SA. L’utilisation de la nouvelle version sera soumise aux </w:t>
      </w: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de ladite version.</w:t>
      </w:r>
    </w:p>
    <w:p w:rsidR="006C3B0B" w:rsidRDefault="006C3B0B">
      <w:pPr>
        <w:pStyle w:val="ProductList-Body"/>
      </w:pPr>
    </w:p>
    <w:p w:rsidR="006C3B0B" w:rsidRDefault="00E423B0">
      <w:pPr>
        <w:pStyle w:val="ProductList-ClauseHeading"/>
        <w:outlineLvl w:val="2"/>
      </w:pPr>
      <w:bookmarkStart w:id="347" w:name="_Sec931"/>
      <w:r>
        <w:t>Calcul des points pour les Avantages de la Software Assurance</w:t>
      </w:r>
      <w:bookmarkEnd w:id="347"/>
    </w:p>
    <w:p w:rsidR="006C3B0B" w:rsidRDefault="00E423B0">
      <w:pPr>
        <w:pStyle w:val="ProductList-Body"/>
      </w:pPr>
      <w:r>
        <w:t>Vous devez obtenir un certain nombre de points pour bénéficier des avantages suivants :</w:t>
      </w:r>
    </w:p>
    <w:p w:rsidR="006C3B0B" w:rsidRDefault="00E423B0" w:rsidP="00E423B0">
      <w:pPr>
        <w:pStyle w:val="ProductList-Bullet"/>
        <w:numPr>
          <w:ilvl w:val="0"/>
          <w:numId w:val="46"/>
        </w:numPr>
      </w:pPr>
      <w:r>
        <w:t>Services de Planification</w:t>
      </w:r>
    </w:p>
    <w:p w:rsidR="006C3B0B" w:rsidRDefault="00E423B0" w:rsidP="00E423B0">
      <w:pPr>
        <w:pStyle w:val="ProductList-Bullet"/>
        <w:numPr>
          <w:ilvl w:val="0"/>
          <w:numId w:val="46"/>
        </w:numPr>
      </w:pPr>
      <w:r>
        <w:t>Bons de Formation</w:t>
      </w:r>
    </w:p>
    <w:p w:rsidR="006C3B0B" w:rsidRDefault="00E423B0" w:rsidP="00E423B0">
      <w:pPr>
        <w:pStyle w:val="ProductList-Bullet"/>
        <w:numPr>
          <w:ilvl w:val="0"/>
          <w:numId w:val="46"/>
        </w:numPr>
      </w:pPr>
      <w:r>
        <w:t>Support Technique (téléphonique) 24 h/24, 7 jours/7 au titre du MPSA uniquement</w:t>
      </w:r>
    </w:p>
    <w:p w:rsidR="006C3B0B" w:rsidRDefault="00E423B0">
      <w:pPr>
        <w:pStyle w:val="ProductList-Body"/>
      </w:pPr>
      <w:r>
        <w:t>Le nombre de points attribués varie en fonction du nombre de licences éligibles achetées et du groupe de Produits concerné, tel que résumé dans le tableau ci-dessous. Le total des points est calculé par contrats, accords de mise en œuvre, ou Comptes d’Achats et non pour l’ensemble des groupes de Produits. Une réduction du nombre de points résultant de retours ou autres ajustements de facturation, si autorisés, peut donner lieu à une réduction des droits au cours de la période d’attribution en cours ou de celle à venir.</w:t>
      </w:r>
    </w:p>
    <w:tbl>
      <w:tblPr>
        <w:tblStyle w:val="PURTable"/>
        <w:tblW w:w="0" w:type="dxa"/>
        <w:tblLook w:val="04A0" w:firstRow="1" w:lastRow="0" w:firstColumn="1" w:lastColumn="0" w:noHBand="0" w:noVBand="1"/>
      </w:tblPr>
      <w:tblGrid>
        <w:gridCol w:w="9327"/>
        <w:gridCol w:w="1463"/>
      </w:tblGrid>
      <w:tr w:rsidR="006C3B0B">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6C3B0B" w:rsidRDefault="00E423B0">
            <w:pPr>
              <w:pStyle w:val="ProductList-TableBody"/>
            </w:pPr>
            <w:r>
              <w:rPr>
                <w:color w:val="FFFFFF"/>
              </w:rPr>
              <w:t>Licences Office des groupes Applications et Serveurs</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6C3B0B" w:rsidRDefault="00E423B0">
            <w:pPr>
              <w:pStyle w:val="ProductList-TableBody"/>
            </w:pPr>
            <w:r>
              <w:rPr>
                <w:color w:val="FFFFFF"/>
              </w:rPr>
              <w:t>Points</w:t>
            </w:r>
          </w:p>
        </w:tc>
      </w:tr>
      <w:tr w:rsidR="006C3B0B">
        <w:tc>
          <w:tcPr>
            <w:tcW w:w="10520" w:type="dxa"/>
            <w:tcBorders>
              <w:top w:val="single" w:sz="4" w:space="0" w:color="6E6E6E"/>
              <w:left w:val="single" w:sz="4" w:space="0" w:color="6E6E6E"/>
              <w:bottom w:val="single" w:sz="4" w:space="0" w:color="6E6E6E"/>
              <w:right w:val="single" w:sz="4" w:space="0" w:color="6E6E6E"/>
            </w:tcBorders>
          </w:tcPr>
          <w:p w:rsidR="006C3B0B" w:rsidRDefault="00E423B0">
            <w:pPr>
              <w:pStyle w:val="ProductList-TableBody"/>
            </w:pPr>
            <w:r>
              <w:t>Produits du groupe Applications Office (incluant les suites Office, Project Standard et Professionnel, Visio Standard et Professionnel), Produits de Système d’Exploitation d’Ordinateur Windows, CAL Tâche Microsoft Dynamics AX</w:t>
            </w:r>
          </w:p>
        </w:tc>
        <w:tc>
          <w:tcPr>
            <w:tcW w:w="1600" w:type="dxa"/>
            <w:tcBorders>
              <w:top w:val="single" w:sz="4" w:space="0" w:color="6E6E6E"/>
              <w:left w:val="single" w:sz="4" w:space="0" w:color="6E6E6E"/>
              <w:bottom w:val="single" w:sz="4" w:space="0" w:color="6E6E6E"/>
              <w:right w:val="single" w:sz="4" w:space="0" w:color="6E6E6E"/>
            </w:tcBorders>
          </w:tcPr>
          <w:p w:rsidR="006C3B0B" w:rsidRDefault="00E423B0">
            <w:pPr>
              <w:pStyle w:val="ProductList-TableBody"/>
            </w:pPr>
            <w:r>
              <w:t>1</w:t>
            </w:r>
          </w:p>
        </w:tc>
      </w:tr>
      <w:tr w:rsidR="006C3B0B">
        <w:tc>
          <w:tcPr>
            <w:tcW w:w="10520" w:type="dxa"/>
            <w:tcBorders>
              <w:top w:val="single" w:sz="4" w:space="0" w:color="6E6E6E"/>
              <w:left w:val="single" w:sz="4" w:space="0" w:color="6E6E6E"/>
              <w:bottom w:val="single" w:sz="4" w:space="0" w:color="6E6E6E"/>
              <w:right w:val="single" w:sz="4" w:space="0" w:color="6E6E6E"/>
            </w:tcBorders>
          </w:tcPr>
          <w:p w:rsidR="006C3B0B" w:rsidRDefault="00E423B0">
            <w:pPr>
              <w:pStyle w:val="ProductList-TableBody"/>
            </w:pPr>
            <w:r>
              <w:t>CAL Microsoft Dynamics 365 for Customer Service, CAL Microsoft Dynamics 365 for Sales, Dynamics 365 for Operations Server, CAL Activité Microsoft Dynamics 365 for Operations, CAL Fonctionnelle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6C3B0B" w:rsidRDefault="00E423B0">
            <w:pPr>
              <w:pStyle w:val="ProductList-TableBody"/>
            </w:pPr>
            <w:r>
              <w:t>2</w:t>
            </w:r>
          </w:p>
        </w:tc>
      </w:tr>
      <w:tr w:rsidR="006C3B0B">
        <w:tc>
          <w:tcPr>
            <w:tcW w:w="10520" w:type="dxa"/>
            <w:tcBorders>
              <w:top w:val="single" w:sz="4" w:space="0" w:color="6E6E6E"/>
              <w:left w:val="single" w:sz="4" w:space="0" w:color="6E6E6E"/>
              <w:bottom w:val="single" w:sz="4" w:space="0" w:color="6E6E6E"/>
              <w:right w:val="single" w:sz="4" w:space="0" w:color="6E6E6E"/>
            </w:tcBorders>
          </w:tcPr>
          <w:p w:rsidR="006C3B0B" w:rsidRDefault="00E423B0">
            <w:pPr>
              <w:pStyle w:val="ProductList-TableBody"/>
            </w:pPr>
            <w:r>
              <w:t>Windows Server Standard (packs de 2 Licences par Cœur), System Center Standard Server Management License (packs de 2 Licences par Cœur)</w:t>
            </w:r>
          </w:p>
        </w:tc>
        <w:tc>
          <w:tcPr>
            <w:tcW w:w="1600" w:type="dxa"/>
            <w:tcBorders>
              <w:top w:val="single" w:sz="4" w:space="0" w:color="6E6E6E"/>
              <w:left w:val="single" w:sz="4" w:space="0" w:color="6E6E6E"/>
              <w:bottom w:val="single" w:sz="4" w:space="0" w:color="6E6E6E"/>
              <w:right w:val="single" w:sz="4" w:space="0" w:color="6E6E6E"/>
            </w:tcBorders>
          </w:tcPr>
          <w:p w:rsidR="006C3B0B" w:rsidRDefault="00E423B0">
            <w:pPr>
              <w:pStyle w:val="ProductList-TableBody"/>
            </w:pPr>
            <w:r>
              <w:t>5</w:t>
            </w:r>
          </w:p>
        </w:tc>
      </w:tr>
      <w:tr w:rsidR="006C3B0B">
        <w:tc>
          <w:tcPr>
            <w:tcW w:w="10520" w:type="dxa"/>
            <w:tcBorders>
              <w:top w:val="single" w:sz="4" w:space="0" w:color="6E6E6E"/>
              <w:left w:val="single" w:sz="4" w:space="0" w:color="6E6E6E"/>
              <w:bottom w:val="single" w:sz="4" w:space="0" w:color="6E6E6E"/>
              <w:right w:val="single" w:sz="4" w:space="0" w:color="6E6E6E"/>
            </w:tcBorders>
          </w:tcPr>
          <w:p w:rsidR="006C3B0B" w:rsidRDefault="00E423B0">
            <w:pPr>
              <w:pStyle w:val="ProductList-TableBody"/>
            </w:pPr>
            <w:r>
              <w:t>Windows Server Datacenter (packs de 2 Licences par Cœur), System Center Datacenter Server Management License (packs de 2 Licences par Cœur)</w:t>
            </w:r>
          </w:p>
        </w:tc>
        <w:tc>
          <w:tcPr>
            <w:tcW w:w="1600" w:type="dxa"/>
            <w:tcBorders>
              <w:top w:val="single" w:sz="4" w:space="0" w:color="6E6E6E"/>
              <w:left w:val="single" w:sz="4" w:space="0" w:color="6E6E6E"/>
              <w:bottom w:val="single" w:sz="4" w:space="0" w:color="6E6E6E"/>
              <w:right w:val="single" w:sz="4" w:space="0" w:color="6E6E6E"/>
            </w:tcBorders>
          </w:tcPr>
          <w:p w:rsidR="006C3B0B" w:rsidRDefault="00E423B0">
            <w:pPr>
              <w:pStyle w:val="ProductList-TableBody"/>
            </w:pPr>
            <w:r>
              <w:t>10</w:t>
            </w:r>
          </w:p>
        </w:tc>
      </w:tr>
      <w:tr w:rsidR="006C3B0B">
        <w:tc>
          <w:tcPr>
            <w:tcW w:w="10520" w:type="dxa"/>
            <w:tcBorders>
              <w:top w:val="single" w:sz="4" w:space="0" w:color="6E6E6E"/>
              <w:left w:val="single" w:sz="4" w:space="0" w:color="6E6E6E"/>
              <w:bottom w:val="single" w:sz="4" w:space="0" w:color="6E6E6E"/>
              <w:right w:val="single" w:sz="4" w:space="0" w:color="6E6E6E"/>
            </w:tcBorders>
          </w:tcPr>
          <w:p w:rsidR="006C3B0B" w:rsidRDefault="00E423B0">
            <w:pPr>
              <w:pStyle w:val="ProductList-TableBody"/>
            </w:pPr>
            <w:r>
              <w:t>SQL Server édition Standard, Windows Server édition Standard, System Center Standard Server Management License (2 processeurs), Abonnement Visual Studio Professional, Abonnement Visual Studio Test Professional et CAL Microsoft Dynamics AX Enterprise et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rsidR="006C3B0B" w:rsidRDefault="00E423B0">
            <w:pPr>
              <w:pStyle w:val="ProductList-TableBody"/>
            </w:pPr>
            <w:r>
              <w:t>25</w:t>
            </w:r>
          </w:p>
        </w:tc>
      </w:tr>
      <w:tr w:rsidR="006C3B0B">
        <w:tc>
          <w:tcPr>
            <w:tcW w:w="10520" w:type="dxa"/>
            <w:tcBorders>
              <w:top w:val="single" w:sz="4" w:space="0" w:color="6E6E6E"/>
              <w:left w:val="single" w:sz="4" w:space="0" w:color="6E6E6E"/>
              <w:bottom w:val="single" w:sz="4" w:space="0" w:color="6E6E6E"/>
              <w:right w:val="single" w:sz="4" w:space="0" w:color="6E6E6E"/>
            </w:tcBorders>
          </w:tcPr>
          <w:p w:rsidR="006C3B0B" w:rsidRDefault="00E423B0">
            <w:pPr>
              <w:pStyle w:val="ProductList-TableBody"/>
            </w:pPr>
            <w:r>
              <w:t>SQL Server Édition Enterprise, SQL Server Business Intelligence, Windows Server Édition Entreprise et Abonnement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6C3B0B" w:rsidRDefault="00E423B0">
            <w:pPr>
              <w:pStyle w:val="ProductList-TableBody"/>
            </w:pPr>
            <w:r>
              <w:t>50</w:t>
            </w:r>
          </w:p>
        </w:tc>
      </w:tr>
      <w:tr w:rsidR="006C3B0B">
        <w:tc>
          <w:tcPr>
            <w:tcW w:w="10520" w:type="dxa"/>
            <w:tcBorders>
              <w:top w:val="single" w:sz="4" w:space="0" w:color="6E6E6E"/>
              <w:left w:val="single" w:sz="4" w:space="0" w:color="6E6E6E"/>
              <w:bottom w:val="single" w:sz="4" w:space="0" w:color="6E6E6E"/>
              <w:right w:val="single" w:sz="4" w:space="0" w:color="6E6E6E"/>
            </w:tcBorders>
          </w:tcPr>
          <w:p w:rsidR="006C3B0B" w:rsidRDefault="00E423B0">
            <w:pPr>
              <w:pStyle w:val="ProductList-TableBody"/>
            </w:pPr>
            <w:r>
              <w:t>SQL Server Data Center, SQL Parallel Data Warehouse, Windows Server Datacenter, Microsoft Dynamics AX Standard Commerce Core Server et System Center 2012 Datacenter - Licence de Gestion Serveur (2 processeurs)</w:t>
            </w:r>
          </w:p>
        </w:tc>
        <w:tc>
          <w:tcPr>
            <w:tcW w:w="1600" w:type="dxa"/>
            <w:tcBorders>
              <w:top w:val="single" w:sz="4" w:space="0" w:color="6E6E6E"/>
              <w:left w:val="single" w:sz="4" w:space="0" w:color="6E6E6E"/>
              <w:bottom w:val="single" w:sz="4" w:space="0" w:color="6E6E6E"/>
              <w:right w:val="single" w:sz="4" w:space="0" w:color="6E6E6E"/>
            </w:tcBorders>
          </w:tcPr>
          <w:p w:rsidR="006C3B0B" w:rsidRDefault="00E423B0">
            <w:pPr>
              <w:pStyle w:val="ProductList-TableBody"/>
            </w:pPr>
            <w:r>
              <w:t>75</w:t>
            </w:r>
          </w:p>
        </w:tc>
      </w:tr>
    </w:tbl>
    <w:p w:rsidR="006C3B0B" w:rsidRDefault="00E423B0">
      <w:pPr>
        <w:pStyle w:val="ProductList-Body"/>
      </w:pPr>
      <w:r>
        <w:rPr>
          <w:b/>
          <w:i/>
        </w:rPr>
        <w:t>Remarque :</w:t>
      </w:r>
      <w:r>
        <w:rPr>
          <w:i/>
        </w:rPr>
        <w:t xml:space="preserve"> reportez-vous au tableau des suites de CAL de cette section pour en savoir plus sur les CAL SQL</w:t>
      </w:r>
    </w:p>
    <w:p w:rsidR="006C3B0B" w:rsidRDefault="006C3B0B">
      <w:pPr>
        <w:pStyle w:val="ProductList-Body"/>
      </w:pPr>
    </w:p>
    <w:p w:rsidR="006C3B0B" w:rsidRDefault="00E423B0">
      <w:pPr>
        <w:pStyle w:val="ProductList-ClauseHeading"/>
        <w:outlineLvl w:val="2"/>
      </w:pPr>
      <w:bookmarkStart w:id="348" w:name="_Sec579"/>
      <w:r>
        <w:t>Services Office Online et Office Online Server</w:t>
      </w:r>
      <w:bookmarkEnd w:id="348"/>
    </w:p>
    <w:p w:rsidR="006C3B0B" w:rsidRDefault="00E423B0">
      <w:pPr>
        <w:pStyle w:val="ProductList-Body"/>
      </w:pPr>
      <w:r>
        <w:t xml:space="preserve">Les utilisateurs d’un dispositif concédé sous licence équipé des applications éligibles peuvent accéder aux services Office Online et à Office Online Server pour consulter et modifier des documents depuis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L’Utilisateur Principal du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peut accéder aux services Office Online et à Office Online Server pour consulter et modifier des documents à partir de n’importe quel dispositif.</w:t>
      </w:r>
    </w:p>
    <w:tbl>
      <w:tblPr>
        <w:tblStyle w:val="PURTable"/>
        <w:tblW w:w="0" w:type="dxa"/>
        <w:tblLook w:val="04A0" w:firstRow="1" w:lastRow="0" w:firstColumn="1" w:lastColumn="0" w:noHBand="0" w:noVBand="1"/>
      </w:tblPr>
      <w:tblGrid>
        <w:gridCol w:w="5371"/>
        <w:gridCol w:w="5419"/>
      </w:tblGrid>
      <w:tr w:rsidR="006C3B0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C3B0B" w:rsidRDefault="00E423B0">
            <w:pPr>
              <w:pStyle w:val="ProductList-TableBody"/>
            </w:pPr>
            <w:r>
              <w:rPr>
                <w:color w:val="FFFFFF"/>
              </w:rPr>
              <w:t xml:space="preserve">Applications Bureautiques Éligibles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C3B0B" w:rsidRDefault="00E423B0">
            <w:pPr>
              <w:pStyle w:val="ProductList-TableBody"/>
            </w:pPr>
            <w:r>
              <w:rPr>
                <w:color w:val="FFFFFF"/>
              </w:rPr>
              <w:t>Droits Office Online</w:t>
            </w:r>
          </w:p>
        </w:tc>
      </w:tr>
      <w:tr w:rsidR="006C3B0B">
        <w:tc>
          <w:tcPr>
            <w:tcW w:w="600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Office Standard</w:t>
            </w:r>
            <w:r>
              <w:fldChar w:fldCharType="begin"/>
            </w:r>
            <w:r>
              <w:instrText xml:space="preserve"> XE "Office Standard" </w:instrText>
            </w:r>
            <w:r>
              <w:fldChar w:fldCharType="end"/>
            </w:r>
          </w:p>
          <w:p w:rsidR="006C3B0B" w:rsidRDefault="00E423B0">
            <w:pPr>
              <w:pStyle w:val="ProductList-TableBody"/>
            </w:pPr>
            <w:r>
              <w:t>Office Professionnel Plus</w:t>
            </w:r>
            <w:r>
              <w:fldChar w:fldCharType="begin"/>
            </w:r>
            <w:r>
              <w:instrText xml:space="preserve"> XE "Office Professionnel Plus" </w:instrText>
            </w:r>
            <w:r>
              <w:fldChar w:fldCharType="end"/>
            </w:r>
          </w:p>
          <w:p w:rsidR="006C3B0B" w:rsidRDefault="00E423B0">
            <w:pPr>
              <w:pStyle w:val="ProductList-TableBody"/>
            </w:pPr>
            <w:r>
              <w:t>Office Standard pour Mac</w:t>
            </w:r>
            <w:r>
              <w:fldChar w:fldCharType="begin"/>
            </w:r>
            <w:r>
              <w:instrText xml:space="preserve"> XE "Office Standard pour Mac"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Office Online pour Office 365</w:t>
            </w:r>
            <w:r>
              <w:fldChar w:fldCharType="begin"/>
            </w:r>
            <w:r>
              <w:instrText xml:space="preserve"> XE "Office Online pour Office 365" </w:instrText>
            </w:r>
            <w:r>
              <w:fldChar w:fldCharType="end"/>
            </w:r>
          </w:p>
          <w:p w:rsidR="006C3B0B" w:rsidRDefault="00E423B0">
            <w:pPr>
              <w:pStyle w:val="ProductList-TableBody"/>
            </w:pPr>
            <w:r>
              <w:t>Office Online Server</w:t>
            </w:r>
          </w:p>
        </w:tc>
      </w:tr>
    </w:tbl>
    <w:p w:rsidR="006C3B0B" w:rsidRDefault="00E423B0">
      <w:pPr>
        <w:pStyle w:val="ProductList-Body"/>
      </w:pPr>
      <w:r>
        <w:rPr>
          <w:i/>
        </w:rPr>
        <w:t>Pour accéder au service Office Online, les utilisateurs doivent également disposer d‘une licence pour SharePoint Online</w:t>
      </w:r>
      <w:r>
        <w:fldChar w:fldCharType="begin"/>
      </w:r>
      <w:r>
        <w:instrText xml:space="preserve"> XE "SharePoint Online" </w:instrText>
      </w:r>
      <w:r>
        <w:fldChar w:fldCharType="end"/>
      </w:r>
      <w:r>
        <w:rPr>
          <w:i/>
        </w:rPr>
        <w:t xml:space="preserve"> ou OneDrive Entreprise.</w:t>
      </w:r>
    </w:p>
    <w:p w:rsidR="006C3B0B" w:rsidRDefault="006C3B0B">
      <w:pPr>
        <w:pStyle w:val="ProductList-Body"/>
      </w:pPr>
    </w:p>
    <w:p w:rsidR="006C3B0B" w:rsidRDefault="00E423B0">
      <w:pPr>
        <w:pStyle w:val="ProductList-ClauseHeading"/>
        <w:outlineLvl w:val="2"/>
      </w:pPr>
      <w:bookmarkStart w:id="349" w:name="_Sec580"/>
      <w:r>
        <w:t>Services de Planification</w:t>
      </w:r>
      <w:bookmarkEnd w:id="349"/>
    </w:p>
    <w:p w:rsidR="006C3B0B" w:rsidRDefault="00E423B0">
      <w:pPr>
        <w:pStyle w:val="ProductList-Body"/>
      </w:pPr>
      <w:r>
        <w:t>Les clients (en dehors des clients des Programmes Éducation) disposant d’une option couvrant l’ensemble de l’Entreprise ou participant au Software Assurance Membership dans le Groupe de Produits Applications et Serveurs sont éligibles à cet avantage. L’avantage Services de Planification permet aux clients éligibles de bénéficier d’offres de service prédéfinies personnalisées.</w:t>
      </w:r>
    </w:p>
    <w:p w:rsidR="006C3B0B" w:rsidRDefault="006C3B0B">
      <w:pPr>
        <w:pStyle w:val="ProductList-Body"/>
      </w:pPr>
    </w:p>
    <w:p w:rsidR="006C3B0B" w:rsidRDefault="00E423B0">
      <w:pPr>
        <w:pStyle w:val="ProductList-Body"/>
      </w:pPr>
      <w:r>
        <w:t>Les clients éligibles reçoivent un nombre de jours de Services de Planification en fonction du nombre de points d’Avantages SA des licences éligibles. Le nombre de jours de prestation de Services de Planification dont bénéficie le Client est ajouté à son « portefeuille » de Services de Planification.</w:t>
      </w:r>
    </w:p>
    <w:tbl>
      <w:tblPr>
        <w:tblStyle w:val="PURTable"/>
        <w:tblW w:w="0" w:type="dxa"/>
        <w:tblLook w:val="04A0" w:firstRow="1" w:lastRow="0" w:firstColumn="1" w:lastColumn="0" w:noHBand="0" w:noVBand="1"/>
      </w:tblPr>
      <w:tblGrid>
        <w:gridCol w:w="9013"/>
        <w:gridCol w:w="1777"/>
      </w:tblGrid>
      <w:tr w:rsidR="006C3B0B">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6C3B0B" w:rsidRDefault="00E423B0">
            <w:pPr>
              <w:pStyle w:val="ProductList-TableBody"/>
            </w:pPr>
            <w:r>
              <w:rPr>
                <w:color w:val="FFFFFF"/>
              </w:rPr>
              <w:t>Licences Office des groupes Applications et Serveurs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C3B0B" w:rsidRDefault="00E423B0">
            <w:pPr>
              <w:pStyle w:val="ProductList-TableBody"/>
              <w:jc w:val="center"/>
            </w:pPr>
            <w:r>
              <w:rPr>
                <w:color w:val="FFFFFF"/>
              </w:rPr>
              <w:t>Points</w:t>
            </w:r>
          </w:p>
        </w:tc>
      </w:tr>
      <w:tr w:rsidR="006C3B0B">
        <w:tc>
          <w:tcPr>
            <w:tcW w:w="1016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Produits du groupe Applications Office (incluant les suites Office, Project Standard</w:t>
            </w:r>
            <w:r>
              <w:fldChar w:fldCharType="begin"/>
            </w:r>
            <w:r>
              <w:instrText xml:space="preserve"> XE "Project Standard" </w:instrText>
            </w:r>
            <w:r>
              <w:fldChar w:fldCharType="end"/>
            </w:r>
            <w:r>
              <w:t xml:space="preserve"> et Professionnel, Visio Standard</w:t>
            </w:r>
            <w:r>
              <w:fldChar w:fldCharType="begin"/>
            </w:r>
            <w:r>
              <w:instrText xml:space="preserve"> XE "Visio Standard" </w:instrText>
            </w:r>
            <w:r>
              <w:fldChar w:fldCharType="end"/>
            </w:r>
            <w:r>
              <w:t xml:space="preserve"> et Professionnel), CAL Tâche Microsoft Dynamics AX</w:t>
            </w:r>
            <w:r>
              <w:fldChar w:fldCharType="begin"/>
            </w:r>
            <w:r>
              <w:instrText xml:space="preserve"> XE "CAL Tâche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jc w:val="center"/>
            </w:pPr>
            <w:r>
              <w:t>1</w:t>
            </w:r>
          </w:p>
        </w:tc>
      </w:tr>
      <w:tr w:rsidR="006C3B0B">
        <w:tc>
          <w:tcPr>
            <w:tcW w:w="1016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CAL Microsoft Dynamics 365 for Customer Service</w:t>
            </w:r>
            <w:r>
              <w:fldChar w:fldCharType="begin"/>
            </w:r>
            <w:r>
              <w:instrText xml:space="preserve"> XE "CAL Microsoft Dynamics 365 for Customer Service" </w:instrText>
            </w:r>
            <w:r>
              <w:fldChar w:fldCharType="end"/>
            </w:r>
            <w:r>
              <w:t>, CAL Microsoft Dynamics 365 for Sales</w:t>
            </w:r>
            <w:r>
              <w:fldChar w:fldCharType="begin"/>
            </w:r>
            <w:r>
              <w:instrText xml:space="preserve"> XE "CAL Microsoft Dynamics 365 for Sales" </w:instrText>
            </w:r>
            <w:r>
              <w:fldChar w:fldCharType="end"/>
            </w:r>
            <w:r>
              <w:t>, Dynamics 365 for Operations Server</w:t>
            </w:r>
            <w:r>
              <w:fldChar w:fldCharType="begin"/>
            </w:r>
            <w:r>
              <w:instrText xml:space="preserve"> XE "Dynamics 365 for Operations Server" </w:instrText>
            </w:r>
            <w:r>
              <w:fldChar w:fldCharType="end"/>
            </w:r>
            <w:r>
              <w:t>, CAL Activité Microsoft Dynamics 365 for Operations</w:t>
            </w:r>
            <w:r>
              <w:fldChar w:fldCharType="begin"/>
            </w:r>
            <w:r>
              <w:instrText xml:space="preserve"> XE "CAL Activité Microsoft Dynamics 365 for Operations" </w:instrText>
            </w:r>
            <w:r>
              <w:fldChar w:fldCharType="end"/>
            </w:r>
            <w:r>
              <w:t>, CAL Fonctionnelle Microsoft Dynamics AX</w:t>
            </w:r>
            <w:r>
              <w:fldChar w:fldCharType="begin"/>
            </w:r>
            <w:r>
              <w:instrText xml:space="preserve"> XE "CAL Fonctionnelle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jc w:val="center"/>
            </w:pPr>
            <w:r>
              <w:t>2</w:t>
            </w:r>
          </w:p>
        </w:tc>
      </w:tr>
      <w:tr w:rsidR="006C3B0B">
        <w:tc>
          <w:tcPr>
            <w:tcW w:w="1016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et Microsoft Dynamics CRM Server 2015</w:t>
            </w:r>
            <w:r>
              <w:fldChar w:fldCharType="begin"/>
            </w:r>
            <w:r>
              <w:instrText xml:space="preserve"> XE "Microsoft Dynamics CRM Server 2015" </w:instrText>
            </w:r>
            <w:r>
              <w:fldChar w:fldCharType="end"/>
            </w:r>
            <w:r>
              <w:t>, License de Gestion Serveur System Center 2012 Standard</w:t>
            </w:r>
            <w:r>
              <w:fldChar w:fldCharType="begin"/>
            </w:r>
            <w:r>
              <w:instrText xml:space="preserve"> XE "License de Gestion Serveur System Center 2012 Standard" </w:instrText>
            </w:r>
            <w:r>
              <w:fldChar w:fldCharType="end"/>
            </w:r>
            <w:r>
              <w:t xml:space="preserve"> (2 processeurs), Abonnement Visual Studio Professional</w:t>
            </w:r>
            <w:r>
              <w:fldChar w:fldCharType="begin"/>
            </w:r>
            <w:r>
              <w:instrText xml:space="preserve"> XE "Abonnement Visual Studio Professional" </w:instrText>
            </w:r>
            <w:r>
              <w:fldChar w:fldCharType="end"/>
            </w:r>
            <w:r>
              <w:t>, Abonnement Visual Studio Test Professional</w:t>
            </w:r>
            <w:r>
              <w:fldChar w:fldCharType="begin"/>
            </w:r>
            <w:r>
              <w:instrText xml:space="preserve"> XE "Abonnement Visual Studio Test Professional" </w:instrText>
            </w:r>
            <w:r>
              <w:fldChar w:fldCharType="end"/>
            </w:r>
            <w:r>
              <w:t>, CAL Microsoft Dynamics AX Enterprise</w:t>
            </w:r>
            <w:r>
              <w:fldChar w:fldCharType="begin"/>
            </w:r>
            <w:r>
              <w:instrText xml:space="preserve"> XE "CAL Microsoft Dynamics AX Enterprise" </w:instrText>
            </w:r>
            <w:r>
              <w:fldChar w:fldCharType="end"/>
            </w:r>
            <w:r>
              <w:t>, CAL Microsoft Dynamics 365 for Operations</w:t>
            </w:r>
            <w:r>
              <w:fldChar w:fldCharType="begin"/>
            </w:r>
            <w:r>
              <w:instrText xml:space="preserve"> XE "CAL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jc w:val="center"/>
            </w:pPr>
            <w:r>
              <w:t>25</w:t>
            </w:r>
          </w:p>
        </w:tc>
      </w:tr>
      <w:tr w:rsidR="006C3B0B">
        <w:tc>
          <w:tcPr>
            <w:tcW w:w="1016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SQL Server édition Enterprise</w:t>
            </w:r>
            <w:r>
              <w:fldChar w:fldCharType="begin"/>
            </w:r>
            <w:r>
              <w:instrText xml:space="preserve"> XE "SQL Server édition Enterprise" </w:instrText>
            </w:r>
            <w:r>
              <w:fldChar w:fldCharType="end"/>
            </w:r>
            <w:r>
              <w:t>, SQL Server Business Intelligence</w:t>
            </w:r>
            <w:r>
              <w:fldChar w:fldCharType="begin"/>
            </w:r>
            <w:r>
              <w:instrText xml:space="preserve"> XE "SQL Server Business Intelligence" </w:instrText>
            </w:r>
            <w:r>
              <w:fldChar w:fldCharType="end"/>
            </w:r>
            <w:r>
              <w:t>, Windows Server édition Entreprise</w:t>
            </w:r>
            <w:r>
              <w:fldChar w:fldCharType="begin"/>
            </w:r>
            <w:r>
              <w:instrText xml:space="preserve"> XE "Windows Server édition Entreprise" </w:instrText>
            </w:r>
            <w:r>
              <w:fldChar w:fldCharType="end"/>
            </w:r>
            <w:r>
              <w:t xml:space="preserve"> et Abonnement Visual Studio Enterprise</w:t>
            </w:r>
            <w:r>
              <w:fldChar w:fldCharType="begin"/>
            </w:r>
            <w:r>
              <w:instrText xml:space="preserve"> XE "Abonnement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jc w:val="center"/>
            </w:pPr>
            <w:r>
              <w:t>50</w:t>
            </w:r>
          </w:p>
        </w:tc>
      </w:tr>
      <w:tr w:rsidR="006C3B0B">
        <w:tc>
          <w:tcPr>
            <w:tcW w:w="1016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System Center 2012 Datacenter - Licence de Gestion Serveur</w:t>
            </w:r>
            <w:r>
              <w:fldChar w:fldCharType="begin"/>
            </w:r>
            <w:r>
              <w:instrText xml:space="preserve"> XE "System Center 2012 Datacenter - Licence de Gestion Serveur" </w:instrText>
            </w:r>
            <w:r>
              <w:fldChar w:fldCharType="end"/>
            </w:r>
            <w:r>
              <w:t xml:space="preserve"> (2 processeurs)</w:t>
            </w:r>
          </w:p>
        </w:tc>
        <w:tc>
          <w:tcPr>
            <w:tcW w:w="196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jc w:val="center"/>
            </w:pPr>
            <w:r>
              <w:t>75</w:t>
            </w:r>
          </w:p>
        </w:tc>
      </w:tr>
    </w:tbl>
    <w:p w:rsidR="006C3B0B" w:rsidRPr="00BB500B" w:rsidRDefault="00E423B0">
      <w:pPr>
        <w:pStyle w:val="ProductList-Body"/>
        <w:rPr>
          <w:lang w:val="es-ES_tradnl"/>
        </w:rPr>
      </w:pPr>
      <w:r w:rsidRPr="00BB500B">
        <w:rPr>
          <w:b/>
          <w:i/>
          <w:lang w:val="es-ES_tradnl"/>
        </w:rPr>
        <w:t>Remarque :</w:t>
      </w:r>
      <w:r w:rsidRPr="00BB500B">
        <w:rPr>
          <w:i/>
          <w:lang w:val="es-ES_tradnl"/>
        </w:rPr>
        <w:t xml:space="preserve"> reportez-vous au tableau des suites de CAL de cette section pour en savoir plus sur les CAL SQL</w:t>
      </w:r>
    </w:p>
    <w:p w:rsidR="006C3B0B" w:rsidRPr="00BB500B" w:rsidRDefault="006C3B0B">
      <w:pPr>
        <w:pStyle w:val="ProductList-Body"/>
        <w:rPr>
          <w:lang w:val="es-ES_tradnl"/>
        </w:rPr>
      </w:pPr>
    </w:p>
    <w:p w:rsidR="006C3B0B" w:rsidRDefault="00E423B0">
      <w:pPr>
        <w:pStyle w:val="ProductList-Body"/>
      </w:pPr>
      <w:r>
        <w:t>Le tableau suivant présente le nombre de jours de Services de Planification attribué au Client en fonction du total des points :</w:t>
      </w:r>
    </w:p>
    <w:tbl>
      <w:tblPr>
        <w:tblStyle w:val="PURTable"/>
        <w:tblW w:w="0" w:type="dxa"/>
        <w:tblLook w:val="04A0" w:firstRow="1" w:lastRow="0" w:firstColumn="1" w:lastColumn="0" w:noHBand="0" w:noVBand="1"/>
      </w:tblPr>
      <w:tblGrid>
        <w:gridCol w:w="1541"/>
        <w:gridCol w:w="761"/>
        <w:gridCol w:w="715"/>
        <w:gridCol w:w="715"/>
        <w:gridCol w:w="920"/>
        <w:gridCol w:w="1014"/>
        <w:gridCol w:w="1014"/>
        <w:gridCol w:w="1031"/>
        <w:gridCol w:w="1031"/>
        <w:gridCol w:w="1031"/>
        <w:gridCol w:w="1017"/>
      </w:tblGrid>
      <w:tr w:rsidR="006C3B0B">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6C3B0B" w:rsidRDefault="00E423B0">
            <w:pPr>
              <w:pStyle w:val="ProductList-TableBody"/>
            </w:pPr>
            <w:r>
              <w:t>Points attribués pour les Licences Office des Groupes Applications et/ou Serveurs</w:t>
            </w:r>
          </w:p>
        </w:tc>
        <w:tc>
          <w:tcPr>
            <w:tcW w:w="860" w:type="dxa"/>
            <w:tcBorders>
              <w:top w:val="single" w:sz="18" w:space="0" w:color="0072C6"/>
              <w:left w:val="single" w:sz="4" w:space="0" w:color="000000"/>
              <w:bottom w:val="single" w:sz="4" w:space="0" w:color="000000"/>
              <w:right w:val="single" w:sz="4" w:space="0" w:color="000000"/>
            </w:tcBorders>
          </w:tcPr>
          <w:p w:rsidR="006C3B0B" w:rsidRDefault="00E423B0">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6C3B0B" w:rsidRDefault="00E423B0">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6C3B0B" w:rsidRDefault="00E423B0">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6C3B0B" w:rsidRDefault="00E423B0">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6C3B0B" w:rsidRDefault="00E423B0">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6C3B0B" w:rsidRDefault="00E423B0">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6C3B0B" w:rsidRDefault="00E423B0">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6C3B0B" w:rsidRDefault="00E423B0">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6C3B0B" w:rsidRDefault="00E423B0">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6C3B0B" w:rsidRDefault="00E423B0">
            <w:pPr>
              <w:pStyle w:val="ProductList-TableBody"/>
            </w:pPr>
            <w:r>
              <w:t>600,000+</w:t>
            </w:r>
          </w:p>
        </w:tc>
      </w:tr>
      <w:tr w:rsidR="006C3B0B">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6C3B0B" w:rsidRDefault="00E423B0">
            <w:pPr>
              <w:pStyle w:val="ProductList-TableBody"/>
            </w:pPr>
            <w:r>
              <w:t>Jours de Services de Planification Office</w:t>
            </w:r>
          </w:p>
        </w:tc>
        <w:tc>
          <w:tcPr>
            <w:tcW w:w="86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75</w:t>
            </w:r>
          </w:p>
        </w:tc>
      </w:tr>
    </w:tbl>
    <w:p w:rsidR="006C3B0B" w:rsidRDefault="006C3B0B">
      <w:pPr>
        <w:pStyle w:val="ProductList-Body"/>
      </w:pPr>
    </w:p>
    <w:p w:rsidR="006C3B0B" w:rsidRDefault="00E423B0">
      <w:pPr>
        <w:pStyle w:val="ProductList-Body"/>
      </w:pPr>
      <w:r>
        <w:t>Les Software Assurance CAL Core</w:t>
      </w:r>
      <w:r>
        <w:fldChar w:fldCharType="begin"/>
      </w:r>
      <w:r>
        <w:instrText xml:space="preserve"> XE "CAL Core" </w:instrText>
      </w:r>
      <w:r>
        <w:fldChar w:fldCharType="end"/>
      </w:r>
      <w:r>
        <w:t xml:space="preserve"> Suite et CAL SQL comptent pour un (1) point et la Software Assurance CAL Entreprise</w:t>
      </w:r>
      <w:r>
        <w:fldChar w:fldCharType="begin"/>
      </w:r>
      <w:r>
        <w:instrText xml:space="preserve"> XE "CAL Entreprise" </w:instrText>
      </w:r>
      <w:r>
        <w:fldChar w:fldCharType="end"/>
      </w:r>
      <w:r>
        <w:t xml:space="preserve"> Suite compte pour deux (2) points selon les seuils indiqués dans la première colonne du tableau ci-dessous :</w:t>
      </w:r>
    </w:p>
    <w:tbl>
      <w:tblPr>
        <w:tblStyle w:val="PURTable"/>
        <w:tblW w:w="0" w:type="dxa"/>
        <w:tblLook w:val="04A0" w:firstRow="1" w:lastRow="0" w:firstColumn="1" w:lastColumn="0" w:noHBand="0" w:noVBand="1"/>
      </w:tblPr>
      <w:tblGrid>
        <w:gridCol w:w="1671"/>
        <w:gridCol w:w="1397"/>
        <w:gridCol w:w="1521"/>
        <w:gridCol w:w="1536"/>
        <w:gridCol w:w="1550"/>
        <w:gridCol w:w="1550"/>
        <w:gridCol w:w="1565"/>
      </w:tblGrid>
      <w:tr w:rsidR="006C3B0B">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6C3B0B" w:rsidRDefault="00E423B0">
            <w:pPr>
              <w:pStyle w:val="ProductList-TableBody"/>
            </w:pPr>
            <w:r>
              <w:t>Suites de CAL</w:t>
            </w:r>
          </w:p>
        </w:tc>
        <w:tc>
          <w:tcPr>
            <w:tcW w:w="1600" w:type="dxa"/>
            <w:tcBorders>
              <w:top w:val="single" w:sz="18" w:space="0" w:color="0072C6"/>
              <w:left w:val="single" w:sz="4" w:space="0" w:color="000000"/>
              <w:bottom w:val="single" w:sz="4" w:space="0" w:color="000000"/>
              <w:right w:val="single" w:sz="4" w:space="0" w:color="000000"/>
            </w:tcBorders>
          </w:tcPr>
          <w:p w:rsidR="006C3B0B" w:rsidRDefault="00E423B0">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6C3B0B" w:rsidRDefault="00E423B0">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6C3B0B" w:rsidRDefault="00E423B0">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6C3B0B" w:rsidRDefault="00E423B0">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6C3B0B" w:rsidRDefault="00E423B0">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6C3B0B" w:rsidRDefault="00E423B0">
            <w:pPr>
              <w:pStyle w:val="ProductList-TableBody"/>
            </w:pPr>
            <w:r>
              <w:t>→600,000+</w:t>
            </w:r>
          </w:p>
        </w:tc>
      </w:tr>
      <w:tr w:rsidR="006C3B0B">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6C3B0B" w:rsidRDefault="00E423B0">
            <w:pPr>
              <w:pStyle w:val="ProductList-TableBody"/>
            </w:pPr>
            <w:r>
              <w:t>Jours de Services de Planification Office</w:t>
            </w:r>
          </w:p>
        </w:tc>
        <w:tc>
          <w:tcPr>
            <w:tcW w:w="160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12</w:t>
            </w:r>
          </w:p>
        </w:tc>
      </w:tr>
    </w:tbl>
    <w:p w:rsidR="006C3B0B" w:rsidRDefault="00E423B0">
      <w:pPr>
        <w:pStyle w:val="ProductList-Body"/>
      </w:pPr>
      <w:r>
        <w:t xml:space="preserve">Les clients ont la possibilité de choisir parmi les offres de Services de Planification disponibles, qui sont fournis par des Partenaires Microsoft éligibles ou des Affiliés Microsoft. La liste des services disponibles se trouve à l’adresse suivante : </w:t>
      </w:r>
      <w:hyperlink r:id="rId145">
        <w:r>
          <w:rPr>
            <w:color w:val="00467F"/>
            <w:u w:val="single"/>
          </w:rPr>
          <w:t>http://www.microsoft.com/licensing/software-assurance/planning-services-overview.aspx</w:t>
        </w:r>
      </w:hyperlink>
      <w:r>
        <w:t xml:space="preserve">. </w:t>
      </w:r>
    </w:p>
    <w:p w:rsidR="006C3B0B" w:rsidRDefault="006C3B0B">
      <w:pPr>
        <w:pStyle w:val="ProductList-Body"/>
      </w:pPr>
    </w:p>
    <w:p w:rsidR="006C3B0B" w:rsidRDefault="00E423B0">
      <w:pPr>
        <w:pStyle w:val="ProductList-Body"/>
      </w:pPr>
      <w:r>
        <w:t>La liste des services disponibles et les niveaux de service associés peuvent faire l’objet de modifications à tout moment. Les Fournisseurs Éligibles peuvent fournir aux clients une ébauche de la Portée des Travaux pour chaque offre de service décrite ci-dessus. Les clients peuvent également convertir sur demande (ou revenir sur la décision de convertir) les jours de Bons de Formation inutilisés (voir l’avantage Bon de Formation) sur la base de trois jours de Bons de Formation pour un jour de Service de Planification, s’ils (i) sont éligibles à l’avantage Bon de Formation ; (ii) ont activé leur avantage Bon de Formation ; et (iii) disposent d’au moins trois (3) jours de formation non réclamés au titre de l’avantage Bon de Formation et disponibles pour la conversion.</w:t>
      </w:r>
    </w:p>
    <w:p w:rsidR="006C3B0B" w:rsidRDefault="00E423B0" w:rsidP="00E423B0">
      <w:pPr>
        <w:pStyle w:val="ProductList-Bullet"/>
        <w:numPr>
          <w:ilvl w:val="0"/>
          <w:numId w:val="47"/>
        </w:numPr>
      </w:pPr>
      <w:r>
        <w:t xml:space="preserve">Les Services de Planification peuvent être fournis au Client par des Partenaires Microsoft éligibles ou par des Affiliés Microsoft. Les services fournis en échange des bons sont proposés dans le cadre d’un contrat conclu entre le Client et le Fournisseur Éligible. Le Client peut consulter la liste des Fournisseurs Éligibles à l’adresse : </w:t>
      </w:r>
      <w:hyperlink r:id="rId146">
        <w:r>
          <w:rPr>
            <w:color w:val="00467F"/>
            <w:u w:val="single"/>
          </w:rPr>
          <w:t>http://directory.partners.extranet.microsoft.com/psbproviders.</w:t>
        </w:r>
      </w:hyperlink>
    </w:p>
    <w:p w:rsidR="006C3B0B" w:rsidRDefault="00E423B0" w:rsidP="00E423B0">
      <w:pPr>
        <w:pStyle w:val="ProductList-Bullet"/>
        <w:numPr>
          <w:ilvl w:val="0"/>
          <w:numId w:val="47"/>
        </w:numPr>
      </w:pPr>
      <w:r>
        <w:t>Les Services de Planification incluent des prestations comprenant la définition préalable de la portée des travaux et le développement d’un plan de déploiement de haut niveau ; le déploiement effectif du logiciel n’est pas inclus.</w:t>
      </w:r>
    </w:p>
    <w:p w:rsidR="006C3B0B" w:rsidRDefault="00E423B0" w:rsidP="00E423B0">
      <w:pPr>
        <w:pStyle w:val="ProductList-Bullet"/>
        <w:numPr>
          <w:ilvl w:val="0"/>
          <w:numId w:val="47"/>
        </w:numPr>
      </w:pPr>
      <w:r>
        <w:t>Les bons de Services de Planification peuvent être convertis uniquement par le client éligible à l’avantage.</w:t>
      </w:r>
    </w:p>
    <w:p w:rsidR="006C3B0B" w:rsidRDefault="00E423B0" w:rsidP="00E423B0">
      <w:pPr>
        <w:pStyle w:val="ProductList-Bullet"/>
        <w:numPr>
          <w:ilvl w:val="0"/>
          <w:numId w:val="47"/>
        </w:numPr>
      </w:pPr>
      <w:r>
        <w:t>Les bons de Services de Planification ne peuvent pas être échangés contre de l’argent comptant, des sommes d’argent ou d’autres valeurs.</w:t>
      </w:r>
    </w:p>
    <w:p w:rsidR="006C3B0B" w:rsidRDefault="00E423B0" w:rsidP="00E423B0">
      <w:pPr>
        <w:pStyle w:val="ProductList-Bullet"/>
        <w:numPr>
          <w:ilvl w:val="0"/>
          <w:numId w:val="47"/>
        </w:numPr>
      </w:pPr>
      <w:r>
        <w:t>Une réduction de la SA éligible, résultant de retours ou autres ajustements de facturation, si autorisés, peut donner lieu à une réduction du nombre de jours de Services de Planification attribué au Client.</w:t>
      </w:r>
    </w:p>
    <w:p w:rsidR="006C3B0B" w:rsidRDefault="00E423B0" w:rsidP="00E423B0">
      <w:pPr>
        <w:pStyle w:val="ProductList-Bullet"/>
        <w:numPr>
          <w:ilvl w:val="0"/>
          <w:numId w:val="47"/>
        </w:numPr>
      </w:pPr>
      <w:r>
        <w:t>Il n’est pas possible d’associer plusieurs types de bons. La durée des missions de Service de Planification ne doit pas dépasser la durée maximale définie pour le type de mission concerné.</w:t>
      </w:r>
    </w:p>
    <w:p w:rsidR="006C3B0B" w:rsidRDefault="00E423B0" w:rsidP="00E423B0">
      <w:pPr>
        <w:pStyle w:val="ProductList-Bullet"/>
        <w:numPr>
          <w:ilvl w:val="0"/>
          <w:numId w:val="47"/>
        </w:numPr>
      </w:pPr>
      <w:r>
        <w:t>Les bons ne sont valables qu’auprès des Fournisseurs autorisés à fournir le type de service spécifique pour lequel ils sont convertis.</w:t>
      </w:r>
    </w:p>
    <w:p w:rsidR="006C3B0B" w:rsidRDefault="00E423B0" w:rsidP="00E423B0">
      <w:pPr>
        <w:pStyle w:val="ProductList-Bullet"/>
        <w:numPr>
          <w:ilvl w:val="0"/>
          <w:numId w:val="47"/>
        </w:numPr>
      </w:pPr>
      <w:r>
        <w:t>Les bons doivent être attribués pendant la durée de la SA.</w:t>
      </w:r>
    </w:p>
    <w:p w:rsidR="006C3B0B" w:rsidRDefault="00E423B0" w:rsidP="00E423B0">
      <w:pPr>
        <w:pStyle w:val="ProductList-Bullet"/>
        <w:numPr>
          <w:ilvl w:val="0"/>
          <w:numId w:val="47"/>
        </w:numPr>
      </w:pPr>
      <w:r>
        <w:t xml:space="preserve">Les bons expirent cent quatre-vingt (180) jours après leur attribution, indépendamment de la date d’expiration de la SA. Tous les services doivent être fournis (bons convertis) avant leur expiration. Les bons qui expirent avant l’expiration de la SA sont réintégrés au portefeuille de jours de Services de Planification disponibles. Les tableaux ci-dessus répertorient le nombre de jours de Services Déploiement disponibles sur la base d’un accord de mise en œuvre ou un contrat d’une durée de trois (3) ans complets. Les clients qui acquièrent une SA d’un (1) an recevront un tiers du nombre indiqué de jours de Services Déploiement. Les clients qui acquièrent une SA de deux (2) ans recevront deux tiers du nombre indiqué de jours de Services Déploiement. </w:t>
      </w:r>
    </w:p>
    <w:p w:rsidR="006C3B0B" w:rsidRDefault="006C3B0B">
      <w:pPr>
        <w:pStyle w:val="ProductList-Body"/>
      </w:pPr>
    </w:p>
    <w:p w:rsidR="006C3B0B" w:rsidRDefault="00E423B0">
      <w:pPr>
        <w:pStyle w:val="ProductList-Body"/>
      </w:pPr>
      <w:r>
        <w:t>Les livrables complets fournis par le Fournisseur Éligible à Microsoft à la fin de la prestation pourront être utilisés par Microsoft à des fins d’assurance qualité et pourront être divulgués dans ce but à l’équipe Microsoft chargée du compte du Client.</w:t>
      </w:r>
    </w:p>
    <w:p w:rsidR="006C3B0B" w:rsidRDefault="006C3B0B">
      <w:pPr>
        <w:pStyle w:val="ProductList-Body"/>
      </w:pPr>
    </w:p>
    <w:p w:rsidR="006C3B0B" w:rsidRDefault="00E423B0">
      <w:pPr>
        <w:pStyle w:val="ProductList-ClauseHeading"/>
        <w:outlineLvl w:val="2"/>
      </w:pPr>
      <w:bookmarkStart w:id="350" w:name="_Sec581"/>
      <w:r>
        <w:t>Programme de Licences Sources aux Entreprises (ESLP)</w:t>
      </w:r>
      <w:bookmarkEnd w:id="350"/>
    </w:p>
    <w:p w:rsidR="006C3B0B" w:rsidRDefault="00E423B0">
      <w:pPr>
        <w:pStyle w:val="ProductList-Body"/>
      </w:pPr>
      <w:r>
        <w:t>Les Clients qui possèdent au moins 10 000 ordinateurs sous licence couverts par une SA dans le Groupe de Produits Systèmes peuvent être éligibles pour accéder au code source de Microsoft Windows à des fins de développement et de support internes. Les programmes Éducation sont éligibles au programme Microsoft Research Source Licensing Program.</w:t>
      </w:r>
    </w:p>
    <w:p w:rsidR="006C3B0B" w:rsidRDefault="006C3B0B">
      <w:pPr>
        <w:pStyle w:val="ProductList-Body"/>
      </w:pPr>
    </w:p>
    <w:p w:rsidR="006C3B0B" w:rsidRDefault="00E423B0">
      <w:pPr>
        <w:pStyle w:val="ProductList-ClauseHeading"/>
        <w:outlineLvl w:val="2"/>
      </w:pPr>
      <w:bookmarkStart w:id="351" w:name="_Sec582"/>
      <w:r>
        <w:t>Bons de Formation</w:t>
      </w:r>
      <w:bookmarkEnd w:id="351"/>
    </w:p>
    <w:p w:rsidR="006C3B0B" w:rsidRDefault="00E423B0">
      <w:pPr>
        <w:pStyle w:val="ProductList-Body"/>
      </w:pPr>
      <w:r>
        <w:t>Les clients (en dehors des clients des Programmes Éducation) disposant d’une option couvrant l’ensemble de l’Entreprise ou participant au programme Software Assurance Membership dans le Groupe de Produits Applications et Serveurs sont éligibles aux Bons de Formation Microsoft, qui donnent droit à un certain nombre de jours de formation comme décrit ci-dessous.</w:t>
      </w:r>
    </w:p>
    <w:tbl>
      <w:tblPr>
        <w:tblStyle w:val="PURTable"/>
        <w:tblW w:w="0" w:type="dxa"/>
        <w:tblLook w:val="04A0" w:firstRow="1" w:lastRow="0" w:firstColumn="1" w:lastColumn="0" w:noHBand="0" w:noVBand="1"/>
      </w:tblPr>
      <w:tblGrid>
        <w:gridCol w:w="3598"/>
        <w:gridCol w:w="3603"/>
        <w:gridCol w:w="3589"/>
      </w:tblGrid>
      <w:tr w:rsidR="006C3B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C3B0B" w:rsidRDefault="00E423B0">
            <w:pPr>
              <w:pStyle w:val="ProductList-TableBody"/>
            </w:pPr>
            <w:r>
              <w:rPr>
                <w:color w:val="FFFFFF"/>
              </w:rPr>
              <w:t>Programme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C3B0B" w:rsidRDefault="00E423B0">
            <w:pPr>
              <w:pStyle w:val="ProductList-TableBody"/>
            </w:pPr>
            <w:r>
              <w:rPr>
                <w:color w:val="FFFFFF"/>
              </w:rPr>
              <w:t>Produits du Groupe Applications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C3B0B" w:rsidRDefault="00E423B0">
            <w:pPr>
              <w:pStyle w:val="ProductList-TableBody"/>
            </w:pPr>
            <w:r>
              <w:rPr>
                <w:color w:val="FFFFFF"/>
              </w:rPr>
              <w:t>Groupe des Produits Systèmes</w:t>
            </w:r>
          </w:p>
        </w:tc>
      </w:tr>
      <w:tr w:rsidR="006C3B0B">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2 jours pour 50 licences (20 jours maximum)</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1 jour pour 50 licences (10 jours maximum)</w:t>
            </w:r>
          </w:p>
        </w:tc>
      </w:tr>
      <w:tr w:rsidR="006C3B0B">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2 jours pour 50 licences ou points</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1 jour pour 50 licences ou points</w:t>
            </w:r>
          </w:p>
        </w:tc>
      </w:tr>
      <w:tr w:rsidR="006C3B0B">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SAM 250-2 399</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20 jours par accord de mise en œuvre ou Compte d’Achats éligible</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10 jours par accord de mise en œuvre ou Compte d’Achats éligible</w:t>
            </w:r>
          </w:p>
        </w:tc>
      </w:tr>
      <w:tr w:rsidR="006C3B0B">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SAM 2 400-5 999</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30 jours*</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15 jours*</w:t>
            </w:r>
          </w:p>
        </w:tc>
      </w:tr>
      <w:tr w:rsidR="006C3B0B">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SAM 6 000-14 999</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50 jours*</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25 jours*</w:t>
            </w:r>
          </w:p>
        </w:tc>
      </w:tr>
      <w:tr w:rsidR="006C3B0B">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110 jours*</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55 jours*</w:t>
            </w:r>
          </w:p>
        </w:tc>
      </w:tr>
      <w:tr w:rsidR="006C3B0B">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160 jours*</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80 jours*</w:t>
            </w:r>
          </w:p>
        </w:tc>
      </w:tr>
      <w:tr w:rsidR="006C3B0B">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250 jours*</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125 jours*</w:t>
            </w:r>
          </w:p>
        </w:tc>
      </w:tr>
      <w:tr w:rsidR="006C3B0B">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400 jours*</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200 jours*</w:t>
            </w:r>
          </w:p>
        </w:tc>
      </w:tr>
      <w:tr w:rsidR="006C3B0B">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600 jours*</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300 jours*</w:t>
            </w:r>
          </w:p>
        </w:tc>
      </w:tr>
      <w:tr w:rsidR="006C3B0B">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800 jours*</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400 jours*</w:t>
            </w:r>
          </w:p>
        </w:tc>
      </w:tr>
      <w:tr w:rsidR="006C3B0B">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SAM 600 000 et +</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1 400 jours*</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700 jours*</w:t>
            </w:r>
          </w:p>
        </w:tc>
      </w:tr>
    </w:tbl>
    <w:p w:rsidR="006C3B0B" w:rsidRDefault="00E423B0">
      <w:pPr>
        <w:pStyle w:val="ProductList-Body"/>
      </w:pPr>
      <w:r>
        <w:t>*</w:t>
      </w:r>
      <w:r>
        <w:rPr>
          <w:i/>
        </w:rPr>
        <w:t>Nombre de jours par accord de mise en œuvre, contrat ou Contrat d’Achats éligible</w:t>
      </w:r>
    </w:p>
    <w:p w:rsidR="006C3B0B" w:rsidRDefault="006C3B0B">
      <w:pPr>
        <w:pStyle w:val="ProductList-Body"/>
      </w:pPr>
    </w:p>
    <w:p w:rsidR="006C3B0B" w:rsidRDefault="00E423B0" w:rsidP="00E423B0">
      <w:pPr>
        <w:pStyle w:val="ProductList-Bullet"/>
        <w:numPr>
          <w:ilvl w:val="0"/>
          <w:numId w:val="48"/>
        </w:numPr>
      </w:pPr>
      <w:r>
        <w:t>Les services fournis peuvent inclure, sans limitation, les Produits de Formation Officiels Microsoft fournis directement par Microsoft, via un revendeur agréé de Produits de Formation Microsoft ou via un Partenaire Microsoft dans le Programme Learning (Partenaire de Formation Microsoft).</w:t>
      </w:r>
    </w:p>
    <w:p w:rsidR="006C3B0B" w:rsidRDefault="00E423B0" w:rsidP="00E423B0">
      <w:pPr>
        <w:pStyle w:val="ProductList-Bullet"/>
        <w:numPr>
          <w:ilvl w:val="0"/>
          <w:numId w:val="48"/>
        </w:numPr>
      </w:pPr>
      <w:r>
        <w:t xml:space="preserve">Les services fournis par des Partenaires Microsoft dans le Programme Learning sont proposés dans le cadre d’un contrat conclu entre le Client et le Partenaire Microsoft éligible. </w:t>
      </w:r>
    </w:p>
    <w:p w:rsidR="006C3B0B" w:rsidRDefault="00E423B0" w:rsidP="00E423B0">
      <w:pPr>
        <w:pStyle w:val="ProductList-Bullet"/>
        <w:numPr>
          <w:ilvl w:val="0"/>
          <w:numId w:val="48"/>
        </w:numPr>
      </w:pPr>
      <w:r>
        <w:t xml:space="preserve">Les cours dirigés par des instructeurs fournis via un Partenaire de Formation Microsoft dans un format accéléré nécessitent un nombre de jours associés à des bons équivalent au nombre de jours de cours fixé dans le Système de Validation et de Remboursement de Bons SATV. </w:t>
      </w:r>
    </w:p>
    <w:p w:rsidR="006C3B0B" w:rsidRPr="00BB500B" w:rsidRDefault="00E423B0" w:rsidP="00E423B0">
      <w:pPr>
        <w:pStyle w:val="ProductList-Bullet"/>
        <w:numPr>
          <w:ilvl w:val="0"/>
          <w:numId w:val="48"/>
        </w:numPr>
        <w:rPr>
          <w:lang w:val="pt-BR"/>
        </w:rPr>
      </w:pPr>
      <w:r w:rsidRPr="00BB500B">
        <w:rPr>
          <w:lang w:val="pt-BR"/>
        </w:rPr>
        <w:t>Les bons ne peuvent pas être utilisés pour couvrir tout frais lié à un client qui ne se présente pas à un cours réservé.</w:t>
      </w:r>
    </w:p>
    <w:p w:rsidR="006C3B0B" w:rsidRDefault="00E423B0" w:rsidP="00E423B0">
      <w:pPr>
        <w:pStyle w:val="ProductList-Bullet"/>
        <w:numPr>
          <w:ilvl w:val="0"/>
          <w:numId w:val="48"/>
        </w:numPr>
      </w:pPr>
      <w:r>
        <w:t>Les bons peuvent être convertis uniquement par une personne autorisée par le client à les utiliser.</w:t>
      </w:r>
    </w:p>
    <w:p w:rsidR="006C3B0B" w:rsidRDefault="00E423B0" w:rsidP="00E423B0">
      <w:pPr>
        <w:pStyle w:val="ProductList-Bullet"/>
        <w:numPr>
          <w:ilvl w:val="0"/>
          <w:numId w:val="48"/>
        </w:numPr>
      </w:pPr>
      <w:r>
        <w:t xml:space="preserve">Les bons ne peuvent pas être échangés contre de l’argent comptant, des sommes d’argent ou d’autres valeurs. </w:t>
      </w:r>
    </w:p>
    <w:p w:rsidR="006C3B0B" w:rsidRDefault="00E423B0" w:rsidP="00E423B0">
      <w:pPr>
        <w:pStyle w:val="ProductList-Bullet"/>
        <w:numPr>
          <w:ilvl w:val="0"/>
          <w:numId w:val="48"/>
        </w:numPr>
      </w:pPr>
      <w:r>
        <w:t xml:space="preserve">Les bons doivent être attribués pendant la durée de la SA. </w:t>
      </w:r>
    </w:p>
    <w:p w:rsidR="006C3B0B" w:rsidRDefault="00E423B0" w:rsidP="00E423B0">
      <w:pPr>
        <w:pStyle w:val="ProductList-Bullet"/>
        <w:numPr>
          <w:ilvl w:val="0"/>
          <w:numId w:val="48"/>
        </w:numPr>
      </w:pPr>
      <w:r>
        <w:t xml:space="preserve">Les bons expirent cent quatre-vingts (180) jours après leur date d’attribution. Les bons qui expirent avant l’expiration de la SA sont réintégrés au portefeuille de jours de Bons de Formation disponibles. </w:t>
      </w:r>
    </w:p>
    <w:p w:rsidR="006C3B0B" w:rsidRDefault="00E423B0" w:rsidP="00E423B0">
      <w:pPr>
        <w:pStyle w:val="ProductList-Bullet"/>
        <w:numPr>
          <w:ilvl w:val="0"/>
          <w:numId w:val="48"/>
        </w:numPr>
      </w:pPr>
      <w:r>
        <w:t>Les bons peuvent être utilisés pour réserver une formation auprès d’un seul Partenaire de Formation Microsoft éligible à la fois.</w:t>
      </w:r>
    </w:p>
    <w:p w:rsidR="006C3B0B" w:rsidRDefault="00E423B0" w:rsidP="00E423B0">
      <w:pPr>
        <w:pStyle w:val="ProductList-Bullet"/>
        <w:numPr>
          <w:ilvl w:val="0"/>
          <w:numId w:val="48"/>
        </w:numPr>
      </w:pPr>
      <w:r>
        <w:t xml:space="preserve">Les bons utilisés pour acheter des Produits de Formation Officiels Microsoft ne peuvent pas être transférés ni vendus. </w:t>
      </w:r>
    </w:p>
    <w:p w:rsidR="006C3B0B" w:rsidRDefault="00E423B0" w:rsidP="00E423B0">
      <w:pPr>
        <w:pStyle w:val="ProductList-Bullet"/>
        <w:numPr>
          <w:ilvl w:val="0"/>
          <w:numId w:val="48"/>
        </w:numPr>
      </w:pPr>
      <w:r>
        <w:t xml:space="preserve">Une réduction du nombre de licences éligibles couvertes par une SA, résultant de retours ou autres ajustements de facturation, si autorisés, peut donner lieu à une réduction du niveau d’éligibilité au service Bons de Formation du Client. </w:t>
      </w:r>
    </w:p>
    <w:p w:rsidR="006C3B0B" w:rsidRDefault="00E423B0" w:rsidP="00E423B0">
      <w:pPr>
        <w:pStyle w:val="ProductList-Bullet"/>
        <w:numPr>
          <w:ilvl w:val="0"/>
          <w:numId w:val="48"/>
        </w:numPr>
      </w:pPr>
      <w:r>
        <w:t>Le tableau ci-dessous répertorie les crédits de formation disponibles sur la base d’un accord de mise en œuvre ou un contrat d’une durée de trois (3) ans complets. Les clients qui acquièrent une SA d’un (1) an recevront un tiers du nombre indiqué de crédits de formation. Les clients qui acquièrent une SA de deux (2) ans recevront deux tiers du nombre indiqué de crédits de formation.</w:t>
      </w:r>
    </w:p>
    <w:p w:rsidR="006C3B0B" w:rsidRDefault="00E423B0" w:rsidP="00E423B0">
      <w:pPr>
        <w:pStyle w:val="ProductList-Bullet"/>
        <w:numPr>
          <w:ilvl w:val="0"/>
          <w:numId w:val="48"/>
        </w:numPr>
      </w:pPr>
      <w:r>
        <w:t>Les Produits de Formation Officiels Microsoft disponibles peuvent changer à tout moment sans préavis.</w:t>
      </w:r>
    </w:p>
    <w:p w:rsidR="006C3B0B" w:rsidRDefault="00E423B0" w:rsidP="00E423B0">
      <w:pPr>
        <w:pStyle w:val="ProductList-Bullet"/>
        <w:numPr>
          <w:ilvl w:val="0"/>
          <w:numId w:val="48"/>
        </w:numPr>
      </w:pPr>
      <w:r>
        <w:t>Le nombre de jours requis pour acheter un Produit de Formation Officiel Microsoft peut changer à tout moment sans préavis.</w:t>
      </w:r>
    </w:p>
    <w:p w:rsidR="006C3B0B" w:rsidRDefault="006C3B0B">
      <w:pPr>
        <w:pStyle w:val="ProductList-Body"/>
      </w:pPr>
    </w:p>
    <w:p w:rsidR="006C3B0B" w:rsidRDefault="00E423B0">
      <w:pPr>
        <w:pStyle w:val="ProductList-ClauseHeading"/>
        <w:outlineLvl w:val="2"/>
      </w:pPr>
      <w:bookmarkStart w:id="352" w:name="_Sec583"/>
      <w:r>
        <w:t>E-Learning</w:t>
      </w:r>
      <w:bookmarkEnd w:id="352"/>
    </w:p>
    <w:p w:rsidR="006C3B0B" w:rsidRDefault="00E423B0">
      <w:pPr>
        <w:pStyle w:val="ProductList-Body"/>
      </w:pPr>
      <w:r>
        <w:t xml:space="preserve">Cet avantage varie selon les applications, les Systèmes et les Serveurs. Les clients éligibles recevront un accès aux cours de formation en ligne/E-Learning éligibles (pour les Applications, Systèmes et/ou Serveurs) par accord de mise en œuvre/contrat éligible. </w:t>
      </w:r>
    </w:p>
    <w:p w:rsidR="006C3B0B" w:rsidRDefault="006C3B0B">
      <w:pPr>
        <w:pStyle w:val="ProductList-Body"/>
      </w:pPr>
    </w:p>
    <w:p w:rsidR="006C3B0B" w:rsidRDefault="00E423B0">
      <w:pPr>
        <w:pStyle w:val="ProductList-Body"/>
      </w:pPr>
      <w:r>
        <w:t>Le nombre maximum d’utilisateurs d’un Client pouvant utiliser la formation E-Learning est égal au nombre de copies sous licence des produits éligibles que le Client a couverts par la SA. Les clients doivent désigner un utilisateur pour chaque licence éligible. L’accès ne peut pas être transféré d’une personne à une autre.</w:t>
      </w:r>
    </w:p>
    <w:p w:rsidR="006C3B0B" w:rsidRDefault="006C3B0B">
      <w:pPr>
        <w:pStyle w:val="ProductList-Body"/>
      </w:pPr>
    </w:p>
    <w:p w:rsidR="006C3B0B" w:rsidRDefault="00E423B0">
      <w:pPr>
        <w:pStyle w:val="ProductList-ClauseHeading"/>
        <w:outlineLvl w:val="2"/>
      </w:pPr>
      <w:bookmarkStart w:id="353" w:name="_Sec584"/>
      <w:r>
        <w:t>Home Use Program (Programme d’Utilisation à Domicile)</w:t>
      </w:r>
      <w:bookmarkEnd w:id="353"/>
    </w:p>
    <w:p w:rsidR="006C3B0B" w:rsidRDefault="00E423B0">
      <w:pPr>
        <w:pStyle w:val="ProductList-Body"/>
      </w:pPr>
      <w:r>
        <w:t xml:space="preserve">Les employés du client, qui utilisent les applications sous licence éligibles identifiées dans le tableau ci-dessous, peuvent acquérir une seule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pour le Programme d’Utilisation à Domicile à installer sur un périphérique (PC ou Mac, spécifique au logiciel acheté). Les programmes Academic Select (sans SAM), Academic Select Plus (sans SAM) et Academic Open ne peuvent bénéficier de cet avantage.</w:t>
      </w:r>
    </w:p>
    <w:p w:rsidR="006C3B0B" w:rsidRDefault="006C3B0B">
      <w:pPr>
        <w:pStyle w:val="ProductList-Body"/>
      </w:pPr>
    </w:p>
    <w:p w:rsidR="006C3B0B" w:rsidRDefault="00E423B0">
      <w:pPr>
        <w:pStyle w:val="ProductList-Body"/>
      </w:pPr>
      <w:r>
        <w:t>Les Licences d’Utilisation à Domicile prennent fin à la cessation de l’emploi des employés concernés, à l’expiration ou à la résiliation de la SA pour la copie de l’application bureautique correspondante utilisée par les employés sur le lieu de travail, si les employés ne sont plus des utilisateurs de la copie sous licence du logiciel ou dès qu’ils installent et utilisent toute version antérieure ou ultérieure de l’application bureautique conformément à une licence du Programme d’Utilisation à Domicile.</w:t>
      </w:r>
    </w:p>
    <w:p w:rsidR="006C3B0B" w:rsidRDefault="006C3B0B">
      <w:pPr>
        <w:pStyle w:val="ProductList-Body"/>
      </w:pPr>
    </w:p>
    <w:p w:rsidR="006C3B0B" w:rsidRDefault="00E423B0">
      <w:pPr>
        <w:pStyle w:val="ProductList-Body"/>
      </w:pPr>
      <w:r>
        <w:t>Les conditions d’utilisation du logiciel Home Use Program (Programme d’Utilisation à Domicile) sont conclues entre Microsoft et l’employé du Client et accessibles par l’intermédiaire du site web Programme d’Utilisation à Domicile.</w:t>
      </w:r>
    </w:p>
    <w:p w:rsidR="006C3B0B" w:rsidRDefault="006C3B0B">
      <w:pPr>
        <w:pStyle w:val="ProductList-Body"/>
      </w:pPr>
    </w:p>
    <w:p w:rsidR="006C3B0B" w:rsidRDefault="00E423B0">
      <w:pPr>
        <w:pStyle w:val="ProductList-Body"/>
      </w:pPr>
      <w:r>
        <w:t>Microsoft n’assume aucune responsabilité quant au respect de toute obligation de prestation assurance-chômage, obligation fiscale ou de signalement à laquelle le client ou ses employés seraient tenus.</w:t>
      </w:r>
    </w:p>
    <w:tbl>
      <w:tblPr>
        <w:tblStyle w:val="PURTable"/>
        <w:tblW w:w="0" w:type="dxa"/>
        <w:tblLook w:val="04A0" w:firstRow="1" w:lastRow="0" w:firstColumn="1" w:lastColumn="0" w:noHBand="0" w:noVBand="1"/>
      </w:tblPr>
      <w:tblGrid>
        <w:gridCol w:w="5353"/>
        <w:gridCol w:w="5437"/>
      </w:tblGrid>
      <w:tr w:rsidR="006C3B0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C3B0B" w:rsidRDefault="00E423B0">
            <w:pPr>
              <w:pStyle w:val="ProductList-TableBody"/>
            </w:pPr>
            <w:r>
              <w:rPr>
                <w:color w:val="FFFFFF"/>
              </w:rPr>
              <w:t>Applications bureautiques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C3B0B" w:rsidRDefault="00E423B0">
            <w:pPr>
              <w:pStyle w:val="ProductList-TableBody"/>
            </w:pPr>
            <w:r>
              <w:rPr>
                <w:color w:val="FFFFFF"/>
              </w:rPr>
              <w:t>Licence du Programme d’Utilisation à Domicile correspondant</w:t>
            </w:r>
          </w:p>
        </w:tc>
      </w:tr>
      <w:tr w:rsidR="006C3B0B">
        <w:tc>
          <w:tcPr>
            <w:tcW w:w="600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Office Standard 2010/2013/2016</w:t>
            </w:r>
          </w:p>
          <w:p w:rsidR="006C3B0B" w:rsidRDefault="00E423B0">
            <w:pPr>
              <w:pStyle w:val="ProductList-TableBody"/>
            </w:pPr>
            <w:r>
              <w:t xml:space="preserve">Office Professionnel Plus 2010/2013/2016 </w:t>
            </w:r>
          </w:p>
          <w:p w:rsidR="006C3B0B" w:rsidRDefault="00E423B0">
            <w:pPr>
              <w:pStyle w:val="ProductList-TableBody"/>
            </w:pPr>
            <w:r>
              <w:t>Office Standard 2011 pour Mac/Office Standard 2016 pour Mac</w:t>
            </w:r>
          </w:p>
        </w:tc>
        <w:tc>
          <w:tcPr>
            <w:tcW w:w="612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Office Professionnel Plus 2016 HUP et Office Famille et Petite entreprise 2016 HUP pour Mac avec DL Skype Entreprise</w:t>
            </w:r>
          </w:p>
        </w:tc>
      </w:tr>
      <w:tr w:rsidR="006C3B0B">
        <w:tc>
          <w:tcPr>
            <w:tcW w:w="600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Access 2010/2013/2016</w:t>
            </w:r>
          </w:p>
          <w:p w:rsidR="006C3B0B" w:rsidRDefault="00E423B0">
            <w:pPr>
              <w:pStyle w:val="ProductList-TableBody"/>
            </w:pPr>
            <w:r>
              <w:t>Excel 2010/2013/2016</w:t>
            </w:r>
          </w:p>
          <w:p w:rsidR="006C3B0B" w:rsidRDefault="00E423B0">
            <w:pPr>
              <w:pStyle w:val="ProductList-TableBody"/>
            </w:pPr>
            <w:r>
              <w:t>PowerPoint 2010/2013/2016</w:t>
            </w:r>
          </w:p>
          <w:p w:rsidR="006C3B0B" w:rsidRDefault="00E423B0">
            <w:pPr>
              <w:pStyle w:val="ProductList-TableBody"/>
            </w:pPr>
            <w:r>
              <w:t>InfoPath 2010/2013/2016</w:t>
            </w:r>
          </w:p>
          <w:p w:rsidR="006C3B0B" w:rsidRDefault="00E423B0">
            <w:pPr>
              <w:pStyle w:val="ProductList-TableBody"/>
            </w:pPr>
            <w:r>
              <w:t>Lync 2010/2013/2015</w:t>
            </w:r>
          </w:p>
          <w:p w:rsidR="006C3B0B" w:rsidRDefault="00E423B0">
            <w:pPr>
              <w:pStyle w:val="ProductList-TableBody"/>
            </w:pPr>
            <w:r>
              <w:t>OneNote 2010/2013/2016</w:t>
            </w:r>
          </w:p>
          <w:p w:rsidR="006C3B0B" w:rsidRDefault="00E423B0">
            <w:pPr>
              <w:pStyle w:val="ProductList-TableBody"/>
            </w:pPr>
            <w:r>
              <w:t>Outlook 2010/2013/2016</w:t>
            </w:r>
          </w:p>
          <w:p w:rsidR="006C3B0B" w:rsidRDefault="00E423B0">
            <w:pPr>
              <w:pStyle w:val="ProductList-TableBody"/>
            </w:pPr>
            <w:r>
              <w:t>Publisher 2010/2013/2016</w:t>
            </w:r>
          </w:p>
          <w:p w:rsidR="006C3B0B" w:rsidRDefault="00E423B0">
            <w:pPr>
              <w:pStyle w:val="ProductList-TableBody"/>
            </w:pPr>
            <w:r>
              <w:t>Skype Entreprise 2015</w:t>
            </w:r>
          </w:p>
          <w:p w:rsidR="006C3B0B" w:rsidRDefault="00E423B0">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 xml:space="preserve">Office Professionnel Plus 2016 HUP et Office Famille et Petite entreprise 2016 HUP pour Mac avec DL Skype Entreprise </w:t>
            </w:r>
          </w:p>
        </w:tc>
      </w:tr>
      <w:tr w:rsidR="006C3B0B">
        <w:tc>
          <w:tcPr>
            <w:tcW w:w="600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 xml:space="preserve">Visio Standard 2010/2013/2016 </w:t>
            </w:r>
          </w:p>
          <w:p w:rsidR="006C3B0B" w:rsidRDefault="00E423B0">
            <w:pPr>
              <w:pStyle w:val="ProductList-TableBody"/>
            </w:pPr>
            <w:r>
              <w:t>Visio Professionnel 2010/2013/2016</w:t>
            </w:r>
          </w:p>
        </w:tc>
        <w:tc>
          <w:tcPr>
            <w:tcW w:w="612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Visio Professional 2016 HUP</w:t>
            </w:r>
          </w:p>
        </w:tc>
      </w:tr>
      <w:tr w:rsidR="006C3B0B">
        <w:tc>
          <w:tcPr>
            <w:tcW w:w="600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Project Standard 2010/2013/2016</w:t>
            </w:r>
          </w:p>
          <w:p w:rsidR="006C3B0B" w:rsidRDefault="00E423B0">
            <w:pPr>
              <w:pStyle w:val="ProductList-TableBody"/>
            </w:pPr>
            <w:r>
              <w:t>Project Professionnel 2010/2013/2016</w:t>
            </w:r>
          </w:p>
        </w:tc>
        <w:tc>
          <w:tcPr>
            <w:tcW w:w="612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Project Professionnel 2016 HUP</w:t>
            </w:r>
          </w:p>
        </w:tc>
      </w:tr>
    </w:tbl>
    <w:p w:rsidR="006C3B0B" w:rsidRDefault="00E423B0">
      <w:pPr>
        <w:pStyle w:val="ProductList-Body"/>
      </w:pPr>
      <w:r>
        <w:rPr>
          <w:i/>
        </w:rPr>
        <w:t xml:space="preserve">Pour plus d’informations, y compris en ce qui concerne la disponibilité future de logiciels Home Use Program (programme d’utilisation à domicile) supplémentaires, reportez-vous à l’adresse </w:t>
      </w:r>
      <w:hyperlink r:id="rId147">
        <w:r>
          <w:rPr>
            <w:i/>
            <w:color w:val="00467F"/>
            <w:u w:val="single"/>
          </w:rPr>
          <w:t>http://www.microsoft.com/licensing</w:t>
        </w:r>
      </w:hyperlink>
      <w:r>
        <w:rPr>
          <w:i/>
        </w:rPr>
        <w:t xml:space="preserve"> (en anglais).</w:t>
      </w:r>
    </w:p>
    <w:p w:rsidR="006C3B0B" w:rsidRDefault="006C3B0B">
      <w:pPr>
        <w:pStyle w:val="ProductList-Body"/>
      </w:pPr>
    </w:p>
    <w:p w:rsidR="006C3B0B" w:rsidRDefault="00E423B0">
      <w:pPr>
        <w:pStyle w:val="ProductList-Body"/>
      </w:pPr>
      <w:r>
        <w:t>Microsoft se réserve le droit de résilier la participation d’un client au Programme d’Utilisation à Domicile immédiatement et sans préavis, en cas d’accès non autorisé au site Web du Programme d’Utilisation à Domicile ou de concession de licence non autorisée par l’intermédiaire dudit site, relative au code du programme de ce client.</w:t>
      </w:r>
    </w:p>
    <w:p w:rsidR="006C3B0B" w:rsidRDefault="006C3B0B">
      <w:pPr>
        <w:pStyle w:val="ProductList-Body"/>
        <w:jc w:val="right"/>
      </w:pPr>
    </w:p>
    <w:p w:rsidR="006C3B0B" w:rsidRDefault="00E423B0">
      <w:pPr>
        <w:pStyle w:val="ProductList-ClauseHeading"/>
        <w:outlineLvl w:val="2"/>
      </w:pPr>
      <w:bookmarkStart w:id="354" w:name="_Sec585"/>
      <w:r>
        <w:t>Support Technique 24h/24, 7 jours/7</w:t>
      </w:r>
      <w:bookmarkEnd w:id="354"/>
    </w:p>
    <w:p w:rsidR="006C3B0B" w:rsidRDefault="00E423B0">
      <w:pPr>
        <w:pStyle w:val="ProductList-Body"/>
      </w:pPr>
      <w:r>
        <w:t>Les clients (en dehors des clients des Programmes Éducation) détenteurs d’une SA sont éligibles au Support Technique 24 h/24, 7 j/7.</w:t>
      </w:r>
    </w:p>
    <w:p w:rsidR="006C3B0B" w:rsidRDefault="006C3B0B">
      <w:pPr>
        <w:pStyle w:val="ProductList-Body"/>
      </w:pPr>
    </w:p>
    <w:p w:rsidR="006C3B0B" w:rsidRDefault="00E423B0">
      <w:pPr>
        <w:pStyle w:val="ProductList-Body"/>
      </w:pPr>
      <w:r>
        <w:t xml:space="preserve">Le Support Technique 24h/24, 7 jours/7 propose une assistance pour la résolution de problèmes présentant des signes spécifiques, rencontrés lors de l’utilisation de produits Microsoft. Microsoft déploiera des efforts raisonnables pour assister le Client en cas de demande de support, conformément aux politiques du Support Technique Microsoft. Microsoft se réserve le droit de refuser de traiter des demandes de services de support déraisonnables et peut orienter les Clients vers des contrats de niveau de service plus complets pouvant impliquer des frais supplémentaires. </w:t>
      </w:r>
    </w:p>
    <w:p w:rsidR="006C3B0B" w:rsidRDefault="006C3B0B">
      <w:pPr>
        <w:pStyle w:val="ProductList-Body"/>
      </w:pPr>
    </w:p>
    <w:p w:rsidR="006C3B0B" w:rsidRDefault="00E423B0">
      <w:pPr>
        <w:pStyle w:val="ProductList-Body"/>
      </w:pPr>
      <w:r>
        <w:t xml:space="preserve">Les Produits actuellement pris en charge par le Support Standard, comme stipulé dans la Politique de Support Microsoft, sont éligibles au Support Technique 24h/24, 7 jours/7. Microsoft pourra ajouter de nouveaux Produits à la liste des Produits faisant l’objet d’un support ou interrompre le support pour des Produits existants. Microsoft informera le Client si l’implémentation par le Client des produits Microsoft empêche la fourniture du support. Si le Client n’apporte pas de modification à l’implémentation afin de permettre un support efficace dans un délai de trente (30) jours suivant la notification de Microsoft, Microsoft n’aura aucune obligation de fournir des services de support supplémentaires pour cette implémentation. </w:t>
      </w:r>
    </w:p>
    <w:p w:rsidR="006C3B0B" w:rsidRDefault="006C3B0B">
      <w:pPr>
        <w:pStyle w:val="ProductList-Body"/>
      </w:pPr>
    </w:p>
    <w:p w:rsidR="006C3B0B" w:rsidRDefault="00E423B0">
      <w:pPr>
        <w:pStyle w:val="ProductList-Body"/>
      </w:pPr>
      <w:r>
        <w:t>Une demande de support assisté, également appelée incident, englobe une requête d’assistance unique et les efforts raisonnables nécessaires pour la résoudre. Une requête d’assistance unique est un problème qui ne peut pas être divisé en requêtes secondaires. Si un problème comporte des requêtes secondaires, chacune d’entre elles doit être considérée comme un incident séparé. Dans certains cas, Microsoft peut proposer une modification du code logiciel du Produit Microsoft disponible dans le commerce (un « Correctif ») afin de résoudre des problèmes critiques spécifiques, en réponse à une demande de support prise en charge. Les correctifs sont destinés à résoudre les problèmes spécifiques du Client et ne sont pas testés pour la régression.</w:t>
      </w:r>
    </w:p>
    <w:p w:rsidR="006C3B0B" w:rsidRDefault="006C3B0B">
      <w:pPr>
        <w:pStyle w:val="ProductList-Body"/>
      </w:pPr>
    </w:p>
    <w:p w:rsidR="006C3B0B" w:rsidRDefault="00E423B0">
      <w:pPr>
        <w:pStyle w:val="ProductList-SubClauseHeading"/>
        <w:outlineLvl w:val="3"/>
      </w:pPr>
      <w:r>
        <w:t>Attribution d’Incidents Pris en Charge par le Support Téléphonique pour tous les programmes sauf le MPSA</w:t>
      </w:r>
    </w:p>
    <w:p w:rsidR="006C3B0B" w:rsidRDefault="00E423B0">
      <w:pPr>
        <w:pStyle w:val="ProductList-BodyIndented"/>
      </w:pPr>
      <w:r>
        <w:t>Le nombre d’incidents autorisés pris en charge par le support téléphonique varie selon la dépense SA et l’option de paiement choisie par le client. Les incidents basés sur la dépense SA sont attribués en fonction de la dépense SA engagée pour les serveurs et les ordinateurs au titre d’un accord de mise en œuvre Select ou Entreprise éligible, d’un enregistrement Select Plus, d’un Contrat Open Value ou d’un Numéro d’Autorisation Licence Open. Tous les 20 000 dollars américains de dépense SA pour le Groupe Serveurs et les CAL, Microsoft attribue un (1) incident. Tous les 200 000 dollars américains de dépense SA pour les Groupes Systèmes et Applications, Microsoft attribue un (1) incident. Le tableau ci-dessous répertorie les équivalents en devises approximatifs des attributions basées sur la dépense SA pour les contrats reposant sur des devises autres que les dollars américains. Ce tableau peut faire l’objet de modifications, en raison de la fluctuation des taux de change.</w:t>
      </w:r>
    </w:p>
    <w:tbl>
      <w:tblPr>
        <w:tblStyle w:val="PURTable0"/>
        <w:tblW w:w="0" w:type="dxa"/>
        <w:tblLook w:val="04A0" w:firstRow="1" w:lastRow="0" w:firstColumn="1" w:lastColumn="0" w:noHBand="0" w:noVBand="1"/>
      </w:tblPr>
      <w:tblGrid>
        <w:gridCol w:w="2574"/>
        <w:gridCol w:w="2504"/>
        <w:gridCol w:w="2676"/>
        <w:gridCol w:w="2676"/>
      </w:tblGrid>
      <w:tr w:rsidR="006C3B0B">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C3B0B" w:rsidRDefault="00E423B0">
            <w:pPr>
              <w:pStyle w:val="ProductList-TableBody"/>
            </w:pPr>
            <w:r>
              <w:rPr>
                <w:color w:val="FFFFFF"/>
              </w:rPr>
              <w:t>Devise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C3B0B" w:rsidRDefault="00E423B0">
            <w:pPr>
              <w:pStyle w:val="ProductList-TableBody"/>
            </w:pPr>
            <w:r>
              <w:rPr>
                <w:color w:val="FFFFFF"/>
              </w:rPr>
              <w:t>Code Devise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C3B0B" w:rsidRDefault="00E423B0">
            <w:pPr>
              <w:pStyle w:val="ProductList-TableBody"/>
            </w:pPr>
            <w:r>
              <w:rPr>
                <w:color w:val="FFFFFF"/>
              </w:rPr>
              <w:t>Serveur/CAL - Incréments d’Attribution d’Incidents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C3B0B" w:rsidRDefault="00E423B0">
            <w:pPr>
              <w:pStyle w:val="ProductList-TableBody"/>
            </w:pPr>
            <w:r>
              <w:rPr>
                <w:color w:val="FFFFFF"/>
              </w:rPr>
              <w:t>IW / Client - Incréments d’Attribution d’Incidents</w:t>
            </w:r>
          </w:p>
        </w:tc>
      </w:tr>
      <w:tr w:rsidR="006C3B0B">
        <w:tc>
          <w:tcPr>
            <w:tcW w:w="29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Dollar américain</w:t>
            </w:r>
          </w:p>
        </w:tc>
        <w:tc>
          <w:tcPr>
            <w:tcW w:w="29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$200,000</w:t>
            </w:r>
          </w:p>
        </w:tc>
      </w:tr>
      <w:tr w:rsidR="006C3B0B">
        <w:tc>
          <w:tcPr>
            <w:tcW w:w="29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Dollar australien</w:t>
            </w:r>
          </w:p>
        </w:tc>
        <w:tc>
          <w:tcPr>
            <w:tcW w:w="29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300,000</w:t>
            </w:r>
          </w:p>
        </w:tc>
      </w:tr>
      <w:tr w:rsidR="006C3B0B">
        <w:tc>
          <w:tcPr>
            <w:tcW w:w="29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Dollar canadien</w:t>
            </w:r>
          </w:p>
        </w:tc>
        <w:tc>
          <w:tcPr>
            <w:tcW w:w="29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270,000</w:t>
            </w:r>
          </w:p>
        </w:tc>
      </w:tr>
      <w:tr w:rsidR="006C3B0B">
        <w:tc>
          <w:tcPr>
            <w:tcW w:w="29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Franc suisse</w:t>
            </w:r>
          </w:p>
        </w:tc>
        <w:tc>
          <w:tcPr>
            <w:tcW w:w="29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Fr. suisse 33,000</w:t>
            </w:r>
          </w:p>
        </w:tc>
        <w:tc>
          <w:tcPr>
            <w:tcW w:w="306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Fr. suisse 330,000</w:t>
            </w:r>
          </w:p>
        </w:tc>
      </w:tr>
      <w:tr w:rsidR="006C3B0B">
        <w:tc>
          <w:tcPr>
            <w:tcW w:w="29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Renminbi chinois</w:t>
            </w:r>
          </w:p>
        </w:tc>
        <w:tc>
          <w:tcPr>
            <w:tcW w:w="29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1 650 000</w:t>
            </w:r>
          </w:p>
        </w:tc>
      </w:tr>
      <w:tr w:rsidR="006C3B0B">
        <w:tc>
          <w:tcPr>
            <w:tcW w:w="29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Couronne danoise</w:t>
            </w:r>
          </w:p>
        </w:tc>
        <w:tc>
          <w:tcPr>
            <w:tcW w:w="29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160 000</w:t>
            </w:r>
          </w:p>
        </w:tc>
        <w:tc>
          <w:tcPr>
            <w:tcW w:w="306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1 600 000</w:t>
            </w:r>
          </w:p>
        </w:tc>
      </w:tr>
      <w:tr w:rsidR="006C3B0B">
        <w:tc>
          <w:tcPr>
            <w:tcW w:w="29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215,000</w:t>
            </w:r>
          </w:p>
        </w:tc>
      </w:tr>
      <w:tr w:rsidR="006C3B0B">
        <w:tc>
          <w:tcPr>
            <w:tcW w:w="29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Livre sterling</w:t>
            </w:r>
          </w:p>
        </w:tc>
        <w:tc>
          <w:tcPr>
            <w:tcW w:w="29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£135,000</w:t>
            </w:r>
          </w:p>
        </w:tc>
      </w:tr>
      <w:tr w:rsidR="006C3B0B">
        <w:tc>
          <w:tcPr>
            <w:tcW w:w="29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Yen japonais</w:t>
            </w:r>
          </w:p>
        </w:tc>
        <w:tc>
          <w:tcPr>
            <w:tcW w:w="29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2 400 000</w:t>
            </w:r>
          </w:p>
        </w:tc>
        <w:tc>
          <w:tcPr>
            <w:tcW w:w="306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24 000 000</w:t>
            </w:r>
          </w:p>
        </w:tc>
      </w:tr>
      <w:tr w:rsidR="006C3B0B">
        <w:tc>
          <w:tcPr>
            <w:tcW w:w="29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Won coréen</w:t>
            </w:r>
          </w:p>
        </w:tc>
        <w:tc>
          <w:tcPr>
            <w:tcW w:w="29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24 000 000</w:t>
            </w:r>
          </w:p>
        </w:tc>
        <w:tc>
          <w:tcPr>
            <w:tcW w:w="306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240 000 000</w:t>
            </w:r>
          </w:p>
        </w:tc>
      </w:tr>
      <w:tr w:rsidR="006C3B0B">
        <w:tc>
          <w:tcPr>
            <w:tcW w:w="29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Couronne norvégienne</w:t>
            </w:r>
          </w:p>
        </w:tc>
        <w:tc>
          <w:tcPr>
            <w:tcW w:w="29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1 650 000</w:t>
            </w:r>
          </w:p>
        </w:tc>
      </w:tr>
      <w:tr w:rsidR="006C3B0B">
        <w:tc>
          <w:tcPr>
            <w:tcW w:w="29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Dollar néo-zélandais</w:t>
            </w:r>
          </w:p>
        </w:tc>
        <w:tc>
          <w:tcPr>
            <w:tcW w:w="29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350,000</w:t>
            </w:r>
          </w:p>
        </w:tc>
      </w:tr>
      <w:tr w:rsidR="006C3B0B">
        <w:tc>
          <w:tcPr>
            <w:tcW w:w="29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Couronne suédoise</w:t>
            </w:r>
          </w:p>
        </w:tc>
        <w:tc>
          <w:tcPr>
            <w:tcW w:w="29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200 000</w:t>
            </w:r>
          </w:p>
        </w:tc>
        <w:tc>
          <w:tcPr>
            <w:tcW w:w="306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2 000 000</w:t>
            </w:r>
          </w:p>
        </w:tc>
      </w:tr>
      <w:tr w:rsidR="006C3B0B">
        <w:tc>
          <w:tcPr>
            <w:tcW w:w="29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Nouveau dollar taïwanais</w:t>
            </w:r>
          </w:p>
        </w:tc>
        <w:tc>
          <w:tcPr>
            <w:tcW w:w="29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700 000</w:t>
            </w:r>
          </w:p>
        </w:tc>
        <w:tc>
          <w:tcPr>
            <w:tcW w:w="306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7 000 000</w:t>
            </w:r>
          </w:p>
        </w:tc>
      </w:tr>
      <w:tr w:rsidR="006C3B0B">
        <w:tc>
          <w:tcPr>
            <w:tcW w:w="29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Roupie indienne</w:t>
            </w:r>
          </w:p>
        </w:tc>
        <w:tc>
          <w:tcPr>
            <w:tcW w:w="29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1 000 000</w:t>
            </w:r>
          </w:p>
        </w:tc>
        <w:tc>
          <w:tcPr>
            <w:tcW w:w="306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10 000 000</w:t>
            </w:r>
          </w:p>
        </w:tc>
      </w:tr>
      <w:tr w:rsidR="006C3B0B">
        <w:tc>
          <w:tcPr>
            <w:tcW w:w="29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Rouble russe</w:t>
            </w:r>
          </w:p>
        </w:tc>
        <w:tc>
          <w:tcPr>
            <w:tcW w:w="29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660 000</w:t>
            </w:r>
          </w:p>
        </w:tc>
        <w:tc>
          <w:tcPr>
            <w:tcW w:w="306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6 600 000</w:t>
            </w:r>
          </w:p>
        </w:tc>
      </w:tr>
    </w:tbl>
    <w:p w:rsidR="006C3B0B" w:rsidRDefault="006C3B0B">
      <w:pPr>
        <w:pStyle w:val="ProductList-BodyIndented"/>
        <w:ind w:left="720"/>
      </w:pPr>
    </w:p>
    <w:p w:rsidR="006C3B0B" w:rsidRDefault="00E423B0">
      <w:pPr>
        <w:pStyle w:val="ProductList-BodyIndented"/>
      </w:pPr>
      <w:r>
        <w:t>Les Incidents Pris en Charge par le Support Téléphonique non utilisés expireront à l’expiration de la SA. Les Incidents Pris en Charge par le Support Téléphonique ne peuvent pas être transférés d’un accord de mise en œuvre à l’autre ou d’un contrat à l’autre.</w:t>
      </w:r>
    </w:p>
    <w:p w:rsidR="006C3B0B" w:rsidRDefault="006C3B0B">
      <w:pPr>
        <w:pStyle w:val="ProductList-BodyIndented"/>
      </w:pPr>
    </w:p>
    <w:p w:rsidR="006C3B0B" w:rsidRDefault="00E423B0">
      <w:pPr>
        <w:pStyle w:val="ProductList-BodyIndented"/>
      </w:pPr>
      <w:r>
        <w:t xml:space="preserve">Le support téléphonique local est assuré pendant les heures ouvrées indiquées sur le site </w:t>
      </w:r>
      <w:hyperlink r:id="rId148">
        <w:r>
          <w:rPr>
            <w:color w:val="00467F"/>
            <w:u w:val="single"/>
          </w:rPr>
          <w:t>http://support.microsoft.com/gp/saphone</w:t>
        </w:r>
      </w:hyperlink>
      <w:r>
        <w:t>. Un support téléphonique en dehors des heures ouvrées peut être fourni par l’intermédiaire des centres d’aide et de support régionaux et internationaux. Le support téléphonique en dehors des heures ouvrées ne peut être utilisé que pour soumettre des demandes de support critiques. Les heures ouvrées varient selon la région. Le support téléphonique n’est pas disponible dans toutes les langues ni dans toutes les régions.</w:t>
      </w:r>
    </w:p>
    <w:p w:rsidR="006C3B0B" w:rsidRDefault="006C3B0B">
      <w:pPr>
        <w:pStyle w:val="ProductList-BodyIndented"/>
      </w:pPr>
    </w:p>
    <w:p w:rsidR="006C3B0B" w:rsidRDefault="00E423B0">
      <w:pPr>
        <w:pStyle w:val="ProductList-SubClauseHeading"/>
        <w:outlineLvl w:val="3"/>
      </w:pPr>
      <w:r>
        <w:t>Attribution d’Incidents Pris en Charge par le Support Téléphonique pour le MPSA</w:t>
      </w:r>
    </w:p>
    <w:p w:rsidR="006C3B0B" w:rsidRDefault="00E423B0">
      <w:pPr>
        <w:pStyle w:val="ProductList-BodyIndented"/>
      </w:pPr>
      <w:r>
        <w:t>Le nombre d’incidents autorisés pris en charge par le support téléphonique varie selon les points cumulés par le Client dans le cadre des avantages de la SA. Si le Client a acquis une SA pour au moins un Produit logiciel Serveurs éligible, il peut prétendre à la prise en charge d’un incident complémentaire. Le nombre d’incidents pris en charge par le support téléphonique dont le Client peut bénéficier dépend du nombre total de points cumulés par le Compte d’Achats du Client, comme indiqué ci-dessous (cf. section « Calcul des points pour les Avantages de la Software Assurance » du présent document pour en savoir plus sur les modalités de calcul) :</w:t>
      </w:r>
    </w:p>
    <w:tbl>
      <w:tblPr>
        <w:tblStyle w:val="PURTable0"/>
        <w:tblW w:w="0" w:type="dxa"/>
        <w:tblLook w:val="04A0" w:firstRow="1" w:lastRow="0" w:firstColumn="1" w:lastColumn="0" w:noHBand="0" w:noVBand="1"/>
      </w:tblPr>
      <w:tblGrid>
        <w:gridCol w:w="5259"/>
        <w:gridCol w:w="5171"/>
      </w:tblGrid>
      <w:tr w:rsidR="006C3B0B">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6C3B0B" w:rsidRDefault="00E423B0">
            <w:pPr>
              <w:pStyle w:val="ProductList-TableBody"/>
            </w:pPr>
            <w:r>
              <w:rPr>
                <w:color w:val="FFFFFF"/>
              </w:rPr>
              <w:t>Groupe</w:t>
            </w:r>
          </w:p>
        </w:tc>
        <w:tc>
          <w:tcPr>
            <w:tcW w:w="6000" w:type="dxa"/>
            <w:tcBorders>
              <w:left w:val="single" w:sz="4" w:space="0" w:color="000000"/>
              <w:right w:val="single" w:sz="4" w:space="0" w:color="000000"/>
            </w:tcBorders>
            <w:shd w:val="clear" w:color="auto" w:fill="0072C6"/>
          </w:tcPr>
          <w:p w:rsidR="006C3B0B" w:rsidRDefault="00E423B0">
            <w:pPr>
              <w:pStyle w:val="ProductList-TableBody"/>
            </w:pPr>
            <w:r>
              <w:rPr>
                <w:color w:val="FFFFFF"/>
              </w:rPr>
              <w:t>Points par incident pris en charge par le support téléphonique</w:t>
            </w:r>
          </w:p>
        </w:tc>
      </w:tr>
      <w:tr w:rsidR="006C3B0B">
        <w:tc>
          <w:tcPr>
            <w:tcW w:w="612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Groupes Applications et Systèmes (combinés)</w:t>
            </w:r>
          </w:p>
        </w:tc>
        <w:tc>
          <w:tcPr>
            <w:tcW w:w="6000" w:type="dxa"/>
            <w:tcBorders>
              <w:left w:val="single" w:sz="4" w:space="0" w:color="000000"/>
              <w:right w:val="single" w:sz="4" w:space="0" w:color="000000"/>
            </w:tcBorders>
          </w:tcPr>
          <w:p w:rsidR="006C3B0B" w:rsidRDefault="00E423B0">
            <w:pPr>
              <w:pStyle w:val="ProductList-TableBody"/>
            </w:pPr>
            <w:r>
              <w:t>2,000</w:t>
            </w:r>
          </w:p>
        </w:tc>
      </w:tr>
      <w:tr w:rsidR="006C3B0B">
        <w:tc>
          <w:tcPr>
            <w:tcW w:w="612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Serveur</w:t>
            </w:r>
          </w:p>
        </w:tc>
        <w:tc>
          <w:tcPr>
            <w:tcW w:w="6000" w:type="dxa"/>
            <w:tcBorders>
              <w:left w:val="single" w:sz="4" w:space="0" w:color="000000"/>
              <w:right w:val="single" w:sz="4" w:space="0" w:color="000000"/>
            </w:tcBorders>
          </w:tcPr>
          <w:p w:rsidR="006C3B0B" w:rsidRDefault="00E423B0">
            <w:pPr>
              <w:pStyle w:val="ProductList-TableBody"/>
            </w:pPr>
            <w:r>
              <w:t>400</w:t>
            </w:r>
          </w:p>
        </w:tc>
      </w:tr>
      <w:tr w:rsidR="006C3B0B">
        <w:tc>
          <w:tcPr>
            <w:tcW w:w="612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CAL</w:t>
            </w:r>
          </w:p>
        </w:tc>
        <w:tc>
          <w:tcPr>
            <w:tcW w:w="6000" w:type="dxa"/>
            <w:tcBorders>
              <w:left w:val="single" w:sz="4" w:space="0" w:color="000000"/>
              <w:right w:val="single" w:sz="4" w:space="0" w:color="000000"/>
            </w:tcBorders>
          </w:tcPr>
          <w:p w:rsidR="006C3B0B" w:rsidRDefault="00E423B0">
            <w:pPr>
              <w:pStyle w:val="ProductList-TableBody"/>
            </w:pPr>
            <w:r>
              <w:t>400</w:t>
            </w:r>
          </w:p>
        </w:tc>
      </w:tr>
    </w:tbl>
    <w:p w:rsidR="006C3B0B" w:rsidRDefault="006C3B0B">
      <w:pPr>
        <w:pStyle w:val="ProductList-BodyIndented"/>
      </w:pPr>
    </w:p>
    <w:p w:rsidR="006C3B0B" w:rsidRDefault="00E423B0">
      <w:pPr>
        <w:pStyle w:val="ProductList-BodyIndented"/>
      </w:pPr>
      <w:r>
        <w:t>La prise en charge des incidents est valable pendant toute la durée de la SA, à compter de son entrée en vigueur, y compris si le Client opte pour un paiement échelonné. Les achats effectués après la commande initiale déclenchent un nouveau calcul des incidents attribués et une impartition annuelle. Les Incidents Pris en Charge par le Support Téléphonique non utilisés expireront à l’expiration de la SA. Les incidents pris en charge par le support téléphonique ne peuvent pas être transférés d’un Compte d’Achats à l’autre.</w:t>
      </w:r>
    </w:p>
    <w:p w:rsidR="006C3B0B" w:rsidRDefault="006C3B0B">
      <w:pPr>
        <w:pStyle w:val="ProductList-BodyIndented"/>
      </w:pPr>
    </w:p>
    <w:p w:rsidR="006C3B0B" w:rsidRDefault="00E423B0">
      <w:pPr>
        <w:pStyle w:val="ProductList-BodyIndented"/>
      </w:pPr>
      <w:r>
        <w:t>Le support téléphonique local est assuré pendant les heures ouvrées indiquées sur le site http://support.microsoft.com/gp/saphone. Un support téléphonique en dehors des heures ouvrées peut être fourni par l’intermédiaire des centres d’aide et de support régionaux et internationaux. Le support téléphonique en dehors des heures ouvrées ne peut être utilisé que pour soumettre des demandes de support critiques. Les heures ouvrées varient selon la région. Le support téléphonique n’est pas disponible dans toutes les langues ni dans toutes les régions.</w:t>
      </w:r>
    </w:p>
    <w:p w:rsidR="006C3B0B" w:rsidRDefault="006C3B0B">
      <w:pPr>
        <w:pStyle w:val="ProductList-SubClauseHeading"/>
        <w:outlineLvl w:val="3"/>
      </w:pPr>
    </w:p>
    <w:p w:rsidR="006C3B0B" w:rsidRDefault="00E423B0">
      <w:pPr>
        <w:pStyle w:val="ProductList-SubClauseHeading"/>
        <w:outlineLvl w:val="3"/>
      </w:pPr>
      <w:r>
        <w:t>Communication d’Incidents par le Web</w:t>
      </w:r>
    </w:p>
    <w:p w:rsidR="006C3B0B" w:rsidRDefault="00E423B0">
      <w:pPr>
        <w:pStyle w:val="ProductList-BodyIndented"/>
      </w:pPr>
      <w:r>
        <w:t>Les clients (autres que les clients participant à un programme de Licences Select Éducation, Select Plus Éducation, Open Éducation ou ayant conclu un Contrat Campus et School, Open Value Souscription - Solutions Éducation ou de Licences Open) qui ont fait l’acquisition de l’Édition Standard, Entreprise ou Datacenter de Produits logiciels Serveurs couverts par une SA ont, s’ils le souhaitent, accès aux services Web de Support Technique. L’accès aux sites de support électronique est disponible 24 heures sur 24 et 7 jours sur 7, mais les demandes seront traitées pendant les Heures Ouvrées normales. Après leur résolution, les incidents communiqués par le Web et qui sont ensuite convertis en appels au Support Téléphonique par le Client sont décomptés du nombre d’incidents attribués pris en charge par le Support Téléphonique. Les incidents communiqués par le Web et qui font ensuite l’objet d’un suivi par téléphone par Microsoft, ne sont pas décomptés du nombre d’incidents attribués pris en charge par le Support Téléphonique si leur résolution se fait par le Web, un courrier électronique ou d’autres moyens électroniques.</w:t>
      </w:r>
    </w:p>
    <w:p w:rsidR="006C3B0B" w:rsidRDefault="006C3B0B">
      <w:pPr>
        <w:pStyle w:val="ProductList-BodyIndented"/>
      </w:pPr>
    </w:p>
    <w:p w:rsidR="006C3B0B" w:rsidRDefault="00E423B0">
      <w:pPr>
        <w:pStyle w:val="ProductList-BodyIndented"/>
      </w:pPr>
      <w:r>
        <w:t xml:space="preserve">Pour bénéficier du Support en ligne, le logiciel serveur et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associées doivent être couverts par une SA. Les clients peuvent soumettre des demandes de Support Technique par le Web uniquement pour les copies sous licence du logiciel serveur couvert par une SA.</w:t>
      </w:r>
    </w:p>
    <w:p w:rsidR="006C3B0B" w:rsidRDefault="006C3B0B">
      <w:pPr>
        <w:pStyle w:val="ProductList-BodyIndented"/>
        <w:ind w:left="720"/>
      </w:pPr>
    </w:p>
    <w:p w:rsidR="006C3B0B" w:rsidRDefault="00E423B0">
      <w:pPr>
        <w:pStyle w:val="ProductList-SubClauseHeading"/>
        <w:outlineLvl w:val="3"/>
      </w:pPr>
      <w:r>
        <w:t>Interlocuteurs pour le Support Technique</w:t>
      </w:r>
    </w:p>
    <w:p w:rsidR="006C3B0B" w:rsidRDefault="00E423B0">
      <w:pPr>
        <w:pStyle w:val="ProductList-BodyIndented"/>
      </w:pPr>
      <w:r>
        <w:t>Le nombre autorisé d’interlocuteurs pour le Support Technique varie selon le programme de Licence en Volume et le nombre de licences couvertes par la SA, comme indiqué ci-dessous. Les interlocuteurs doivent être des personnes désignées par le Client et peuvent comprendre des personnes extérieures à son organisation. Cependant, les organisations, les départements ou les groupes ne peuvent pas être désignés en tant qu’interlocuteurs.</w:t>
      </w:r>
    </w:p>
    <w:tbl>
      <w:tblPr>
        <w:tblStyle w:val="PURTable0"/>
        <w:tblW w:w="0" w:type="dxa"/>
        <w:tblLook w:val="04A0" w:firstRow="1" w:lastRow="0" w:firstColumn="1" w:lastColumn="0" w:noHBand="0" w:noVBand="1"/>
      </w:tblPr>
      <w:tblGrid>
        <w:gridCol w:w="1592"/>
        <w:gridCol w:w="1473"/>
        <w:gridCol w:w="1473"/>
        <w:gridCol w:w="1473"/>
        <w:gridCol w:w="1473"/>
        <w:gridCol w:w="1473"/>
        <w:gridCol w:w="1473"/>
      </w:tblGrid>
      <w:tr w:rsidR="006C3B0B">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C3B0B" w:rsidRDefault="00E423B0">
            <w:pPr>
              <w:pStyle w:val="ProductList-TableBody"/>
            </w:pPr>
            <w:r>
              <w:rPr>
                <w:color w:val="FFFFFF"/>
              </w:rPr>
              <w:t>Avantages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C3B0B" w:rsidRDefault="00E423B0">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C3B0B" w:rsidRDefault="00E423B0">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C3B0B" w:rsidRDefault="00E423B0">
            <w:pPr>
              <w:pStyle w:val="ProductList-TableBody"/>
            </w:pPr>
            <w:r>
              <w:rPr>
                <w:color w:val="FFFFFF"/>
              </w:rPr>
              <w:t>S/S+ : EA niveau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C3B0B" w:rsidRDefault="00E423B0">
            <w:pPr>
              <w:pStyle w:val="ProductList-TableBody"/>
            </w:pPr>
            <w:r>
              <w:rPr>
                <w:color w:val="FFFFFF"/>
              </w:rPr>
              <w:t>S/S+ : EA niveau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C3B0B" w:rsidRDefault="00E423B0">
            <w:pPr>
              <w:pStyle w:val="ProductList-TableBody"/>
            </w:pPr>
            <w:r>
              <w:rPr>
                <w:color w:val="FFFFFF"/>
              </w:rPr>
              <w:t>S/S+ : EA niveau C et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C3B0B" w:rsidRDefault="00E423B0">
            <w:pPr>
              <w:pStyle w:val="ProductList-TableBody"/>
            </w:pPr>
            <w:r>
              <w:rPr>
                <w:color w:val="FFFFFF"/>
              </w:rPr>
              <w:t>S/S+ : EA niveau D</w:t>
            </w:r>
          </w:p>
        </w:tc>
      </w:tr>
      <w:tr w:rsidR="006C3B0B">
        <w:tc>
          <w:tcPr>
            <w:tcW w:w="172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Nombre d’Interlocuteurs pour le Support Téléphonique</w:t>
            </w:r>
          </w:p>
        </w:tc>
        <w:tc>
          <w:tcPr>
            <w:tcW w:w="172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Selon les Besoins</w:t>
            </w:r>
          </w:p>
        </w:tc>
      </w:tr>
      <w:tr w:rsidR="006C3B0B">
        <w:tc>
          <w:tcPr>
            <w:tcW w:w="172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Nombre d’Interlocuteurs pour le Support en Ligne</w:t>
            </w:r>
          </w:p>
        </w:tc>
        <w:tc>
          <w:tcPr>
            <w:tcW w:w="172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16</w:t>
            </w:r>
          </w:p>
        </w:tc>
      </w:tr>
    </w:tbl>
    <w:p w:rsidR="006C3B0B" w:rsidRDefault="006C3B0B">
      <w:pPr>
        <w:pStyle w:val="ProductList-BodyIndented"/>
      </w:pPr>
    </w:p>
    <w:p w:rsidR="006C3B0B" w:rsidRDefault="00E423B0">
      <w:pPr>
        <w:pStyle w:val="ProductList-SubClauseHeading"/>
        <w:outlineLvl w:val="3"/>
      </w:pPr>
      <w:r>
        <w:t>Niveau de Service pour les Clients Software Assurance</w:t>
      </w:r>
    </w:p>
    <w:p w:rsidR="006C3B0B" w:rsidRDefault="00E423B0">
      <w:pPr>
        <w:pStyle w:val="ProductList-BodyIndented"/>
      </w:pPr>
      <w:r>
        <w:t>Les temps de réponse estimés selon le niveau de gravité et les responsabilités du Client sont définis dans le tableau ci-après :</w:t>
      </w:r>
    </w:p>
    <w:tbl>
      <w:tblPr>
        <w:tblStyle w:val="PURTable0"/>
        <w:tblW w:w="0" w:type="dxa"/>
        <w:tblLook w:val="04A0" w:firstRow="1" w:lastRow="0" w:firstColumn="1" w:lastColumn="0" w:noHBand="0" w:noVBand="1"/>
      </w:tblPr>
      <w:tblGrid>
        <w:gridCol w:w="2564"/>
        <w:gridCol w:w="2610"/>
        <w:gridCol w:w="2618"/>
        <w:gridCol w:w="2638"/>
      </w:tblGrid>
      <w:tr w:rsidR="006C3B0B">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C3B0B" w:rsidRDefault="00E423B0">
            <w:pPr>
              <w:pStyle w:val="ProductList-TableBody"/>
            </w:pPr>
            <w:r>
              <w:rPr>
                <w:color w:val="FFFFFF"/>
              </w:rPr>
              <w:t>Gravité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C3B0B" w:rsidRDefault="00E423B0">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C3B0B" w:rsidRDefault="00E423B0">
            <w:pPr>
              <w:pStyle w:val="ProductList-TableBody"/>
            </w:pPr>
            <w:r>
              <w:rPr>
                <w:color w:val="FFFFFF"/>
              </w:rPr>
              <w:t>Délai de Réponse de Microsoft Estimé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C3B0B" w:rsidRDefault="00E423B0">
            <w:pPr>
              <w:pStyle w:val="ProductList-TableBody"/>
            </w:pPr>
            <w:r>
              <w:rPr>
                <w:color w:val="FFFFFF"/>
              </w:rPr>
              <w:t>Réponse Attendue de la part du Client</w:t>
            </w:r>
          </w:p>
        </w:tc>
      </w:tr>
      <w:tr w:rsidR="006C3B0B">
        <w:tc>
          <w:tcPr>
            <w:tcW w:w="29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A. Communication par téléphone</w:t>
            </w:r>
          </w:p>
        </w:tc>
        <w:tc>
          <w:tcPr>
            <w:tcW w:w="306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 xml:space="preserve">Impact critique sur l’activité : </w:t>
            </w:r>
          </w:p>
          <w:p w:rsidR="006C3B0B" w:rsidRDefault="00E423B0">
            <w:pPr>
              <w:pStyle w:val="ProductList-TableBody"/>
            </w:pPr>
            <w:r>
              <w:t>L’activité du client subit des pertes ou une dégradation des services importantes</w:t>
            </w:r>
          </w:p>
        </w:tc>
        <w:tc>
          <w:tcPr>
            <w:tcW w:w="306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Première réponse par téléphone sous deux (2) heures ou moins en fonction de l’offre de support</w:t>
            </w:r>
          </w:p>
          <w:p w:rsidR="006C3B0B" w:rsidRDefault="00E423B0">
            <w:pPr>
              <w:pStyle w:val="ProductList-TableBody"/>
            </w:pPr>
            <w:r>
              <w:t>Ressources Microsoft sur le site du Client si requises.</w:t>
            </w:r>
          </w:p>
        </w:tc>
        <w:tc>
          <w:tcPr>
            <w:tcW w:w="306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Allocation des ressources appropriées pour une intervention continue 24h/24, 7j/72</w:t>
            </w:r>
          </w:p>
          <w:p w:rsidR="006C3B0B" w:rsidRDefault="00E423B0">
            <w:pPr>
              <w:pStyle w:val="ProductList-TableBody"/>
            </w:pPr>
            <w:r>
              <w:t>Disponibilité et réponse rapide de la part de l’autorité chargée de valider les modifications</w:t>
            </w:r>
          </w:p>
          <w:p w:rsidR="006C3B0B" w:rsidRDefault="00E423B0">
            <w:pPr>
              <w:pStyle w:val="ProductList-TableBody"/>
            </w:pPr>
            <w:r>
              <w:t>Notification des cadres</w:t>
            </w:r>
          </w:p>
        </w:tc>
      </w:tr>
      <w:tr w:rsidR="006C3B0B">
        <w:tc>
          <w:tcPr>
            <w:tcW w:w="29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B. Communication par téléphone</w:t>
            </w:r>
          </w:p>
        </w:tc>
        <w:tc>
          <w:tcPr>
            <w:tcW w:w="306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 xml:space="preserve">Impact modéré sur l’activité : </w:t>
            </w:r>
          </w:p>
          <w:p w:rsidR="006C3B0B" w:rsidRDefault="00E423B0">
            <w:pPr>
              <w:pStyle w:val="ProductList-TableBody"/>
            </w:pPr>
            <w:r>
              <w:t>L’activité du client subit une perte modérée ou la dégradation des services mais l’activité peut se poursuivre même si elle est perturbée.</w:t>
            </w:r>
          </w:p>
        </w:tc>
        <w:tc>
          <w:tcPr>
            <w:tcW w:w="306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Première réponse par téléphone sous quatre (4) heures ou moins en fonction de l’offre de support</w:t>
            </w:r>
          </w:p>
          <w:p w:rsidR="006C3B0B" w:rsidRDefault="00E423B0">
            <w:pPr>
              <w:pStyle w:val="ProductList-TableBody"/>
            </w:pPr>
            <w:r>
              <w:t>Effort pendant les Heures Ouvrées uniquement.</w:t>
            </w:r>
          </w:p>
        </w:tc>
        <w:tc>
          <w:tcPr>
            <w:tcW w:w="306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Allocation des ressources appropriées pour un effort continu pendant les Heures Ouvrées</w:t>
            </w:r>
          </w:p>
          <w:p w:rsidR="006C3B0B" w:rsidRDefault="00E423B0">
            <w:pPr>
              <w:pStyle w:val="ProductList-TableBody"/>
            </w:pPr>
            <w:r>
              <w:t>Disponibilité et réponse de la part de l’autorité chargée de valider les modifications dans les quatre (4) Heures Ouvrées</w:t>
            </w:r>
          </w:p>
        </w:tc>
      </w:tr>
      <w:tr w:rsidR="006C3B0B">
        <w:tc>
          <w:tcPr>
            <w:tcW w:w="29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C. Communication par téléphone ou Internet</w:t>
            </w:r>
          </w:p>
        </w:tc>
        <w:tc>
          <w:tcPr>
            <w:tcW w:w="306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 xml:space="preserve">Impact minimum sur l’activité : </w:t>
            </w:r>
          </w:p>
          <w:p w:rsidR="006C3B0B" w:rsidRDefault="00E423B0">
            <w:pPr>
              <w:pStyle w:val="ProductList-TableBody"/>
            </w:pPr>
            <w:r>
              <w:t>L’activité du client se poursuit pour l’essentiel malgré des gênes minimes ou inexistantes pour les services.</w:t>
            </w:r>
          </w:p>
        </w:tc>
        <w:tc>
          <w:tcPr>
            <w:tcW w:w="306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Première réponse par téléphone dans un délai d’un (1) jour ouvré ou moins en fonction de l’offre de support</w:t>
            </w:r>
          </w:p>
          <w:p w:rsidR="006C3B0B" w:rsidRDefault="00E423B0">
            <w:pPr>
              <w:pStyle w:val="ProductList-TableBody"/>
            </w:pPr>
            <w:r>
              <w:t>Effort pendant les Heures Ouvrées uniquement.</w:t>
            </w:r>
          </w:p>
        </w:tc>
        <w:tc>
          <w:tcPr>
            <w:tcW w:w="306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Coordonnées exactes de l’interlocuteur chargé du cas</w:t>
            </w:r>
          </w:p>
          <w:p w:rsidR="006C3B0B" w:rsidRDefault="00E423B0">
            <w:pPr>
              <w:pStyle w:val="ProductList-TableBody"/>
            </w:pPr>
            <w:r>
              <w:t>Réponse dans un délai d’un (1) jour ouvré.</w:t>
            </w:r>
          </w:p>
        </w:tc>
      </w:tr>
    </w:tbl>
    <w:p w:rsidR="006C3B0B" w:rsidRDefault="00E423B0">
      <w:pPr>
        <w:pStyle w:val="ProductList-BodyIndented"/>
      </w:pPr>
      <w:r>
        <w:rPr>
          <w:i/>
        </w:rPr>
        <w:t>1 Contactez un représentant Microsoft pour connaître les heures ouvrées dans votre pays.</w:t>
      </w:r>
    </w:p>
    <w:p w:rsidR="006C3B0B" w:rsidRDefault="00E423B0">
      <w:pPr>
        <w:pStyle w:val="ProductList-BodyIndented"/>
      </w:pPr>
      <w:r>
        <w:rPr>
          <w:i/>
        </w:rPr>
        <w:t>2 Microsoft peut être amenée à rétrograder le niveau de gravité d’une demande si le Client ne peut pas fournir les ressources ou réponses adéquates pour permettre à Microsoft de poursuivre la résolution du problème.</w:t>
      </w:r>
    </w:p>
    <w:p w:rsidR="006C3B0B" w:rsidRDefault="006C3B0B">
      <w:pPr>
        <w:pStyle w:val="ProductList-BodyIndented"/>
        <w:ind w:left="720"/>
      </w:pPr>
    </w:p>
    <w:p w:rsidR="006C3B0B" w:rsidRDefault="00E423B0">
      <w:pPr>
        <w:pStyle w:val="ProductList-SubClauseHeading"/>
        <w:outlineLvl w:val="3"/>
      </w:pPr>
      <w:r>
        <w:t>Conversion d’Incidents Pris en Charge par le Support Technique 24h/24, 7 jours/7 dans le cadre de la Software Assurance en heures ou incidents de Support Technique Premier</w:t>
      </w:r>
    </w:p>
    <w:p w:rsidR="006C3B0B" w:rsidRDefault="00E423B0">
      <w:pPr>
        <w:pStyle w:val="ProductList-BodyIndented"/>
      </w:pPr>
      <w:r>
        <w:t>À l’exception de MPSA, les Clients peuvent convertir leurs Incidents Pris en Charge par le Support Technique 24h/24, 7j/7 au titre de la SA (les Incidents Support Technique Premier ou « Avantages SA ») en heures de Support Unifié, en heures de Support Technique Premier (PRS) ou en heures d’Ingénieur du Service Technique Désigné (DSE) (applicables aux activités de support réactif uniquement).</w:t>
      </w:r>
    </w:p>
    <w:p w:rsidR="006C3B0B" w:rsidRDefault="006C3B0B">
      <w:pPr>
        <w:pStyle w:val="ProductList-BodyIndented"/>
      </w:pPr>
    </w:p>
    <w:p w:rsidR="006C3B0B" w:rsidRDefault="00E423B0">
      <w:pPr>
        <w:pStyle w:val="ProductList-BodyIndented"/>
      </w:pPr>
      <w:r>
        <w:t>Ces services doivent être utilisés de façon cohérente avec leur plan de services Premier ou de Support Unifié au moment du transfert. La conversion est calculée en fonction d’un taux local fourni par leur Équipe Chargée du Compte Premier. Les clients peuvent être tenus d’acheter des heures de Gestion de Compte Support supplémentaires avant de convertir les incidents Support Technique SA. Les incidents Support Technique SA qui sont convertis en Support Technique Premier sont considérés comme des heures de Support Technique Premier et sont assujettis à la description des Services Premier. Une fois convertis, les incidents ne peuvent pas être transformés en dotation SA.</w:t>
      </w:r>
    </w:p>
    <w:p w:rsidR="006C3B0B" w:rsidRDefault="006C3B0B">
      <w:pPr>
        <w:pStyle w:val="ProductList-BodyIndented"/>
        <w:ind w:left="720"/>
      </w:pPr>
    </w:p>
    <w:p w:rsidR="006C3B0B" w:rsidRDefault="00E423B0">
      <w:pPr>
        <w:pStyle w:val="ProductList-SubClauseHeading"/>
        <w:outlineLvl w:val="3"/>
      </w:pPr>
      <w:r>
        <w:t>Conditions commerciales supplémentaires</w:t>
      </w:r>
    </w:p>
    <w:p w:rsidR="006C3B0B" w:rsidRDefault="00E423B0">
      <w:pPr>
        <w:pStyle w:val="ProductList-BodyIndented"/>
      </w:pPr>
      <w:r>
        <w:t>La dépense SA ne peut pas être cumulée entre les Accords de Mise en Œuvre Select ou Entreprise, les enregistrements Select Plus, les Comptes d’Achats ou les Contrats Open Value pour donner droit à des attributions supplémentaires. La dépense relative à chaque accord de mise en œuvre, contrat ou Compte d’Achat sert à déterminer l’attribution dont le client bénéficie au titre de cet accord de mise en œuvre, de ce contrat ou de ce Compte d’Achat.</w:t>
      </w:r>
    </w:p>
    <w:p w:rsidR="006C3B0B" w:rsidRDefault="006C3B0B">
      <w:pPr>
        <w:pStyle w:val="ProductList-BodyIndented"/>
      </w:pPr>
    </w:p>
    <w:p w:rsidR="006C3B0B" w:rsidRDefault="00E423B0">
      <w:pPr>
        <w:pStyle w:val="ProductList-BodyIndented"/>
      </w:pPr>
      <w:r>
        <w:t>Une réduction de la dépense SA résultant de retours ou autres ajustements de facturation, si autorisés, peut donner lieu à une réduction du niveau d’éligibilité au Support ou à une réduction des attributions d’incidents au cours de la période d’attribution en cours ou de celle à venir.</w:t>
      </w:r>
    </w:p>
    <w:p w:rsidR="006C3B0B" w:rsidRDefault="006C3B0B">
      <w:pPr>
        <w:pStyle w:val="ProductList-BodyIndented"/>
      </w:pPr>
    </w:p>
    <w:p w:rsidR="006C3B0B" w:rsidRDefault="00E423B0">
      <w:pPr>
        <w:pStyle w:val="ProductList-SubClauseHeading"/>
        <w:outlineLvl w:val="3"/>
      </w:pPr>
      <w:r>
        <w:t>Conditions d’éligibilité pour les clients SCE</w:t>
      </w:r>
    </w:p>
    <w:p w:rsidR="006C3B0B" w:rsidRDefault="00E423B0">
      <w:pPr>
        <w:pStyle w:val="ProductList-BodyIndented"/>
      </w:pPr>
      <w:r>
        <w:t>Les clients ayant souscrit un SCE avec une dépense SA minimum de 250 000 USD par an en moyenne pour les produits de la Plate-forme d’Application ou des produits CIS Suite éligibles et ayant conclu un Contrat de Support Premier sont éligibles à la Prise en Charge des incidents par le Support Technique Illimité 24 h/24, 7 jours/7. Les deux composants éligibles du SCE peuvent prétendre au Support Technique Illimité 24 h/24, 7 jours/7. Les produits énumérés ci-dessous, qui sont actuellement pris en charge par le Support Standard ou Étendu, comme indiqué dans la Politique de Support Microsoft dans le cadre du Contrat Premier des Clients, sont inclus dans cet avantage.</w:t>
      </w:r>
    </w:p>
    <w:p w:rsidR="006C3B0B" w:rsidRDefault="006C3B0B">
      <w:pPr>
        <w:pStyle w:val="ProductList-BodyIndented"/>
      </w:pPr>
    </w:p>
    <w:p w:rsidR="006C3B0B" w:rsidRDefault="00E423B0">
      <w:pPr>
        <w:pStyle w:val="ProductList-BodyIndented"/>
      </w:pPr>
      <w:r>
        <w:t>Les Produits de la Plate-forme d’Application éligibles sont les suivants :</w:t>
      </w:r>
    </w:p>
    <w:p w:rsidR="006C3B0B" w:rsidRDefault="00E423B0" w:rsidP="00E423B0">
      <w:pPr>
        <w:pStyle w:val="ProductList-Bullet"/>
        <w:numPr>
          <w:ilvl w:val="1"/>
          <w:numId w:val="49"/>
        </w:numPr>
      </w:pPr>
      <w:r>
        <w:t>SQL Server</w:t>
      </w:r>
      <w:r>
        <w:fldChar w:fldCharType="begin"/>
      </w:r>
      <w:r>
        <w:instrText xml:space="preserve"> XE "SQL Server" </w:instrText>
      </w:r>
      <w:r>
        <w:fldChar w:fldCharType="end"/>
      </w:r>
      <w:r>
        <w:t xml:space="preserve"> (Standard, Standard Core, Enterprise Core, Business Intelligence, Parallel Data Warehouse et CAL) </w:t>
      </w:r>
    </w:p>
    <w:p w:rsidR="006C3B0B" w:rsidRDefault="00E423B0" w:rsidP="00E423B0">
      <w:pPr>
        <w:pStyle w:val="ProductList-Bullet"/>
        <w:numPr>
          <w:ilvl w:val="1"/>
          <w:numId w:val="49"/>
        </w:numPr>
      </w:pPr>
      <w:r>
        <w:t>BizTalk Server</w:t>
      </w:r>
      <w:r>
        <w:fldChar w:fldCharType="begin"/>
      </w:r>
      <w:r>
        <w:instrText xml:space="preserve"> XE "BizTalk Server" </w:instrText>
      </w:r>
      <w:r>
        <w:fldChar w:fldCharType="end"/>
      </w:r>
      <w:r>
        <w:t xml:space="preserve"> (Standard, Entreprise et Agence)</w:t>
      </w:r>
    </w:p>
    <w:p w:rsidR="006C3B0B" w:rsidRDefault="00E423B0" w:rsidP="00E423B0">
      <w:pPr>
        <w:pStyle w:val="ProductList-Bullet"/>
        <w:numPr>
          <w:ilvl w:val="1"/>
          <w:numId w:val="49"/>
        </w:numPr>
      </w:pPr>
      <w:r>
        <w:t>Office SharePoint Server</w:t>
      </w:r>
      <w:r>
        <w:fldChar w:fldCharType="begin"/>
      </w:r>
      <w:r>
        <w:instrText xml:space="preserve"> XE "SharePoint Server" </w:instrText>
      </w:r>
      <w:r>
        <w:fldChar w:fldCharType="end"/>
      </w:r>
    </w:p>
    <w:p w:rsidR="006C3B0B" w:rsidRDefault="00E423B0">
      <w:pPr>
        <w:pStyle w:val="ProductList-BodyIndented"/>
      </w:pPr>
      <w:r>
        <w:t>Produits Core Infrastructure Suite éligibles :</w:t>
      </w:r>
    </w:p>
    <w:p w:rsidR="006C3B0B" w:rsidRDefault="00E423B0" w:rsidP="00E423B0">
      <w:pPr>
        <w:pStyle w:val="ProductList-Bullet"/>
        <w:numPr>
          <w:ilvl w:val="1"/>
          <w:numId w:val="5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et System Center Datacenter</w:t>
      </w:r>
      <w:r>
        <w:fldChar w:fldCharType="begin"/>
      </w:r>
      <w:r>
        <w:instrText xml:space="preserve"> XE "System Center Datacenter" </w:instrText>
      </w:r>
      <w:r>
        <w:fldChar w:fldCharType="end"/>
      </w:r>
      <w:r>
        <w:t>)</w:t>
      </w:r>
    </w:p>
    <w:p w:rsidR="006C3B0B" w:rsidRDefault="00E423B0" w:rsidP="00E423B0">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et System Center Standard</w:t>
      </w:r>
      <w:r>
        <w:fldChar w:fldCharType="begin"/>
      </w:r>
      <w:r>
        <w:instrText xml:space="preserve"> XE "System Center Standard" </w:instrText>
      </w:r>
      <w:r>
        <w:fldChar w:fldCharType="end"/>
      </w:r>
      <w:r>
        <w:t>)</w:t>
      </w:r>
    </w:p>
    <w:p w:rsidR="006C3B0B" w:rsidRDefault="006C3B0B">
      <w:pPr>
        <w:pStyle w:val="ProductList-BodyIndented"/>
      </w:pPr>
    </w:p>
    <w:p w:rsidR="006C3B0B" w:rsidRDefault="00E423B0">
      <w:pPr>
        <w:pStyle w:val="ProductList-BodyIndented"/>
      </w:pPr>
      <w:r>
        <w:t>Le tableau ci-dessous répertorie les équivalents en devises des attributions basées sur la dépense SA pour les contrats reposant sur des devises autres que les dollars américains. Ce tableau peut faire l’objet de modifications sans préavis, en raison de la fluctuation des taux de change.</w:t>
      </w:r>
    </w:p>
    <w:tbl>
      <w:tblPr>
        <w:tblStyle w:val="PURTable0"/>
        <w:tblW w:w="0" w:type="dxa"/>
        <w:tblLook w:val="04A0" w:firstRow="1" w:lastRow="0" w:firstColumn="1" w:lastColumn="0" w:noHBand="0" w:noVBand="1"/>
      </w:tblPr>
      <w:tblGrid>
        <w:gridCol w:w="3499"/>
        <w:gridCol w:w="3432"/>
        <w:gridCol w:w="3499"/>
      </w:tblGrid>
      <w:tr w:rsidR="006C3B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C3B0B" w:rsidRDefault="00E423B0">
            <w:pPr>
              <w:pStyle w:val="ProductList-TableBody"/>
            </w:pPr>
            <w:r>
              <w:rPr>
                <w:color w:val="FFFFFF"/>
              </w:rPr>
              <w:t>Devise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C3B0B" w:rsidRDefault="00E423B0">
            <w:pPr>
              <w:pStyle w:val="ProductList-TableBody"/>
            </w:pPr>
            <w:r>
              <w:rPr>
                <w:color w:val="FFFFFF"/>
              </w:rPr>
              <w:t>Code Devise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C3B0B" w:rsidRDefault="00E423B0">
            <w:pPr>
              <w:pStyle w:val="ProductList-TableBody"/>
            </w:pPr>
            <w:r>
              <w:rPr>
                <w:color w:val="FFFFFF"/>
              </w:rPr>
              <w:t>Dépense SA moyenne minimum permettant de bénéficier du Support Technique Illimité 24h/24, 7 jours/7</w:t>
            </w:r>
          </w:p>
        </w:tc>
      </w:tr>
      <w:tr w:rsidR="006C3B0B">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Dollar américain</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250,000</w:t>
            </w:r>
          </w:p>
        </w:tc>
      </w:tr>
      <w:tr w:rsidR="006C3B0B">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Dollar australien</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375,000</w:t>
            </w:r>
          </w:p>
        </w:tc>
      </w:tr>
      <w:tr w:rsidR="006C3B0B">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Dollar canadien</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337,500</w:t>
            </w:r>
          </w:p>
        </w:tc>
      </w:tr>
      <w:tr w:rsidR="006C3B0B">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Franc suisse</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412,500</w:t>
            </w:r>
          </w:p>
        </w:tc>
      </w:tr>
      <w:tr w:rsidR="006C3B0B">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Renminbi chinois</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2,062,500</w:t>
            </w:r>
          </w:p>
        </w:tc>
      </w:tr>
      <w:tr w:rsidR="006C3B0B">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Couronne danoise</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2,000,000</w:t>
            </w:r>
          </w:p>
        </w:tc>
      </w:tr>
      <w:tr w:rsidR="006C3B0B">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268,750</w:t>
            </w:r>
          </w:p>
        </w:tc>
      </w:tr>
      <w:tr w:rsidR="006C3B0B">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Livre sterling</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168,750</w:t>
            </w:r>
          </w:p>
        </w:tc>
      </w:tr>
      <w:tr w:rsidR="006C3B0B">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Yen japonais</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30,000,000</w:t>
            </w:r>
          </w:p>
        </w:tc>
      </w:tr>
      <w:tr w:rsidR="006C3B0B">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Won coréen</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300,000,000</w:t>
            </w:r>
          </w:p>
        </w:tc>
      </w:tr>
      <w:tr w:rsidR="006C3B0B">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Couronne norvégienne</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2,062,500</w:t>
            </w:r>
          </w:p>
        </w:tc>
      </w:tr>
      <w:tr w:rsidR="006C3B0B">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Dollar néo-zélandais</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437,500</w:t>
            </w:r>
          </w:p>
        </w:tc>
      </w:tr>
      <w:tr w:rsidR="006C3B0B">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Couronne suédoise</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2,500,000</w:t>
            </w:r>
          </w:p>
        </w:tc>
      </w:tr>
      <w:tr w:rsidR="006C3B0B">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Nouveau dollar taïwanais</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8,750,000</w:t>
            </w:r>
          </w:p>
        </w:tc>
      </w:tr>
      <w:tr w:rsidR="006C3B0B">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Roupie indienne</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12,500,000</w:t>
            </w:r>
          </w:p>
        </w:tc>
      </w:tr>
      <w:tr w:rsidR="006C3B0B">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Rouble russe</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8,250,000</w:t>
            </w:r>
          </w:p>
        </w:tc>
      </w:tr>
    </w:tbl>
    <w:p w:rsidR="006C3B0B" w:rsidRDefault="006C3B0B">
      <w:pPr>
        <w:pStyle w:val="ProductList-BodyIndented"/>
        <w:ind w:left="720"/>
      </w:pPr>
    </w:p>
    <w:p w:rsidR="006C3B0B" w:rsidRDefault="00E423B0">
      <w:pPr>
        <w:pStyle w:val="ProductList-BodyIndented"/>
      </w:pPr>
      <w:r>
        <w:t xml:space="preserve">Pour les clients dont la dépense SA annuelle moyenne est supérieure à 250 000 USD pour les produits de la Plate-forme d’Application et/ou les produits Core Infrastructure Suite éligibles au Support Technique Illimité 24 h/24, 7 jours/7, Microsoft n’attribuera pas les incidents pris en charge sur la base de la dépense SA réelle effectuée pour ces produits. Si un Client devient éligible au Support Technique Illimité 24h/24, 7 jours/7, tout incident précédemment attribué sur la base de la dépense SA et non utilisé sera soustrait de son solde. Veuillez noter que les incidents PRS Illimité 24x7 ne peuvent pas être convertis en heures ou incidents de Support Technique Premier. </w:t>
      </w:r>
    </w:p>
    <w:p w:rsidR="006C3B0B" w:rsidRDefault="006C3B0B">
      <w:pPr>
        <w:pStyle w:val="ProductList-BodyIndented"/>
        <w:ind w:left="720"/>
      </w:pPr>
    </w:p>
    <w:p w:rsidR="006C3B0B" w:rsidRDefault="00E423B0">
      <w:pPr>
        <w:pStyle w:val="ProductList-SubClauseHeading"/>
        <w:outlineLvl w:val="3"/>
      </w:pPr>
      <w:r>
        <w:t>Conditions d‘éligibilité à Parallel Data Warehouse</w:t>
      </w:r>
    </w:p>
    <w:p w:rsidR="006C3B0B" w:rsidRDefault="00E423B0">
      <w:pPr>
        <w:pStyle w:val="ProductList-BodyIndented"/>
      </w:pPr>
      <w:r>
        <w:t>Les Clients ayant acheté des licences pour SQL Server Édition Enterprise, déployé Parallel Data Warehouse (PDW) et titulaires d’un Contrat de Support Premier actif sont éligibles au Support Technique Illimité 24h/24, 7j/7, qu’ils aient souscrit ou non un SCE et quelles que soient leurs dépenses au titre du SCE.</w:t>
      </w:r>
    </w:p>
    <w:p w:rsidR="006C3B0B" w:rsidRDefault="006C3B0B">
      <w:pPr>
        <w:pStyle w:val="ProductList-BodyIndented"/>
      </w:pPr>
    </w:p>
    <w:p w:rsidR="006C3B0B" w:rsidRDefault="00E423B0">
      <w:pPr>
        <w:pStyle w:val="ProductList-BodyIndented"/>
      </w:pPr>
      <w:r>
        <w:t>Si tous les clients éligibles peuvent bénéficier d’une prise en charge d’un nombre illimité d’incidents par le Support Technique Illimité 24 h/24, 7 jours/7, le nombre autorisé d’interlocuteurs pour le Support Technique Illimité 24 h/24, 7 jours/7 varie toutefois selon la dépense SA. Tous les clients éligibles peuvent bénéficier d’au moins quatre interlocuteurs plus un contact supplémentaire pour chaque tranche de dépense SA supplémentaire de 125 000 USD dans le cadre de leur SCE ou programme de Licence en Volume couvrant leurs licences pour SQL Server Édition Enterprise, ayant déployé PDW. Pour les contrats reposant sur d’autres devises, les clients éligibles peuvent bénéficier d’au moins quatre interlocuteurs plus un contact supplémentaire pour chaque tranche de dépense SA supplémentaire équivalente à 125 000 USD de dépense SA annuelle moyenne dans la devise étrangère applicable. Reportez-vous au tableau suivant :</w:t>
      </w:r>
    </w:p>
    <w:p w:rsidR="006C3B0B" w:rsidRDefault="006C3B0B">
      <w:pPr>
        <w:pStyle w:val="ProductList-BodyIndented"/>
      </w:pPr>
    </w:p>
    <w:p w:rsidR="006C3B0B" w:rsidRDefault="00E423B0">
      <w:pPr>
        <w:pStyle w:val="ProductList-BodyIndented"/>
      </w:pPr>
      <w:r>
        <w:t>Le tableau suivant s’applique aux clients détenteurs d’un SCE ou de licences pour PDW :</w:t>
      </w:r>
    </w:p>
    <w:tbl>
      <w:tblPr>
        <w:tblStyle w:val="PURTable0"/>
        <w:tblW w:w="0" w:type="dxa"/>
        <w:tblLook w:val="04A0" w:firstRow="1" w:lastRow="0" w:firstColumn="1" w:lastColumn="0" w:noHBand="0" w:noVBand="1"/>
      </w:tblPr>
      <w:tblGrid>
        <w:gridCol w:w="5178"/>
        <w:gridCol w:w="5252"/>
      </w:tblGrid>
      <w:tr w:rsidR="006C3B0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C3B0B" w:rsidRDefault="00E423B0">
            <w:pPr>
              <w:pStyle w:val="ProductList-TableBody"/>
            </w:pPr>
            <w:r>
              <w:rPr>
                <w:color w:val="FFFFFF"/>
              </w:rPr>
              <w:t>Dépense SA annuelle moyenne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C3B0B" w:rsidRDefault="00E423B0">
            <w:pPr>
              <w:pStyle w:val="ProductList-TableBody"/>
            </w:pPr>
            <w:r>
              <w:rPr>
                <w:color w:val="FFFFFF"/>
              </w:rPr>
              <w:t>Nombre d’interlocuteurs autorisés pour le Support Technique</w:t>
            </w:r>
          </w:p>
        </w:tc>
      </w:tr>
      <w:tr w:rsidR="006C3B0B">
        <w:tc>
          <w:tcPr>
            <w:tcW w:w="612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4</w:t>
            </w:r>
          </w:p>
        </w:tc>
      </w:tr>
      <w:tr w:rsidR="006C3B0B">
        <w:tc>
          <w:tcPr>
            <w:tcW w:w="612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5</w:t>
            </w:r>
          </w:p>
        </w:tc>
      </w:tr>
      <w:tr w:rsidR="006C3B0B">
        <w:tc>
          <w:tcPr>
            <w:tcW w:w="612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6</w:t>
            </w:r>
          </w:p>
        </w:tc>
      </w:tr>
      <w:tr w:rsidR="006C3B0B">
        <w:tc>
          <w:tcPr>
            <w:tcW w:w="612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7</w:t>
            </w:r>
          </w:p>
        </w:tc>
      </w:tr>
      <w:tr w:rsidR="006C3B0B">
        <w:tc>
          <w:tcPr>
            <w:tcW w:w="612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8</w:t>
            </w:r>
          </w:p>
        </w:tc>
      </w:tr>
    </w:tbl>
    <w:p w:rsidR="006C3B0B" w:rsidRDefault="006C3B0B">
      <w:pPr>
        <w:pStyle w:val="ProductList-BodyIndented"/>
      </w:pPr>
    </w:p>
    <w:p w:rsidR="006C3B0B" w:rsidRDefault="00E423B0">
      <w:pPr>
        <w:pStyle w:val="ProductList-BodyIndented"/>
      </w:pPr>
      <w:r>
        <w:t>Le nombre autorisé d’interlocuteurs pour le MPSA est de 8 quelle que soit la dépense SA. L’avantage PRS Illimité 24h/24, 7 jours/7 ne couvre que les Services de Résolution des Problèmes. Tout temps passé par le Responsable Technique de Compte (TAM) ou l’Ingénieur du Service Technique Désigné (DSE) sur la résolution d’un incident sera pris en compte dans le Contrat de Support Premier du Client.</w:t>
      </w:r>
    </w:p>
    <w:p w:rsidR="006C3B0B" w:rsidRDefault="00E423B0">
      <w:pPr>
        <w:pStyle w:val="ProductList-BodyIndented"/>
      </w:pPr>
      <w:r>
        <w:t xml:space="preserve">Remarque : Les Clients détenteurs d’une licence pour PDW gardent cet avantage, comme décrit dans les </w:t>
      </w:r>
      <w:hyperlink r:id="rId149">
        <w:r>
          <w:rPr>
            <w:color w:val="00467F"/>
            <w:u w:val="single"/>
          </w:rPr>
          <w:t>Conditions des Produits juin 2016</w:t>
        </w:r>
      </w:hyperlink>
      <w:r>
        <w:t>.</w:t>
      </w:r>
    </w:p>
    <w:p w:rsidR="006C3B0B" w:rsidRDefault="006C3B0B">
      <w:pPr>
        <w:pStyle w:val="ProductList-BodyIndented"/>
      </w:pPr>
    </w:p>
    <w:p w:rsidR="006C3B0B" w:rsidRDefault="00E423B0">
      <w:pPr>
        <w:pStyle w:val="ProductList-ClauseHeading"/>
        <w:outlineLvl w:val="2"/>
      </w:pPr>
      <w:bookmarkStart w:id="355" w:name="_Sec587"/>
      <w:r>
        <w:t>Disponibilité des Licences de Passage à une Édition Supérieure</w:t>
      </w:r>
      <w:bookmarkEnd w:id="355"/>
    </w:p>
    <w:p w:rsidR="006C3B0B" w:rsidRDefault="00E423B0">
      <w:pPr>
        <w:pStyle w:val="ProductList-Body"/>
      </w:pPr>
      <w:r>
        <w:t xml:space="preserve">La Licence de Passage à une Édition Supérieure doit être acquise, et sera valable uniquement une fois acquise, en vertu du contrat de licence en volume et de l’accord de mise en œuvre (le cas échéant) au titre duquel/desquels la SA pour le produit éligible a été initialement acquise. Pour utiliser le logiciel au titre d’une Licence de Passage à une Édition Supérieure, le Client doit posséder et conserver une Licence pour le produit éligible. Les droits qui lui sont concédés pour la durée des droits de propriété intellectuelle au titre de la Licence de Passage à une Édition Supérieure annulent et remplacent la Licence du produit éligible. Pour plus d’informations, consultez le récapitulatif des Licences en Volume de </w:t>
      </w:r>
      <w:r>
        <w:rPr>
          <w:u w:val="single"/>
        </w:rPr>
        <w:t>Passage</w:t>
      </w:r>
      <w:r>
        <w:t xml:space="preserve"> à une Édition Entreprise Supérieure disponible à l’adresse : </w:t>
      </w:r>
      <w:hyperlink r:id="rId150">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6C3B0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C3B0B" w:rsidRDefault="00E423B0">
            <w:pPr>
              <w:pStyle w:val="ProductList-TableBody"/>
            </w:pPr>
            <w:r>
              <w:rPr>
                <w:color w:val="FFFFFF"/>
              </w:rPr>
              <w:t>Version inférieure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C3B0B" w:rsidRDefault="00E423B0">
            <w:pPr>
              <w:pStyle w:val="ProductList-TableBody"/>
            </w:pPr>
            <w:r>
              <w:rPr>
                <w:color w:val="FFFFFF"/>
              </w:rPr>
              <w:t>Version supérieure</w:t>
            </w:r>
          </w:p>
        </w:tc>
      </w:tr>
      <w:tr w:rsidR="006C3B0B">
        <w:tc>
          <w:tcPr>
            <w:tcW w:w="600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BizTalk Server Standard</w:t>
            </w:r>
            <w:r>
              <w:fldChar w:fldCharType="begin"/>
            </w:r>
            <w:r>
              <w:instrText xml:space="preserve"> XE "BizTalk Server Standard" </w:instrText>
            </w:r>
            <w:r>
              <w:fldChar w:fldCharType="end"/>
            </w:r>
          </w:p>
        </w:tc>
      </w:tr>
      <w:tr w:rsidR="006C3B0B">
        <w:tc>
          <w:tcPr>
            <w:tcW w:w="600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BizTalk Server Entreprise</w:t>
            </w:r>
            <w:r>
              <w:fldChar w:fldCharType="begin"/>
            </w:r>
            <w:r>
              <w:instrText xml:space="preserve"> XE "BizTalk Server Entreprise" </w:instrText>
            </w:r>
            <w:r>
              <w:fldChar w:fldCharType="end"/>
            </w:r>
          </w:p>
        </w:tc>
      </w:tr>
      <w:tr w:rsidR="006C3B0B">
        <w:tc>
          <w:tcPr>
            <w:tcW w:w="600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BizTalk Server Entreprise</w:t>
            </w:r>
          </w:p>
        </w:tc>
      </w:tr>
      <w:tr w:rsidR="006C3B0B">
        <w:tc>
          <w:tcPr>
            <w:tcW w:w="600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CAL Core</w:t>
            </w:r>
            <w:r>
              <w:fldChar w:fldCharType="begin"/>
            </w:r>
            <w:r>
              <w:instrText xml:space="preserve"> XE "CAL Core"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CAL Entreprise</w:t>
            </w:r>
            <w:r>
              <w:fldChar w:fldCharType="begin"/>
            </w:r>
            <w:r>
              <w:instrText xml:space="preserve"> XE "CAL Entreprise" </w:instrText>
            </w:r>
            <w:r>
              <w:fldChar w:fldCharType="end"/>
            </w:r>
            <w:r>
              <w:t xml:space="preserve"> Suite</w:t>
            </w:r>
          </w:p>
        </w:tc>
      </w:tr>
      <w:tr w:rsidR="006C3B0B">
        <w:tc>
          <w:tcPr>
            <w:tcW w:w="600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Core Infrastructure Server Suite Datacenter</w:t>
            </w:r>
            <w:r>
              <w:fldChar w:fldCharType="begin"/>
            </w:r>
            <w:r>
              <w:instrText xml:space="preserve"> XE "Core Infrastructure Server Suite Datacenter" </w:instrText>
            </w:r>
            <w:r>
              <w:fldChar w:fldCharType="end"/>
            </w:r>
          </w:p>
        </w:tc>
      </w:tr>
      <w:tr w:rsidR="006C3B0B">
        <w:tc>
          <w:tcPr>
            <w:tcW w:w="600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Desktop Education avec CAL Core</w:t>
            </w:r>
          </w:p>
        </w:tc>
        <w:tc>
          <w:tcPr>
            <w:tcW w:w="612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Desktop Education avec CAL Entreprise Suite</w:t>
            </w:r>
          </w:p>
        </w:tc>
      </w:tr>
      <w:tr w:rsidR="006C3B0B">
        <w:tc>
          <w:tcPr>
            <w:tcW w:w="600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Desktop School avec CAL Core</w:t>
            </w:r>
          </w:p>
        </w:tc>
        <w:tc>
          <w:tcPr>
            <w:tcW w:w="612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Desktop School avec CAL Entreprise Suite</w:t>
            </w:r>
          </w:p>
        </w:tc>
      </w:tr>
      <w:tr w:rsidR="006C3B0B">
        <w:tc>
          <w:tcPr>
            <w:tcW w:w="600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Exchange Server Entreprise</w:t>
            </w:r>
            <w:r>
              <w:fldChar w:fldCharType="begin"/>
            </w:r>
            <w:r>
              <w:instrText xml:space="preserve"> XE "Exchange Server Entreprise" </w:instrText>
            </w:r>
            <w:r>
              <w:fldChar w:fldCharType="end"/>
            </w:r>
          </w:p>
        </w:tc>
      </w:tr>
      <w:tr w:rsidR="006C3B0B">
        <w:tc>
          <w:tcPr>
            <w:tcW w:w="600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Forefront TMG Enterprise</w:t>
            </w:r>
            <w:r>
              <w:fldChar w:fldCharType="begin"/>
            </w:r>
            <w:r>
              <w:instrText xml:space="preserve"> XE "Forefront TMG Enterprise" </w:instrText>
            </w:r>
            <w:r>
              <w:fldChar w:fldCharType="end"/>
            </w:r>
          </w:p>
        </w:tc>
      </w:tr>
      <w:tr w:rsidR="006C3B0B">
        <w:tc>
          <w:tcPr>
            <w:tcW w:w="600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CAL sur site Microsoft Dynamics 365 for Team Members</w:t>
            </w:r>
            <w:r>
              <w:fldChar w:fldCharType="begin"/>
            </w:r>
            <w:r>
              <w:instrText xml:space="preserve"> XE "CAL sur site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CAL sur site Microsoft Dynamics 365 for Sales</w:t>
            </w:r>
            <w:r>
              <w:fldChar w:fldCharType="begin"/>
            </w:r>
            <w:r>
              <w:instrText xml:space="preserve"> XE "CAL sur site Microsoft Dynamics 365 for Sales" </w:instrText>
            </w:r>
            <w:r>
              <w:fldChar w:fldCharType="end"/>
            </w:r>
          </w:p>
        </w:tc>
      </w:tr>
      <w:tr w:rsidR="006C3B0B">
        <w:tc>
          <w:tcPr>
            <w:tcW w:w="600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CAL sur site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CAL sur site Microsoft Dynamics 365 for Customer Service</w:t>
            </w:r>
            <w:r>
              <w:fldChar w:fldCharType="begin"/>
            </w:r>
            <w:r>
              <w:instrText xml:space="preserve"> XE "CAL sur site Microsoft Dynamics 365 for Customer Service" </w:instrText>
            </w:r>
            <w:r>
              <w:fldChar w:fldCharType="end"/>
            </w:r>
          </w:p>
        </w:tc>
      </w:tr>
      <w:tr w:rsidR="006C3B0B">
        <w:tc>
          <w:tcPr>
            <w:tcW w:w="600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CAL sur site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CAL Activité sur site Microsoft Dynamics 365 for Operations</w:t>
            </w:r>
            <w:r>
              <w:fldChar w:fldCharType="begin"/>
            </w:r>
            <w:r>
              <w:instrText xml:space="preserve"> XE "CAL Activité sur site Microsoft Dynamics 365 for Operations" </w:instrText>
            </w:r>
            <w:r>
              <w:fldChar w:fldCharType="end"/>
            </w:r>
          </w:p>
        </w:tc>
      </w:tr>
      <w:tr w:rsidR="006C3B0B">
        <w:tc>
          <w:tcPr>
            <w:tcW w:w="600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CAL Activité sur site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CAL sur site Microsoft Dynamics 365 for Operations</w:t>
            </w:r>
            <w:r>
              <w:fldChar w:fldCharType="begin"/>
            </w:r>
            <w:r>
              <w:instrText xml:space="preserve"> XE "CAL sur site Microsoft Dynamics 365 for Operations" </w:instrText>
            </w:r>
            <w:r>
              <w:fldChar w:fldCharType="end"/>
            </w:r>
          </w:p>
        </w:tc>
      </w:tr>
      <w:tr w:rsidR="006C3B0B">
        <w:tc>
          <w:tcPr>
            <w:tcW w:w="600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Office Professionnel Plus</w:t>
            </w:r>
            <w:r>
              <w:fldChar w:fldCharType="begin"/>
            </w:r>
            <w:r>
              <w:instrText xml:space="preserve"> XE "Office Professionnel Plus" </w:instrText>
            </w:r>
            <w:r>
              <w:fldChar w:fldCharType="end"/>
            </w:r>
          </w:p>
        </w:tc>
      </w:tr>
      <w:tr w:rsidR="006C3B0B">
        <w:tc>
          <w:tcPr>
            <w:tcW w:w="600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Enterprise Desktop</w:t>
            </w:r>
          </w:p>
        </w:tc>
      </w:tr>
      <w:tr w:rsidR="006C3B0B">
        <w:tc>
          <w:tcPr>
            <w:tcW w:w="600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Project Professionnel</w:t>
            </w:r>
            <w:r>
              <w:fldChar w:fldCharType="begin"/>
            </w:r>
            <w:r>
              <w:instrText xml:space="preserve"> XE "Project Professionnel" </w:instrText>
            </w:r>
            <w:r>
              <w:fldChar w:fldCharType="end"/>
            </w:r>
          </w:p>
        </w:tc>
      </w:tr>
      <w:tr w:rsidR="006C3B0B">
        <w:tc>
          <w:tcPr>
            <w:tcW w:w="600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SQL Server Enterprise Core</w:t>
            </w:r>
          </w:p>
        </w:tc>
      </w:tr>
      <w:tr w:rsidR="006C3B0B">
        <w:tc>
          <w:tcPr>
            <w:tcW w:w="600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SQL Server Business Intelligence</w:t>
            </w:r>
            <w:r>
              <w:fldChar w:fldCharType="begin"/>
            </w:r>
            <w:r>
              <w:instrText xml:space="preserve"> XE "SQL Server Business Intelligence" </w:instrText>
            </w:r>
            <w:r>
              <w:fldChar w:fldCharType="end"/>
            </w:r>
          </w:p>
        </w:tc>
      </w:tr>
      <w:tr w:rsidR="006C3B0B">
        <w:tc>
          <w:tcPr>
            <w:tcW w:w="600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System Center Datacenter</w:t>
            </w:r>
            <w:r>
              <w:fldChar w:fldCharType="begin"/>
            </w:r>
            <w:r>
              <w:instrText xml:space="preserve"> XE "System Center Datacenter" </w:instrText>
            </w:r>
            <w:r>
              <w:fldChar w:fldCharType="end"/>
            </w:r>
          </w:p>
        </w:tc>
      </w:tr>
      <w:tr w:rsidR="006C3B0B">
        <w:tc>
          <w:tcPr>
            <w:tcW w:w="600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Visio Professionnel</w:t>
            </w:r>
            <w:r>
              <w:fldChar w:fldCharType="begin"/>
            </w:r>
            <w:r>
              <w:instrText xml:space="preserve"> XE "Visio Professionnel" </w:instrText>
            </w:r>
            <w:r>
              <w:fldChar w:fldCharType="end"/>
            </w:r>
          </w:p>
        </w:tc>
      </w:tr>
      <w:tr w:rsidR="006C3B0B">
        <w:tc>
          <w:tcPr>
            <w:tcW w:w="600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Abonnement Visual Studio Professional</w:t>
            </w:r>
            <w:r>
              <w:fldChar w:fldCharType="begin"/>
            </w:r>
            <w:r>
              <w:instrText xml:space="preserve"> XE "Abonnement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Abonnement Visual Studio Enterprise</w:t>
            </w:r>
            <w:r>
              <w:fldChar w:fldCharType="begin"/>
            </w:r>
            <w:r>
              <w:instrText xml:space="preserve"> XE "Abonnement Visual Studio Enterprise" </w:instrText>
            </w:r>
            <w:r>
              <w:fldChar w:fldCharType="end"/>
            </w:r>
          </w:p>
        </w:tc>
      </w:tr>
      <w:tr w:rsidR="006C3B0B">
        <w:tc>
          <w:tcPr>
            <w:tcW w:w="600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Abonnement Visual Studio Test Professional</w:t>
            </w:r>
            <w:r>
              <w:fldChar w:fldCharType="begin"/>
            </w:r>
            <w:r>
              <w:instrText xml:space="preserve"> XE "Abonnement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Abonnement Visual Studio Enterprise</w:t>
            </w:r>
            <w:r>
              <w:fldChar w:fldCharType="begin"/>
            </w:r>
            <w:r>
              <w:instrText xml:space="preserve"> XE "Abonnement Visual Studio Enterprise" </w:instrText>
            </w:r>
            <w:r>
              <w:fldChar w:fldCharType="end"/>
            </w:r>
          </w:p>
        </w:tc>
      </w:tr>
      <w:tr w:rsidR="006C3B0B">
        <w:tc>
          <w:tcPr>
            <w:tcW w:w="600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Windows Server Datacenter</w:t>
            </w:r>
            <w:r>
              <w:fldChar w:fldCharType="begin"/>
            </w:r>
            <w:r>
              <w:instrText xml:space="preserve"> XE "Windows Server Datacenter" </w:instrText>
            </w:r>
            <w:r>
              <w:fldChar w:fldCharType="end"/>
            </w:r>
          </w:p>
        </w:tc>
      </w:tr>
    </w:tbl>
    <w:p w:rsidR="006C3B0B" w:rsidRDefault="006C3B0B">
      <w:pPr>
        <w:pStyle w:val="ProductList-Body"/>
      </w:pPr>
    </w:p>
    <w:p w:rsidR="006C3B0B" w:rsidRDefault="00E423B0">
      <w:pPr>
        <w:pStyle w:val="ProductList-ClauseHeading"/>
        <w:outlineLvl w:val="2"/>
      </w:pPr>
      <w:bookmarkStart w:id="356" w:name="_Sec588"/>
      <w:r>
        <w:t>Serveurs - Droits de Récupération en cas de Sinistre</w:t>
      </w:r>
      <w:bookmarkEnd w:id="356"/>
    </w:p>
    <w:p w:rsidR="006C3B0B" w:rsidRDefault="00E423B0">
      <w:pPr>
        <w:pStyle w:val="ProductList-Body"/>
      </w:pPr>
      <w:r>
        <w:t xml:space="preserve">Pour chaque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du logiciel serveur que le Client exécute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un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il peut exécuter de façon temporaire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soit sur un de ses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à la récupération en cas de sinistre, soit, pour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logiciels éligibles autres que Windows Server</w:t>
      </w:r>
      <w:r>
        <w:fldChar w:fldCharType="begin"/>
      </w:r>
      <w:r>
        <w:instrText xml:space="preserve"> XE "Windows Server" </w:instrText>
      </w:r>
      <w:r>
        <w:fldChar w:fldCharType="end"/>
      </w:r>
      <w:r>
        <w:t>, sur les Services Microsoft Azure</w:t>
      </w:r>
      <w:r>
        <w:fldChar w:fldCharType="begin"/>
      </w:r>
      <w:r>
        <w:instrText xml:space="preserve"> XE "Services Microsoft Azure" </w:instrText>
      </w:r>
      <w:r>
        <w:fldChar w:fldCharType="end"/>
      </w:r>
      <w:r>
        <w:t>, pour autant que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soit gérée par Azure Site Recovery</w:t>
      </w:r>
      <w:r>
        <w:fldChar w:fldCharType="begin"/>
      </w:r>
      <w:r>
        <w:instrText xml:space="preserve"> XE "Azure Site Recovery" </w:instrText>
      </w:r>
      <w:r>
        <w:fldChar w:fldCharType="end"/>
      </w:r>
      <w:r>
        <w:t xml:space="preserve"> vers Azure. Les </w:t>
      </w:r>
      <w:r>
        <w:fldChar w:fldCharType="begin"/>
      </w:r>
      <w:r>
        <w:instrText xml:space="preserve"> AutoTextList   \s NoStyle \t "Conditions de Licence : conditions générales régissant le déploiement et l’utilisation d’un Produit." </w:instrText>
      </w:r>
      <w:r>
        <w:fldChar w:fldCharType="separate"/>
      </w:r>
      <w:r>
        <w:rPr>
          <w:color w:val="0563C1"/>
        </w:rPr>
        <w:t>Termes du Contrat de Licence</w:t>
      </w:r>
      <w:r>
        <w:fldChar w:fldCharType="end"/>
      </w:r>
      <w:r>
        <w:t xml:space="preserve"> du logiciel et les limitations suivantes s’appliquent à l’utilisation de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par le Client.</w:t>
      </w:r>
    </w:p>
    <w:p w:rsidR="006C3B0B" w:rsidRDefault="006C3B0B">
      <w:pPr>
        <w:pStyle w:val="ProductList-Body"/>
      </w:pPr>
    </w:p>
    <w:p w:rsidR="006C3B0B" w:rsidRDefault="00E423B0">
      <w:pPr>
        <w:pStyle w:val="ProductList-SubSubClauseHeading"/>
        <w:outlineLvl w:val="4"/>
      </w:pPr>
      <w:r>
        <w:t>Utilisation autorisée des instances de sauvegarde.</w:t>
      </w:r>
    </w:p>
    <w:p w:rsidR="006C3B0B" w:rsidRDefault="00E423B0">
      <w:pPr>
        <w:pStyle w:val="ProductList-BodyIndented2"/>
      </w:pPr>
      <w:r>
        <w:t>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peut fonctionner uniquement pendant les périodes exceptionnelles suivantes :</w:t>
      </w:r>
    </w:p>
    <w:p w:rsidR="006C3B0B" w:rsidRDefault="00E423B0" w:rsidP="00E423B0">
      <w:pPr>
        <w:pStyle w:val="ProductList-Bullet"/>
        <w:numPr>
          <w:ilvl w:val="2"/>
          <w:numId w:val="51"/>
        </w:numPr>
      </w:pPr>
      <w:r>
        <w:t xml:space="preserve">pour des tests de courte durée de récupération en cas de sinistre, pendant une semaine tous les quatre-vingt-dix (90) jours ; </w:t>
      </w:r>
    </w:p>
    <w:p w:rsidR="006C3B0B" w:rsidRDefault="00E423B0" w:rsidP="00E423B0">
      <w:pPr>
        <w:pStyle w:val="ProductList-Bullet"/>
        <w:numPr>
          <w:ilvl w:val="2"/>
          <w:numId w:val="51"/>
        </w:numPr>
      </w:pPr>
      <w:r>
        <w:t xml:space="preserve">pendant un sinistre, lorsque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à récupérer est hors service ; et </w:t>
      </w:r>
    </w:p>
    <w:p w:rsidR="006C3B0B" w:rsidRDefault="00E423B0" w:rsidP="00E423B0">
      <w:pPr>
        <w:pStyle w:val="ProductList-Bullet"/>
        <w:numPr>
          <w:ilvl w:val="2"/>
          <w:numId w:val="51"/>
        </w:numPr>
      </w:pPr>
      <w:r>
        <w:t xml:space="preserve">avant et après un sinistre, pour une courte durée, afin d’aider le transfert entre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principal et le serveur de récupération après sinistre.</w:t>
      </w:r>
    </w:p>
    <w:p w:rsidR="006C3B0B" w:rsidRDefault="006C3B0B">
      <w:pPr>
        <w:pStyle w:val="ProductList-BodyIndented2"/>
      </w:pPr>
    </w:p>
    <w:p w:rsidR="006C3B0B" w:rsidRDefault="00E423B0">
      <w:pPr>
        <w:pStyle w:val="ProductList-SubSubClauseHeading"/>
        <w:outlineLvl w:val="4"/>
      </w:pPr>
      <w:r>
        <w:t>Utilisation d'Azure Hybrid Benefit pour la Récupération en Cas de Sinistre</w:t>
      </w:r>
    </w:p>
    <w:p w:rsidR="006C3B0B" w:rsidRDefault="00E423B0">
      <w:pPr>
        <w:pStyle w:val="ProductList-BodyIndented2"/>
      </w:pPr>
      <w:r>
        <w:t xml:space="preserve">Le Client a aussi la possibilité d'utiliser Windows Server dans le cadre de l'Avantage Azure Hybrid Benefit pour les Instances de sauvegarde exécutées et gérées sur les Services Microsoft Azure utilisant Azure Site Recovery. Dans ce cas, nonobstant toute disposition contraire dans les Conditions de Licence de Microsoft Azure régissant l'avantage Azure Hybrid Benefit, le Client sera autorisé à déployer simultanément les mêmes Licences Standard Windows Server sur les Services Microsoft Azure dans le cadre de l'avantage Azure Hybrid Benefit à des fins de test et pendant la récupération (comme indiqué dans la section « Utilisation autorisée des instances de sauvegarde » ci-dessus) et sur les Serveurs Concédés sous Licence exécutant les charges de travail de production correspondantes. En outre, le Client peut reprendre l'exécution des mêmes charges de production sur les Serveurs Sous Licence que celles prévues dans la présente disposition sur les Droits de Récupération en cas de Sinistre, nonobstant toutes restrictions relatives à la réattribution de licence.  </w:t>
      </w:r>
    </w:p>
    <w:p w:rsidR="006C3B0B" w:rsidRDefault="006C3B0B">
      <w:pPr>
        <w:pStyle w:val="ProductList-BodyIndented2"/>
      </w:pPr>
    </w:p>
    <w:p w:rsidR="006C3B0B" w:rsidRDefault="00E423B0">
      <w:pPr>
        <w:pStyle w:val="ProductList-SubSubClauseHeading"/>
        <w:outlineLvl w:val="4"/>
      </w:pPr>
      <w:r>
        <w:t>Conditions requises à l'Utilisation de la Récupération en Cas de Sinistre</w:t>
      </w:r>
    </w:p>
    <w:p w:rsidR="006C3B0B" w:rsidRDefault="00E423B0">
      <w:pPr>
        <w:pStyle w:val="ProductList-BodyIndented2"/>
      </w:pPr>
      <w:r>
        <w:t>Pour utiliser le logiciel dans le cadre des Droits de Récupération en cas de Sinistre, le Client doit se conformer aux conditions suivantes :</w:t>
      </w:r>
    </w:p>
    <w:p w:rsidR="006C3B0B" w:rsidRDefault="00E423B0" w:rsidP="00E423B0">
      <w:pPr>
        <w:pStyle w:val="ProductList-Bullet"/>
        <w:numPr>
          <w:ilvl w:val="2"/>
          <w:numId w:val="52"/>
        </w:numPr>
      </w:pPr>
      <w:r>
        <w:t>L’</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d’urgence ne doit pas fonctionner en dehors des périodes exceptionnelles exposées ci-dessus.</w:t>
      </w:r>
    </w:p>
    <w:p w:rsidR="006C3B0B" w:rsidRDefault="00E423B0" w:rsidP="00E423B0">
      <w:pPr>
        <w:pStyle w:val="ProductList-Bullet"/>
        <w:numPr>
          <w:ilvl w:val="2"/>
          <w:numId w:val="52"/>
        </w:numPr>
      </w:pPr>
      <w:r>
        <w:t>L’</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d’urgence ne doit pas se trouver dans le même cluster que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w:t>
      </w:r>
    </w:p>
    <w:p w:rsidR="006C3B0B" w:rsidRDefault="00E423B0" w:rsidP="00E423B0">
      <w:pPr>
        <w:pStyle w:val="ProductList-Bullet"/>
        <w:numPr>
          <w:ilvl w:val="2"/>
          <w:numId w:val="52"/>
        </w:numPr>
      </w:pPr>
      <w:r>
        <w:t>L‘utilisation de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du logiciel doit respecter les </w:t>
      </w:r>
      <w:r>
        <w:fldChar w:fldCharType="begin"/>
      </w:r>
      <w:r>
        <w:instrText xml:space="preserve"> AutoTextList   \s NoStyle \t "Conditions de Licence : conditions générales régissant le déploiement et l’utilisation d’un Produit." </w:instrText>
      </w:r>
      <w:r>
        <w:fldChar w:fldCharType="separate"/>
      </w:r>
      <w:r>
        <w:rPr>
          <w:color w:val="0563C1"/>
        </w:rPr>
        <w:t>Termes du Contrat de Licence</w:t>
      </w:r>
      <w:r>
        <w:fldChar w:fldCharType="end"/>
      </w:r>
      <w:r>
        <w:t xml:space="preserve"> du logiciel.</w:t>
      </w:r>
    </w:p>
    <w:p w:rsidR="006C3B0B" w:rsidRDefault="00E423B0" w:rsidP="00E423B0">
      <w:pPr>
        <w:pStyle w:val="ProductList-Bullet"/>
        <w:numPr>
          <w:ilvl w:val="2"/>
          <w:numId w:val="52"/>
        </w:numPr>
      </w:pPr>
      <w:r>
        <w:t xml:space="preserve">Une fois le processus de récupération en cas de sinistre terminé et lorsque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a été récupéré,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ne doit pas fonctionner à d‘autres moments que ceux autorisés ici.</w:t>
      </w:r>
    </w:p>
    <w:p w:rsidR="006C3B0B" w:rsidRDefault="00E423B0" w:rsidP="00E423B0">
      <w:pPr>
        <w:pStyle w:val="ProductList-Bullet"/>
        <w:numPr>
          <w:ilvl w:val="2"/>
          <w:numId w:val="52"/>
        </w:numPr>
      </w:pPr>
      <w:r>
        <w:t xml:space="preserve">Le Client doit disposer d’une Software Assurance pour toutes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les licences Connecteur Externe (External Connector) et les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Serveur au titre desquelles il accède à l’instance de sauvegarde et gère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dans lesquels ce logiciel s’exécute.</w:t>
      </w:r>
    </w:p>
    <w:p w:rsidR="006C3B0B" w:rsidRDefault="00E423B0" w:rsidP="00E423B0">
      <w:pPr>
        <w:pStyle w:val="ProductList-Bullet"/>
        <w:numPr>
          <w:ilvl w:val="2"/>
          <w:numId w:val="52"/>
        </w:numPr>
      </w:pPr>
      <w:r>
        <w:t xml:space="preserve">Les droits d’exécution des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sauvegarde du Client prennent fin lorsque la Software Assurance du Client prend fin.</w:t>
      </w:r>
    </w:p>
    <w:p w:rsidR="006C3B0B" w:rsidRDefault="006C3B0B">
      <w:pPr>
        <w:pStyle w:val="ProductList-BodyIndented2"/>
      </w:pPr>
    </w:p>
    <w:p w:rsidR="006C3B0B" w:rsidRDefault="00E423B0">
      <w:pPr>
        <w:pStyle w:val="ProductList-SubSubClauseHeading"/>
        <w:outlineLvl w:val="4"/>
      </w:pPr>
      <w:r>
        <w:t>Utilisation Autorisée Supplémentaire de Windows Server</w:t>
      </w:r>
    </w:p>
    <w:p w:rsidR="006C3B0B" w:rsidRDefault="00E423B0" w:rsidP="00E423B0">
      <w:pPr>
        <w:pStyle w:val="ProductList-Bullet"/>
        <w:numPr>
          <w:ilvl w:val="2"/>
          <w:numId w:val="53"/>
        </w:numPr>
      </w:pPr>
      <w:r>
        <w:t>À l’exception des instances de sauvegarde exécutées sur les Services Microsoft Azure</w:t>
      </w:r>
      <w:r>
        <w:fldChar w:fldCharType="begin"/>
      </w:r>
      <w:r>
        <w:instrText xml:space="preserve"> XE "Services Microsoft Azure" </w:instrText>
      </w:r>
      <w:r>
        <w:fldChar w:fldCharType="end"/>
      </w:r>
      <w:r>
        <w:t xml:space="preserve">, aucune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Windows Server n’est nécessaire pour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en cas de sinistre sous réserve que :</w:t>
      </w:r>
    </w:p>
    <w:p w:rsidR="006C3B0B" w:rsidRDefault="00E423B0" w:rsidP="00E423B0">
      <w:pPr>
        <w:pStyle w:val="ProductList-Bullet"/>
        <w:numPr>
          <w:ilvl w:val="3"/>
          <w:numId w:val="53"/>
        </w:numPr>
      </w:pPr>
      <w:r>
        <w:t xml:space="preserve">Le rôle Hyper-V dans Windows Server est utilisé pour répliquer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du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d’un site principal vers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en cas de sinistre.</w:t>
      </w:r>
    </w:p>
    <w:p w:rsidR="006C3B0B" w:rsidRDefault="00E423B0" w:rsidP="00E423B0">
      <w:pPr>
        <w:pStyle w:val="ProductList-Bullet"/>
        <w:numPr>
          <w:ilvl w:val="3"/>
          <w:numId w:val="53"/>
        </w:numPr>
      </w:pPr>
      <w:r>
        <w:t xml:space="preserve">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en cas de sinistre peut être utilisé uniquement pour :</w:t>
      </w:r>
    </w:p>
    <w:p w:rsidR="006C3B0B" w:rsidRDefault="00E423B0">
      <w:pPr>
        <w:pStyle w:val="ProductList-BodyIndented2"/>
        <w:ind w:left="1440"/>
      </w:pPr>
      <w:r>
        <w:t>- exécuter le logiciel de virtualisation matérielle, comme Hyper-V ;</w:t>
      </w:r>
    </w:p>
    <w:p w:rsidR="006C3B0B" w:rsidRDefault="00E423B0">
      <w:pPr>
        <w:pStyle w:val="ProductList-BodyIndented2"/>
        <w:ind w:left="1440"/>
      </w:pPr>
      <w:r>
        <w:t>- fournir des services de virtualisation matérielle ;</w:t>
      </w:r>
    </w:p>
    <w:p w:rsidR="006C3B0B" w:rsidRDefault="00E423B0">
      <w:pPr>
        <w:pStyle w:val="ProductList-BodyIndented2"/>
        <w:ind w:left="1440"/>
      </w:pPr>
      <w:r>
        <w:t>- exécuter des agents logiciels pour gérer le logiciel de virtualisation matérielle ;</w:t>
      </w:r>
    </w:p>
    <w:p w:rsidR="006C3B0B" w:rsidRDefault="00E423B0">
      <w:pPr>
        <w:pStyle w:val="ProductList-BodyIndented2"/>
        <w:ind w:left="1440"/>
      </w:pPr>
      <w:r>
        <w:t>- servir de destination pour la réplication ;</w:t>
      </w:r>
    </w:p>
    <w:p w:rsidR="006C3B0B" w:rsidRDefault="00E423B0">
      <w:pPr>
        <w:pStyle w:val="ProductList-BodyIndented2"/>
        <w:ind w:left="1440"/>
      </w:pPr>
      <w:r>
        <w:t xml:space="preserve">- recevoir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répliqués, tester le basculement ;</w:t>
      </w:r>
    </w:p>
    <w:p w:rsidR="006C3B0B" w:rsidRDefault="00E423B0">
      <w:pPr>
        <w:pStyle w:val="ProductList-BodyIndented2"/>
        <w:ind w:left="1440"/>
      </w:pPr>
      <w:r>
        <w:t xml:space="preserve">- attendre le basculement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 </w:t>
      </w:r>
    </w:p>
    <w:p w:rsidR="006C3B0B" w:rsidRDefault="00E423B0">
      <w:pPr>
        <w:pStyle w:val="ProductList-BodyIndented2"/>
        <w:ind w:left="1440"/>
      </w:pPr>
      <w:r>
        <w:t xml:space="preserve">- exécuter les charges de travail de récupération en cas de sinistre décrites ci-dessus. </w:t>
      </w:r>
    </w:p>
    <w:p w:rsidR="006C3B0B" w:rsidRDefault="00E423B0" w:rsidP="00E423B0">
      <w:pPr>
        <w:pStyle w:val="ProductList-Bullet"/>
        <w:numPr>
          <w:ilvl w:val="3"/>
          <w:numId w:val="54"/>
        </w:numPr>
      </w:pPr>
      <w:r>
        <w:t xml:space="preserve">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en cas de sinistre ne peut pas être utilisé comme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w:t>
      </w:r>
    </w:p>
    <w:p w:rsidR="006C3B0B" w:rsidRDefault="006C3B0B">
      <w:pPr>
        <w:pStyle w:val="ProductList-BodyIndented2"/>
      </w:pPr>
    </w:p>
    <w:p w:rsidR="006C3B0B" w:rsidRDefault="006C3B0B">
      <w:pPr>
        <w:pStyle w:val="ProductList-BodyIndented2"/>
      </w:pPr>
    </w:p>
    <w:p w:rsidR="006C3B0B" w:rsidRDefault="00E423B0">
      <w:pPr>
        <w:pStyle w:val="ProductList-ClauseHeading"/>
        <w:outlineLvl w:val="2"/>
      </w:pPr>
      <w:bookmarkStart w:id="357" w:name="_Sec589"/>
      <w:r>
        <w:t>Mobilité de Licence</w:t>
      </w:r>
      <w:bookmarkEnd w:id="357"/>
    </w:p>
    <w:p w:rsidR="006C3B0B" w:rsidRDefault="00E423B0">
      <w:pPr>
        <w:pStyle w:val="ProductList-SubClauseHeading"/>
        <w:outlineLvl w:val="3"/>
      </w:pPr>
      <w:r>
        <w:t>Mobilité de Licence dans et entre les Batteries de Serveurs</w:t>
      </w:r>
    </w:p>
    <w:p w:rsidR="006C3B0B" w:rsidRDefault="00E423B0">
      <w:pPr>
        <w:pStyle w:val="ProductList-BodyIndented"/>
      </w:pPr>
      <w:r>
        <w:t xml:space="preserve">La Mobilité de Licence Sur plusieurs Batteries de Serveurs autorise le Client à réattribuer toute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éligible à la Mobilité de Licence et couverte par une SA à l’un de ses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situé dans la même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aussi souvent que nécessaire. Il peut également réattribuer ces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d’une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à une autre, mais pas à court terme (c’est-à-dire pas dans les quatre-vingt-dix (90) jours après la dernière attribution). Les Produits utilisés à des fins d’Auto-Hébergement peuvent être utilisés simultanément au titre des droits de la Mobilité de Licence Sur plusieurs Batteries de Serveurs.</w:t>
      </w:r>
    </w:p>
    <w:p w:rsidR="006C3B0B" w:rsidRDefault="006C3B0B">
      <w:pPr>
        <w:pStyle w:val="ProductList-BodyIndented"/>
      </w:pPr>
    </w:p>
    <w:p w:rsidR="006C3B0B" w:rsidRDefault="00E423B0">
      <w:pPr>
        <w:pStyle w:val="ProductList-SubClauseHeading"/>
        <w:outlineLvl w:val="3"/>
      </w:pPr>
      <w:r>
        <w:t>Mobilité de Licence via la Software Assurance</w:t>
      </w:r>
    </w:p>
    <w:p w:rsidR="006C3B0B" w:rsidRDefault="00E423B0">
      <w:pPr>
        <w:pStyle w:val="ProductList-BodyIndented"/>
      </w:pPr>
      <w:r>
        <w:t xml:space="preserve">La Mobilité de Licence via la Software Assurance (SA) autorise le Client à réattribuer son logiciel concédé sous licence à des serveurs partagés en vertu de toute Licence éligible à la </w:t>
      </w: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couverte par une SA, sous réserve du respect des exigences ci-dessous. Les Produits utilisés à des fins d’Auto-Hébergement peuvent être utilisés simultanément au titre des droits de Mobilité de Licence via la Software Assurance, sous réserve des restrictions relatives à l’Auto-Hébergement stipulées dans les Termes du Contrat de Licence. </w:t>
      </w:r>
    </w:p>
    <w:p w:rsidR="006C3B0B" w:rsidRDefault="006C3B0B">
      <w:pPr>
        <w:pStyle w:val="ProductList-BodyIndented"/>
      </w:pPr>
    </w:p>
    <w:p w:rsidR="006C3B0B" w:rsidRDefault="00E423B0">
      <w:pPr>
        <w:pStyle w:val="ProductList-SubSubClauseHeading"/>
        <w:outlineLvl w:val="4"/>
      </w:pPr>
      <w:r>
        <w:t>Utilisation autorisée :</w:t>
      </w:r>
    </w:p>
    <w:p w:rsidR="006C3B0B" w:rsidRDefault="00E423B0">
      <w:pPr>
        <w:pStyle w:val="ProductList-BodyIndented2"/>
      </w:pPr>
      <w:r>
        <w:t>La Mobilité de Licence via la SA autorise le Client à :</w:t>
      </w:r>
    </w:p>
    <w:p w:rsidR="006C3B0B" w:rsidRDefault="00E423B0" w:rsidP="00E423B0">
      <w:pPr>
        <w:pStyle w:val="ProductList-Bullet"/>
        <w:numPr>
          <w:ilvl w:val="2"/>
          <w:numId w:val="55"/>
        </w:numPr>
      </w:pPr>
      <w:r>
        <w:t xml:space="preserve">exécuter ses logiciels sous licence sur des serveurs partagés ; </w:t>
      </w:r>
    </w:p>
    <w:p w:rsidR="006C3B0B" w:rsidRDefault="00E423B0" w:rsidP="00E423B0">
      <w:pPr>
        <w:pStyle w:val="ProductList-Bullet"/>
        <w:numPr>
          <w:ilvl w:val="2"/>
          <w:numId w:val="55"/>
        </w:numPr>
      </w:pPr>
      <w:r>
        <w:t xml:space="preserve">accéder à ce logiciel au titre de licences d’accès couvertes par une SA et au titre de SL Utilisateur et Dispositif autorisant l’accès aux Produits concernés ; </w:t>
      </w:r>
    </w:p>
    <w:p w:rsidR="006C3B0B" w:rsidRDefault="00E423B0" w:rsidP="00E423B0">
      <w:pPr>
        <w:pStyle w:val="ProductList-Bullet"/>
        <w:numPr>
          <w:ilvl w:val="2"/>
          <w:numId w:val="55"/>
        </w:numPr>
      </w:pPr>
      <w:r>
        <w:t xml:space="preserve">gérer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qu’il utilise sur des serveurs partagés ; et/ou </w:t>
      </w:r>
    </w:p>
    <w:p w:rsidR="006C3B0B" w:rsidRDefault="00E423B0" w:rsidP="00E423B0">
      <w:pPr>
        <w:pStyle w:val="ProductList-Bullet"/>
        <w:numPr>
          <w:ilvl w:val="2"/>
          <w:numId w:val="55"/>
        </w:numPr>
      </w:pPr>
      <w:r>
        <w:t xml:space="preserve">gérer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qu’il utilise sur ses serveurs en utilisant le logiciel qu’il exécute sur des serveurs partagés.</w:t>
      </w:r>
    </w:p>
    <w:p w:rsidR="006C3B0B" w:rsidRDefault="006C3B0B">
      <w:pPr>
        <w:pStyle w:val="ProductList-BodyIndented2"/>
      </w:pPr>
    </w:p>
    <w:p w:rsidR="006C3B0B" w:rsidRDefault="00E423B0">
      <w:pPr>
        <w:pStyle w:val="ProductList-SubSubClauseHeading"/>
        <w:outlineLvl w:val="4"/>
      </w:pPr>
      <w:r>
        <w:t>Conditions :</w:t>
      </w:r>
    </w:p>
    <w:p w:rsidR="006C3B0B" w:rsidRDefault="00E423B0">
      <w:pPr>
        <w:pStyle w:val="ProductList-BodyIndented2"/>
      </w:pPr>
      <w:r>
        <w:t>Pour bénéficier de la Mobilité de Licence via la SA, le Client doit :</w:t>
      </w:r>
    </w:p>
    <w:p w:rsidR="006C3B0B" w:rsidRDefault="00E423B0" w:rsidP="00E423B0">
      <w:pPr>
        <w:pStyle w:val="ProductList-Bullet"/>
        <w:numPr>
          <w:ilvl w:val="2"/>
          <w:numId w:val="56"/>
        </w:numPr>
      </w:pPr>
      <w:r>
        <w:t xml:space="preserve">exécuter ses logiciels sous licence et gérer ses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des serveurs partagés conformément aux conditions de son contrat de licence en volume ; </w:t>
      </w:r>
    </w:p>
    <w:p w:rsidR="006C3B0B" w:rsidRDefault="00E423B0" w:rsidP="00E423B0">
      <w:pPr>
        <w:pStyle w:val="ProductList-Bullet"/>
        <w:numPr>
          <w:ilvl w:val="2"/>
          <w:numId w:val="56"/>
        </w:numPr>
      </w:pPr>
      <w:r>
        <w:t xml:space="preserve">déployer ses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uniquement avec les Services de la Plateforme Microsoft Azure</w:t>
      </w:r>
      <w:r>
        <w:fldChar w:fldCharType="begin"/>
      </w:r>
      <w:r>
        <w:instrText xml:space="preserve"> XE "Services de la Plateforme Microsoft Azure" </w:instrText>
      </w:r>
      <w:r>
        <w:fldChar w:fldCharType="end"/>
      </w:r>
      <w:r>
        <w:t xml:space="preserve"> ou par l‘intermédiaire d’un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 logiciel des clients sur des serveurs partagés." </w:instrText>
      </w:r>
      <w:r>
        <w:fldChar w:fldCharType="separate"/>
      </w:r>
      <w:r>
        <w:rPr>
          <w:color w:val="0563C1"/>
        </w:rPr>
        <w:t>Partenaire de Mobilité de Licence via la Software Assurance éligible</w:t>
      </w:r>
      <w:r>
        <w:fldChar w:fldCharType="end"/>
      </w:r>
      <w:r>
        <w:t xml:space="preserve"> ; et</w:t>
      </w:r>
    </w:p>
    <w:p w:rsidR="006C3B0B" w:rsidRDefault="00E423B0" w:rsidP="00E423B0">
      <w:pPr>
        <w:pStyle w:val="ProductList-Bullet"/>
        <w:numPr>
          <w:ilvl w:val="2"/>
          <w:numId w:val="56"/>
        </w:numPr>
      </w:pPr>
      <w:r>
        <w:t xml:space="preserve">compléter et envoyer le formulaire de validation de Mobilité de Licence avec chaque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 logiciel des clients sur des serveurs partagés." </w:instrText>
      </w:r>
      <w:r>
        <w:fldChar w:fldCharType="separate"/>
      </w:r>
      <w:r>
        <w:rPr>
          <w:color w:val="0563C1"/>
        </w:rPr>
        <w:t>Partenaire de Mobilité de Licence via la Software Assurance</w:t>
      </w:r>
      <w:r>
        <w:fldChar w:fldCharType="end"/>
      </w:r>
      <w:r>
        <w:t xml:space="preserve"> qui exécute son logiciel concédé sous licence sur ses serveurs partagés.</w:t>
      </w:r>
    </w:p>
    <w:p w:rsidR="006C3B0B" w:rsidRDefault="006C3B0B">
      <w:pPr>
        <w:pStyle w:val="ProductList-BodyIndented2"/>
      </w:pPr>
    </w:p>
    <w:p w:rsidR="006C3B0B" w:rsidRDefault="00E423B0">
      <w:pPr>
        <w:pStyle w:val="ProductList-BodyIndented2"/>
      </w:pPr>
      <w:r>
        <w:t xml:space="preserve">Le Client est autorisé à transférer ses logiciels sous licence des serveurs partagés vers ses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sous Licence ou vers d’autres serveurs partagés, mais pas à court terme (c’est-à-dire, pas dans les quatre-vingt-dix (90) jours après la dernière attribution). Il est également autorisé à transférer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exécutées ou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gérés au titre d’une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spécifique à partir de serveurs partagés dans une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vers ses serveurs partagés dans une autre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mais pas à court terme (c’est-à-dire, pas dans les quatre-vingt-dix (90) jours après la dernière attribution).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gérés au titre d’une même Licence doivent se trouver dans la même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Le Client engage sa responsabilité à l’égard des actions de tiers en lien avec les logiciels déployés et gérés en son nom. Sous réserve des stipulations ci-dessous, les </w:t>
      </w: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applicables au Produit et les conditions de la Mobilité de Licence via la SA régissent son utilisation. Les conditions de la Mobilité de Licence via la SA annulent et remplacent les conditions de Licence des Produits en cas de conflit dans le cadre de l’utilisation de la Mobilité de Licence via la SA. Les droits d’utilisation de certains Produits, tels que mentionnés ci-dessous, diffèrent pour les serveurs partagés dans le cadre de la Mobilité de Licence via la SA :</w:t>
      </w:r>
    </w:p>
    <w:tbl>
      <w:tblPr>
        <w:tblStyle w:val="PURTable1"/>
        <w:tblW w:w="0" w:type="dxa"/>
        <w:tblLook w:val="04A0" w:firstRow="1" w:lastRow="0" w:firstColumn="1" w:lastColumn="0" w:noHBand="0" w:noVBand="1"/>
      </w:tblPr>
      <w:tblGrid>
        <w:gridCol w:w="2493"/>
        <w:gridCol w:w="2539"/>
        <w:gridCol w:w="2516"/>
        <w:gridCol w:w="2522"/>
      </w:tblGrid>
      <w:tr w:rsidR="006C3B0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C3B0B" w:rsidRDefault="00E423B0">
            <w:pPr>
              <w:pStyle w:val="ProductList-TableBody"/>
            </w:pPr>
            <w:r>
              <w:rPr>
                <w:color w:val="FFFFFF"/>
              </w:rPr>
              <w:t>Modèle de 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C3B0B" w:rsidRDefault="00E423B0">
            <w:pPr>
              <w:pStyle w:val="ProductList-TableBody"/>
            </w:pPr>
            <w:r>
              <w:rPr>
                <w:color w:val="FFFFFF"/>
              </w:rPr>
              <w:t>Produit/Type de Produit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C3B0B" w:rsidRDefault="00E423B0">
            <w:pPr>
              <w:pStyle w:val="ProductList-TableBody"/>
            </w:pPr>
            <w:r>
              <w:rPr>
                <w:color w:val="FFFFFF"/>
              </w:rPr>
              <w:t>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C3B0B" w:rsidRDefault="00E423B0">
            <w:pPr>
              <w:pStyle w:val="ProductList-TableBody"/>
            </w:pPr>
            <w:r>
              <w:rPr>
                <w:color w:val="FFFFFF"/>
              </w:rPr>
              <w:t>Nombre d’OSE ou de Cœurs</w:t>
            </w:r>
          </w:p>
          <w:p w:rsidR="006C3B0B" w:rsidRDefault="00E423B0">
            <w:pPr>
              <w:pStyle w:val="ProductList-TableBody"/>
            </w:pPr>
            <w:r>
              <w:rPr>
                <w:color w:val="FFFFFF"/>
              </w:rPr>
              <w:t>autorisés par Licence</w:t>
            </w:r>
          </w:p>
        </w:tc>
      </w:tr>
      <w:tr w:rsidR="006C3B0B">
        <w:tc>
          <w:tcPr>
            <w:tcW w:w="306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Par Cœur/CAL</w:t>
            </w:r>
          </w:p>
        </w:tc>
        <w:tc>
          <w:tcPr>
            <w:tcW w:w="306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Licences Connecteur Externe (External Connector)</w:t>
            </w:r>
          </w:p>
        </w:tc>
        <w:tc>
          <w:tcPr>
            <w:tcW w:w="306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Pour chaque Licence Connecteur Externe (External Connector) avec SA active</w:t>
            </w:r>
          </w:p>
        </w:tc>
        <w:tc>
          <w:tcPr>
            <w:tcW w:w="306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Un (1) OSE par licence</w:t>
            </w:r>
          </w:p>
        </w:tc>
      </w:tr>
      <w:tr w:rsidR="006C3B0B">
        <w:tc>
          <w:tcPr>
            <w:tcW w:w="306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Serveur / CAL</w:t>
            </w:r>
          </w:p>
        </w:tc>
        <w:tc>
          <w:tcPr>
            <w:tcW w:w="306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Pour chaque Licence Serveur avec SA active</w:t>
            </w:r>
          </w:p>
        </w:tc>
        <w:tc>
          <w:tcPr>
            <w:tcW w:w="306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Un (1) OSE par licence</w:t>
            </w:r>
          </w:p>
        </w:tc>
      </w:tr>
      <w:tr w:rsidR="006C3B0B">
        <w:tc>
          <w:tcPr>
            <w:tcW w:w="306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Par Cœur</w:t>
            </w:r>
          </w:p>
        </w:tc>
        <w:tc>
          <w:tcPr>
            <w:tcW w:w="306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Tous les Produits éligibles</w:t>
            </w:r>
          </w:p>
        </w:tc>
        <w:tc>
          <w:tcPr>
            <w:tcW w:w="306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Pour chaque Licence Par Cœur avec SA active</w:t>
            </w:r>
          </w:p>
        </w:tc>
        <w:tc>
          <w:tcPr>
            <w:tcW w:w="306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Un cœur virtuel (soumis aux exigences minimum de 4 cœurs par OSE stipulées dans les Droits d’Utilisation de Logiciels)</w:t>
            </w:r>
          </w:p>
        </w:tc>
      </w:tr>
      <w:tr w:rsidR="006C3B0B">
        <w:tc>
          <w:tcPr>
            <w:tcW w:w="306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Serveurs de gestion</w:t>
            </w:r>
          </w:p>
        </w:tc>
        <w:tc>
          <w:tcPr>
            <w:tcW w:w="306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Pour chaque Licence de Gestion avec SA active</w:t>
            </w:r>
          </w:p>
        </w:tc>
        <w:tc>
          <w:tcPr>
            <w:tcW w:w="306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2 OSE gérés par Serveur Sous Licence</w:t>
            </w:r>
          </w:p>
        </w:tc>
      </w:tr>
      <w:tr w:rsidR="006C3B0B">
        <w:tc>
          <w:tcPr>
            <w:tcW w:w="306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Serveurs de gestion</w:t>
            </w:r>
          </w:p>
        </w:tc>
        <w:tc>
          <w:tcPr>
            <w:tcW w:w="306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Pour chaque Licence de Gestion avec SA active</w:t>
            </w:r>
          </w:p>
        </w:tc>
        <w:tc>
          <w:tcPr>
            <w:tcW w:w="306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10 OSE gérés par Serveur Sous Licence</w:t>
            </w:r>
          </w:p>
        </w:tc>
      </w:tr>
      <w:tr w:rsidR="006C3B0B">
        <w:tc>
          <w:tcPr>
            <w:tcW w:w="306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Serveurs de gestion</w:t>
            </w:r>
          </w:p>
        </w:tc>
        <w:tc>
          <w:tcPr>
            <w:tcW w:w="306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Pour chaque ensemble de seize (16) Licences de Gestion avec SA active</w:t>
            </w:r>
          </w:p>
        </w:tc>
        <w:tc>
          <w:tcPr>
            <w:tcW w:w="306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2 OSE gérés par Serveur Sous Licence</w:t>
            </w:r>
          </w:p>
        </w:tc>
      </w:tr>
      <w:tr w:rsidR="006C3B0B">
        <w:tc>
          <w:tcPr>
            <w:tcW w:w="306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Serveurs de gestion</w:t>
            </w:r>
          </w:p>
        </w:tc>
        <w:tc>
          <w:tcPr>
            <w:tcW w:w="306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Pour chaque ensemble de seize (16) Licences de Gestion avec SA active</w:t>
            </w:r>
          </w:p>
        </w:tc>
        <w:tc>
          <w:tcPr>
            <w:tcW w:w="306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10 OSE gérés par Serveur Sous Licence</w:t>
            </w:r>
          </w:p>
        </w:tc>
      </w:tr>
    </w:tbl>
    <w:p w:rsidR="006C3B0B" w:rsidRDefault="006C3B0B">
      <w:pPr>
        <w:pStyle w:val="ProductList-BodyIndented2"/>
      </w:pPr>
    </w:p>
    <w:p w:rsidR="006C3B0B" w:rsidRDefault="00E423B0">
      <w:pPr>
        <w:pStyle w:val="ProductList-SubSubClauseHeading"/>
        <w:outlineLvl w:val="4"/>
      </w:pPr>
      <w:r>
        <w:t>Droits de Basculement</w:t>
      </w:r>
    </w:p>
    <w:p w:rsidR="006C3B0B" w:rsidRDefault="00E423B0">
      <w:pPr>
        <w:pStyle w:val="ProductList-BodyIndented2"/>
      </w:pPr>
      <w:r>
        <w:t xml:space="preserve">Pour les Produits qui ne bénéficient plus des </w:t>
      </w:r>
      <w:r>
        <w:fldChar w:fldCharType="begin"/>
      </w:r>
      <w:r>
        <w:instrText xml:space="preserve"> AutoTextList   \s NoStyle \t "Droits de Basculement : un avantage de la SA qui permet au Client d’exécuter des Instances de basculement passives du Produit parallèlement à l’exécution du logiciel sur le Serveur Concédé Sous Licence en prévision d’un événement de basculement. (Reportez-vous au Glossaire pour une définition complète)" </w:instrText>
      </w:r>
      <w:r>
        <w:fldChar w:fldCharType="separate"/>
      </w:r>
      <w:r>
        <w:rPr>
          <w:color w:val="0563C1"/>
        </w:rPr>
        <w:t>Droits de Basculement</w:t>
      </w:r>
      <w:r>
        <w:fldChar w:fldCharType="end"/>
      </w:r>
      <w:r>
        <w:t xml:space="preserve">, le Client peut exécuter des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basculement passives sur les serveurs partagés éligibles en prévision d’un événement de basculement. Le nombre de licences nécessaires pour exécuter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basculement passives ne doit pas dépasser le nombre de licences requis pour exécuter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production correspondantes sur les serveurs partagés du même partenaire.</w:t>
      </w:r>
    </w:p>
    <w:p w:rsidR="006C3B0B" w:rsidRDefault="006C3B0B">
      <w:pPr>
        <w:pStyle w:val="ProductList-BodyIndented2"/>
      </w:pPr>
    </w:p>
    <w:p w:rsidR="006C3B0B" w:rsidRDefault="00E423B0">
      <w:pPr>
        <w:pStyle w:val="ProductList-ClauseHeading"/>
        <w:outlineLvl w:val="2"/>
      </w:pPr>
      <w:bookmarkStart w:id="358" w:name="_Sec590"/>
      <w:r>
        <w:t>Serveurs – Applications Auto-Hébergées</w:t>
      </w:r>
      <w:bookmarkEnd w:id="358"/>
    </w:p>
    <w:p w:rsidR="006C3B0B" w:rsidRDefault="00E423B0">
      <w:pPr>
        <w:pStyle w:val="ProductList-Body"/>
      </w:pPr>
      <w:r>
        <w:t>Les Applications Auto-Hébergées désignent les Produits pour lesquels des Droits d’Auto-hébergement s’appliquent.</w:t>
      </w:r>
    </w:p>
    <w:p w:rsidR="006C3B0B" w:rsidRDefault="006C3B0B">
      <w:pPr>
        <w:pStyle w:val="ProductList-Body"/>
      </w:pPr>
    </w:p>
    <w:p w:rsidR="006C3B0B" w:rsidRDefault="00E423B0">
      <w:pPr>
        <w:pStyle w:val="ProductList-Body"/>
      </w:pPr>
      <w:r>
        <w:t>Nonobstant toute stipulation contraire prévue dans le contrat de licence en volume du Client, y compris dans les présentes Conditions des Produits, le Client est autorisé à exécuter des copies sous licence des Applications Auto-Hébergées qui interagissent directement ou indirectement avec son propre logiciel pour créer une solution unifiée (la « Solution Unifiée ») et pour autoriser des tiers à l’utiliser, sous réserve du respect des termes ci-dessous.</w:t>
      </w:r>
    </w:p>
    <w:p w:rsidR="006C3B0B" w:rsidRDefault="006C3B0B">
      <w:pPr>
        <w:pStyle w:val="ProductList-Body"/>
      </w:pPr>
    </w:p>
    <w:p w:rsidR="006C3B0B" w:rsidRDefault="00E423B0">
      <w:pPr>
        <w:pStyle w:val="ProductList-SubClauseHeading"/>
        <w:outlineLvl w:val="3"/>
      </w:pPr>
      <w:r>
        <w:t>Conditions</w:t>
      </w:r>
    </w:p>
    <w:p w:rsidR="006C3B0B" w:rsidRDefault="00E423B0">
      <w:pPr>
        <w:pStyle w:val="ProductList-BodyIndented"/>
      </w:pPr>
      <w:r>
        <w:t xml:space="preserve">Le Client doit disposer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Microsoft et SA requis pour :</w:t>
      </w:r>
    </w:p>
    <w:p w:rsidR="006C3B0B" w:rsidRDefault="00E423B0" w:rsidP="00E423B0">
      <w:pPr>
        <w:pStyle w:val="ProductList-Bullet"/>
        <w:numPr>
          <w:ilvl w:val="1"/>
          <w:numId w:val="57"/>
        </w:numPr>
      </w:pPr>
      <w:r>
        <w:t>les Applications Auto-Hébergées exécutées en tant que partie intégrante de la Solution Unifiée ; et</w:t>
      </w:r>
    </w:p>
    <w:p w:rsidR="006C3B0B" w:rsidRDefault="00E423B0" w:rsidP="00E423B0">
      <w:pPr>
        <w:pStyle w:val="ProductList-Bullet"/>
        <w:numPr>
          <w:ilvl w:val="1"/>
          <w:numId w:val="57"/>
        </w:numPr>
      </w:pPr>
      <w:r>
        <w:t xml:space="preserve">toutes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d’accès utilisées pour rendre la Solution Unifiée disponible aux Utilisateurs Externes.</w:t>
      </w:r>
    </w:p>
    <w:p w:rsidR="006C3B0B" w:rsidRDefault="00E423B0">
      <w:pPr>
        <w:pStyle w:val="ProductList-BodyIndented"/>
      </w:pPr>
      <w:r>
        <w:t xml:space="preserve">Tous les logiciels Microsoft utilisés pour créer et fournir la Solution Unifiée doivent : </w:t>
      </w:r>
    </w:p>
    <w:p w:rsidR="006C3B0B" w:rsidRDefault="00E423B0" w:rsidP="00E423B0">
      <w:pPr>
        <w:pStyle w:val="ProductList-Bullet"/>
        <w:numPr>
          <w:ilvl w:val="1"/>
          <w:numId w:val="58"/>
        </w:numPr>
      </w:pPr>
      <w:r>
        <w:t>être concédés sous licence par l’intermédiaire d’un programme de Licence en Volume ; et</w:t>
      </w:r>
    </w:p>
    <w:p w:rsidR="006C3B0B" w:rsidRDefault="00E423B0" w:rsidP="00E423B0">
      <w:pPr>
        <w:pStyle w:val="ProductList-Bullet"/>
        <w:numPr>
          <w:ilvl w:val="1"/>
          <w:numId w:val="58"/>
        </w:numPr>
      </w:pPr>
      <w:r>
        <w:t>être éligibles à l’</w:t>
      </w: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en vertu des présentes Conditions du Contrat de Licence. </w:t>
      </w:r>
    </w:p>
    <w:p w:rsidR="006C3B0B" w:rsidRDefault="006C3B0B">
      <w:pPr>
        <w:pStyle w:val="ProductList-BodyIndented"/>
      </w:pPr>
    </w:p>
    <w:p w:rsidR="006C3B0B" w:rsidRDefault="00E423B0">
      <w:pPr>
        <w:pStyle w:val="ProductList-BodyIndented"/>
      </w:pPr>
      <w:r>
        <w:t>Si le Client distribue la Solution Unifiée à partir de serveurs partagés, il n’est pas autorisé à utiliser Windows Server (ni la Licence Connecteur Externe (External Connector) des Services Bureau à Distance, ni toute autre licence d’accès Windows Server) en tant qu’Application Auto-Hébergée. Il doit utiliser le logiciel Windows Server dans le cadre d’un Contrat de Licence de Partenaire de Mobilité de Licence via la Software Assurance ou de Prestataire de Services, ou d’une autre offre de Licence en Volume Microsoft autorisant son utilisation sur des serveurs partagés. Les autres Produits utilisés dans une Solution Unifiée distribuée à partir de serveurs partagés doivent être éligibles à la Mobilité de Licence via la Software Assurance.</w:t>
      </w:r>
    </w:p>
    <w:p w:rsidR="006C3B0B" w:rsidRDefault="006C3B0B">
      <w:pPr>
        <w:pStyle w:val="ProductList-BodyIndented"/>
      </w:pPr>
    </w:p>
    <w:p w:rsidR="006C3B0B" w:rsidRDefault="00E423B0">
      <w:pPr>
        <w:pStyle w:val="ProductList-BodyIndented"/>
      </w:pPr>
      <w:r>
        <w:t>Le logiciel du Client doit :</w:t>
      </w:r>
    </w:p>
    <w:p w:rsidR="006C3B0B" w:rsidRDefault="00E423B0" w:rsidP="00E423B0">
      <w:pPr>
        <w:pStyle w:val="ProductList-Bullet"/>
        <w:numPr>
          <w:ilvl w:val="1"/>
          <w:numId w:val="59"/>
        </w:numPr>
      </w:pPr>
      <w:r>
        <w:t>ajouter des fonctionnalités importantes principales aux Applications Auto-Hébergées qui font partie intégrante de la Solution Unifiée (les tableaux de bord, les éditeurs HTML, les utilitaires et les technologies similaires ne constituent pas à eux seuls un service principal et/ou une application d’une Solution Unifiée) ;</w:t>
      </w:r>
    </w:p>
    <w:p w:rsidR="006C3B0B" w:rsidRDefault="00E423B0" w:rsidP="00E423B0">
      <w:pPr>
        <w:pStyle w:val="ProductList-Bullet"/>
        <w:numPr>
          <w:ilvl w:val="1"/>
          <w:numId w:val="59"/>
        </w:numPr>
      </w:pPr>
      <w:r>
        <w:t>être le service et/ou l’application principal(e) de la Solution Unifiée, et ne doit permettre à aucun utilisateur final de la Solution Unifiée d’accéder directement aux Applications Auto-Hébergées ;</w:t>
      </w:r>
    </w:p>
    <w:p w:rsidR="006C3B0B" w:rsidRDefault="00E423B0" w:rsidP="00E423B0">
      <w:pPr>
        <w:pStyle w:val="ProductList-Bullet"/>
        <w:numPr>
          <w:ilvl w:val="1"/>
          <w:numId w:val="59"/>
        </w:numPr>
      </w:pPr>
      <w:r>
        <w:t>être fourni aux utilisateurs finaux via Internet, un réseau téléphonique ou un réseau privé à partir de serveurs sous le contrôle quotidien du Client ou d’un tiers autre que l’utilisateur final de la Solution Unifiée (la Solution Unifiée ne peut pas être chargée sur le dispositif de l’utilisateur final) ; et</w:t>
      </w:r>
    </w:p>
    <w:p w:rsidR="006C3B0B" w:rsidRDefault="00E423B0" w:rsidP="00E423B0">
      <w:pPr>
        <w:pStyle w:val="ProductList-Bullet"/>
        <w:numPr>
          <w:ilvl w:val="1"/>
          <w:numId w:val="59"/>
        </w:numPr>
      </w:pPr>
      <w:r>
        <w:t>être un composant propriétaire, et non acquis sous licence, mais son logiciel peut inclure un logiciel tiers non-substantif intégré, ou qui s’exécute en soutien au logiciel.</w:t>
      </w:r>
    </w:p>
    <w:p w:rsidR="006C3B0B" w:rsidRDefault="006C3B0B">
      <w:pPr>
        <w:pStyle w:val="ProductList-BodyIndented"/>
      </w:pPr>
    </w:p>
    <w:p w:rsidR="006C3B0B" w:rsidRDefault="00E423B0">
      <w:pPr>
        <w:pStyle w:val="ProductList-BodyIndented"/>
      </w:pPr>
      <w:r>
        <w:t xml:space="preserve">L’utilisation des Applications Auto-Hébergées est régie par les </w:t>
      </w: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de ces produits. Le Client n’est pas autorisé à transférer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acquises au titre de son contrat de licence en volume, sauf si un tel transfert est prévu par ledit contrat.</w:t>
      </w:r>
    </w:p>
    <w:p w:rsidR="006C3B0B" w:rsidRDefault="006C3B0B">
      <w:pPr>
        <w:pStyle w:val="ProductList-BodyIndented"/>
        <w:jc w:val="right"/>
      </w:pPr>
    </w:p>
    <w:tbl>
      <w:tblPr>
        <w:tblStyle w:val="PURTable0"/>
        <w:tblW w:w="0" w:type="dxa"/>
        <w:tblLook w:val="04A0" w:firstRow="1" w:lastRow="0" w:firstColumn="1" w:lastColumn="0" w:noHBand="0" w:noVBand="1"/>
      </w:tblPr>
      <w:tblGrid>
        <w:gridCol w:w="10440"/>
      </w:tblGrid>
      <w:tr w:rsidR="006C3B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3B0B" w:rsidRDefault="00CA078B">
            <w:pPr>
              <w:pStyle w:val="ProductList-TableBody"/>
              <w:jc w:val="right"/>
            </w:pPr>
            <w:hyperlink w:anchor="_Sec842">
              <w:r w:rsidR="00E423B0">
                <w:rPr>
                  <w:color w:val="00467F"/>
                  <w:sz w:val="14"/>
                  <w:u w:val="single"/>
                </w:rPr>
                <w:t>Table des matières</w:t>
              </w:r>
            </w:hyperlink>
            <w:r w:rsidR="00E423B0">
              <w:rPr>
                <w:sz w:val="14"/>
              </w:rPr>
              <w:t xml:space="preserve"> / </w:t>
            </w:r>
            <w:hyperlink w:anchor="_Sec549">
              <w:r w:rsidR="00E423B0">
                <w:rPr>
                  <w:color w:val="00467F"/>
                  <w:sz w:val="14"/>
                  <w:u w:val="single"/>
                </w:rPr>
                <w:t>Glossaire</w:t>
              </w:r>
            </w:hyperlink>
            <w:r w:rsidR="00E423B0">
              <w:rPr>
                <w:sz w:val="14"/>
              </w:rPr>
              <w:t xml:space="preserve"> / </w:t>
            </w:r>
            <w:hyperlink w:anchor="_Sec844">
              <w:r w:rsidR="00E423B0">
                <w:rPr>
                  <w:color w:val="00467F"/>
                  <w:sz w:val="14"/>
                  <w:u w:val="single"/>
                </w:rPr>
                <w:t>Index</w:t>
              </w:r>
            </w:hyperlink>
          </w:p>
        </w:tc>
      </w:tr>
    </w:tbl>
    <w:p w:rsidR="006C3B0B" w:rsidRDefault="006C3B0B">
      <w:pPr>
        <w:pStyle w:val="ProductList-BodyIndented"/>
      </w:pPr>
    </w:p>
    <w:p w:rsidR="006C3B0B" w:rsidRDefault="006C3B0B">
      <w:pPr>
        <w:pStyle w:val="PURBreadcrumb"/>
      </w:pPr>
    </w:p>
    <w:p w:rsidR="006C3B0B" w:rsidRDefault="00E423B0">
      <w:pPr>
        <w:pStyle w:val="ProductList-SectionHeading"/>
        <w:pageBreakBefore/>
        <w:outlineLvl w:val="0"/>
      </w:pPr>
      <w:bookmarkStart w:id="359" w:name="_Sec1237"/>
      <w:bookmarkEnd w:id="336"/>
      <w:r>
        <w:t>Annexe C - Modules Complémentaires et Autres Licences de Transition</w:t>
      </w:r>
      <w:r>
        <w:fldChar w:fldCharType="begin"/>
      </w:r>
      <w:r>
        <w:instrText xml:space="preserve"> TC "</w:instrText>
      </w:r>
      <w:bookmarkStart w:id="360" w:name="_Toc512603415"/>
      <w:r>
        <w:instrText>Annexe C - Modules Complémentaires et Autres Licences de Transition</w:instrText>
      </w:r>
      <w:bookmarkEnd w:id="360"/>
      <w:r>
        <w:instrText>" \l 1</w:instrText>
      </w:r>
      <w:r>
        <w:fldChar w:fldCharType="end"/>
      </w:r>
    </w:p>
    <w:p w:rsidR="006C3B0B" w:rsidRDefault="006C3B0B">
      <w:pPr>
        <w:pStyle w:val="PURBreadcrumb"/>
      </w:pPr>
    </w:p>
    <w:tbl>
      <w:tblPr>
        <w:tblStyle w:val="PURTable"/>
        <w:tblW w:w="0" w:type="dxa"/>
        <w:tblLook w:val="04A0" w:firstRow="1" w:lastRow="0" w:firstColumn="1" w:lastColumn="0" w:noHBand="0" w:noVBand="1"/>
      </w:tblPr>
      <w:tblGrid>
        <w:gridCol w:w="10800"/>
      </w:tblGrid>
      <w:tr w:rsidR="006C3B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3B0B" w:rsidRDefault="00CA078B">
            <w:pPr>
              <w:pStyle w:val="ProductList-TableBody"/>
              <w:jc w:val="right"/>
            </w:pPr>
            <w:hyperlink w:anchor="_Sec842">
              <w:r w:rsidR="00E423B0">
                <w:rPr>
                  <w:color w:val="00467F"/>
                  <w:sz w:val="14"/>
                  <w:u w:val="single"/>
                </w:rPr>
                <w:t>Table des matières</w:t>
              </w:r>
            </w:hyperlink>
            <w:r w:rsidR="00E423B0">
              <w:rPr>
                <w:sz w:val="14"/>
              </w:rPr>
              <w:t xml:space="preserve"> / </w:t>
            </w:r>
            <w:hyperlink w:anchor="_Sec549">
              <w:r w:rsidR="00E423B0">
                <w:rPr>
                  <w:color w:val="00467F"/>
                  <w:sz w:val="14"/>
                  <w:u w:val="single"/>
                </w:rPr>
                <w:t>Glossaire</w:t>
              </w:r>
            </w:hyperlink>
            <w:r w:rsidR="00E423B0">
              <w:rPr>
                <w:sz w:val="14"/>
              </w:rPr>
              <w:t xml:space="preserve"> / </w:t>
            </w:r>
            <w:hyperlink w:anchor="_Sec844">
              <w:r w:rsidR="00E423B0">
                <w:rPr>
                  <w:color w:val="00467F"/>
                  <w:sz w:val="14"/>
                  <w:u w:val="single"/>
                </w:rPr>
                <w:t>Index</w:t>
              </w:r>
            </w:hyperlink>
          </w:p>
        </w:tc>
      </w:tr>
    </w:tbl>
    <w:p w:rsidR="006C3B0B" w:rsidRDefault="006C3B0B">
      <w:pPr>
        <w:pStyle w:val="ProductList-Body"/>
      </w:pPr>
    </w:p>
    <w:p w:rsidR="006C3B0B" w:rsidRDefault="00E423B0">
      <w:pPr>
        <w:pStyle w:val="ProductList-OfferingGroupHeading"/>
        <w:outlineLvl w:val="1"/>
      </w:pPr>
      <w:bookmarkStart w:id="361" w:name="_Sec1238"/>
      <w:r>
        <w:t>Modules complémentaires</w:t>
      </w:r>
      <w:bookmarkEnd w:id="361"/>
      <w:r>
        <w:fldChar w:fldCharType="begin"/>
      </w:r>
      <w:r>
        <w:instrText xml:space="preserve"> TC "</w:instrText>
      </w:r>
      <w:bookmarkStart w:id="362" w:name="_Toc512603416"/>
      <w:r>
        <w:instrText>Modules complémentaires</w:instrText>
      </w:r>
      <w:bookmarkEnd w:id="362"/>
      <w:r>
        <w:instrText>" \l 2</w:instrText>
      </w:r>
      <w:r>
        <w:fldChar w:fldCharType="end"/>
      </w:r>
    </w:p>
    <w:p w:rsidR="006C3B0B" w:rsidRDefault="00E423B0">
      <w:pPr>
        <w:pStyle w:val="ProductList-Body"/>
      </w:pPr>
      <w:r>
        <w:t>Le Client peut acquérir des Modules complémentaires, sous réserve du respect des conditions suivantes :</w:t>
      </w:r>
    </w:p>
    <w:p w:rsidR="006C3B0B" w:rsidRDefault="00E423B0" w:rsidP="00E423B0">
      <w:pPr>
        <w:pStyle w:val="ProductList-Bullet"/>
        <w:numPr>
          <w:ilvl w:val="0"/>
          <w:numId w:val="60"/>
        </w:numPr>
      </w:pPr>
      <w:r>
        <w:t xml:space="preserve">Le Client doit disposer d’une SA active pour les Licences Éligibles correspondantes. </w:t>
      </w:r>
    </w:p>
    <w:p w:rsidR="006C3B0B" w:rsidRDefault="00E423B0" w:rsidP="00E423B0">
      <w:pPr>
        <w:pStyle w:val="ProductList-Bullet"/>
        <w:numPr>
          <w:ilvl w:val="0"/>
          <w:numId w:val="60"/>
        </w:numPr>
      </w:pPr>
      <w:r>
        <w:t xml:space="preserve">Le Client peut acquérir une SL Module Complémentaire pour chaque Licence Éligible, sauf mention contraire stipulée dans la présente Annexe   </w:t>
      </w:r>
    </w:p>
    <w:p w:rsidR="006C3B0B" w:rsidRDefault="00E423B0" w:rsidP="00E423B0">
      <w:pPr>
        <w:pStyle w:val="ProductList-Bullet"/>
        <w:numPr>
          <w:ilvl w:val="0"/>
          <w:numId w:val="60"/>
        </w:numPr>
      </w:pPr>
      <w:r>
        <w:t>Le Client peut acquérir des SL Module Complémentaire entre deux régularisations, en prévision de l’acquisition des Licences Éligibles</w:t>
      </w:r>
    </w:p>
    <w:p w:rsidR="006C3B0B" w:rsidRDefault="006C3B0B">
      <w:pPr>
        <w:pStyle w:val="ProductList-Body"/>
      </w:pPr>
    </w:p>
    <w:p w:rsidR="006C3B0B" w:rsidRDefault="00E423B0">
      <w:pPr>
        <w:pStyle w:val="ProductList-Body"/>
      </w:pPr>
      <w:r>
        <w:t>Les Modules Complémentaires prennent fin à l’expiration de la SA couvrant la Licence Éligible ou de durée de la SL Module Complémentaire, la première échéance s’appliquant, sauf mention contraire stipulée dans la présente Annexe. Les Modules Complémentaires ne peuvent être réattribués qu’aux utilisateurs ou aux dispositifs disposant de Licences Éligibles.</w:t>
      </w:r>
    </w:p>
    <w:p w:rsidR="006C3B0B" w:rsidRDefault="006C3B0B">
      <w:pPr>
        <w:pStyle w:val="ProductList-Body"/>
      </w:pPr>
    </w:p>
    <w:p w:rsidR="006C3B0B" w:rsidRDefault="00E423B0">
      <w:pPr>
        <w:pStyle w:val="ProductList-Offering2HeadingNoBorder"/>
        <w:outlineLvl w:val="2"/>
      </w:pPr>
      <w:r>
        <w:t>Système d’exploitation Windows Desktop</w:t>
      </w:r>
      <w:r>
        <w:fldChar w:fldCharType="begin"/>
      </w:r>
      <w:r>
        <w:instrText xml:space="preserve"> TC "</w:instrText>
      </w:r>
      <w:bookmarkStart w:id="363" w:name="_Toc512603417"/>
      <w:r>
        <w:instrText>Système d’exploitation Windows Desktop</w:instrText>
      </w:r>
      <w:bookmarkEnd w:id="363"/>
      <w:r>
        <w:instrText>" \l 3</w:instrText>
      </w:r>
      <w:r>
        <w:fldChar w:fldCharType="end"/>
      </w:r>
    </w:p>
    <w:p w:rsidR="006C3B0B" w:rsidRDefault="00E423B0">
      <w:pPr>
        <w:pStyle w:val="ProductList-Body"/>
      </w:pPr>
      <w:r>
        <w:t>L’Utilisateur Titulaire d’une Licence doit être l’Utilisateur Principal d’un dispositif avec SA active pour Système d’Exploitation d’Ordinateur Windows ou Windows VDA.</w:t>
      </w:r>
    </w:p>
    <w:tbl>
      <w:tblPr>
        <w:tblStyle w:val="PURTable"/>
        <w:tblW w:w="0" w:type="dxa"/>
        <w:tblLook w:val="04A0" w:firstRow="1" w:lastRow="0" w:firstColumn="1" w:lastColumn="0" w:noHBand="0" w:noVBand="1"/>
      </w:tblPr>
      <w:tblGrid>
        <w:gridCol w:w="5220"/>
        <w:gridCol w:w="5570"/>
      </w:tblGrid>
      <w:tr w:rsidR="006C3B0B">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6C3B0B" w:rsidRDefault="00E423B0">
            <w:pPr>
              <w:pStyle w:val="ProductList-TableBody"/>
            </w:pPr>
            <w:r>
              <w:rPr>
                <w:color w:val="FFFFFF"/>
              </w:rPr>
              <w:t>SL Utilisateur Module Complémentaire</w:t>
            </w:r>
          </w:p>
        </w:tc>
        <w:tc>
          <w:tcPr>
            <w:tcW w:w="6240" w:type="dxa"/>
            <w:tcBorders>
              <w:top w:val="single" w:sz="4" w:space="0" w:color="0070C0"/>
              <w:bottom w:val="single" w:sz="4" w:space="0" w:color="000000"/>
              <w:right w:val="single" w:sz="4" w:space="0" w:color="0070C0"/>
            </w:tcBorders>
            <w:shd w:val="clear" w:color="auto" w:fill="0070C0"/>
          </w:tcPr>
          <w:p w:rsidR="006C3B0B" w:rsidRDefault="00E423B0">
            <w:pPr>
              <w:pStyle w:val="ProductList-TableBody"/>
            </w:pPr>
            <w:r>
              <w:rPr>
                <w:color w:val="FFFFFF"/>
              </w:rPr>
              <w:t>Licence(s) Éligible(s)</w:t>
            </w:r>
          </w:p>
        </w:tc>
      </w:tr>
      <w:tr w:rsidR="006C3B0B">
        <w:tc>
          <w:tcPr>
            <w:tcW w:w="588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Module Complémentaire Windows 10 Éducation E5 Par Dispositif</w:t>
            </w:r>
          </w:p>
        </w:tc>
        <w:tc>
          <w:tcPr>
            <w:tcW w:w="6240" w:type="dxa"/>
            <w:tcBorders>
              <w:top w:val="single" w:sz="4" w:space="0" w:color="000000"/>
              <w:left w:val="single" w:sz="4" w:space="0" w:color="000000"/>
              <w:bottom w:val="none" w:sz="4" w:space="0" w:color="000000"/>
              <w:right w:val="single" w:sz="4" w:space="0" w:color="000000"/>
            </w:tcBorders>
          </w:tcPr>
          <w:p w:rsidR="006C3B0B" w:rsidRDefault="006C3B0B">
            <w:pPr>
              <w:pStyle w:val="ProductList-TableBody"/>
            </w:pPr>
          </w:p>
        </w:tc>
      </w:tr>
      <w:tr w:rsidR="006C3B0B">
        <w:tc>
          <w:tcPr>
            <w:tcW w:w="588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Module Complémentaire Windows 10 Entreprise E3 Par Utilisateur</w:t>
            </w:r>
          </w:p>
        </w:tc>
        <w:tc>
          <w:tcPr>
            <w:tcW w:w="6240" w:type="dxa"/>
            <w:tcBorders>
              <w:top w:val="none" w:sz="4" w:space="0" w:color="000000"/>
              <w:left w:val="single" w:sz="4" w:space="0" w:color="000000"/>
              <w:bottom w:val="none" w:sz="4" w:space="0" w:color="000000"/>
              <w:right w:val="single" w:sz="4" w:space="0" w:color="000000"/>
            </w:tcBorders>
          </w:tcPr>
          <w:p w:rsidR="006C3B0B" w:rsidRDefault="00E423B0">
            <w:pPr>
              <w:pStyle w:val="ProductList-TableBody"/>
            </w:pPr>
            <w:r>
              <w:t>Windows 10 Entreprise/Éducation E3 Par Dispositif</w:t>
            </w:r>
          </w:p>
        </w:tc>
      </w:tr>
      <w:tr w:rsidR="006C3B0B">
        <w:tc>
          <w:tcPr>
            <w:tcW w:w="588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Windows 10 Entreprise E5 Par Dispositif ou Module Complémentaire Par Utilisateur</w:t>
            </w:r>
          </w:p>
        </w:tc>
        <w:tc>
          <w:tcPr>
            <w:tcW w:w="6240" w:type="dxa"/>
            <w:tcBorders>
              <w:top w:val="none" w:sz="4" w:space="0" w:color="000000"/>
              <w:left w:val="single" w:sz="4" w:space="0" w:color="000000"/>
              <w:bottom w:val="single" w:sz="4" w:space="0" w:color="000000"/>
              <w:right w:val="single" w:sz="4" w:space="0" w:color="000000"/>
            </w:tcBorders>
          </w:tcPr>
          <w:p w:rsidR="006C3B0B" w:rsidRDefault="006C3B0B">
            <w:pPr>
              <w:pStyle w:val="ProductList-TableBody"/>
            </w:pPr>
          </w:p>
        </w:tc>
      </w:tr>
      <w:tr w:rsidR="006C3B0B">
        <w:tc>
          <w:tcPr>
            <w:tcW w:w="5880" w:type="dxa"/>
            <w:tcBorders>
              <w:top w:val="single" w:sz="4" w:space="0" w:color="000000"/>
              <w:left w:val="single" w:sz="4" w:space="0" w:color="000000"/>
              <w:bottom w:val="none" w:sz="4" w:space="0" w:color="000000"/>
              <w:right w:val="single" w:sz="4" w:space="0" w:color="000000"/>
            </w:tcBorders>
          </w:tcPr>
          <w:p w:rsidR="006C3B0B" w:rsidRDefault="00E423B0">
            <w:pPr>
              <w:pStyle w:val="ProductList-TableBody"/>
            </w:pPr>
            <w:r>
              <w:t>Module Complémentaire E3/E5 d’Activation OLS Utilisateur Windows 10</w:t>
            </w:r>
          </w:p>
        </w:tc>
        <w:tc>
          <w:tcPr>
            <w:tcW w:w="62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Windows 10 Entreprise E3/E5 par Utilisateur</w:t>
            </w:r>
          </w:p>
        </w:tc>
      </w:tr>
      <w:tr w:rsidR="006C3B0B">
        <w:tc>
          <w:tcPr>
            <w:tcW w:w="5880" w:type="dxa"/>
            <w:tcBorders>
              <w:top w:val="none" w:sz="4" w:space="0" w:color="000000"/>
              <w:left w:val="single" w:sz="4" w:space="0" w:color="000000"/>
              <w:bottom w:val="single" w:sz="4" w:space="0" w:color="000000"/>
              <w:right w:val="single" w:sz="4" w:space="0" w:color="000000"/>
            </w:tcBorders>
          </w:tcPr>
          <w:p w:rsidR="006C3B0B" w:rsidRDefault="006C3B0B">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Windows VDA E3/E5 Par Utilisateur</w:t>
            </w:r>
          </w:p>
        </w:tc>
      </w:tr>
    </w:tbl>
    <w:p w:rsidR="006C3B0B" w:rsidRDefault="006C3B0B">
      <w:pPr>
        <w:pStyle w:val="ProductList-Body"/>
      </w:pPr>
    </w:p>
    <w:p w:rsidR="006C3B0B" w:rsidRDefault="00E423B0">
      <w:pPr>
        <w:pStyle w:val="ProductList-Offering2HeadingNoBorder"/>
        <w:outlineLvl w:val="2"/>
      </w:pPr>
      <w:r>
        <w:t>Microsoft Operations Management and Security</w:t>
      </w:r>
      <w:r>
        <w:fldChar w:fldCharType="begin"/>
      </w:r>
      <w:r>
        <w:instrText xml:space="preserve"> TC "</w:instrText>
      </w:r>
      <w:bookmarkStart w:id="364" w:name="_Toc512603418"/>
      <w:r>
        <w:instrText>Microsoft Operations Management and Security</w:instrText>
      </w:r>
      <w:bookmarkEnd w:id="364"/>
      <w:r>
        <w:instrText>" \l 3</w:instrText>
      </w:r>
      <w:r>
        <w:fldChar w:fldCharType="end"/>
      </w:r>
    </w:p>
    <w:p w:rsidR="006C3B0B" w:rsidRDefault="006C3B0B">
      <w:pPr>
        <w:pStyle w:val="ProductList-Body"/>
      </w:pPr>
    </w:p>
    <w:p w:rsidR="006C3B0B" w:rsidRDefault="00E423B0">
      <w:pPr>
        <w:pStyle w:val="ProductList-Body"/>
      </w:pPr>
      <w:r>
        <w:t xml:space="preserve">Pour chaque Licence Éligible, le Client peut acheter une combinaison de Modules Complémentaires E1 et E2 jusqu’à concurrence de la Quantité Éligible. </w:t>
      </w:r>
    </w:p>
    <w:p w:rsidR="006C3B0B" w:rsidRDefault="006C3B0B">
      <w:pPr>
        <w:pStyle w:val="ProductList-Body"/>
      </w:pPr>
    </w:p>
    <w:p w:rsidR="006C3B0B" w:rsidRDefault="00E423B0">
      <w:pPr>
        <w:pStyle w:val="ProductList-Body"/>
      </w:pPr>
      <w:r>
        <w:t>Une SL Module Complémentaire Operations Management and Security peut être acquise en vertu d’un contrat de licence en volume distinct de celui au titre duquel la Licence Éligible a été acquise. Si la SA couvrant la Licence Éligible expire en premier, la SL Module Complémentaire Operations Management and Security expirera à la prochaine date anniversaire de l’accord de mise en œuvre.</w:t>
      </w:r>
    </w:p>
    <w:p w:rsidR="006C3B0B" w:rsidRDefault="006C3B0B">
      <w:pPr>
        <w:pStyle w:val="ProductList-Body"/>
      </w:pPr>
    </w:p>
    <w:tbl>
      <w:tblPr>
        <w:tblStyle w:val="PURTable"/>
        <w:tblW w:w="0" w:type="dxa"/>
        <w:tblLook w:val="04A0" w:firstRow="1" w:lastRow="0" w:firstColumn="1" w:lastColumn="0" w:noHBand="0" w:noVBand="1"/>
      </w:tblPr>
      <w:tblGrid>
        <w:gridCol w:w="3874"/>
        <w:gridCol w:w="3745"/>
        <w:gridCol w:w="3171"/>
      </w:tblGrid>
      <w:tr w:rsidR="006C3B0B">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6C3B0B" w:rsidRDefault="00E423B0">
            <w:pPr>
              <w:pStyle w:val="ProductList-TableBody"/>
            </w:pPr>
            <w:r>
              <w:rPr>
                <w:color w:val="FFFFFF"/>
              </w:rPr>
              <w:t>SL Utilisateur Module Complémentaire</w:t>
            </w:r>
          </w:p>
        </w:tc>
        <w:tc>
          <w:tcPr>
            <w:tcW w:w="4160" w:type="dxa"/>
            <w:tcBorders>
              <w:top w:val="single" w:sz="4" w:space="0" w:color="0070C0"/>
              <w:bottom w:val="single" w:sz="4" w:space="0" w:color="000000"/>
            </w:tcBorders>
            <w:shd w:val="clear" w:color="auto" w:fill="0070C0"/>
          </w:tcPr>
          <w:p w:rsidR="006C3B0B" w:rsidRDefault="00E423B0">
            <w:pPr>
              <w:pStyle w:val="ProductList-TableBody"/>
            </w:pPr>
            <w:r>
              <w:rPr>
                <w:color w:val="FFFFFF"/>
              </w:rPr>
              <w:t>Licence(s) Éligible(s)</w:t>
            </w:r>
          </w:p>
        </w:tc>
        <w:tc>
          <w:tcPr>
            <w:tcW w:w="3540" w:type="dxa"/>
            <w:tcBorders>
              <w:top w:val="single" w:sz="4" w:space="0" w:color="0070C0"/>
              <w:bottom w:val="single" w:sz="4" w:space="0" w:color="000000"/>
              <w:right w:val="single" w:sz="4" w:space="0" w:color="0070C0"/>
            </w:tcBorders>
            <w:shd w:val="clear" w:color="auto" w:fill="0070C0"/>
          </w:tcPr>
          <w:p w:rsidR="006C3B0B" w:rsidRDefault="00E423B0">
            <w:pPr>
              <w:pStyle w:val="ProductList-TableBody"/>
            </w:pPr>
            <w:r>
              <w:rPr>
                <w:color w:val="FFFFFF"/>
              </w:rPr>
              <w:t>Quantité Éligible</w:t>
            </w:r>
          </w:p>
        </w:tc>
      </w:tr>
      <w:tr w:rsidR="006C3B0B">
        <w:tc>
          <w:tcPr>
            <w:tcW w:w="4280" w:type="dxa"/>
            <w:tcBorders>
              <w:top w:val="single" w:sz="4" w:space="0" w:color="000000"/>
              <w:left w:val="single" w:sz="4" w:space="0" w:color="000000"/>
              <w:bottom w:val="none" w:sz="4" w:space="0" w:color="000000"/>
              <w:right w:val="single" w:sz="4" w:space="0" w:color="000000"/>
            </w:tcBorders>
          </w:tcPr>
          <w:p w:rsidR="006C3B0B" w:rsidRDefault="00E423B0">
            <w:pPr>
              <w:pStyle w:val="ProductList-TableBody"/>
            </w:pPr>
            <w:r>
              <w:t>Module Complémentaire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 xml:space="preserve">Core Infrastructure Server Suite Standard (packs de 2 Licences par Cœur) </w:t>
            </w:r>
          </w:p>
        </w:tc>
        <w:tc>
          <w:tcPr>
            <w:tcW w:w="3540" w:type="dxa"/>
            <w:tcBorders>
              <w:top w:val="single" w:sz="4" w:space="0" w:color="000000"/>
              <w:left w:val="single" w:sz="4" w:space="0" w:color="000000"/>
              <w:bottom w:val="none" w:sz="4" w:space="0" w:color="000000"/>
              <w:right w:val="single" w:sz="4" w:space="0" w:color="000000"/>
            </w:tcBorders>
          </w:tcPr>
          <w:p w:rsidR="006C3B0B" w:rsidRDefault="00E423B0">
            <w:pPr>
              <w:pStyle w:val="ProductList-TableBody"/>
            </w:pPr>
            <w:r>
              <w:t>1/4 (exige au minimum quatre (4) licences éligibles)</w:t>
            </w:r>
          </w:p>
        </w:tc>
      </w:tr>
      <w:tr w:rsidR="006C3B0B">
        <w:tc>
          <w:tcPr>
            <w:tcW w:w="4280" w:type="dxa"/>
            <w:tcBorders>
              <w:top w:val="none" w:sz="4" w:space="0" w:color="000000"/>
              <w:left w:val="single" w:sz="4" w:space="0" w:color="000000"/>
              <w:bottom w:val="single" w:sz="4" w:space="0" w:color="000000"/>
              <w:right w:val="single" w:sz="4" w:space="0" w:color="000000"/>
            </w:tcBorders>
          </w:tcPr>
          <w:p w:rsidR="006C3B0B" w:rsidRDefault="006C3B0B">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System Center Standard (packs de 2 Licences par Cœur)</w:t>
            </w:r>
          </w:p>
        </w:tc>
        <w:tc>
          <w:tcPr>
            <w:tcW w:w="3540" w:type="dxa"/>
            <w:tcBorders>
              <w:top w:val="none" w:sz="4" w:space="0" w:color="000000"/>
              <w:left w:val="single" w:sz="4" w:space="0" w:color="000000"/>
              <w:bottom w:val="single" w:sz="4" w:space="0" w:color="000000"/>
              <w:right w:val="single" w:sz="4" w:space="0" w:color="000000"/>
            </w:tcBorders>
          </w:tcPr>
          <w:p w:rsidR="006C3B0B" w:rsidRDefault="006C3B0B">
            <w:pPr>
              <w:pStyle w:val="ProductList-TableBody"/>
            </w:pPr>
          </w:p>
        </w:tc>
      </w:tr>
      <w:tr w:rsidR="006C3B0B">
        <w:tc>
          <w:tcPr>
            <w:tcW w:w="4280" w:type="dxa"/>
            <w:tcBorders>
              <w:top w:val="single" w:sz="4" w:space="0" w:color="000000"/>
              <w:left w:val="single" w:sz="4" w:space="0" w:color="000000"/>
              <w:bottom w:val="none" w:sz="4" w:space="0" w:color="000000"/>
              <w:right w:val="single" w:sz="4" w:space="0" w:color="000000"/>
            </w:tcBorders>
          </w:tcPr>
          <w:p w:rsidR="006C3B0B" w:rsidRDefault="00E423B0">
            <w:pPr>
              <w:pStyle w:val="ProductList-TableBody"/>
            </w:pPr>
            <w:r>
              <w:t>Module Complémentaire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 xml:space="preserve">Core Infrastructure Server Suite Datacenter (packs de 2 Licences par Cœur) </w:t>
            </w:r>
          </w:p>
        </w:tc>
        <w:tc>
          <w:tcPr>
            <w:tcW w:w="3540" w:type="dxa"/>
            <w:tcBorders>
              <w:top w:val="single" w:sz="4" w:space="0" w:color="000000"/>
              <w:left w:val="single" w:sz="4" w:space="0" w:color="000000"/>
              <w:bottom w:val="none" w:sz="4" w:space="0" w:color="000000"/>
              <w:right w:val="single" w:sz="4" w:space="0" w:color="000000"/>
            </w:tcBorders>
          </w:tcPr>
          <w:p w:rsidR="006C3B0B" w:rsidRDefault="00E423B0">
            <w:pPr>
              <w:pStyle w:val="ProductList-TableBody"/>
            </w:pPr>
            <w:r>
              <w:t>1</w:t>
            </w:r>
          </w:p>
        </w:tc>
      </w:tr>
      <w:tr w:rsidR="006C3B0B">
        <w:tc>
          <w:tcPr>
            <w:tcW w:w="4280" w:type="dxa"/>
            <w:tcBorders>
              <w:top w:val="none" w:sz="4" w:space="0" w:color="000000"/>
              <w:left w:val="single" w:sz="4" w:space="0" w:color="000000"/>
              <w:bottom w:val="single" w:sz="4" w:space="0" w:color="000000"/>
              <w:right w:val="single" w:sz="4" w:space="0" w:color="000000"/>
            </w:tcBorders>
          </w:tcPr>
          <w:p w:rsidR="006C3B0B" w:rsidRDefault="006C3B0B">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System Center Datacenter (packs de 2 Licences par Cœur)</w:t>
            </w:r>
          </w:p>
        </w:tc>
        <w:tc>
          <w:tcPr>
            <w:tcW w:w="3540" w:type="dxa"/>
            <w:tcBorders>
              <w:top w:val="none" w:sz="4" w:space="0" w:color="000000"/>
              <w:left w:val="single" w:sz="4" w:space="0" w:color="000000"/>
              <w:bottom w:val="single" w:sz="4" w:space="0" w:color="000000"/>
              <w:right w:val="single" w:sz="4" w:space="0" w:color="000000"/>
            </w:tcBorders>
          </w:tcPr>
          <w:p w:rsidR="006C3B0B" w:rsidRDefault="006C3B0B">
            <w:pPr>
              <w:pStyle w:val="ProductList-TableBody"/>
            </w:pPr>
          </w:p>
        </w:tc>
      </w:tr>
      <w:tr w:rsidR="006C3B0B">
        <w:tc>
          <w:tcPr>
            <w:tcW w:w="4280" w:type="dxa"/>
            <w:tcBorders>
              <w:top w:val="single" w:sz="4" w:space="0" w:color="000000"/>
              <w:left w:val="single" w:sz="4" w:space="0" w:color="000000"/>
              <w:bottom w:val="none" w:sz="4" w:space="0" w:color="000000"/>
              <w:right w:val="single" w:sz="4" w:space="0" w:color="000000"/>
            </w:tcBorders>
          </w:tcPr>
          <w:p w:rsidR="006C3B0B" w:rsidRDefault="00E423B0">
            <w:pPr>
              <w:pStyle w:val="ProductList-TableBody"/>
            </w:pPr>
            <w:r>
              <w:t>Module Complémentaire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Core Infrastructure Server Suite Standard (2 processeurs)</w:t>
            </w:r>
          </w:p>
        </w:tc>
        <w:tc>
          <w:tcPr>
            <w:tcW w:w="3540" w:type="dxa"/>
            <w:tcBorders>
              <w:top w:val="single" w:sz="4" w:space="0" w:color="000000"/>
              <w:left w:val="single" w:sz="4" w:space="0" w:color="000000"/>
              <w:bottom w:val="none" w:sz="4" w:space="0" w:color="000000"/>
              <w:right w:val="single" w:sz="4" w:space="0" w:color="000000"/>
            </w:tcBorders>
          </w:tcPr>
          <w:p w:rsidR="006C3B0B" w:rsidRDefault="00E423B0">
            <w:pPr>
              <w:pStyle w:val="ProductList-TableBody"/>
            </w:pPr>
            <w:r>
              <w:t>2</w:t>
            </w:r>
          </w:p>
        </w:tc>
      </w:tr>
      <w:tr w:rsidR="006C3B0B">
        <w:tc>
          <w:tcPr>
            <w:tcW w:w="4280" w:type="dxa"/>
            <w:tcBorders>
              <w:top w:val="none" w:sz="4" w:space="0" w:color="000000"/>
              <w:left w:val="single" w:sz="4" w:space="0" w:color="000000"/>
              <w:bottom w:val="single" w:sz="4" w:space="0" w:color="000000"/>
              <w:right w:val="single" w:sz="4" w:space="0" w:color="000000"/>
            </w:tcBorders>
          </w:tcPr>
          <w:p w:rsidR="006C3B0B" w:rsidRDefault="006C3B0B">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System Center Standard (2 processeurs)</w:t>
            </w:r>
          </w:p>
        </w:tc>
        <w:tc>
          <w:tcPr>
            <w:tcW w:w="3540" w:type="dxa"/>
            <w:tcBorders>
              <w:top w:val="none" w:sz="4" w:space="0" w:color="000000"/>
              <w:left w:val="single" w:sz="4" w:space="0" w:color="000000"/>
              <w:bottom w:val="single" w:sz="4" w:space="0" w:color="000000"/>
              <w:right w:val="single" w:sz="4" w:space="0" w:color="000000"/>
            </w:tcBorders>
          </w:tcPr>
          <w:p w:rsidR="006C3B0B" w:rsidRDefault="006C3B0B">
            <w:pPr>
              <w:pStyle w:val="ProductList-TableBody"/>
            </w:pPr>
          </w:p>
        </w:tc>
      </w:tr>
      <w:tr w:rsidR="006C3B0B">
        <w:tc>
          <w:tcPr>
            <w:tcW w:w="4280" w:type="dxa"/>
            <w:tcBorders>
              <w:top w:val="single" w:sz="4" w:space="0" w:color="000000"/>
              <w:left w:val="single" w:sz="4" w:space="0" w:color="000000"/>
              <w:bottom w:val="none" w:sz="4" w:space="0" w:color="000000"/>
              <w:right w:val="single" w:sz="4" w:space="0" w:color="000000"/>
            </w:tcBorders>
          </w:tcPr>
          <w:p w:rsidR="006C3B0B" w:rsidRDefault="00E423B0">
            <w:pPr>
              <w:pStyle w:val="ProductList-TableBody"/>
            </w:pPr>
            <w:r>
              <w:t>Module Complémentaire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Core Infrastructure Server Suite Datacenter (2 processeurs)</w:t>
            </w:r>
          </w:p>
        </w:tc>
        <w:tc>
          <w:tcPr>
            <w:tcW w:w="3540" w:type="dxa"/>
            <w:tcBorders>
              <w:top w:val="single" w:sz="4" w:space="0" w:color="000000"/>
              <w:left w:val="single" w:sz="4" w:space="0" w:color="000000"/>
              <w:bottom w:val="none" w:sz="4" w:space="0" w:color="000000"/>
              <w:right w:val="single" w:sz="4" w:space="0" w:color="000000"/>
            </w:tcBorders>
          </w:tcPr>
          <w:p w:rsidR="006C3B0B" w:rsidRDefault="00E423B0">
            <w:pPr>
              <w:pStyle w:val="ProductList-TableBody"/>
            </w:pPr>
            <w:r>
              <w:t>8</w:t>
            </w:r>
          </w:p>
        </w:tc>
      </w:tr>
      <w:tr w:rsidR="006C3B0B">
        <w:tc>
          <w:tcPr>
            <w:tcW w:w="4280" w:type="dxa"/>
            <w:tcBorders>
              <w:top w:val="none" w:sz="4" w:space="0" w:color="000000"/>
              <w:left w:val="single" w:sz="4" w:space="0" w:color="000000"/>
              <w:bottom w:val="single" w:sz="4" w:space="0" w:color="000000"/>
              <w:right w:val="single" w:sz="4" w:space="0" w:color="000000"/>
            </w:tcBorders>
          </w:tcPr>
          <w:p w:rsidR="006C3B0B" w:rsidRDefault="006C3B0B">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System Center Datacenter (2 processeurs)</w:t>
            </w:r>
          </w:p>
        </w:tc>
        <w:tc>
          <w:tcPr>
            <w:tcW w:w="3540" w:type="dxa"/>
            <w:tcBorders>
              <w:top w:val="none" w:sz="4" w:space="0" w:color="000000"/>
              <w:left w:val="single" w:sz="4" w:space="0" w:color="000000"/>
              <w:bottom w:val="single" w:sz="4" w:space="0" w:color="000000"/>
              <w:right w:val="single" w:sz="4" w:space="0" w:color="000000"/>
            </w:tcBorders>
          </w:tcPr>
          <w:p w:rsidR="006C3B0B" w:rsidRDefault="006C3B0B">
            <w:pPr>
              <w:pStyle w:val="ProductList-TableBody"/>
            </w:pPr>
          </w:p>
        </w:tc>
      </w:tr>
    </w:tbl>
    <w:p w:rsidR="006C3B0B" w:rsidRDefault="006C3B0B">
      <w:pPr>
        <w:pStyle w:val="ProductList-Body"/>
      </w:pPr>
    </w:p>
    <w:p w:rsidR="006C3B0B" w:rsidRDefault="00E423B0">
      <w:pPr>
        <w:pStyle w:val="ProductList-Offering2HeadingNoBorder"/>
        <w:outlineLvl w:val="2"/>
      </w:pPr>
      <w:r>
        <w:t>Plans Utilisateur pour Microsoft Azure</w:t>
      </w:r>
      <w:r>
        <w:fldChar w:fldCharType="begin"/>
      </w:r>
      <w:r>
        <w:instrText xml:space="preserve"> TC "</w:instrText>
      </w:r>
      <w:bookmarkStart w:id="365" w:name="_Toc512603419"/>
      <w:r>
        <w:instrText>Plans Utilisateur pour Microsoft Azure</w:instrText>
      </w:r>
      <w:bookmarkEnd w:id="365"/>
      <w:r>
        <w:instrText>" \l 3</w:instrText>
      </w:r>
      <w:r>
        <w:fldChar w:fldCharType="end"/>
      </w:r>
    </w:p>
    <w:p w:rsidR="006C3B0B" w:rsidRDefault="006C3B0B">
      <w:pPr>
        <w:pStyle w:val="ProductList-Body"/>
      </w:pPr>
    </w:p>
    <w:tbl>
      <w:tblPr>
        <w:tblStyle w:val="PURTable"/>
        <w:tblW w:w="0" w:type="dxa"/>
        <w:tblLook w:val="04A0" w:firstRow="1" w:lastRow="0" w:firstColumn="1" w:lastColumn="0" w:noHBand="0" w:noVBand="1"/>
      </w:tblPr>
      <w:tblGrid>
        <w:gridCol w:w="5266"/>
        <w:gridCol w:w="5524"/>
      </w:tblGrid>
      <w:tr w:rsidR="006C3B0B">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6C3B0B" w:rsidRDefault="00E423B0">
            <w:pPr>
              <w:pStyle w:val="ProductList-TableBody"/>
            </w:pPr>
            <w:r>
              <w:rPr>
                <w:color w:val="FFFFFF"/>
              </w:rPr>
              <w:t>SL Utilisateur Module Complémentaire</w:t>
            </w:r>
          </w:p>
        </w:tc>
        <w:tc>
          <w:tcPr>
            <w:tcW w:w="6240" w:type="dxa"/>
            <w:tcBorders>
              <w:top w:val="single" w:sz="4" w:space="0" w:color="0070C0"/>
              <w:bottom w:val="single" w:sz="4" w:space="0" w:color="000000"/>
              <w:right w:val="single" w:sz="4" w:space="0" w:color="0070C0"/>
            </w:tcBorders>
            <w:shd w:val="clear" w:color="auto" w:fill="0070C0"/>
          </w:tcPr>
          <w:p w:rsidR="006C3B0B" w:rsidRDefault="00E423B0">
            <w:pPr>
              <w:pStyle w:val="ProductList-TableBody"/>
            </w:pPr>
            <w:r>
              <w:rPr>
                <w:color w:val="FFFFFF"/>
              </w:rPr>
              <w:t>Licence(s) Éligible(s)</w:t>
            </w:r>
          </w:p>
        </w:tc>
      </w:tr>
      <w:tr w:rsidR="006C3B0B">
        <w:tc>
          <w:tcPr>
            <w:tcW w:w="588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Module Complémentaire Azure Information Protection Premium Plan 1/2 (SL Utilisateur)</w:t>
            </w:r>
          </w:p>
        </w:tc>
        <w:tc>
          <w:tcPr>
            <w:tcW w:w="62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CAL Entreprise Suite</w:t>
            </w:r>
          </w:p>
        </w:tc>
      </w:tr>
      <w:tr w:rsidR="006C3B0B">
        <w:tc>
          <w:tcPr>
            <w:tcW w:w="588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Module Complémentaire Licence de Gestion Client Azure - Protection avancée contre les menaces pour les Utilisateurs (SL Utilisateur)</w:t>
            </w:r>
          </w:p>
        </w:tc>
        <w:tc>
          <w:tcPr>
            <w:tcW w:w="62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Licence de Gestion Client Advanced Threat Analytics 2016 par Utilisateur</w:t>
            </w:r>
          </w:p>
        </w:tc>
      </w:tr>
    </w:tbl>
    <w:p w:rsidR="006C3B0B" w:rsidRDefault="006C3B0B">
      <w:pPr>
        <w:pStyle w:val="ProductList-Body"/>
      </w:pPr>
    </w:p>
    <w:p w:rsidR="006C3B0B" w:rsidRDefault="00E423B0">
      <w:pPr>
        <w:pStyle w:val="ProductList-Offering2HeadingNoBorder"/>
        <w:outlineLvl w:val="2"/>
      </w:pPr>
      <w:r>
        <w:t>Microsoft 365</w:t>
      </w:r>
      <w:r>
        <w:fldChar w:fldCharType="begin"/>
      </w:r>
      <w:r>
        <w:instrText xml:space="preserve"> TC "</w:instrText>
      </w:r>
      <w:bookmarkStart w:id="366" w:name="_Toc512603420"/>
      <w:r>
        <w:instrText>Microsoft 365</w:instrText>
      </w:r>
      <w:bookmarkEnd w:id="366"/>
      <w:r>
        <w:instrText>" \l 3</w:instrText>
      </w:r>
      <w:r>
        <w:fldChar w:fldCharType="end"/>
      </w:r>
    </w:p>
    <w:p w:rsidR="006C3B0B" w:rsidRDefault="006C3B0B">
      <w:pPr>
        <w:pStyle w:val="ProductList-Body"/>
      </w:pPr>
    </w:p>
    <w:tbl>
      <w:tblPr>
        <w:tblStyle w:val="PURTable"/>
        <w:tblW w:w="0" w:type="dxa"/>
        <w:tblLook w:val="04A0" w:firstRow="1" w:lastRow="0" w:firstColumn="1" w:lastColumn="0" w:noHBand="0" w:noVBand="1"/>
      </w:tblPr>
      <w:tblGrid>
        <w:gridCol w:w="5220"/>
        <w:gridCol w:w="5570"/>
      </w:tblGrid>
      <w:tr w:rsidR="006C3B0B">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6C3B0B" w:rsidRDefault="00E423B0">
            <w:pPr>
              <w:pStyle w:val="ProductList-TableBody"/>
            </w:pPr>
            <w:r>
              <w:rPr>
                <w:color w:val="FFFFFF"/>
              </w:rPr>
              <w:t>SL Utilisateur Module Complémentaire</w:t>
            </w:r>
          </w:p>
        </w:tc>
        <w:tc>
          <w:tcPr>
            <w:tcW w:w="6240" w:type="dxa"/>
            <w:tcBorders>
              <w:top w:val="single" w:sz="4" w:space="0" w:color="0070C0"/>
              <w:bottom w:val="single" w:sz="4" w:space="0" w:color="000000"/>
              <w:right w:val="single" w:sz="4" w:space="0" w:color="0070C0"/>
            </w:tcBorders>
            <w:shd w:val="clear" w:color="auto" w:fill="0070C0"/>
          </w:tcPr>
          <w:p w:rsidR="006C3B0B" w:rsidRDefault="00E423B0">
            <w:pPr>
              <w:pStyle w:val="ProductList-TableBody"/>
            </w:pPr>
            <w:r>
              <w:rPr>
                <w:color w:val="FFFFFF"/>
              </w:rPr>
              <w:t>Licence(s) Éligible(s)</w:t>
            </w:r>
          </w:p>
        </w:tc>
      </w:tr>
      <w:tr w:rsidR="006C3B0B">
        <w:tc>
          <w:tcPr>
            <w:tcW w:w="5880" w:type="dxa"/>
            <w:tcBorders>
              <w:top w:val="single" w:sz="4" w:space="0" w:color="000000"/>
              <w:left w:val="single" w:sz="4" w:space="0" w:color="000000"/>
              <w:bottom w:val="none" w:sz="4" w:space="0" w:color="000000"/>
              <w:right w:val="single" w:sz="4" w:space="0" w:color="000000"/>
            </w:tcBorders>
          </w:tcPr>
          <w:p w:rsidR="006C3B0B" w:rsidRDefault="00E423B0">
            <w:pPr>
              <w:pStyle w:val="ProductList-TableBody"/>
            </w:pPr>
            <w:r>
              <w:t xml:space="preserve"> Module Complémentaire Microsoft 365 E3  (SL Utilisateur)</w:t>
            </w:r>
          </w:p>
        </w:tc>
        <w:tc>
          <w:tcPr>
            <w:tcW w:w="62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Windows 10 Entreprise/Éducation E3 Par Dispositif et</w:t>
            </w:r>
          </w:p>
          <w:p w:rsidR="006C3B0B" w:rsidRDefault="00E423B0">
            <w:pPr>
              <w:pStyle w:val="ProductList-TableBody"/>
            </w:pPr>
            <w:r>
              <w:t>CAL Entreprise/Core Suite et</w:t>
            </w:r>
          </w:p>
          <w:p w:rsidR="006C3B0B" w:rsidRDefault="00E423B0">
            <w:pPr>
              <w:pStyle w:val="ProductList-TableBody"/>
            </w:pPr>
            <w:r>
              <w:t>Office Professionnel Plus</w:t>
            </w:r>
          </w:p>
        </w:tc>
      </w:tr>
      <w:tr w:rsidR="006C3B0B">
        <w:tc>
          <w:tcPr>
            <w:tcW w:w="5880" w:type="dxa"/>
            <w:tcBorders>
              <w:top w:val="none" w:sz="4" w:space="0" w:color="000000"/>
              <w:left w:val="single" w:sz="4" w:space="0" w:color="000000"/>
              <w:bottom w:val="single" w:sz="4" w:space="0" w:color="000000"/>
              <w:right w:val="single" w:sz="4" w:space="0" w:color="000000"/>
            </w:tcBorders>
          </w:tcPr>
          <w:p w:rsidR="006C3B0B" w:rsidRDefault="006C3B0B">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 xml:space="preserve">SL Windows 10 Entreprise E3 par Utilisateur - au titre de la SA et </w:t>
            </w:r>
          </w:p>
          <w:p w:rsidR="006C3B0B" w:rsidRDefault="00E423B0">
            <w:pPr>
              <w:pStyle w:val="ProductList-TableBody"/>
            </w:pPr>
            <w:r>
              <w:t>Enterprise Mobility + Security E3 au titre de la SA et</w:t>
            </w:r>
          </w:p>
          <w:p w:rsidR="006C3B0B" w:rsidRDefault="00E423B0">
            <w:pPr>
              <w:pStyle w:val="ProductList-TableBody"/>
            </w:pPr>
            <w:r>
              <w:t>Office 365 (Entreprise E3 et Secteur Public E3) Au Titre de la SA</w:t>
            </w:r>
          </w:p>
        </w:tc>
      </w:tr>
      <w:tr w:rsidR="006C3B0B">
        <w:tc>
          <w:tcPr>
            <w:tcW w:w="5880" w:type="dxa"/>
            <w:tcBorders>
              <w:top w:val="single" w:sz="4" w:space="0" w:color="000000"/>
              <w:left w:val="single" w:sz="4" w:space="0" w:color="000000"/>
              <w:bottom w:val="none" w:sz="4" w:space="0" w:color="000000"/>
              <w:right w:val="single" w:sz="4" w:space="0" w:color="000000"/>
            </w:tcBorders>
          </w:tcPr>
          <w:p w:rsidR="006C3B0B" w:rsidRDefault="00E423B0">
            <w:pPr>
              <w:pStyle w:val="ProductList-TableBody"/>
            </w:pPr>
            <w:r>
              <w:t xml:space="preserve"> Microsoft 365 E5 au titre de la SA (SL Utilisateur)</w:t>
            </w:r>
          </w:p>
        </w:tc>
        <w:tc>
          <w:tcPr>
            <w:tcW w:w="62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SA pour le Système d’Exploitation Windows Desktop et</w:t>
            </w:r>
          </w:p>
          <w:p w:rsidR="006C3B0B" w:rsidRDefault="00E423B0">
            <w:pPr>
              <w:pStyle w:val="ProductList-TableBody"/>
            </w:pPr>
            <w:r>
              <w:t>CAL Entreprise/Core Suite et</w:t>
            </w:r>
          </w:p>
          <w:p w:rsidR="006C3B0B" w:rsidRDefault="00E423B0">
            <w:pPr>
              <w:pStyle w:val="ProductList-TableBody"/>
            </w:pPr>
            <w:r>
              <w:t>Office Professionnel Plus</w:t>
            </w:r>
          </w:p>
        </w:tc>
      </w:tr>
      <w:tr w:rsidR="006C3B0B">
        <w:tc>
          <w:tcPr>
            <w:tcW w:w="5880" w:type="dxa"/>
            <w:tcBorders>
              <w:top w:val="none" w:sz="4" w:space="0" w:color="000000"/>
              <w:left w:val="single" w:sz="4" w:space="0" w:color="000000"/>
              <w:bottom w:val="single" w:sz="4" w:space="0" w:color="000000"/>
              <w:right w:val="single" w:sz="4" w:space="0" w:color="000000"/>
            </w:tcBorders>
          </w:tcPr>
          <w:p w:rsidR="006C3B0B" w:rsidRDefault="006C3B0B">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 xml:space="preserve">SL Windows 10 Entreprise E5 par Utilisateur - au titre de la SA et </w:t>
            </w:r>
          </w:p>
          <w:p w:rsidR="006C3B0B" w:rsidRDefault="00E423B0">
            <w:pPr>
              <w:pStyle w:val="ProductList-TableBody"/>
            </w:pPr>
            <w:r>
              <w:t>Enterprise Mobility + Security E5 au titre de la SA et</w:t>
            </w:r>
          </w:p>
          <w:p w:rsidR="006C3B0B" w:rsidRDefault="00E423B0">
            <w:pPr>
              <w:pStyle w:val="ProductList-TableBody"/>
            </w:pPr>
            <w:r>
              <w:t>Office 365 (Entreprise E5 et Secteur Public E4) Au Titre de la SA</w:t>
            </w:r>
          </w:p>
        </w:tc>
      </w:tr>
      <w:tr w:rsidR="006C3B0B">
        <w:tc>
          <w:tcPr>
            <w:tcW w:w="588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CAL Plus Skype Entreprise Module Complémentaire pour Microsoft 365 E3 (SL Utilisateur)</w:t>
            </w:r>
          </w:p>
        </w:tc>
        <w:tc>
          <w:tcPr>
            <w:tcW w:w="62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Office 365 E1/E3</w:t>
            </w:r>
          </w:p>
        </w:tc>
      </w:tr>
    </w:tbl>
    <w:p w:rsidR="006C3B0B" w:rsidRDefault="006C3B0B">
      <w:pPr>
        <w:pStyle w:val="ProductList-Body"/>
      </w:pPr>
    </w:p>
    <w:p w:rsidR="006C3B0B" w:rsidRDefault="00E423B0">
      <w:pPr>
        <w:pStyle w:val="ProductList-Offering2HeadingNoBorder"/>
        <w:outlineLvl w:val="2"/>
      </w:pPr>
      <w:r>
        <w:t>Enterprise Mobility + Security</w:t>
      </w:r>
      <w:r>
        <w:fldChar w:fldCharType="begin"/>
      </w:r>
      <w:r>
        <w:instrText xml:space="preserve"> TC "</w:instrText>
      </w:r>
      <w:bookmarkStart w:id="367" w:name="_Toc512603421"/>
      <w:r>
        <w:instrText>Enterprise Mobility + Security</w:instrText>
      </w:r>
      <w:bookmarkEnd w:id="367"/>
      <w:r>
        <w:instrText>" \l 3</w:instrText>
      </w:r>
      <w:r>
        <w:fldChar w:fldCharType="end"/>
      </w:r>
    </w:p>
    <w:p w:rsidR="006C3B0B" w:rsidRDefault="006C3B0B">
      <w:pPr>
        <w:pStyle w:val="ProductList-Body"/>
      </w:pPr>
    </w:p>
    <w:tbl>
      <w:tblPr>
        <w:tblStyle w:val="PURTable"/>
        <w:tblW w:w="0" w:type="dxa"/>
        <w:tblLook w:val="04A0" w:firstRow="1" w:lastRow="0" w:firstColumn="1" w:lastColumn="0" w:noHBand="0" w:noVBand="1"/>
      </w:tblPr>
      <w:tblGrid>
        <w:gridCol w:w="5370"/>
        <w:gridCol w:w="5420"/>
      </w:tblGrid>
      <w:tr w:rsidR="006C3B0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6C3B0B" w:rsidRDefault="00E423B0">
            <w:pPr>
              <w:pStyle w:val="ProductList-TableBody"/>
            </w:pPr>
            <w:r>
              <w:rPr>
                <w:color w:val="FFFFFF"/>
              </w:rPr>
              <w:t>SL Utilisateur Module Complémentaire</w:t>
            </w:r>
          </w:p>
        </w:tc>
        <w:tc>
          <w:tcPr>
            <w:tcW w:w="6120" w:type="dxa"/>
            <w:tcBorders>
              <w:top w:val="single" w:sz="4" w:space="0" w:color="0070C0"/>
              <w:bottom w:val="single" w:sz="4" w:space="0" w:color="6E6E6E"/>
              <w:right w:val="single" w:sz="4" w:space="0" w:color="0070C0"/>
            </w:tcBorders>
            <w:shd w:val="clear" w:color="auto" w:fill="0070C0"/>
          </w:tcPr>
          <w:p w:rsidR="006C3B0B" w:rsidRDefault="00E423B0">
            <w:pPr>
              <w:pStyle w:val="ProductList-TableBody"/>
            </w:pPr>
            <w:r>
              <w:rPr>
                <w:color w:val="FFFFFF"/>
              </w:rPr>
              <w:t>Licence(s) Éligible(s)</w:t>
            </w:r>
          </w:p>
        </w:tc>
      </w:tr>
      <w:tr w:rsidR="006C3B0B">
        <w:tc>
          <w:tcPr>
            <w:tcW w:w="6000" w:type="dxa"/>
            <w:tcBorders>
              <w:top w:val="single" w:sz="4" w:space="0" w:color="6E6E6E"/>
              <w:left w:val="single" w:sz="4" w:space="0" w:color="6E6E6E"/>
              <w:bottom w:val="none" w:sz="4" w:space="0" w:color="6E6E6E"/>
              <w:right w:val="single" w:sz="4" w:space="0" w:color="6E6E6E"/>
            </w:tcBorders>
          </w:tcPr>
          <w:p w:rsidR="006C3B0B" w:rsidRDefault="00E423B0">
            <w:pPr>
              <w:pStyle w:val="ProductList-TableBody"/>
            </w:pPr>
            <w:r>
              <w:t xml:space="preserve">Module Complémentaire Enterprise Mobility + Security </w:t>
            </w:r>
          </w:p>
        </w:tc>
        <w:tc>
          <w:tcPr>
            <w:tcW w:w="6120" w:type="dxa"/>
            <w:tcBorders>
              <w:top w:val="single" w:sz="4" w:space="0" w:color="6E6E6E"/>
              <w:left w:val="single" w:sz="4" w:space="0" w:color="6E6E6E"/>
              <w:bottom w:val="single" w:sz="4" w:space="0" w:color="6E6E6E"/>
              <w:right w:val="single" w:sz="4" w:space="0" w:color="6E6E6E"/>
            </w:tcBorders>
          </w:tcPr>
          <w:p w:rsidR="006C3B0B" w:rsidRDefault="00E423B0">
            <w:pPr>
              <w:pStyle w:val="ProductList-TableBody"/>
            </w:pPr>
            <w:r>
              <w:t>CAL Core Suite</w:t>
            </w:r>
          </w:p>
        </w:tc>
      </w:tr>
      <w:tr w:rsidR="006C3B0B">
        <w:tc>
          <w:tcPr>
            <w:tcW w:w="6000" w:type="dxa"/>
            <w:tcBorders>
              <w:top w:val="none" w:sz="4" w:space="0" w:color="6E6E6E"/>
              <w:left w:val="single" w:sz="4" w:space="0" w:color="6E6E6E"/>
              <w:bottom w:val="none" w:sz="4" w:space="0" w:color="6E6E6E"/>
              <w:right w:val="single" w:sz="4" w:space="0" w:color="6E6E6E"/>
            </w:tcBorders>
          </w:tcPr>
          <w:p w:rsidR="006C3B0B" w:rsidRDefault="006C3B0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C3B0B" w:rsidRDefault="00E423B0">
            <w:pPr>
              <w:pStyle w:val="ProductList-TableBody"/>
            </w:pPr>
            <w:r>
              <w:t>CAL Entreprise Suite</w:t>
            </w:r>
          </w:p>
        </w:tc>
      </w:tr>
      <w:tr w:rsidR="006C3B0B">
        <w:tc>
          <w:tcPr>
            <w:tcW w:w="6000" w:type="dxa"/>
            <w:tcBorders>
              <w:top w:val="none" w:sz="4" w:space="0" w:color="6E6E6E"/>
              <w:left w:val="single" w:sz="4" w:space="0" w:color="6E6E6E"/>
              <w:bottom w:val="none" w:sz="4" w:space="0" w:color="6E6E6E"/>
              <w:right w:val="single" w:sz="4" w:space="0" w:color="6E6E6E"/>
            </w:tcBorders>
          </w:tcPr>
          <w:p w:rsidR="006C3B0B" w:rsidRDefault="006C3B0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C3B0B" w:rsidRDefault="00E423B0">
            <w:pPr>
              <w:pStyle w:val="ProductList-TableBody"/>
            </w:pPr>
            <w:r>
              <w:t>CAL Core Suite Bridge pour Office 365</w:t>
            </w:r>
          </w:p>
        </w:tc>
      </w:tr>
      <w:tr w:rsidR="006C3B0B">
        <w:tc>
          <w:tcPr>
            <w:tcW w:w="6000" w:type="dxa"/>
            <w:tcBorders>
              <w:top w:val="none" w:sz="4" w:space="0" w:color="6E6E6E"/>
              <w:left w:val="single" w:sz="4" w:space="0" w:color="6E6E6E"/>
              <w:bottom w:val="none" w:sz="4" w:space="0" w:color="6E6E6E"/>
              <w:right w:val="single" w:sz="4" w:space="0" w:color="6E6E6E"/>
            </w:tcBorders>
          </w:tcPr>
          <w:p w:rsidR="006C3B0B" w:rsidRDefault="006C3B0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C3B0B" w:rsidRDefault="00E423B0">
            <w:pPr>
              <w:pStyle w:val="ProductList-TableBody"/>
            </w:pPr>
            <w:r>
              <w:t>CAL Core Suite Bridge pour Office 365 et Microsoft Intune</w:t>
            </w:r>
          </w:p>
        </w:tc>
      </w:tr>
      <w:tr w:rsidR="006C3B0B">
        <w:tc>
          <w:tcPr>
            <w:tcW w:w="6000" w:type="dxa"/>
            <w:tcBorders>
              <w:top w:val="none" w:sz="4" w:space="0" w:color="6E6E6E"/>
              <w:left w:val="single" w:sz="4" w:space="0" w:color="6E6E6E"/>
              <w:bottom w:val="none" w:sz="4" w:space="0" w:color="6E6E6E"/>
              <w:right w:val="single" w:sz="4" w:space="0" w:color="6E6E6E"/>
            </w:tcBorders>
          </w:tcPr>
          <w:p w:rsidR="006C3B0B" w:rsidRDefault="006C3B0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C3B0B" w:rsidRDefault="00E423B0">
            <w:pPr>
              <w:pStyle w:val="ProductList-TableBody"/>
            </w:pPr>
            <w:r>
              <w:t>CAL Entreprise Suite Bridge pour Office 365</w:t>
            </w:r>
          </w:p>
        </w:tc>
      </w:tr>
      <w:tr w:rsidR="006C3B0B">
        <w:tc>
          <w:tcPr>
            <w:tcW w:w="6000" w:type="dxa"/>
            <w:tcBorders>
              <w:top w:val="none" w:sz="4" w:space="0" w:color="6E6E6E"/>
              <w:left w:val="single" w:sz="4" w:space="0" w:color="6E6E6E"/>
              <w:bottom w:val="single" w:sz="4" w:space="0" w:color="6E6E6E"/>
              <w:right w:val="single" w:sz="4" w:space="0" w:color="6E6E6E"/>
            </w:tcBorders>
          </w:tcPr>
          <w:p w:rsidR="006C3B0B" w:rsidRDefault="006C3B0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C3B0B" w:rsidRDefault="00E423B0">
            <w:pPr>
              <w:pStyle w:val="ProductList-TableBody"/>
            </w:pPr>
            <w:r>
              <w:t>CAL Entreprise Suite Bridge pour Office 365 et Microsoft Intune</w:t>
            </w:r>
          </w:p>
        </w:tc>
      </w:tr>
    </w:tbl>
    <w:p w:rsidR="006C3B0B" w:rsidRDefault="006C3B0B">
      <w:pPr>
        <w:pStyle w:val="ProductList-Body"/>
      </w:pPr>
    </w:p>
    <w:p w:rsidR="006C3B0B" w:rsidRDefault="00E423B0">
      <w:pPr>
        <w:pStyle w:val="ProductList-Offering2HeadingNoBorder"/>
        <w:outlineLvl w:val="2"/>
      </w:pPr>
      <w:r>
        <w:t>Services Microsoft Dynamics 365</w:t>
      </w:r>
      <w:r>
        <w:fldChar w:fldCharType="begin"/>
      </w:r>
      <w:r>
        <w:instrText xml:space="preserve"> TC "</w:instrText>
      </w:r>
      <w:bookmarkStart w:id="368" w:name="_Toc512603422"/>
      <w:r>
        <w:instrText>Services Microsoft Dynamics 365</w:instrText>
      </w:r>
      <w:bookmarkEnd w:id="368"/>
      <w:r>
        <w:instrText>" \l 3</w:instrText>
      </w:r>
      <w:r>
        <w:fldChar w:fldCharType="end"/>
      </w:r>
    </w:p>
    <w:p w:rsidR="006C3B0B" w:rsidRDefault="006C3B0B">
      <w:pPr>
        <w:pStyle w:val="ProductList-Body"/>
      </w:pPr>
    </w:p>
    <w:tbl>
      <w:tblPr>
        <w:tblStyle w:val="PURTable"/>
        <w:tblW w:w="0" w:type="dxa"/>
        <w:tblLook w:val="04A0" w:firstRow="1" w:lastRow="0" w:firstColumn="1" w:lastColumn="0" w:noHBand="0" w:noVBand="1"/>
      </w:tblPr>
      <w:tblGrid>
        <w:gridCol w:w="5409"/>
        <w:gridCol w:w="5381"/>
      </w:tblGrid>
      <w:tr w:rsidR="006C3B0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6C3B0B" w:rsidRDefault="00E423B0">
            <w:pPr>
              <w:pStyle w:val="ProductList-TableBody"/>
            </w:pPr>
            <w:r>
              <w:rPr>
                <w:color w:val="FFFFFF"/>
              </w:rPr>
              <w:t>SL Utilisateur Module Complémentaire</w:t>
            </w:r>
          </w:p>
        </w:tc>
        <w:tc>
          <w:tcPr>
            <w:tcW w:w="6000" w:type="dxa"/>
            <w:tcBorders>
              <w:top w:val="single" w:sz="4" w:space="0" w:color="0070C0"/>
              <w:bottom w:val="single" w:sz="4" w:space="0" w:color="6E6E6E"/>
              <w:right w:val="single" w:sz="4" w:space="0" w:color="0070C0"/>
            </w:tcBorders>
            <w:shd w:val="clear" w:color="auto" w:fill="0070C0"/>
          </w:tcPr>
          <w:p w:rsidR="006C3B0B" w:rsidRDefault="00E423B0">
            <w:pPr>
              <w:pStyle w:val="ProductList-TableBody"/>
            </w:pPr>
            <w:r>
              <w:rPr>
                <w:color w:val="FFFFFF"/>
              </w:rPr>
              <w:t>Licence(s) Éligible(s)</w:t>
            </w:r>
          </w:p>
        </w:tc>
      </w:tr>
      <w:tr w:rsidR="006C3B0B">
        <w:tc>
          <w:tcPr>
            <w:tcW w:w="6120" w:type="dxa"/>
            <w:tcBorders>
              <w:top w:val="single" w:sz="4" w:space="0" w:color="6E6E6E"/>
              <w:left w:val="single" w:sz="4" w:space="0" w:color="6E6E6E"/>
              <w:bottom w:val="none" w:sz="4" w:space="0" w:color="6E6E6E"/>
              <w:right w:val="single" w:sz="4" w:space="0" w:color="6E6E6E"/>
            </w:tcBorders>
          </w:tcPr>
          <w:p w:rsidR="006C3B0B" w:rsidRDefault="00E423B0">
            <w:pPr>
              <w:pStyle w:val="ProductList-TableBody"/>
            </w:pPr>
            <w:r>
              <w:t>Module complémentaire Microsoft Dynamics 365 for Team Members, édition Entreprise</w:t>
            </w:r>
          </w:p>
        </w:tc>
        <w:tc>
          <w:tcPr>
            <w:tcW w:w="6000" w:type="dxa"/>
            <w:tcBorders>
              <w:top w:val="single" w:sz="4" w:space="0" w:color="6E6E6E"/>
              <w:left w:val="single" w:sz="4" w:space="0" w:color="6E6E6E"/>
              <w:bottom w:val="single" w:sz="4" w:space="0" w:color="6E6E6E"/>
              <w:right w:val="single" w:sz="4" w:space="0" w:color="6E6E6E"/>
            </w:tcBorders>
          </w:tcPr>
          <w:p w:rsidR="006C3B0B" w:rsidRDefault="00E423B0">
            <w:pPr>
              <w:pStyle w:val="ProductList-TableBody"/>
            </w:pPr>
            <w:r>
              <w:t>CAL Tâche Microsoft Dynamics AX</w:t>
            </w:r>
          </w:p>
        </w:tc>
      </w:tr>
      <w:tr w:rsidR="006C3B0B">
        <w:tc>
          <w:tcPr>
            <w:tcW w:w="6120" w:type="dxa"/>
            <w:tcBorders>
              <w:top w:val="none" w:sz="4" w:space="0" w:color="6E6E6E"/>
              <w:left w:val="single" w:sz="4" w:space="0" w:color="6E6E6E"/>
              <w:bottom w:val="none" w:sz="4" w:space="0" w:color="6E6E6E"/>
              <w:right w:val="single" w:sz="4" w:space="0" w:color="6E6E6E"/>
            </w:tcBorders>
          </w:tcPr>
          <w:p w:rsidR="006C3B0B" w:rsidRDefault="006C3B0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C3B0B" w:rsidRDefault="00E423B0">
            <w:pPr>
              <w:pStyle w:val="ProductList-TableBody"/>
            </w:pPr>
            <w:r>
              <w:t>CAL Libre-Service Microsoft Dynamics AX</w:t>
            </w:r>
          </w:p>
        </w:tc>
      </w:tr>
      <w:tr w:rsidR="006C3B0B">
        <w:tc>
          <w:tcPr>
            <w:tcW w:w="6120" w:type="dxa"/>
            <w:tcBorders>
              <w:top w:val="none" w:sz="4" w:space="0" w:color="6E6E6E"/>
              <w:left w:val="single" w:sz="4" w:space="0" w:color="6E6E6E"/>
              <w:bottom w:val="none" w:sz="4" w:space="0" w:color="6E6E6E"/>
              <w:right w:val="single" w:sz="4" w:space="0" w:color="6E6E6E"/>
            </w:tcBorders>
          </w:tcPr>
          <w:p w:rsidR="006C3B0B" w:rsidRDefault="006C3B0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C3B0B" w:rsidRDefault="00E423B0">
            <w:pPr>
              <w:pStyle w:val="ProductList-TableBody"/>
            </w:pPr>
            <w:r>
              <w:t>CAL Essentielle Microsoft Dynamics CRM</w:t>
            </w:r>
          </w:p>
        </w:tc>
      </w:tr>
      <w:tr w:rsidR="006C3B0B">
        <w:tc>
          <w:tcPr>
            <w:tcW w:w="6120" w:type="dxa"/>
            <w:tcBorders>
              <w:top w:val="none" w:sz="4" w:space="0" w:color="6E6E6E"/>
              <w:left w:val="single" w:sz="4" w:space="0" w:color="6E6E6E"/>
              <w:bottom w:val="single" w:sz="4" w:space="0" w:color="6E6E6E"/>
              <w:right w:val="single" w:sz="4" w:space="0" w:color="6E6E6E"/>
            </w:tcBorders>
          </w:tcPr>
          <w:p w:rsidR="006C3B0B" w:rsidRDefault="006C3B0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C3B0B" w:rsidRDefault="00E423B0">
            <w:pPr>
              <w:pStyle w:val="ProductList-TableBody"/>
            </w:pPr>
            <w:r>
              <w:t>CAL sur site Microsoft Dynamics 365 for Team Members</w:t>
            </w:r>
          </w:p>
        </w:tc>
      </w:tr>
      <w:tr w:rsidR="006C3B0B">
        <w:tc>
          <w:tcPr>
            <w:tcW w:w="6120" w:type="dxa"/>
            <w:tcBorders>
              <w:top w:val="single" w:sz="4" w:space="0" w:color="6E6E6E"/>
              <w:left w:val="single" w:sz="4" w:space="0" w:color="6E6E6E"/>
              <w:bottom w:val="none" w:sz="4" w:space="0" w:color="6E6E6E"/>
              <w:right w:val="single" w:sz="4" w:space="0" w:color="6E6E6E"/>
            </w:tcBorders>
          </w:tcPr>
          <w:p w:rsidR="006C3B0B" w:rsidRDefault="00E423B0">
            <w:pPr>
              <w:pStyle w:val="ProductList-TableBody"/>
            </w:pPr>
            <w:r>
              <w:t>Module complémentaire Microsoft Dynamics 365 for Operations Device, édition Entreprise</w:t>
            </w:r>
          </w:p>
        </w:tc>
        <w:tc>
          <w:tcPr>
            <w:tcW w:w="6000" w:type="dxa"/>
            <w:tcBorders>
              <w:top w:val="single" w:sz="4" w:space="0" w:color="6E6E6E"/>
              <w:left w:val="single" w:sz="4" w:space="0" w:color="6E6E6E"/>
              <w:bottom w:val="single" w:sz="4" w:space="0" w:color="6E6E6E"/>
              <w:right w:val="single" w:sz="4" w:space="0" w:color="6E6E6E"/>
            </w:tcBorders>
          </w:tcPr>
          <w:p w:rsidR="006C3B0B" w:rsidRDefault="00E423B0">
            <w:pPr>
              <w:pStyle w:val="ProductList-TableBody"/>
            </w:pPr>
            <w:r>
              <w:t>CAL Tâche Microsoft Dynamics AX (Dispositif)</w:t>
            </w:r>
          </w:p>
        </w:tc>
      </w:tr>
      <w:tr w:rsidR="006C3B0B">
        <w:tc>
          <w:tcPr>
            <w:tcW w:w="6120" w:type="dxa"/>
            <w:tcBorders>
              <w:top w:val="none" w:sz="4" w:space="0" w:color="6E6E6E"/>
              <w:left w:val="single" w:sz="4" w:space="0" w:color="6E6E6E"/>
              <w:bottom w:val="single" w:sz="4" w:space="0" w:color="6E6E6E"/>
              <w:right w:val="single" w:sz="4" w:space="0" w:color="6E6E6E"/>
            </w:tcBorders>
          </w:tcPr>
          <w:p w:rsidR="006C3B0B" w:rsidRDefault="006C3B0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C3B0B" w:rsidRDefault="00E423B0">
            <w:pPr>
              <w:pStyle w:val="ProductList-TableBody"/>
            </w:pPr>
            <w:r>
              <w:t>CAL Dispositif Microsoft Dynamics 365 for Operations</w:t>
            </w:r>
          </w:p>
        </w:tc>
      </w:tr>
      <w:tr w:rsidR="006C3B0B">
        <w:tc>
          <w:tcPr>
            <w:tcW w:w="6120" w:type="dxa"/>
            <w:tcBorders>
              <w:top w:val="single" w:sz="4" w:space="0" w:color="6E6E6E"/>
              <w:left w:val="single" w:sz="4" w:space="0" w:color="6E6E6E"/>
              <w:bottom w:val="single" w:sz="4" w:space="0" w:color="6E6E6E"/>
              <w:right w:val="single" w:sz="4" w:space="0" w:color="6E6E6E"/>
            </w:tcBorders>
          </w:tcPr>
          <w:p w:rsidR="006C3B0B" w:rsidRDefault="00E423B0">
            <w:pPr>
              <w:pStyle w:val="ProductList-TableBody"/>
            </w:pPr>
            <w:r>
              <w:t>Module complémentaire Microsoft Dynamics 365 for Operations Activity, édition Enterprise</w:t>
            </w:r>
          </w:p>
        </w:tc>
        <w:tc>
          <w:tcPr>
            <w:tcW w:w="6000" w:type="dxa"/>
            <w:tcBorders>
              <w:top w:val="single" w:sz="4" w:space="0" w:color="6E6E6E"/>
              <w:left w:val="single" w:sz="4" w:space="0" w:color="6E6E6E"/>
              <w:bottom w:val="single" w:sz="4" w:space="0" w:color="6E6E6E"/>
              <w:right w:val="single" w:sz="4" w:space="0" w:color="6E6E6E"/>
            </w:tcBorders>
          </w:tcPr>
          <w:p w:rsidR="006C3B0B" w:rsidRDefault="00E423B0">
            <w:pPr>
              <w:pStyle w:val="ProductList-TableBody"/>
            </w:pPr>
            <w:r>
              <w:t>CAL Activité Microsoft Dynamics 365 for Operations</w:t>
            </w:r>
          </w:p>
        </w:tc>
      </w:tr>
      <w:tr w:rsidR="006C3B0B">
        <w:tc>
          <w:tcPr>
            <w:tcW w:w="6120" w:type="dxa"/>
            <w:tcBorders>
              <w:top w:val="single" w:sz="4" w:space="0" w:color="6E6E6E"/>
              <w:left w:val="single" w:sz="4" w:space="0" w:color="6E6E6E"/>
              <w:bottom w:val="none" w:sz="4" w:space="0" w:color="6E6E6E"/>
              <w:right w:val="single" w:sz="4" w:space="0" w:color="6E6E6E"/>
            </w:tcBorders>
          </w:tcPr>
          <w:p w:rsidR="006C3B0B" w:rsidRDefault="00E423B0">
            <w:pPr>
              <w:pStyle w:val="ProductList-TableBody"/>
            </w:pPr>
            <w:r>
              <w:t>Module complémentaire Microsoft Dynamics 365 Plan, édition Entreprise</w:t>
            </w:r>
          </w:p>
        </w:tc>
        <w:tc>
          <w:tcPr>
            <w:tcW w:w="6000" w:type="dxa"/>
            <w:tcBorders>
              <w:top w:val="single" w:sz="4" w:space="0" w:color="6E6E6E"/>
              <w:left w:val="single" w:sz="4" w:space="0" w:color="6E6E6E"/>
              <w:bottom w:val="single" w:sz="4" w:space="0" w:color="6E6E6E"/>
              <w:right w:val="single" w:sz="4" w:space="0" w:color="6E6E6E"/>
            </w:tcBorders>
          </w:tcPr>
          <w:p w:rsidR="006C3B0B" w:rsidRDefault="00E423B0">
            <w:pPr>
              <w:pStyle w:val="ProductList-TableBody"/>
            </w:pPr>
            <w:r>
              <w:t>CAL Fonctionnelle/Entreprise Microsoft Dynamics AX</w:t>
            </w:r>
          </w:p>
        </w:tc>
      </w:tr>
      <w:tr w:rsidR="006C3B0B">
        <w:tc>
          <w:tcPr>
            <w:tcW w:w="6120" w:type="dxa"/>
            <w:tcBorders>
              <w:top w:val="none" w:sz="4" w:space="0" w:color="6E6E6E"/>
              <w:left w:val="single" w:sz="4" w:space="0" w:color="6E6E6E"/>
              <w:bottom w:val="single" w:sz="4" w:space="0" w:color="6E6E6E"/>
              <w:right w:val="single" w:sz="4" w:space="0" w:color="6E6E6E"/>
            </w:tcBorders>
          </w:tcPr>
          <w:p w:rsidR="006C3B0B" w:rsidRDefault="006C3B0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C3B0B" w:rsidRDefault="00E423B0">
            <w:pPr>
              <w:pStyle w:val="ProductList-TableBody"/>
            </w:pPr>
            <w:r>
              <w:t>CAL Microsoft Dynamics 365 for Operations</w:t>
            </w:r>
          </w:p>
        </w:tc>
      </w:tr>
      <w:tr w:rsidR="006C3B0B">
        <w:tc>
          <w:tcPr>
            <w:tcW w:w="6120" w:type="dxa"/>
            <w:tcBorders>
              <w:top w:val="single" w:sz="4" w:space="0" w:color="6E6E6E"/>
              <w:left w:val="single" w:sz="4" w:space="0" w:color="6E6E6E"/>
              <w:bottom w:val="none" w:sz="4" w:space="0" w:color="6E6E6E"/>
              <w:right w:val="single" w:sz="4" w:space="0" w:color="6E6E6E"/>
            </w:tcBorders>
          </w:tcPr>
          <w:p w:rsidR="006C3B0B" w:rsidRDefault="00E423B0">
            <w:pPr>
              <w:pStyle w:val="ProductList-TableBody"/>
            </w:pPr>
            <w:r>
              <w:t>Module Complémentaire Microsoft Dynamics 365 for Retail, édition Entreprise</w:t>
            </w:r>
          </w:p>
        </w:tc>
        <w:tc>
          <w:tcPr>
            <w:tcW w:w="6000" w:type="dxa"/>
            <w:tcBorders>
              <w:top w:val="single" w:sz="4" w:space="0" w:color="6E6E6E"/>
              <w:left w:val="single" w:sz="4" w:space="0" w:color="6E6E6E"/>
              <w:bottom w:val="single" w:sz="4" w:space="0" w:color="6E6E6E"/>
              <w:right w:val="single" w:sz="4" w:space="0" w:color="6E6E6E"/>
            </w:tcBorders>
          </w:tcPr>
          <w:p w:rsidR="006C3B0B" w:rsidRDefault="00E423B0">
            <w:pPr>
              <w:pStyle w:val="ProductList-TableBody"/>
            </w:pPr>
            <w:r>
              <w:t>CAL Fonctionnelle/Entreprise Microsoft Dynamics AX</w:t>
            </w:r>
          </w:p>
        </w:tc>
      </w:tr>
      <w:tr w:rsidR="006C3B0B">
        <w:tc>
          <w:tcPr>
            <w:tcW w:w="6120" w:type="dxa"/>
            <w:tcBorders>
              <w:top w:val="none" w:sz="4" w:space="0" w:color="6E6E6E"/>
              <w:left w:val="single" w:sz="4" w:space="0" w:color="6E6E6E"/>
              <w:bottom w:val="single" w:sz="4" w:space="0" w:color="6E6E6E"/>
              <w:right w:val="single" w:sz="4" w:space="0" w:color="6E6E6E"/>
            </w:tcBorders>
          </w:tcPr>
          <w:p w:rsidR="006C3B0B" w:rsidRDefault="006C3B0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C3B0B" w:rsidRDefault="00E423B0">
            <w:pPr>
              <w:pStyle w:val="ProductList-TableBody"/>
            </w:pPr>
            <w:r>
              <w:t>CAL Microsoft Dynamics 365 for Operations</w:t>
            </w:r>
          </w:p>
        </w:tc>
      </w:tr>
      <w:tr w:rsidR="006C3B0B">
        <w:tc>
          <w:tcPr>
            <w:tcW w:w="6120" w:type="dxa"/>
            <w:tcBorders>
              <w:top w:val="single" w:sz="4" w:space="0" w:color="6E6E6E"/>
              <w:left w:val="single" w:sz="4" w:space="0" w:color="6E6E6E"/>
              <w:bottom w:val="single" w:sz="4" w:space="0" w:color="6E6E6E"/>
              <w:right w:val="single" w:sz="4" w:space="0" w:color="6E6E6E"/>
            </w:tcBorders>
          </w:tcPr>
          <w:p w:rsidR="006C3B0B" w:rsidRDefault="00E423B0">
            <w:pPr>
              <w:pStyle w:val="ProductList-TableBody"/>
            </w:pPr>
            <w:r>
              <w:t>Module Complémentaire Microsoft Dynamics 365 for Talent, édition Entreprise</w:t>
            </w:r>
          </w:p>
        </w:tc>
        <w:tc>
          <w:tcPr>
            <w:tcW w:w="6000" w:type="dxa"/>
            <w:tcBorders>
              <w:top w:val="single" w:sz="4" w:space="0" w:color="6E6E6E"/>
              <w:left w:val="single" w:sz="4" w:space="0" w:color="6E6E6E"/>
              <w:bottom w:val="single" w:sz="4" w:space="0" w:color="6E6E6E"/>
              <w:right w:val="single" w:sz="4" w:space="0" w:color="6E6E6E"/>
            </w:tcBorders>
          </w:tcPr>
          <w:p w:rsidR="006C3B0B" w:rsidRDefault="00E423B0">
            <w:pPr>
              <w:pStyle w:val="ProductList-TableBody"/>
            </w:pPr>
            <w:r>
              <w:t>CAL Microsoft Dynamics AX Enterprise</w:t>
            </w:r>
          </w:p>
        </w:tc>
      </w:tr>
      <w:tr w:rsidR="006C3B0B">
        <w:tc>
          <w:tcPr>
            <w:tcW w:w="6120" w:type="dxa"/>
            <w:tcBorders>
              <w:top w:val="single" w:sz="4" w:space="0" w:color="6E6E6E"/>
              <w:left w:val="single" w:sz="4" w:space="0" w:color="6E6E6E"/>
              <w:bottom w:val="single" w:sz="4" w:space="0" w:color="6E6E6E"/>
              <w:right w:val="single" w:sz="4" w:space="0" w:color="6E6E6E"/>
            </w:tcBorders>
          </w:tcPr>
          <w:p w:rsidR="006C3B0B" w:rsidRDefault="00E423B0">
            <w:pPr>
              <w:pStyle w:val="ProductList-TableBody"/>
            </w:pPr>
            <w:r>
              <w:t>Module Complémentaire Microsoft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rsidR="006C3B0B" w:rsidRDefault="00E423B0">
            <w:pPr>
              <w:pStyle w:val="ProductList-TableBody"/>
            </w:pPr>
            <w:r>
              <w:t>CAL Basique Microsoft Dynamics CRM</w:t>
            </w:r>
          </w:p>
        </w:tc>
      </w:tr>
      <w:tr w:rsidR="006C3B0B">
        <w:tc>
          <w:tcPr>
            <w:tcW w:w="6120" w:type="dxa"/>
            <w:tcBorders>
              <w:top w:val="single" w:sz="4" w:space="0" w:color="6E6E6E"/>
              <w:left w:val="single" w:sz="4" w:space="0" w:color="6E6E6E"/>
              <w:bottom w:val="single" w:sz="4" w:space="0" w:color="6E6E6E"/>
              <w:right w:val="single" w:sz="4" w:space="0" w:color="6E6E6E"/>
            </w:tcBorders>
          </w:tcPr>
          <w:p w:rsidR="006C3B0B" w:rsidRDefault="00E423B0">
            <w:pPr>
              <w:pStyle w:val="ProductList-TableBody"/>
            </w:pPr>
            <w:r>
              <w:t>Microsoft Dynamics 365 for Sales, Module Complémentaire édition Entreprise</w:t>
            </w:r>
          </w:p>
        </w:tc>
        <w:tc>
          <w:tcPr>
            <w:tcW w:w="6000" w:type="dxa"/>
            <w:tcBorders>
              <w:top w:val="single" w:sz="4" w:space="0" w:color="6E6E6E"/>
              <w:left w:val="single" w:sz="4" w:space="0" w:color="6E6E6E"/>
              <w:bottom w:val="single" w:sz="4" w:space="0" w:color="6E6E6E"/>
              <w:right w:val="single" w:sz="4" w:space="0" w:color="6E6E6E"/>
            </w:tcBorders>
          </w:tcPr>
          <w:p w:rsidR="006C3B0B" w:rsidRDefault="00E423B0">
            <w:pPr>
              <w:pStyle w:val="ProductList-TableBody"/>
            </w:pPr>
            <w:r>
              <w:t>CAL sur site Microsoft Dynamics 365 for Sales</w:t>
            </w:r>
          </w:p>
        </w:tc>
      </w:tr>
      <w:tr w:rsidR="006C3B0B">
        <w:tc>
          <w:tcPr>
            <w:tcW w:w="6120" w:type="dxa"/>
            <w:tcBorders>
              <w:top w:val="single" w:sz="4" w:space="0" w:color="6E6E6E"/>
              <w:left w:val="single" w:sz="4" w:space="0" w:color="6E6E6E"/>
              <w:bottom w:val="none" w:sz="4" w:space="0" w:color="6E6E6E"/>
              <w:right w:val="single" w:sz="4" w:space="0" w:color="6E6E6E"/>
            </w:tcBorders>
          </w:tcPr>
          <w:p w:rsidR="006C3B0B" w:rsidRDefault="00E423B0">
            <w:pPr>
              <w:pStyle w:val="ProductList-TableBody"/>
            </w:pPr>
            <w:r>
              <w:t>Module Complémentaire Microsoft Dynamics 365 Customer Engagement Plan, édition Entreprise</w:t>
            </w:r>
          </w:p>
        </w:tc>
        <w:tc>
          <w:tcPr>
            <w:tcW w:w="6000" w:type="dxa"/>
            <w:tcBorders>
              <w:top w:val="single" w:sz="4" w:space="0" w:color="6E6E6E"/>
              <w:left w:val="single" w:sz="4" w:space="0" w:color="6E6E6E"/>
              <w:bottom w:val="single" w:sz="4" w:space="0" w:color="6E6E6E"/>
              <w:right w:val="single" w:sz="4" w:space="0" w:color="6E6E6E"/>
            </w:tcBorders>
          </w:tcPr>
          <w:p w:rsidR="006C3B0B" w:rsidRDefault="00E423B0">
            <w:pPr>
              <w:pStyle w:val="ProductList-TableBody"/>
            </w:pPr>
            <w:r>
              <w:t>CAL Basique Microsoft Dynamics CRM</w:t>
            </w:r>
          </w:p>
        </w:tc>
      </w:tr>
      <w:tr w:rsidR="006C3B0B">
        <w:tc>
          <w:tcPr>
            <w:tcW w:w="6120" w:type="dxa"/>
            <w:tcBorders>
              <w:top w:val="none" w:sz="4" w:space="0" w:color="6E6E6E"/>
              <w:left w:val="single" w:sz="4" w:space="0" w:color="6E6E6E"/>
              <w:bottom w:val="single" w:sz="4" w:space="0" w:color="6E6E6E"/>
              <w:right w:val="single" w:sz="4" w:space="0" w:color="6E6E6E"/>
            </w:tcBorders>
          </w:tcPr>
          <w:p w:rsidR="006C3B0B" w:rsidRDefault="006C3B0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C3B0B" w:rsidRDefault="00E423B0">
            <w:pPr>
              <w:pStyle w:val="ProductList-TableBody"/>
            </w:pPr>
            <w:r>
              <w:t>CAL sur site Microsoft Dynamics 365 for Sales</w:t>
            </w:r>
          </w:p>
        </w:tc>
      </w:tr>
      <w:tr w:rsidR="006C3B0B">
        <w:tc>
          <w:tcPr>
            <w:tcW w:w="6120" w:type="dxa"/>
            <w:tcBorders>
              <w:top w:val="single" w:sz="4" w:space="0" w:color="6E6E6E"/>
              <w:left w:val="single" w:sz="4" w:space="0" w:color="6E6E6E"/>
              <w:bottom w:val="none" w:sz="4" w:space="0" w:color="6E6E6E"/>
              <w:right w:val="single" w:sz="4" w:space="0" w:color="6E6E6E"/>
            </w:tcBorders>
          </w:tcPr>
          <w:p w:rsidR="006C3B0B" w:rsidRDefault="00E423B0">
            <w:pPr>
              <w:pStyle w:val="ProductList-TableBody"/>
            </w:pPr>
            <w:r>
              <w:t>Microsoft Dynamics 365 for Customer Service, Module Complémentaire édition Entreprise</w:t>
            </w:r>
          </w:p>
        </w:tc>
        <w:tc>
          <w:tcPr>
            <w:tcW w:w="6000" w:type="dxa"/>
            <w:tcBorders>
              <w:top w:val="single" w:sz="4" w:space="0" w:color="6E6E6E"/>
              <w:left w:val="single" w:sz="4" w:space="0" w:color="6E6E6E"/>
              <w:bottom w:val="single" w:sz="4" w:space="0" w:color="6E6E6E"/>
              <w:right w:val="single" w:sz="4" w:space="0" w:color="6E6E6E"/>
            </w:tcBorders>
          </w:tcPr>
          <w:p w:rsidR="006C3B0B" w:rsidRDefault="00E423B0">
            <w:pPr>
              <w:pStyle w:val="ProductList-TableBody"/>
            </w:pPr>
            <w:r>
              <w:t>CAL Basique Microsoft Dynamics CRM</w:t>
            </w:r>
          </w:p>
        </w:tc>
      </w:tr>
      <w:tr w:rsidR="006C3B0B">
        <w:tc>
          <w:tcPr>
            <w:tcW w:w="6120" w:type="dxa"/>
            <w:tcBorders>
              <w:top w:val="none" w:sz="4" w:space="0" w:color="6E6E6E"/>
              <w:left w:val="single" w:sz="4" w:space="0" w:color="6E6E6E"/>
              <w:bottom w:val="single" w:sz="4" w:space="0" w:color="6E6E6E"/>
              <w:right w:val="single" w:sz="4" w:space="0" w:color="6E6E6E"/>
            </w:tcBorders>
          </w:tcPr>
          <w:p w:rsidR="006C3B0B" w:rsidRDefault="006C3B0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C3B0B" w:rsidRDefault="00E423B0">
            <w:pPr>
              <w:pStyle w:val="ProductList-TableBody"/>
            </w:pPr>
            <w:r>
              <w:t>CAL sur site Microsoft Dynamics 365 for Customer Service</w:t>
            </w:r>
          </w:p>
        </w:tc>
      </w:tr>
      <w:tr w:rsidR="006C3B0B">
        <w:tc>
          <w:tcPr>
            <w:tcW w:w="6120" w:type="dxa"/>
            <w:tcBorders>
              <w:top w:val="single" w:sz="4" w:space="0" w:color="6E6E6E"/>
              <w:left w:val="single" w:sz="4" w:space="0" w:color="6E6E6E"/>
              <w:bottom w:val="none" w:sz="4" w:space="0" w:color="6E6E6E"/>
              <w:right w:val="single" w:sz="4" w:space="0" w:color="6E6E6E"/>
            </w:tcBorders>
          </w:tcPr>
          <w:p w:rsidR="006C3B0B" w:rsidRDefault="00E423B0">
            <w:pPr>
              <w:pStyle w:val="ProductList-TableBody"/>
            </w:pPr>
            <w:r>
              <w:t>Microsoft Dynamics 365, Module Complémentaire édition Entreprise Plan 1</w:t>
            </w:r>
          </w:p>
        </w:tc>
        <w:tc>
          <w:tcPr>
            <w:tcW w:w="6000" w:type="dxa"/>
            <w:tcBorders>
              <w:top w:val="single" w:sz="4" w:space="0" w:color="6E6E6E"/>
              <w:left w:val="single" w:sz="4" w:space="0" w:color="6E6E6E"/>
              <w:bottom w:val="single" w:sz="4" w:space="0" w:color="6E6E6E"/>
              <w:right w:val="single" w:sz="4" w:space="0" w:color="6E6E6E"/>
            </w:tcBorders>
          </w:tcPr>
          <w:p w:rsidR="006C3B0B" w:rsidRDefault="00E423B0">
            <w:pPr>
              <w:pStyle w:val="ProductList-TableBody"/>
            </w:pPr>
            <w:r>
              <w:t>CAL Basique Microsoft Dynamics CRM</w:t>
            </w:r>
          </w:p>
        </w:tc>
      </w:tr>
      <w:tr w:rsidR="006C3B0B">
        <w:tc>
          <w:tcPr>
            <w:tcW w:w="6120" w:type="dxa"/>
            <w:tcBorders>
              <w:top w:val="none" w:sz="4" w:space="0" w:color="6E6E6E"/>
              <w:left w:val="single" w:sz="4" w:space="0" w:color="6E6E6E"/>
              <w:bottom w:val="single" w:sz="4" w:space="0" w:color="6E6E6E"/>
              <w:right w:val="single" w:sz="4" w:space="0" w:color="6E6E6E"/>
            </w:tcBorders>
          </w:tcPr>
          <w:p w:rsidR="006C3B0B" w:rsidRDefault="006C3B0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C3B0B" w:rsidRDefault="00E423B0">
            <w:pPr>
              <w:pStyle w:val="ProductList-TableBody"/>
            </w:pPr>
            <w:r>
              <w:t>CAL sur site Microsoft Dynamics 365 for Customer Service</w:t>
            </w:r>
          </w:p>
        </w:tc>
      </w:tr>
      <w:tr w:rsidR="006C3B0B">
        <w:tc>
          <w:tcPr>
            <w:tcW w:w="6120" w:type="dxa"/>
            <w:tcBorders>
              <w:top w:val="single" w:sz="4" w:space="0" w:color="6E6E6E"/>
              <w:left w:val="single" w:sz="4" w:space="0" w:color="6E6E6E"/>
              <w:bottom w:val="single" w:sz="4" w:space="0" w:color="6E6E6E"/>
              <w:right w:val="single" w:sz="4" w:space="0" w:color="6E6E6E"/>
            </w:tcBorders>
          </w:tcPr>
          <w:p w:rsidR="006C3B0B" w:rsidRDefault="00E423B0">
            <w:pPr>
              <w:pStyle w:val="ProductList-TableBody"/>
            </w:pPr>
            <w:r>
              <w:t>Microsoft Dynamics 365 pour Case Management, Module Complémentaire édition Enterprise</w:t>
            </w:r>
          </w:p>
        </w:tc>
        <w:tc>
          <w:tcPr>
            <w:tcW w:w="6000" w:type="dxa"/>
            <w:tcBorders>
              <w:top w:val="single" w:sz="4" w:space="0" w:color="6E6E6E"/>
              <w:left w:val="single" w:sz="4" w:space="0" w:color="6E6E6E"/>
              <w:bottom w:val="single" w:sz="4" w:space="0" w:color="6E6E6E"/>
              <w:right w:val="single" w:sz="4" w:space="0" w:color="6E6E6E"/>
            </w:tcBorders>
          </w:tcPr>
          <w:p w:rsidR="006C3B0B" w:rsidRDefault="00E423B0">
            <w:pPr>
              <w:pStyle w:val="ProductList-TableBody"/>
            </w:pPr>
            <w:r>
              <w:t>CAL Microsoft Dynamics 365 for Case Management</w:t>
            </w:r>
          </w:p>
        </w:tc>
      </w:tr>
      <w:tr w:rsidR="006C3B0B">
        <w:tc>
          <w:tcPr>
            <w:tcW w:w="6120" w:type="dxa"/>
            <w:tcBorders>
              <w:top w:val="single" w:sz="4" w:space="0" w:color="6E6E6E"/>
              <w:left w:val="single" w:sz="4" w:space="0" w:color="6E6E6E"/>
              <w:bottom w:val="single" w:sz="4" w:space="0" w:color="6E6E6E"/>
              <w:right w:val="single" w:sz="4" w:space="0" w:color="6E6E6E"/>
            </w:tcBorders>
          </w:tcPr>
          <w:p w:rsidR="006C3B0B" w:rsidRDefault="00E423B0">
            <w:pPr>
              <w:pStyle w:val="ProductList-TableBody"/>
            </w:pPr>
            <w:r>
              <w:t>Module Complémentaire Microsoft Dynamics 365 Customer Engagement Plan, édition Entreprise</w:t>
            </w:r>
          </w:p>
        </w:tc>
        <w:tc>
          <w:tcPr>
            <w:tcW w:w="6000" w:type="dxa"/>
            <w:tcBorders>
              <w:top w:val="single" w:sz="4" w:space="0" w:color="6E6E6E"/>
              <w:left w:val="single" w:sz="4" w:space="0" w:color="6E6E6E"/>
              <w:bottom w:val="single" w:sz="4" w:space="0" w:color="6E6E6E"/>
              <w:right w:val="single" w:sz="4" w:space="0" w:color="6E6E6E"/>
            </w:tcBorders>
          </w:tcPr>
          <w:p w:rsidR="006C3B0B" w:rsidRDefault="00E423B0">
            <w:pPr>
              <w:pStyle w:val="ProductList-TableBody"/>
            </w:pPr>
            <w:r>
              <w:t>CAL Professionnelle Microsoft Dynamics CRM</w:t>
            </w:r>
          </w:p>
        </w:tc>
      </w:tr>
    </w:tbl>
    <w:p w:rsidR="006C3B0B" w:rsidRDefault="006C3B0B">
      <w:pPr>
        <w:pStyle w:val="ProductList-Body"/>
      </w:pPr>
    </w:p>
    <w:p w:rsidR="006C3B0B" w:rsidRDefault="00E423B0">
      <w:pPr>
        <w:pStyle w:val="ProductList-Offering2HeadingNoBorder"/>
        <w:outlineLvl w:val="2"/>
      </w:pPr>
      <w:r>
        <w:t>Applications Office 365</w:t>
      </w:r>
      <w:r>
        <w:fldChar w:fldCharType="begin"/>
      </w:r>
      <w:r>
        <w:instrText xml:space="preserve"> TC "</w:instrText>
      </w:r>
      <w:bookmarkStart w:id="369" w:name="_Toc512603423"/>
      <w:r>
        <w:instrText>Applications Office 365</w:instrText>
      </w:r>
      <w:bookmarkEnd w:id="369"/>
      <w:r>
        <w:instrText>" \l 3</w:instrText>
      </w:r>
      <w:r>
        <w:fldChar w:fldCharType="end"/>
      </w:r>
    </w:p>
    <w:tbl>
      <w:tblPr>
        <w:tblStyle w:val="PURTable"/>
        <w:tblW w:w="0" w:type="dxa"/>
        <w:tblLook w:val="04A0" w:firstRow="1" w:lastRow="0" w:firstColumn="1" w:lastColumn="0" w:noHBand="0" w:noVBand="1"/>
      </w:tblPr>
      <w:tblGrid>
        <w:gridCol w:w="5565"/>
        <w:gridCol w:w="5225"/>
      </w:tblGrid>
      <w:tr w:rsidR="006C3B0B">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6C3B0B" w:rsidRDefault="00E423B0">
            <w:pPr>
              <w:pStyle w:val="ProductList-TableBody"/>
            </w:pPr>
            <w:r>
              <w:rPr>
                <w:color w:val="FFFFFF"/>
              </w:rPr>
              <w:t>SL Utilisateur Module Complémentaire</w:t>
            </w:r>
          </w:p>
        </w:tc>
        <w:tc>
          <w:tcPr>
            <w:tcW w:w="5880" w:type="dxa"/>
            <w:tcBorders>
              <w:top w:val="single" w:sz="4" w:space="0" w:color="0070C0"/>
              <w:bottom w:val="single" w:sz="4" w:space="0" w:color="6E6E6E"/>
              <w:right w:val="single" w:sz="4" w:space="0" w:color="0070C0"/>
            </w:tcBorders>
            <w:shd w:val="clear" w:color="auto" w:fill="0070C0"/>
          </w:tcPr>
          <w:p w:rsidR="006C3B0B" w:rsidRDefault="00E423B0">
            <w:pPr>
              <w:pStyle w:val="ProductList-TableBody"/>
            </w:pPr>
            <w:r>
              <w:rPr>
                <w:color w:val="FFFFFF"/>
              </w:rPr>
              <w:t>Licence(s) Éligible(s)</w:t>
            </w:r>
          </w:p>
        </w:tc>
      </w:tr>
      <w:tr w:rsidR="006C3B0B">
        <w:tc>
          <w:tcPr>
            <w:tcW w:w="6240" w:type="dxa"/>
            <w:tcBorders>
              <w:top w:val="single" w:sz="4" w:space="0" w:color="6E6E6E"/>
              <w:left w:val="single" w:sz="4" w:space="0" w:color="6E6E6E"/>
              <w:bottom w:val="single" w:sz="4" w:space="0" w:color="6E6E6E"/>
              <w:right w:val="single" w:sz="4" w:space="0" w:color="6E6E6E"/>
            </w:tcBorders>
          </w:tcPr>
          <w:p w:rsidR="006C3B0B" w:rsidRDefault="00E423B0">
            <w:pPr>
              <w:pStyle w:val="ProductList-TableBody"/>
            </w:pPr>
            <w:r>
              <w:t>Module complémentaire Visio Online Plan 2 vers Visio Professionnel</w:t>
            </w:r>
          </w:p>
        </w:tc>
        <w:tc>
          <w:tcPr>
            <w:tcW w:w="5880" w:type="dxa"/>
            <w:tcBorders>
              <w:top w:val="single" w:sz="4" w:space="0" w:color="6E6E6E"/>
              <w:left w:val="single" w:sz="4" w:space="0" w:color="6E6E6E"/>
              <w:bottom w:val="single" w:sz="4" w:space="0" w:color="6E6E6E"/>
              <w:right w:val="single" w:sz="4" w:space="0" w:color="6E6E6E"/>
            </w:tcBorders>
          </w:tcPr>
          <w:p w:rsidR="006C3B0B" w:rsidRDefault="00E423B0">
            <w:pPr>
              <w:pStyle w:val="ProductList-TableBody"/>
            </w:pPr>
            <w:r>
              <w:t>Visio Professionnel</w:t>
            </w:r>
          </w:p>
        </w:tc>
      </w:tr>
      <w:tr w:rsidR="006C3B0B">
        <w:tc>
          <w:tcPr>
            <w:tcW w:w="6240" w:type="dxa"/>
            <w:tcBorders>
              <w:top w:val="single" w:sz="4" w:space="0" w:color="6E6E6E"/>
              <w:left w:val="single" w:sz="4" w:space="0" w:color="6E6E6E"/>
              <w:bottom w:val="single" w:sz="4" w:space="0" w:color="6E6E6E"/>
              <w:right w:val="single" w:sz="4" w:space="0" w:color="6E6E6E"/>
            </w:tcBorders>
          </w:tcPr>
          <w:p w:rsidR="006C3B0B" w:rsidRDefault="00E423B0">
            <w:pPr>
              <w:pStyle w:val="ProductList-TableBody"/>
            </w:pPr>
            <w:r>
              <w:t>Module complémentaire Visio Online Plan 2 vers Visio Standard</w:t>
            </w:r>
          </w:p>
        </w:tc>
        <w:tc>
          <w:tcPr>
            <w:tcW w:w="5880" w:type="dxa"/>
            <w:tcBorders>
              <w:top w:val="single" w:sz="4" w:space="0" w:color="6E6E6E"/>
              <w:left w:val="single" w:sz="4" w:space="0" w:color="6E6E6E"/>
              <w:bottom w:val="single" w:sz="4" w:space="0" w:color="6E6E6E"/>
              <w:right w:val="single" w:sz="4" w:space="0" w:color="6E6E6E"/>
            </w:tcBorders>
          </w:tcPr>
          <w:p w:rsidR="006C3B0B" w:rsidRDefault="00E423B0">
            <w:pPr>
              <w:pStyle w:val="ProductList-TableBody"/>
            </w:pPr>
            <w:r>
              <w:t>Visio Standard</w:t>
            </w:r>
          </w:p>
        </w:tc>
      </w:tr>
    </w:tbl>
    <w:p w:rsidR="006C3B0B" w:rsidRDefault="006C3B0B">
      <w:pPr>
        <w:pStyle w:val="ProductList-Body"/>
      </w:pPr>
    </w:p>
    <w:p w:rsidR="006C3B0B" w:rsidRDefault="00E423B0">
      <w:pPr>
        <w:pStyle w:val="ProductList-Offering2HeadingNoBorder"/>
        <w:outlineLvl w:val="2"/>
      </w:pPr>
      <w:r>
        <w:t>Suites Office 365</w:t>
      </w:r>
      <w:r>
        <w:fldChar w:fldCharType="begin"/>
      </w:r>
      <w:r>
        <w:instrText xml:space="preserve"> TC "</w:instrText>
      </w:r>
      <w:bookmarkStart w:id="370" w:name="_Toc512603424"/>
      <w:r>
        <w:instrText>Suites Office 365</w:instrText>
      </w:r>
      <w:bookmarkEnd w:id="370"/>
      <w:r>
        <w:instrText>" \l 3</w:instrText>
      </w:r>
      <w:r>
        <w:fldChar w:fldCharType="end"/>
      </w:r>
    </w:p>
    <w:p w:rsidR="006C3B0B" w:rsidRDefault="00E423B0">
      <w:pPr>
        <w:pStyle w:val="ProductList-Body"/>
      </w:pPr>
      <w:r>
        <w:t xml:space="preserve">Les SL Utilisateur Module Complémentaire offrent aux Utilisateurs Titulaires d’une Licence des droits d‘accès du logiciel serveur équivalents à ceux des Licences Éligibles à partir de tout dispositif. </w:t>
      </w:r>
    </w:p>
    <w:p w:rsidR="006C3B0B" w:rsidRDefault="006C3B0B">
      <w:pPr>
        <w:pStyle w:val="ProductList-Body"/>
      </w:pPr>
    </w:p>
    <w:tbl>
      <w:tblPr>
        <w:tblStyle w:val="PURTable"/>
        <w:tblW w:w="0" w:type="dxa"/>
        <w:tblLook w:val="04A0" w:firstRow="1" w:lastRow="0" w:firstColumn="1" w:lastColumn="0" w:noHBand="0" w:noVBand="1"/>
      </w:tblPr>
      <w:tblGrid>
        <w:gridCol w:w="5574"/>
        <w:gridCol w:w="5216"/>
      </w:tblGrid>
      <w:tr w:rsidR="006C3B0B">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6C3B0B" w:rsidRDefault="00E423B0">
            <w:pPr>
              <w:pStyle w:val="ProductList-TableBody"/>
            </w:pPr>
            <w:r>
              <w:rPr>
                <w:color w:val="FFFFFF"/>
              </w:rPr>
              <w:t>SL Utilisateur Module Complémentaire</w:t>
            </w:r>
          </w:p>
        </w:tc>
        <w:tc>
          <w:tcPr>
            <w:tcW w:w="5880" w:type="dxa"/>
            <w:tcBorders>
              <w:top w:val="single" w:sz="4" w:space="0" w:color="0070C0"/>
              <w:bottom w:val="single" w:sz="4" w:space="0" w:color="6E6E6E"/>
              <w:right w:val="single" w:sz="4" w:space="0" w:color="0070C0"/>
            </w:tcBorders>
            <w:shd w:val="clear" w:color="auto" w:fill="0070C0"/>
          </w:tcPr>
          <w:p w:rsidR="006C3B0B" w:rsidRDefault="00E423B0">
            <w:pPr>
              <w:pStyle w:val="ProductList-TableBody"/>
            </w:pPr>
            <w:r>
              <w:rPr>
                <w:color w:val="FFFFFF"/>
              </w:rPr>
              <w:t>Licence(s) Éligible(s)</w:t>
            </w:r>
          </w:p>
        </w:tc>
      </w:tr>
      <w:tr w:rsidR="006C3B0B">
        <w:tc>
          <w:tcPr>
            <w:tcW w:w="6240" w:type="dxa"/>
            <w:tcBorders>
              <w:top w:val="single" w:sz="4" w:space="0" w:color="6E6E6E"/>
              <w:left w:val="single" w:sz="4" w:space="0" w:color="6E6E6E"/>
              <w:bottom w:val="single" w:sz="4" w:space="0" w:color="6E6E6E"/>
              <w:right w:val="single" w:sz="4" w:space="0" w:color="6E6E6E"/>
            </w:tcBorders>
          </w:tcPr>
          <w:p w:rsidR="006C3B0B" w:rsidRDefault="00E423B0">
            <w:pPr>
              <w:pStyle w:val="ProductList-TableBody"/>
            </w:pPr>
            <w:r>
              <w:t>Module Complémentaire Office 365 Entreprise/Secteur Public E1</w:t>
            </w:r>
          </w:p>
        </w:tc>
        <w:tc>
          <w:tcPr>
            <w:tcW w:w="5880" w:type="dxa"/>
            <w:tcBorders>
              <w:top w:val="single" w:sz="4" w:space="0" w:color="6E6E6E"/>
              <w:left w:val="single" w:sz="4" w:space="0" w:color="6E6E6E"/>
              <w:bottom w:val="none" w:sz="4" w:space="0" w:color="6E6E6E"/>
              <w:right w:val="single" w:sz="4" w:space="0" w:color="6E6E6E"/>
            </w:tcBorders>
          </w:tcPr>
          <w:p w:rsidR="006C3B0B" w:rsidRDefault="00E423B0">
            <w:pPr>
              <w:pStyle w:val="ProductList-TableBody"/>
            </w:pPr>
            <w:r>
              <w:t>CAL Core Suite</w:t>
            </w:r>
          </w:p>
        </w:tc>
      </w:tr>
      <w:tr w:rsidR="006C3B0B">
        <w:tc>
          <w:tcPr>
            <w:tcW w:w="6240" w:type="dxa"/>
            <w:tcBorders>
              <w:top w:val="single" w:sz="4" w:space="0" w:color="6E6E6E"/>
              <w:left w:val="single" w:sz="4" w:space="0" w:color="6E6E6E"/>
              <w:bottom w:val="single" w:sz="4" w:space="0" w:color="6E6E6E"/>
              <w:right w:val="single" w:sz="4" w:space="0" w:color="6E6E6E"/>
            </w:tcBorders>
          </w:tcPr>
          <w:p w:rsidR="006C3B0B" w:rsidRDefault="00E423B0">
            <w:pPr>
              <w:pStyle w:val="ProductList-TableBody"/>
            </w:pPr>
            <w:r>
              <w:t>Module Complémentaire Office 365 Entreprise/Secteur Public E3 sans Office ProPlus</w:t>
            </w:r>
          </w:p>
        </w:tc>
        <w:tc>
          <w:tcPr>
            <w:tcW w:w="5880" w:type="dxa"/>
            <w:tcBorders>
              <w:top w:val="none" w:sz="4" w:space="0" w:color="6E6E6E"/>
              <w:left w:val="single" w:sz="4" w:space="0" w:color="6E6E6E"/>
              <w:bottom w:val="none" w:sz="4" w:space="0" w:color="6E6E6E"/>
              <w:right w:val="single" w:sz="4" w:space="0" w:color="6E6E6E"/>
            </w:tcBorders>
          </w:tcPr>
          <w:p w:rsidR="006C3B0B" w:rsidRDefault="006C3B0B">
            <w:pPr>
              <w:pStyle w:val="ProductList-TableBody"/>
            </w:pPr>
          </w:p>
        </w:tc>
      </w:tr>
      <w:tr w:rsidR="006C3B0B">
        <w:tc>
          <w:tcPr>
            <w:tcW w:w="6240" w:type="dxa"/>
            <w:tcBorders>
              <w:top w:val="single" w:sz="4" w:space="0" w:color="6E6E6E"/>
              <w:left w:val="single" w:sz="4" w:space="0" w:color="6E6E6E"/>
              <w:bottom w:val="single" w:sz="4" w:space="0" w:color="6E6E6E"/>
              <w:right w:val="single" w:sz="4" w:space="0" w:color="6E6E6E"/>
            </w:tcBorders>
          </w:tcPr>
          <w:p w:rsidR="006C3B0B" w:rsidRDefault="00E423B0">
            <w:pPr>
              <w:pStyle w:val="ProductList-TableBody"/>
            </w:pPr>
            <w:r>
              <w:t>Module Complémentaire Office 365 Entreprise/Secteur Public E4 sans Office ProPlus</w:t>
            </w:r>
          </w:p>
        </w:tc>
        <w:tc>
          <w:tcPr>
            <w:tcW w:w="5880" w:type="dxa"/>
            <w:tcBorders>
              <w:top w:val="none" w:sz="4" w:space="0" w:color="6E6E6E"/>
              <w:left w:val="single" w:sz="4" w:space="0" w:color="6E6E6E"/>
              <w:bottom w:val="none" w:sz="4" w:space="0" w:color="6E6E6E"/>
              <w:right w:val="single" w:sz="4" w:space="0" w:color="6E6E6E"/>
            </w:tcBorders>
          </w:tcPr>
          <w:p w:rsidR="006C3B0B" w:rsidRDefault="006C3B0B">
            <w:pPr>
              <w:pStyle w:val="ProductList-TableBody"/>
            </w:pPr>
          </w:p>
        </w:tc>
      </w:tr>
      <w:tr w:rsidR="006C3B0B">
        <w:tc>
          <w:tcPr>
            <w:tcW w:w="6240" w:type="dxa"/>
            <w:tcBorders>
              <w:top w:val="single" w:sz="4" w:space="0" w:color="6E6E6E"/>
              <w:left w:val="single" w:sz="4" w:space="0" w:color="6E6E6E"/>
              <w:bottom w:val="single" w:sz="4" w:space="0" w:color="6E6E6E"/>
              <w:right w:val="single" w:sz="4" w:space="0" w:color="6E6E6E"/>
            </w:tcBorders>
          </w:tcPr>
          <w:p w:rsidR="006C3B0B" w:rsidRDefault="00E423B0">
            <w:pPr>
              <w:pStyle w:val="ProductList-TableBody"/>
            </w:pPr>
            <w:r>
              <w:t xml:space="preserve">Module Complémentaire Office 365 A5 </w:t>
            </w:r>
          </w:p>
        </w:tc>
        <w:tc>
          <w:tcPr>
            <w:tcW w:w="5880" w:type="dxa"/>
            <w:tcBorders>
              <w:top w:val="none" w:sz="4" w:space="0" w:color="6E6E6E"/>
              <w:left w:val="single" w:sz="4" w:space="0" w:color="6E6E6E"/>
              <w:bottom w:val="none" w:sz="4" w:space="0" w:color="6E6E6E"/>
              <w:right w:val="single" w:sz="4" w:space="0" w:color="6E6E6E"/>
            </w:tcBorders>
          </w:tcPr>
          <w:p w:rsidR="006C3B0B" w:rsidRDefault="006C3B0B">
            <w:pPr>
              <w:pStyle w:val="ProductList-TableBody"/>
            </w:pPr>
          </w:p>
        </w:tc>
      </w:tr>
      <w:tr w:rsidR="006C3B0B">
        <w:tc>
          <w:tcPr>
            <w:tcW w:w="6240" w:type="dxa"/>
            <w:tcBorders>
              <w:top w:val="single" w:sz="4" w:space="0" w:color="6E6E6E"/>
              <w:left w:val="single" w:sz="4" w:space="0" w:color="6E6E6E"/>
              <w:bottom w:val="single" w:sz="4" w:space="0" w:color="6E6E6E"/>
              <w:right w:val="single" w:sz="4" w:space="0" w:color="6E6E6E"/>
            </w:tcBorders>
          </w:tcPr>
          <w:p w:rsidR="006C3B0B" w:rsidRDefault="00E423B0">
            <w:pPr>
              <w:pStyle w:val="ProductList-TableBody"/>
            </w:pPr>
            <w:r>
              <w:t>Module Complémentaire Exchange Online Plan 1</w:t>
            </w:r>
          </w:p>
        </w:tc>
        <w:tc>
          <w:tcPr>
            <w:tcW w:w="5880" w:type="dxa"/>
            <w:tcBorders>
              <w:top w:val="none" w:sz="4" w:space="0" w:color="6E6E6E"/>
              <w:left w:val="single" w:sz="4" w:space="0" w:color="6E6E6E"/>
              <w:bottom w:val="none" w:sz="4" w:space="0" w:color="6E6E6E"/>
              <w:right w:val="single" w:sz="4" w:space="0" w:color="6E6E6E"/>
            </w:tcBorders>
          </w:tcPr>
          <w:p w:rsidR="006C3B0B" w:rsidRDefault="006C3B0B">
            <w:pPr>
              <w:pStyle w:val="ProductList-TableBody"/>
            </w:pPr>
          </w:p>
        </w:tc>
      </w:tr>
      <w:tr w:rsidR="006C3B0B">
        <w:tc>
          <w:tcPr>
            <w:tcW w:w="6240" w:type="dxa"/>
            <w:tcBorders>
              <w:top w:val="single" w:sz="4" w:space="0" w:color="6E6E6E"/>
              <w:left w:val="single" w:sz="4" w:space="0" w:color="6E6E6E"/>
              <w:bottom w:val="single" w:sz="4" w:space="0" w:color="6E6E6E"/>
              <w:right w:val="single" w:sz="4" w:space="0" w:color="6E6E6E"/>
            </w:tcBorders>
          </w:tcPr>
          <w:p w:rsidR="006C3B0B" w:rsidRDefault="00E423B0">
            <w:pPr>
              <w:pStyle w:val="ProductList-TableBody"/>
            </w:pPr>
            <w:r>
              <w:t>Module Complémentaire Skype Entreprise Online Plan 1</w:t>
            </w:r>
          </w:p>
        </w:tc>
        <w:tc>
          <w:tcPr>
            <w:tcW w:w="5880" w:type="dxa"/>
            <w:tcBorders>
              <w:top w:val="none" w:sz="4" w:space="0" w:color="6E6E6E"/>
              <w:left w:val="single" w:sz="4" w:space="0" w:color="6E6E6E"/>
              <w:bottom w:val="none" w:sz="4" w:space="0" w:color="6E6E6E"/>
              <w:right w:val="single" w:sz="4" w:space="0" w:color="6E6E6E"/>
            </w:tcBorders>
          </w:tcPr>
          <w:p w:rsidR="006C3B0B" w:rsidRDefault="006C3B0B">
            <w:pPr>
              <w:pStyle w:val="ProductList-TableBody"/>
            </w:pPr>
          </w:p>
        </w:tc>
      </w:tr>
      <w:tr w:rsidR="006C3B0B">
        <w:tc>
          <w:tcPr>
            <w:tcW w:w="6240" w:type="dxa"/>
            <w:tcBorders>
              <w:top w:val="single" w:sz="4" w:space="0" w:color="6E6E6E"/>
              <w:left w:val="single" w:sz="4" w:space="0" w:color="6E6E6E"/>
              <w:bottom w:val="single" w:sz="4" w:space="0" w:color="6E6E6E"/>
              <w:right w:val="single" w:sz="4" w:space="0" w:color="6E6E6E"/>
            </w:tcBorders>
          </w:tcPr>
          <w:p w:rsidR="006C3B0B" w:rsidRDefault="00E423B0">
            <w:pPr>
              <w:pStyle w:val="ProductList-TableBody"/>
            </w:pPr>
            <w:r>
              <w:t>Module Complémentaire SharePoint Online Plan 1</w:t>
            </w:r>
          </w:p>
        </w:tc>
        <w:tc>
          <w:tcPr>
            <w:tcW w:w="5880" w:type="dxa"/>
            <w:tcBorders>
              <w:top w:val="none" w:sz="4" w:space="0" w:color="6E6E6E"/>
              <w:left w:val="single" w:sz="4" w:space="0" w:color="6E6E6E"/>
              <w:bottom w:val="single" w:sz="4" w:space="0" w:color="6E6E6E"/>
              <w:right w:val="single" w:sz="4" w:space="0" w:color="6E6E6E"/>
            </w:tcBorders>
          </w:tcPr>
          <w:p w:rsidR="006C3B0B" w:rsidRDefault="006C3B0B">
            <w:pPr>
              <w:pStyle w:val="ProductList-TableBody"/>
            </w:pPr>
          </w:p>
        </w:tc>
      </w:tr>
      <w:tr w:rsidR="006C3B0B">
        <w:tc>
          <w:tcPr>
            <w:tcW w:w="6240" w:type="dxa"/>
            <w:tcBorders>
              <w:top w:val="single" w:sz="4" w:space="0" w:color="6E6E6E"/>
              <w:left w:val="single" w:sz="4" w:space="0" w:color="6E6E6E"/>
              <w:bottom w:val="single" w:sz="4" w:space="0" w:color="6E6E6E"/>
              <w:right w:val="single" w:sz="4" w:space="0" w:color="6E6E6E"/>
            </w:tcBorders>
          </w:tcPr>
          <w:p w:rsidR="006C3B0B" w:rsidRDefault="00E423B0">
            <w:pPr>
              <w:pStyle w:val="ProductList-TableBody"/>
            </w:pPr>
            <w:r>
              <w:t>Module Complémentaire Office 365 Entreprise/Secteur Public E3</w:t>
            </w:r>
          </w:p>
        </w:tc>
        <w:tc>
          <w:tcPr>
            <w:tcW w:w="5880" w:type="dxa"/>
            <w:tcBorders>
              <w:top w:val="single" w:sz="4" w:space="0" w:color="6E6E6E"/>
              <w:left w:val="single" w:sz="4" w:space="0" w:color="6E6E6E"/>
              <w:bottom w:val="none" w:sz="4" w:space="0" w:color="6E6E6E"/>
              <w:right w:val="single" w:sz="4" w:space="0" w:color="6E6E6E"/>
            </w:tcBorders>
          </w:tcPr>
          <w:p w:rsidR="006C3B0B" w:rsidRDefault="00E423B0">
            <w:pPr>
              <w:pStyle w:val="ProductList-TableBody"/>
            </w:pPr>
            <w:r>
              <w:t>Suite CAL Core et</w:t>
            </w:r>
          </w:p>
        </w:tc>
      </w:tr>
      <w:tr w:rsidR="006C3B0B">
        <w:tc>
          <w:tcPr>
            <w:tcW w:w="6240" w:type="dxa"/>
            <w:tcBorders>
              <w:top w:val="single" w:sz="4" w:space="0" w:color="6E6E6E"/>
              <w:left w:val="single" w:sz="4" w:space="0" w:color="6E6E6E"/>
              <w:bottom w:val="single" w:sz="4" w:space="0" w:color="6E6E6E"/>
              <w:right w:val="single" w:sz="4" w:space="0" w:color="6E6E6E"/>
            </w:tcBorders>
          </w:tcPr>
          <w:p w:rsidR="006C3B0B" w:rsidRDefault="00E423B0">
            <w:pPr>
              <w:pStyle w:val="ProductList-TableBody"/>
            </w:pPr>
            <w:r>
              <w:t>Module Complémentaire Office 365 Entreprise/Secteur Public E4</w:t>
            </w:r>
          </w:p>
        </w:tc>
        <w:tc>
          <w:tcPr>
            <w:tcW w:w="5880" w:type="dxa"/>
            <w:tcBorders>
              <w:top w:val="none" w:sz="4" w:space="0" w:color="6E6E6E"/>
              <w:left w:val="single" w:sz="4" w:space="0" w:color="6E6E6E"/>
              <w:bottom w:val="none" w:sz="4" w:space="0" w:color="6E6E6E"/>
              <w:right w:val="single" w:sz="4" w:space="0" w:color="6E6E6E"/>
            </w:tcBorders>
          </w:tcPr>
          <w:p w:rsidR="006C3B0B" w:rsidRDefault="00E423B0">
            <w:pPr>
              <w:pStyle w:val="ProductList-TableBody"/>
            </w:pPr>
            <w:r>
              <w:t>Office Professionnel Plus</w:t>
            </w:r>
          </w:p>
        </w:tc>
      </w:tr>
      <w:tr w:rsidR="006C3B0B">
        <w:tc>
          <w:tcPr>
            <w:tcW w:w="6240" w:type="dxa"/>
            <w:tcBorders>
              <w:top w:val="single" w:sz="4" w:space="0" w:color="6E6E6E"/>
              <w:left w:val="single" w:sz="4" w:space="0" w:color="6E6E6E"/>
              <w:bottom w:val="single" w:sz="4" w:space="0" w:color="6E6E6E"/>
              <w:right w:val="single" w:sz="4" w:space="0" w:color="6E6E6E"/>
            </w:tcBorders>
          </w:tcPr>
          <w:p w:rsidR="006C3B0B" w:rsidRDefault="00E423B0">
            <w:pPr>
              <w:pStyle w:val="ProductList-TableBody"/>
            </w:pPr>
            <w:r>
              <w:t>Module Complémentaire Office 365 Entreprise/Secteur Public E5</w:t>
            </w:r>
          </w:p>
        </w:tc>
        <w:tc>
          <w:tcPr>
            <w:tcW w:w="5880" w:type="dxa"/>
            <w:tcBorders>
              <w:top w:val="none" w:sz="4" w:space="0" w:color="6E6E6E"/>
              <w:left w:val="single" w:sz="4" w:space="0" w:color="6E6E6E"/>
              <w:bottom w:val="none" w:sz="4" w:space="0" w:color="6E6E6E"/>
              <w:right w:val="single" w:sz="4" w:space="0" w:color="6E6E6E"/>
            </w:tcBorders>
          </w:tcPr>
          <w:p w:rsidR="006C3B0B" w:rsidRDefault="006C3B0B">
            <w:pPr>
              <w:pStyle w:val="ProductList-TableBody"/>
            </w:pPr>
          </w:p>
        </w:tc>
      </w:tr>
      <w:tr w:rsidR="006C3B0B">
        <w:tc>
          <w:tcPr>
            <w:tcW w:w="6240" w:type="dxa"/>
            <w:tcBorders>
              <w:top w:val="single" w:sz="4" w:space="0" w:color="6E6E6E"/>
              <w:left w:val="single" w:sz="4" w:space="0" w:color="6E6E6E"/>
              <w:bottom w:val="single" w:sz="4" w:space="0" w:color="6E6E6E"/>
              <w:right w:val="single" w:sz="4" w:space="0" w:color="6E6E6E"/>
            </w:tcBorders>
          </w:tcPr>
          <w:p w:rsidR="006C3B0B" w:rsidRDefault="00E423B0">
            <w:pPr>
              <w:pStyle w:val="ProductList-TableBody"/>
            </w:pPr>
            <w:r>
              <w:t>Module Complémentaire Office 365 A5</w:t>
            </w:r>
          </w:p>
        </w:tc>
        <w:tc>
          <w:tcPr>
            <w:tcW w:w="5880" w:type="dxa"/>
            <w:tcBorders>
              <w:top w:val="none" w:sz="4" w:space="0" w:color="6E6E6E"/>
              <w:left w:val="single" w:sz="4" w:space="0" w:color="6E6E6E"/>
              <w:bottom w:val="single" w:sz="4" w:space="0" w:color="6E6E6E"/>
              <w:right w:val="single" w:sz="4" w:space="0" w:color="6E6E6E"/>
            </w:tcBorders>
          </w:tcPr>
          <w:p w:rsidR="006C3B0B" w:rsidRDefault="006C3B0B">
            <w:pPr>
              <w:pStyle w:val="ProductList-TableBody"/>
            </w:pPr>
          </w:p>
        </w:tc>
      </w:tr>
      <w:tr w:rsidR="006C3B0B">
        <w:tc>
          <w:tcPr>
            <w:tcW w:w="6240" w:type="dxa"/>
            <w:tcBorders>
              <w:top w:val="single" w:sz="4" w:space="0" w:color="6E6E6E"/>
              <w:left w:val="single" w:sz="4" w:space="0" w:color="6E6E6E"/>
              <w:bottom w:val="single" w:sz="4" w:space="0" w:color="6E6E6E"/>
              <w:right w:val="single" w:sz="4" w:space="0" w:color="6E6E6E"/>
            </w:tcBorders>
          </w:tcPr>
          <w:p w:rsidR="006C3B0B" w:rsidRDefault="00E423B0">
            <w:pPr>
              <w:pStyle w:val="ProductList-TableBody"/>
            </w:pPr>
            <w:r>
              <w:t>Module Complémentaire Office 365 Entreprise/Secteur Public E3 sans Office ProPlus</w:t>
            </w:r>
          </w:p>
        </w:tc>
        <w:tc>
          <w:tcPr>
            <w:tcW w:w="5880" w:type="dxa"/>
            <w:tcBorders>
              <w:top w:val="single" w:sz="4" w:space="0" w:color="6E6E6E"/>
              <w:left w:val="single" w:sz="4" w:space="0" w:color="6E6E6E"/>
              <w:bottom w:val="none" w:sz="4" w:space="0" w:color="6E6E6E"/>
              <w:right w:val="single" w:sz="4" w:space="0" w:color="6E6E6E"/>
            </w:tcBorders>
          </w:tcPr>
          <w:p w:rsidR="006C3B0B" w:rsidRDefault="00E423B0">
            <w:pPr>
              <w:pStyle w:val="ProductList-TableBody"/>
            </w:pPr>
            <w:r>
              <w:t>CAL Entreprise Suite</w:t>
            </w:r>
          </w:p>
        </w:tc>
      </w:tr>
      <w:tr w:rsidR="006C3B0B">
        <w:tc>
          <w:tcPr>
            <w:tcW w:w="6240" w:type="dxa"/>
            <w:tcBorders>
              <w:top w:val="single" w:sz="4" w:space="0" w:color="6E6E6E"/>
              <w:left w:val="single" w:sz="4" w:space="0" w:color="6E6E6E"/>
              <w:bottom w:val="single" w:sz="4" w:space="0" w:color="6E6E6E"/>
              <w:right w:val="single" w:sz="4" w:space="0" w:color="6E6E6E"/>
            </w:tcBorders>
          </w:tcPr>
          <w:p w:rsidR="006C3B0B" w:rsidRDefault="00E423B0">
            <w:pPr>
              <w:pStyle w:val="ProductList-TableBody"/>
            </w:pPr>
            <w:r>
              <w:t>Module Complémentaire Office 365 Entreprise/Secteur Public E4 sans Office ProPlus</w:t>
            </w:r>
          </w:p>
        </w:tc>
        <w:tc>
          <w:tcPr>
            <w:tcW w:w="5880" w:type="dxa"/>
            <w:tcBorders>
              <w:top w:val="none" w:sz="4" w:space="0" w:color="6E6E6E"/>
              <w:left w:val="single" w:sz="4" w:space="0" w:color="6E6E6E"/>
              <w:bottom w:val="none" w:sz="4" w:space="0" w:color="6E6E6E"/>
              <w:right w:val="single" w:sz="4" w:space="0" w:color="6E6E6E"/>
            </w:tcBorders>
          </w:tcPr>
          <w:p w:rsidR="006C3B0B" w:rsidRDefault="006C3B0B">
            <w:pPr>
              <w:pStyle w:val="ProductList-TableBody"/>
            </w:pPr>
          </w:p>
        </w:tc>
      </w:tr>
      <w:tr w:rsidR="006C3B0B">
        <w:tc>
          <w:tcPr>
            <w:tcW w:w="6240" w:type="dxa"/>
            <w:tcBorders>
              <w:top w:val="single" w:sz="4" w:space="0" w:color="6E6E6E"/>
              <w:left w:val="single" w:sz="4" w:space="0" w:color="6E6E6E"/>
              <w:bottom w:val="single" w:sz="4" w:space="0" w:color="6E6E6E"/>
              <w:right w:val="single" w:sz="4" w:space="0" w:color="6E6E6E"/>
            </w:tcBorders>
          </w:tcPr>
          <w:p w:rsidR="006C3B0B" w:rsidRDefault="00E423B0">
            <w:pPr>
              <w:pStyle w:val="ProductList-TableBody"/>
            </w:pPr>
            <w:r>
              <w:t>Module Complémentaire Office 365 A5</w:t>
            </w:r>
          </w:p>
        </w:tc>
        <w:tc>
          <w:tcPr>
            <w:tcW w:w="5880" w:type="dxa"/>
            <w:tcBorders>
              <w:top w:val="none" w:sz="4" w:space="0" w:color="6E6E6E"/>
              <w:left w:val="single" w:sz="4" w:space="0" w:color="6E6E6E"/>
              <w:bottom w:val="single" w:sz="4" w:space="0" w:color="000000"/>
              <w:right w:val="single" w:sz="4" w:space="0" w:color="6E6E6E"/>
            </w:tcBorders>
          </w:tcPr>
          <w:p w:rsidR="006C3B0B" w:rsidRDefault="006C3B0B">
            <w:pPr>
              <w:pStyle w:val="ProductList-TableBody"/>
            </w:pPr>
          </w:p>
        </w:tc>
      </w:tr>
      <w:tr w:rsidR="006C3B0B">
        <w:tc>
          <w:tcPr>
            <w:tcW w:w="6240" w:type="dxa"/>
            <w:tcBorders>
              <w:top w:val="single" w:sz="4" w:space="0" w:color="6E6E6E"/>
              <w:left w:val="single" w:sz="4" w:space="0" w:color="6E6E6E"/>
              <w:bottom w:val="single" w:sz="4" w:space="0" w:color="6E6E6E"/>
              <w:right w:val="single" w:sz="4" w:space="0" w:color="6E6E6E"/>
            </w:tcBorders>
          </w:tcPr>
          <w:p w:rsidR="006C3B0B" w:rsidRDefault="00E423B0">
            <w:pPr>
              <w:pStyle w:val="ProductList-TableBody"/>
            </w:pPr>
            <w:r>
              <w:t>Module Complémentaire Office 365 Entreprise/Secteur Public E3</w:t>
            </w:r>
          </w:p>
        </w:tc>
        <w:tc>
          <w:tcPr>
            <w:tcW w:w="5880" w:type="dxa"/>
            <w:tcBorders>
              <w:top w:val="single" w:sz="4" w:space="0" w:color="000000"/>
              <w:left w:val="single" w:sz="4" w:space="0" w:color="6E6E6E"/>
              <w:bottom w:val="none" w:sz="4" w:space="0" w:color="6E6E6E"/>
              <w:right w:val="single" w:sz="4" w:space="0" w:color="6E6E6E"/>
            </w:tcBorders>
          </w:tcPr>
          <w:p w:rsidR="006C3B0B" w:rsidRDefault="00E423B0">
            <w:pPr>
              <w:pStyle w:val="ProductList-TableBody"/>
            </w:pPr>
            <w:r>
              <w:t>CAL Entreprise Suite et</w:t>
            </w:r>
          </w:p>
        </w:tc>
      </w:tr>
      <w:tr w:rsidR="006C3B0B">
        <w:tc>
          <w:tcPr>
            <w:tcW w:w="6240" w:type="dxa"/>
            <w:tcBorders>
              <w:top w:val="single" w:sz="4" w:space="0" w:color="6E6E6E"/>
              <w:left w:val="single" w:sz="4" w:space="0" w:color="6E6E6E"/>
              <w:bottom w:val="single" w:sz="4" w:space="0" w:color="6E6E6E"/>
              <w:right w:val="single" w:sz="4" w:space="0" w:color="6E6E6E"/>
            </w:tcBorders>
          </w:tcPr>
          <w:p w:rsidR="006C3B0B" w:rsidRDefault="00E423B0">
            <w:pPr>
              <w:pStyle w:val="ProductList-TableBody"/>
            </w:pPr>
            <w:r>
              <w:t>Module Complémentaire Office 365 Entreprise/Secteur Public E4</w:t>
            </w:r>
          </w:p>
        </w:tc>
        <w:tc>
          <w:tcPr>
            <w:tcW w:w="5880" w:type="dxa"/>
            <w:tcBorders>
              <w:top w:val="none" w:sz="4" w:space="0" w:color="6E6E6E"/>
              <w:left w:val="single" w:sz="4" w:space="0" w:color="6E6E6E"/>
              <w:bottom w:val="none" w:sz="4" w:space="0" w:color="6E6E6E"/>
              <w:right w:val="single" w:sz="4" w:space="0" w:color="6E6E6E"/>
            </w:tcBorders>
          </w:tcPr>
          <w:p w:rsidR="006C3B0B" w:rsidRDefault="00E423B0">
            <w:pPr>
              <w:pStyle w:val="ProductList-TableBody"/>
            </w:pPr>
            <w:r>
              <w:t>Office Professionnel Plus</w:t>
            </w:r>
          </w:p>
        </w:tc>
      </w:tr>
      <w:tr w:rsidR="006C3B0B">
        <w:tc>
          <w:tcPr>
            <w:tcW w:w="6240" w:type="dxa"/>
            <w:tcBorders>
              <w:top w:val="single" w:sz="4" w:space="0" w:color="6E6E6E"/>
              <w:left w:val="single" w:sz="4" w:space="0" w:color="6E6E6E"/>
              <w:bottom w:val="single" w:sz="4" w:space="0" w:color="6E6E6E"/>
              <w:right w:val="single" w:sz="4" w:space="0" w:color="6E6E6E"/>
            </w:tcBorders>
          </w:tcPr>
          <w:p w:rsidR="006C3B0B" w:rsidRDefault="00E423B0">
            <w:pPr>
              <w:pStyle w:val="ProductList-TableBody"/>
            </w:pPr>
            <w:r>
              <w:t>Module Complémentaire Office 365 Entreprise/Secteur Public E5</w:t>
            </w:r>
          </w:p>
        </w:tc>
        <w:tc>
          <w:tcPr>
            <w:tcW w:w="5880" w:type="dxa"/>
            <w:tcBorders>
              <w:top w:val="none" w:sz="4" w:space="0" w:color="6E6E6E"/>
              <w:left w:val="single" w:sz="4" w:space="0" w:color="6E6E6E"/>
              <w:bottom w:val="none" w:sz="4" w:space="0" w:color="6E6E6E"/>
              <w:right w:val="single" w:sz="4" w:space="0" w:color="6E6E6E"/>
            </w:tcBorders>
          </w:tcPr>
          <w:p w:rsidR="006C3B0B" w:rsidRDefault="006C3B0B">
            <w:pPr>
              <w:pStyle w:val="ProductList-TableBody"/>
            </w:pPr>
          </w:p>
        </w:tc>
      </w:tr>
      <w:tr w:rsidR="006C3B0B">
        <w:tc>
          <w:tcPr>
            <w:tcW w:w="6240" w:type="dxa"/>
            <w:tcBorders>
              <w:top w:val="single" w:sz="4" w:space="0" w:color="6E6E6E"/>
              <w:left w:val="single" w:sz="4" w:space="0" w:color="6E6E6E"/>
              <w:bottom w:val="single" w:sz="4" w:space="0" w:color="6E6E6E"/>
              <w:right w:val="single" w:sz="4" w:space="0" w:color="6E6E6E"/>
            </w:tcBorders>
          </w:tcPr>
          <w:p w:rsidR="006C3B0B" w:rsidRDefault="00E423B0">
            <w:pPr>
              <w:pStyle w:val="ProductList-TableBody"/>
            </w:pPr>
            <w:r>
              <w:t>Module Complémentaire Office 365 A5</w:t>
            </w:r>
          </w:p>
        </w:tc>
        <w:tc>
          <w:tcPr>
            <w:tcW w:w="5880" w:type="dxa"/>
            <w:tcBorders>
              <w:top w:val="none" w:sz="4" w:space="0" w:color="6E6E6E"/>
              <w:left w:val="single" w:sz="4" w:space="0" w:color="6E6E6E"/>
              <w:bottom w:val="single" w:sz="4" w:space="0" w:color="6E6E6E"/>
              <w:right w:val="single" w:sz="4" w:space="0" w:color="6E6E6E"/>
            </w:tcBorders>
          </w:tcPr>
          <w:p w:rsidR="006C3B0B" w:rsidRDefault="006C3B0B">
            <w:pPr>
              <w:pStyle w:val="ProductList-TableBody"/>
            </w:pPr>
          </w:p>
        </w:tc>
      </w:tr>
      <w:tr w:rsidR="006C3B0B">
        <w:tc>
          <w:tcPr>
            <w:tcW w:w="6240" w:type="dxa"/>
            <w:tcBorders>
              <w:top w:val="single" w:sz="4" w:space="0" w:color="6E6E6E"/>
              <w:left w:val="single" w:sz="4" w:space="0" w:color="6E6E6E"/>
              <w:bottom w:val="single" w:sz="4" w:space="0" w:color="6E6E6E"/>
              <w:right w:val="single" w:sz="4" w:space="0" w:color="6E6E6E"/>
            </w:tcBorders>
          </w:tcPr>
          <w:p w:rsidR="006C3B0B" w:rsidRDefault="00E423B0">
            <w:pPr>
              <w:pStyle w:val="ProductList-TableBody"/>
            </w:pPr>
            <w:r>
              <w:t>Module Complémentaire Office 365 Entreprise E3 (Disponible dans le cadre d‘un Open Value Couvrant l’Ensemble de l’Entreprise ou d‘un Open Value Souscription Uniquement)</w:t>
            </w:r>
          </w:p>
        </w:tc>
        <w:tc>
          <w:tcPr>
            <w:tcW w:w="5880" w:type="dxa"/>
            <w:tcBorders>
              <w:top w:val="single" w:sz="4" w:space="0" w:color="6E6E6E"/>
              <w:left w:val="single" w:sz="4" w:space="0" w:color="6E6E6E"/>
              <w:bottom w:val="single" w:sz="4" w:space="0" w:color="6E6E6E"/>
              <w:right w:val="single" w:sz="4" w:space="0" w:color="6E6E6E"/>
            </w:tcBorders>
          </w:tcPr>
          <w:p w:rsidR="006C3B0B" w:rsidRDefault="00E423B0">
            <w:pPr>
              <w:pStyle w:val="ProductList-TableBody"/>
            </w:pPr>
            <w:r>
              <w:t>Office Professionnel Plus</w:t>
            </w:r>
          </w:p>
        </w:tc>
      </w:tr>
    </w:tbl>
    <w:p w:rsidR="006C3B0B" w:rsidRDefault="006C3B0B">
      <w:pPr>
        <w:pStyle w:val="ProductList-Body"/>
      </w:pPr>
    </w:p>
    <w:p w:rsidR="006C3B0B" w:rsidRDefault="00E423B0">
      <w:pPr>
        <w:pStyle w:val="ProductList-Offering2HeadingNoBorder"/>
        <w:outlineLvl w:val="2"/>
      </w:pPr>
      <w:r>
        <w:t>Fonctionnalités multirégions dans Office 365</w:t>
      </w:r>
      <w:r>
        <w:fldChar w:fldCharType="begin"/>
      </w:r>
      <w:r>
        <w:instrText xml:space="preserve"> TC "</w:instrText>
      </w:r>
      <w:bookmarkStart w:id="371" w:name="_Toc512603425"/>
      <w:r>
        <w:instrText>Fonctionnalités multirégions dans Office 365</w:instrText>
      </w:r>
      <w:bookmarkEnd w:id="371"/>
      <w:r>
        <w:instrText>" \l 3</w:instrText>
      </w:r>
      <w:r>
        <w:fldChar w:fldCharType="end"/>
      </w:r>
    </w:p>
    <w:p w:rsidR="006C3B0B" w:rsidRDefault="006C3B0B">
      <w:pPr>
        <w:pStyle w:val="ProductList-Body"/>
      </w:pPr>
    </w:p>
    <w:tbl>
      <w:tblPr>
        <w:tblStyle w:val="PURTable"/>
        <w:tblW w:w="0" w:type="dxa"/>
        <w:tblLook w:val="04A0" w:firstRow="1" w:lastRow="0" w:firstColumn="1" w:lastColumn="0" w:noHBand="0" w:noVBand="1"/>
      </w:tblPr>
      <w:tblGrid>
        <w:gridCol w:w="5576"/>
        <w:gridCol w:w="5214"/>
      </w:tblGrid>
      <w:tr w:rsidR="006C3B0B">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6C3B0B" w:rsidRDefault="00E423B0">
            <w:pPr>
              <w:pStyle w:val="ProductList-TableBody"/>
            </w:pPr>
            <w:r>
              <w:rPr>
                <w:color w:val="FFFFFF"/>
              </w:rPr>
              <w:t>SL Utilisateur Module Complémentaire</w:t>
            </w:r>
          </w:p>
        </w:tc>
        <w:tc>
          <w:tcPr>
            <w:tcW w:w="5880" w:type="dxa"/>
            <w:tcBorders>
              <w:top w:val="single" w:sz="4" w:space="0" w:color="0070C0"/>
              <w:bottom w:val="single" w:sz="4" w:space="0" w:color="6E6E6E"/>
              <w:right w:val="single" w:sz="4" w:space="0" w:color="0070C0"/>
            </w:tcBorders>
            <w:shd w:val="clear" w:color="auto" w:fill="0070C0"/>
          </w:tcPr>
          <w:p w:rsidR="006C3B0B" w:rsidRDefault="00E423B0">
            <w:pPr>
              <w:pStyle w:val="ProductList-TableBody"/>
            </w:pPr>
            <w:r>
              <w:rPr>
                <w:color w:val="FFFFFF"/>
              </w:rPr>
              <w:t>Licence(s) Éligible(s)</w:t>
            </w:r>
          </w:p>
        </w:tc>
      </w:tr>
      <w:tr w:rsidR="006C3B0B">
        <w:tc>
          <w:tcPr>
            <w:tcW w:w="6240" w:type="dxa"/>
            <w:tcBorders>
              <w:top w:val="single" w:sz="4" w:space="0" w:color="6E6E6E"/>
              <w:left w:val="single" w:sz="4" w:space="0" w:color="6E6E6E"/>
              <w:bottom w:val="none" w:sz="4" w:space="0" w:color="6E6E6E"/>
              <w:right w:val="single" w:sz="4" w:space="0" w:color="6E6E6E"/>
            </w:tcBorders>
          </w:tcPr>
          <w:p w:rsidR="006C3B0B" w:rsidRDefault="00E423B0">
            <w:pPr>
              <w:pStyle w:val="ProductList-TableBody"/>
            </w:pPr>
            <w:r>
              <w:t>Module Complémentaire Fonctionnalités multirégions dans Office 365</w:t>
            </w:r>
          </w:p>
        </w:tc>
        <w:tc>
          <w:tcPr>
            <w:tcW w:w="5880" w:type="dxa"/>
            <w:tcBorders>
              <w:top w:val="single" w:sz="4" w:space="0" w:color="6E6E6E"/>
              <w:left w:val="single" w:sz="4" w:space="0" w:color="6E6E6E"/>
              <w:bottom w:val="single" w:sz="4" w:space="0" w:color="6E6E6E"/>
              <w:right w:val="single" w:sz="4" w:space="0" w:color="6E6E6E"/>
            </w:tcBorders>
          </w:tcPr>
          <w:p w:rsidR="006C3B0B" w:rsidRDefault="00E423B0">
            <w:pPr>
              <w:pStyle w:val="ProductList-TableBody"/>
            </w:pPr>
            <w:r>
              <w:t>Microsoft 365 F1, E1, E3 ou E5</w:t>
            </w:r>
          </w:p>
        </w:tc>
      </w:tr>
      <w:tr w:rsidR="006C3B0B">
        <w:tc>
          <w:tcPr>
            <w:tcW w:w="6240" w:type="dxa"/>
            <w:tcBorders>
              <w:top w:val="none" w:sz="4" w:space="0" w:color="6E6E6E"/>
              <w:left w:val="single" w:sz="4" w:space="0" w:color="6E6E6E"/>
              <w:bottom w:val="none" w:sz="4" w:space="0" w:color="6E6E6E"/>
              <w:right w:val="single" w:sz="4" w:space="0" w:color="6E6E6E"/>
            </w:tcBorders>
          </w:tcPr>
          <w:p w:rsidR="006C3B0B" w:rsidRDefault="006C3B0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C3B0B" w:rsidRDefault="00E423B0">
            <w:pPr>
              <w:pStyle w:val="ProductList-TableBody"/>
            </w:pPr>
            <w:r>
              <w:t>Office 365 F1, E1, E3 ou E5</w:t>
            </w:r>
          </w:p>
        </w:tc>
      </w:tr>
      <w:tr w:rsidR="006C3B0B">
        <w:tc>
          <w:tcPr>
            <w:tcW w:w="6240" w:type="dxa"/>
            <w:tcBorders>
              <w:top w:val="none" w:sz="4" w:space="0" w:color="6E6E6E"/>
              <w:left w:val="single" w:sz="4" w:space="0" w:color="6E6E6E"/>
              <w:bottom w:val="none" w:sz="4" w:space="0" w:color="6E6E6E"/>
              <w:right w:val="single" w:sz="4" w:space="0" w:color="6E6E6E"/>
            </w:tcBorders>
          </w:tcPr>
          <w:p w:rsidR="006C3B0B" w:rsidRDefault="006C3B0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C3B0B" w:rsidRDefault="00E423B0">
            <w:pPr>
              <w:pStyle w:val="ProductList-TableBody"/>
            </w:pPr>
            <w:r>
              <w:t>Exchange Online Plan 1 ou Plan 2</w:t>
            </w:r>
          </w:p>
        </w:tc>
      </w:tr>
      <w:tr w:rsidR="006C3B0B">
        <w:tc>
          <w:tcPr>
            <w:tcW w:w="6240" w:type="dxa"/>
            <w:tcBorders>
              <w:top w:val="none" w:sz="4" w:space="0" w:color="6E6E6E"/>
              <w:left w:val="single" w:sz="4" w:space="0" w:color="6E6E6E"/>
              <w:bottom w:val="none" w:sz="4" w:space="0" w:color="6E6E6E"/>
              <w:right w:val="single" w:sz="4" w:space="0" w:color="6E6E6E"/>
            </w:tcBorders>
          </w:tcPr>
          <w:p w:rsidR="006C3B0B" w:rsidRDefault="006C3B0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C3B0B" w:rsidRDefault="00E423B0">
            <w:pPr>
              <w:pStyle w:val="ProductList-TableBody"/>
            </w:pPr>
            <w:r>
              <w:t>OneDrive Entreprise Plan 1 ou Plan 2</w:t>
            </w:r>
          </w:p>
        </w:tc>
      </w:tr>
      <w:tr w:rsidR="006C3B0B">
        <w:tc>
          <w:tcPr>
            <w:tcW w:w="6240" w:type="dxa"/>
            <w:tcBorders>
              <w:top w:val="none" w:sz="4" w:space="0" w:color="6E6E6E"/>
              <w:left w:val="single" w:sz="4" w:space="0" w:color="6E6E6E"/>
              <w:bottom w:val="single" w:sz="4" w:space="0" w:color="6E6E6E"/>
              <w:right w:val="single" w:sz="4" w:space="0" w:color="6E6E6E"/>
            </w:tcBorders>
          </w:tcPr>
          <w:p w:rsidR="006C3B0B" w:rsidRDefault="006C3B0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C3B0B" w:rsidRDefault="00E423B0">
            <w:pPr>
              <w:pStyle w:val="ProductList-TableBody"/>
            </w:pPr>
            <w:r>
              <w:t>SharePoint Online Plan 1 ou Plan 2</w:t>
            </w:r>
          </w:p>
        </w:tc>
      </w:tr>
    </w:tbl>
    <w:p w:rsidR="006C3B0B" w:rsidRDefault="006C3B0B">
      <w:pPr>
        <w:pStyle w:val="ProductList-Body"/>
      </w:pPr>
    </w:p>
    <w:p w:rsidR="006C3B0B" w:rsidRDefault="00E423B0">
      <w:pPr>
        <w:pStyle w:val="ProductList-Offering2HeadingNoBorder"/>
        <w:outlineLvl w:val="2"/>
      </w:pPr>
      <w:r>
        <w:t>Exchange Online</w:t>
      </w:r>
      <w:r>
        <w:fldChar w:fldCharType="begin"/>
      </w:r>
      <w:r>
        <w:instrText xml:space="preserve"> TC "</w:instrText>
      </w:r>
      <w:bookmarkStart w:id="372" w:name="_Toc512603426"/>
      <w:r>
        <w:instrText>Exchange Online</w:instrText>
      </w:r>
      <w:bookmarkEnd w:id="372"/>
      <w:r>
        <w:instrText>" \l 3</w:instrText>
      </w:r>
      <w:r>
        <w:fldChar w:fldCharType="end"/>
      </w:r>
    </w:p>
    <w:p w:rsidR="006C3B0B" w:rsidRDefault="006C3B0B">
      <w:pPr>
        <w:pStyle w:val="ProductList-Body"/>
      </w:pPr>
    </w:p>
    <w:tbl>
      <w:tblPr>
        <w:tblStyle w:val="PURTable"/>
        <w:tblW w:w="0" w:type="dxa"/>
        <w:tblLook w:val="04A0" w:firstRow="1" w:lastRow="0" w:firstColumn="1" w:lastColumn="0" w:noHBand="0" w:noVBand="1"/>
      </w:tblPr>
      <w:tblGrid>
        <w:gridCol w:w="5685"/>
        <w:gridCol w:w="5105"/>
      </w:tblGrid>
      <w:tr w:rsidR="006C3B0B">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6C3B0B" w:rsidRDefault="00E423B0">
            <w:pPr>
              <w:pStyle w:val="ProductList-TableBody"/>
            </w:pPr>
            <w:r>
              <w:rPr>
                <w:color w:val="FFFFFF"/>
              </w:rPr>
              <w:t>SL Utilisateur Module Complémentaire</w:t>
            </w:r>
          </w:p>
        </w:tc>
        <w:tc>
          <w:tcPr>
            <w:tcW w:w="5760" w:type="dxa"/>
            <w:tcBorders>
              <w:top w:val="single" w:sz="4" w:space="0" w:color="0070C0"/>
              <w:bottom w:val="single" w:sz="4" w:space="0" w:color="6E6E6E"/>
              <w:right w:val="single" w:sz="4" w:space="0" w:color="0070C0"/>
            </w:tcBorders>
            <w:shd w:val="clear" w:color="auto" w:fill="0070C0"/>
          </w:tcPr>
          <w:p w:rsidR="006C3B0B" w:rsidRDefault="00E423B0">
            <w:pPr>
              <w:pStyle w:val="ProductList-TableBody"/>
            </w:pPr>
            <w:r>
              <w:rPr>
                <w:color w:val="FFFFFF"/>
              </w:rPr>
              <w:t>Licence(s) Éligible(s)</w:t>
            </w:r>
          </w:p>
        </w:tc>
      </w:tr>
      <w:tr w:rsidR="006C3B0B">
        <w:tc>
          <w:tcPr>
            <w:tcW w:w="6360" w:type="dxa"/>
            <w:tcBorders>
              <w:top w:val="single" w:sz="4" w:space="0" w:color="6E6E6E"/>
              <w:left w:val="single" w:sz="4" w:space="0" w:color="6E6E6E"/>
              <w:bottom w:val="none" w:sz="4" w:space="0" w:color="6E6E6E"/>
              <w:right w:val="single" w:sz="4" w:space="0" w:color="6E6E6E"/>
            </w:tcBorders>
          </w:tcPr>
          <w:p w:rsidR="006C3B0B" w:rsidRDefault="00E423B0">
            <w:pPr>
              <w:pStyle w:val="ProductList-TableBody"/>
            </w:pPr>
            <w:r>
              <w:t>Module Complémentaire Exchange Online Plan 1 (SL Utilisateur)</w:t>
            </w:r>
          </w:p>
        </w:tc>
        <w:tc>
          <w:tcPr>
            <w:tcW w:w="5760" w:type="dxa"/>
            <w:tcBorders>
              <w:top w:val="single" w:sz="4" w:space="0" w:color="6E6E6E"/>
              <w:left w:val="single" w:sz="4" w:space="0" w:color="6E6E6E"/>
              <w:bottom w:val="single" w:sz="4" w:space="0" w:color="6E6E6E"/>
              <w:right w:val="single" w:sz="4" w:space="0" w:color="6E6E6E"/>
            </w:tcBorders>
          </w:tcPr>
          <w:p w:rsidR="006C3B0B" w:rsidRDefault="00E423B0">
            <w:pPr>
              <w:pStyle w:val="ProductList-TableBody"/>
            </w:pPr>
            <w:r>
              <w:t>CAL Exchange Standard</w:t>
            </w:r>
          </w:p>
        </w:tc>
      </w:tr>
      <w:tr w:rsidR="006C3B0B">
        <w:tc>
          <w:tcPr>
            <w:tcW w:w="6360" w:type="dxa"/>
            <w:tcBorders>
              <w:top w:val="none" w:sz="4" w:space="0" w:color="6E6E6E"/>
              <w:left w:val="single" w:sz="4" w:space="0" w:color="6E6E6E"/>
              <w:bottom w:val="single" w:sz="4" w:space="0" w:color="6E6E6E"/>
              <w:right w:val="single" w:sz="4" w:space="0" w:color="6E6E6E"/>
            </w:tcBorders>
          </w:tcPr>
          <w:p w:rsidR="006C3B0B" w:rsidRDefault="006C3B0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6C3B0B" w:rsidRDefault="00E423B0">
            <w:pPr>
              <w:pStyle w:val="ProductList-TableBody"/>
            </w:pPr>
            <w:r>
              <w:t>CAL Core Suite</w:t>
            </w:r>
          </w:p>
        </w:tc>
      </w:tr>
    </w:tbl>
    <w:p w:rsidR="006C3B0B" w:rsidRDefault="006C3B0B">
      <w:pPr>
        <w:pStyle w:val="ProductList-Body"/>
      </w:pPr>
    </w:p>
    <w:p w:rsidR="006C3B0B" w:rsidRDefault="00E423B0">
      <w:pPr>
        <w:pStyle w:val="ProductList-Offering2HeadingNoBorder"/>
        <w:outlineLvl w:val="2"/>
      </w:pPr>
      <w:r>
        <w:t>Project Online</w:t>
      </w:r>
      <w:r>
        <w:fldChar w:fldCharType="begin"/>
      </w:r>
      <w:r>
        <w:instrText xml:space="preserve"> TC "</w:instrText>
      </w:r>
      <w:bookmarkStart w:id="373" w:name="_Toc512603427"/>
      <w:r>
        <w:instrText>Project Online</w:instrText>
      </w:r>
      <w:bookmarkEnd w:id="373"/>
      <w:r>
        <w:instrText>" \l 3</w:instrText>
      </w:r>
      <w:r>
        <w:fldChar w:fldCharType="end"/>
      </w:r>
    </w:p>
    <w:p w:rsidR="006C3B0B" w:rsidRDefault="006C3B0B">
      <w:pPr>
        <w:pStyle w:val="ProductList-Body"/>
      </w:pPr>
    </w:p>
    <w:tbl>
      <w:tblPr>
        <w:tblStyle w:val="PURTable"/>
        <w:tblW w:w="0" w:type="dxa"/>
        <w:tblLook w:val="04A0" w:firstRow="1" w:lastRow="0" w:firstColumn="1" w:lastColumn="0" w:noHBand="0" w:noVBand="1"/>
      </w:tblPr>
      <w:tblGrid>
        <w:gridCol w:w="5669"/>
        <w:gridCol w:w="5121"/>
      </w:tblGrid>
      <w:tr w:rsidR="006C3B0B">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6C3B0B" w:rsidRDefault="00E423B0">
            <w:pPr>
              <w:pStyle w:val="ProductList-TableBody"/>
            </w:pPr>
            <w:r>
              <w:rPr>
                <w:color w:val="FFFFFF"/>
              </w:rPr>
              <w:t>SL Utilisateur Module Complémentaire</w:t>
            </w:r>
          </w:p>
        </w:tc>
        <w:tc>
          <w:tcPr>
            <w:tcW w:w="5760" w:type="dxa"/>
            <w:tcBorders>
              <w:top w:val="single" w:sz="4" w:space="0" w:color="0070C0"/>
              <w:bottom w:val="single" w:sz="4" w:space="0" w:color="6E6E6E"/>
              <w:right w:val="single" w:sz="4" w:space="0" w:color="0070C0"/>
            </w:tcBorders>
            <w:shd w:val="clear" w:color="auto" w:fill="0070C0"/>
          </w:tcPr>
          <w:p w:rsidR="006C3B0B" w:rsidRDefault="00E423B0">
            <w:pPr>
              <w:pStyle w:val="ProductList-TableBody"/>
            </w:pPr>
            <w:r>
              <w:rPr>
                <w:color w:val="FFFFFF"/>
              </w:rPr>
              <w:t>Licence(s) Éligible(s)</w:t>
            </w:r>
          </w:p>
        </w:tc>
      </w:tr>
      <w:tr w:rsidR="006C3B0B">
        <w:tc>
          <w:tcPr>
            <w:tcW w:w="6360" w:type="dxa"/>
            <w:tcBorders>
              <w:top w:val="single" w:sz="4" w:space="0" w:color="6E6E6E"/>
              <w:left w:val="single" w:sz="4" w:space="0" w:color="6E6E6E"/>
              <w:bottom w:val="single" w:sz="4" w:space="0" w:color="6E6E6E"/>
              <w:right w:val="single" w:sz="4" w:space="0" w:color="6E6E6E"/>
            </w:tcBorders>
          </w:tcPr>
          <w:p w:rsidR="006C3B0B" w:rsidRDefault="00E423B0">
            <w:pPr>
              <w:pStyle w:val="ProductList-TableBody"/>
            </w:pPr>
            <w:r>
              <w:t>Module Complémentaire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6C3B0B" w:rsidRDefault="00E423B0">
            <w:pPr>
              <w:pStyle w:val="ProductList-TableBody"/>
            </w:pPr>
            <w:r>
              <w:t>Project Professionnel</w:t>
            </w:r>
          </w:p>
        </w:tc>
      </w:tr>
      <w:tr w:rsidR="006C3B0B">
        <w:tc>
          <w:tcPr>
            <w:tcW w:w="6360" w:type="dxa"/>
            <w:tcBorders>
              <w:top w:val="single" w:sz="4" w:space="0" w:color="6E6E6E"/>
              <w:left w:val="single" w:sz="4" w:space="0" w:color="6E6E6E"/>
              <w:bottom w:val="single" w:sz="4" w:space="0" w:color="6E6E6E"/>
              <w:right w:val="single" w:sz="4" w:space="0" w:color="6E6E6E"/>
            </w:tcBorders>
          </w:tcPr>
          <w:p w:rsidR="006C3B0B" w:rsidRDefault="00E423B0">
            <w:pPr>
              <w:pStyle w:val="ProductList-TableBody"/>
            </w:pPr>
            <w:r>
              <w:t>Module Complémentaire Project Online Premium</w:t>
            </w:r>
          </w:p>
        </w:tc>
        <w:tc>
          <w:tcPr>
            <w:tcW w:w="5760" w:type="dxa"/>
            <w:tcBorders>
              <w:top w:val="none" w:sz="4" w:space="0" w:color="6E6E6E"/>
              <w:left w:val="single" w:sz="4" w:space="0" w:color="6E6E6E"/>
              <w:bottom w:val="single" w:sz="4" w:space="0" w:color="6E6E6E"/>
              <w:right w:val="single" w:sz="4" w:space="0" w:color="6E6E6E"/>
            </w:tcBorders>
          </w:tcPr>
          <w:p w:rsidR="006C3B0B" w:rsidRDefault="006C3B0B">
            <w:pPr>
              <w:pStyle w:val="ProductList-TableBody"/>
            </w:pPr>
          </w:p>
        </w:tc>
      </w:tr>
      <w:tr w:rsidR="006C3B0B">
        <w:tc>
          <w:tcPr>
            <w:tcW w:w="6360" w:type="dxa"/>
            <w:tcBorders>
              <w:top w:val="single" w:sz="4" w:space="0" w:color="6E6E6E"/>
              <w:left w:val="single" w:sz="4" w:space="0" w:color="6E6E6E"/>
              <w:bottom w:val="single" w:sz="4" w:space="0" w:color="6E6E6E"/>
              <w:right w:val="single" w:sz="4" w:space="0" w:color="6E6E6E"/>
            </w:tcBorders>
          </w:tcPr>
          <w:p w:rsidR="006C3B0B" w:rsidRDefault="00E423B0">
            <w:pPr>
              <w:pStyle w:val="ProductList-TableBody"/>
            </w:pPr>
            <w:r>
              <w:t>Module Complémentaire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6C3B0B" w:rsidRDefault="00E423B0">
            <w:pPr>
              <w:pStyle w:val="ProductList-TableBody"/>
            </w:pPr>
            <w:r>
              <w:t>Project Standard</w:t>
            </w:r>
          </w:p>
        </w:tc>
      </w:tr>
      <w:tr w:rsidR="006C3B0B">
        <w:tc>
          <w:tcPr>
            <w:tcW w:w="6360" w:type="dxa"/>
            <w:tcBorders>
              <w:top w:val="single" w:sz="4" w:space="0" w:color="6E6E6E"/>
              <w:left w:val="single" w:sz="4" w:space="0" w:color="6E6E6E"/>
              <w:bottom w:val="single" w:sz="4" w:space="0" w:color="6E6E6E"/>
              <w:right w:val="single" w:sz="4" w:space="0" w:color="6E6E6E"/>
            </w:tcBorders>
          </w:tcPr>
          <w:p w:rsidR="006C3B0B" w:rsidRDefault="00E423B0">
            <w:pPr>
              <w:pStyle w:val="ProductList-TableBody"/>
            </w:pPr>
            <w:r>
              <w:t>Module Complémentaire Project Online Premium</w:t>
            </w:r>
          </w:p>
        </w:tc>
        <w:tc>
          <w:tcPr>
            <w:tcW w:w="5760" w:type="dxa"/>
            <w:tcBorders>
              <w:top w:val="none" w:sz="4" w:space="0" w:color="6E6E6E"/>
              <w:left w:val="single" w:sz="4" w:space="0" w:color="6E6E6E"/>
              <w:bottom w:val="single" w:sz="4" w:space="0" w:color="6E6E6E"/>
              <w:right w:val="single" w:sz="4" w:space="0" w:color="6E6E6E"/>
            </w:tcBorders>
          </w:tcPr>
          <w:p w:rsidR="006C3B0B" w:rsidRDefault="006C3B0B">
            <w:pPr>
              <w:pStyle w:val="ProductList-TableBody"/>
            </w:pPr>
          </w:p>
        </w:tc>
      </w:tr>
      <w:tr w:rsidR="006C3B0B">
        <w:tc>
          <w:tcPr>
            <w:tcW w:w="6360" w:type="dxa"/>
            <w:tcBorders>
              <w:top w:val="single" w:sz="4" w:space="0" w:color="6E6E6E"/>
              <w:left w:val="single" w:sz="4" w:space="0" w:color="6E6E6E"/>
              <w:bottom w:val="single" w:sz="4" w:space="0" w:color="6E6E6E"/>
              <w:right w:val="single" w:sz="4" w:space="0" w:color="6E6E6E"/>
            </w:tcBorders>
          </w:tcPr>
          <w:p w:rsidR="006C3B0B" w:rsidRDefault="00E423B0">
            <w:pPr>
              <w:pStyle w:val="ProductList-TableBody"/>
            </w:pPr>
            <w:r>
              <w:t>Module Complémentaire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6C3B0B" w:rsidRDefault="00E423B0">
            <w:pPr>
              <w:pStyle w:val="ProductList-TableBody"/>
            </w:pPr>
            <w:r>
              <w:t>CAL Project Server</w:t>
            </w:r>
          </w:p>
        </w:tc>
      </w:tr>
      <w:tr w:rsidR="006C3B0B">
        <w:tc>
          <w:tcPr>
            <w:tcW w:w="6360" w:type="dxa"/>
            <w:tcBorders>
              <w:top w:val="single" w:sz="4" w:space="0" w:color="6E6E6E"/>
              <w:left w:val="single" w:sz="4" w:space="0" w:color="6E6E6E"/>
              <w:bottom w:val="single" w:sz="4" w:space="0" w:color="6E6E6E"/>
              <w:right w:val="single" w:sz="4" w:space="0" w:color="6E6E6E"/>
            </w:tcBorders>
          </w:tcPr>
          <w:p w:rsidR="006C3B0B" w:rsidRDefault="00E423B0">
            <w:pPr>
              <w:pStyle w:val="ProductList-TableBody"/>
            </w:pPr>
            <w:r>
              <w:t>Module Complémentaire Project Online Professional</w:t>
            </w:r>
          </w:p>
        </w:tc>
        <w:tc>
          <w:tcPr>
            <w:tcW w:w="5760" w:type="dxa"/>
            <w:tcBorders>
              <w:top w:val="none" w:sz="4" w:space="0" w:color="6E6E6E"/>
              <w:left w:val="single" w:sz="4" w:space="0" w:color="6E6E6E"/>
              <w:bottom w:val="none" w:sz="4" w:space="0" w:color="6E6E6E"/>
              <w:right w:val="single" w:sz="4" w:space="0" w:color="6E6E6E"/>
            </w:tcBorders>
          </w:tcPr>
          <w:p w:rsidR="006C3B0B" w:rsidRDefault="006C3B0B">
            <w:pPr>
              <w:pStyle w:val="ProductList-TableBody"/>
            </w:pPr>
          </w:p>
        </w:tc>
      </w:tr>
      <w:tr w:rsidR="006C3B0B">
        <w:tc>
          <w:tcPr>
            <w:tcW w:w="6360" w:type="dxa"/>
            <w:tcBorders>
              <w:top w:val="single" w:sz="4" w:space="0" w:color="6E6E6E"/>
              <w:left w:val="single" w:sz="4" w:space="0" w:color="6E6E6E"/>
              <w:bottom w:val="single" w:sz="4" w:space="0" w:color="6E6E6E"/>
              <w:right w:val="single" w:sz="4" w:space="0" w:color="6E6E6E"/>
            </w:tcBorders>
          </w:tcPr>
          <w:p w:rsidR="006C3B0B" w:rsidRDefault="00E423B0">
            <w:pPr>
              <w:pStyle w:val="ProductList-TableBody"/>
            </w:pPr>
            <w:r>
              <w:t>Module Complémentaire Project Online Premium</w:t>
            </w:r>
          </w:p>
        </w:tc>
        <w:tc>
          <w:tcPr>
            <w:tcW w:w="5760" w:type="dxa"/>
            <w:tcBorders>
              <w:top w:val="none" w:sz="4" w:space="0" w:color="6E6E6E"/>
              <w:left w:val="single" w:sz="4" w:space="0" w:color="6E6E6E"/>
              <w:bottom w:val="single" w:sz="4" w:space="0" w:color="6E6E6E"/>
              <w:right w:val="single" w:sz="4" w:space="0" w:color="6E6E6E"/>
            </w:tcBorders>
          </w:tcPr>
          <w:p w:rsidR="006C3B0B" w:rsidRDefault="006C3B0B">
            <w:pPr>
              <w:pStyle w:val="ProductList-TableBody"/>
            </w:pPr>
          </w:p>
        </w:tc>
      </w:tr>
    </w:tbl>
    <w:p w:rsidR="006C3B0B" w:rsidRDefault="006C3B0B">
      <w:pPr>
        <w:pStyle w:val="ProductList-Body"/>
      </w:pPr>
    </w:p>
    <w:p w:rsidR="006C3B0B" w:rsidRDefault="00E423B0">
      <w:pPr>
        <w:pStyle w:val="ProductList-Offering2HeadingNoBorder"/>
        <w:outlineLvl w:val="2"/>
      </w:pPr>
      <w:r>
        <w:t>SharePoint Online</w:t>
      </w:r>
      <w:r>
        <w:fldChar w:fldCharType="begin"/>
      </w:r>
      <w:r>
        <w:instrText xml:space="preserve"> TC "</w:instrText>
      </w:r>
      <w:bookmarkStart w:id="374" w:name="_Toc512603428"/>
      <w:r>
        <w:instrText>SharePoint Online</w:instrText>
      </w:r>
      <w:bookmarkEnd w:id="374"/>
      <w:r>
        <w:instrText>" \l 3</w:instrText>
      </w:r>
      <w:r>
        <w:fldChar w:fldCharType="end"/>
      </w:r>
    </w:p>
    <w:p w:rsidR="006C3B0B" w:rsidRDefault="006C3B0B">
      <w:pPr>
        <w:pStyle w:val="ProductList-Body"/>
      </w:pPr>
    </w:p>
    <w:tbl>
      <w:tblPr>
        <w:tblStyle w:val="PURTable"/>
        <w:tblW w:w="0" w:type="dxa"/>
        <w:tblLook w:val="04A0" w:firstRow="1" w:lastRow="0" w:firstColumn="1" w:lastColumn="0" w:noHBand="0" w:noVBand="1"/>
      </w:tblPr>
      <w:tblGrid>
        <w:gridCol w:w="5680"/>
        <w:gridCol w:w="5110"/>
      </w:tblGrid>
      <w:tr w:rsidR="006C3B0B">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6C3B0B" w:rsidRDefault="00E423B0">
            <w:pPr>
              <w:pStyle w:val="ProductList-TableBody"/>
            </w:pPr>
            <w:r>
              <w:rPr>
                <w:color w:val="FFFFFF"/>
              </w:rPr>
              <w:t>SL Utilisateur Module Complémentaire</w:t>
            </w:r>
          </w:p>
        </w:tc>
        <w:tc>
          <w:tcPr>
            <w:tcW w:w="5760" w:type="dxa"/>
            <w:tcBorders>
              <w:top w:val="single" w:sz="4" w:space="0" w:color="0070C0"/>
              <w:bottom w:val="single" w:sz="4" w:space="0" w:color="6E6E6E"/>
              <w:right w:val="single" w:sz="4" w:space="0" w:color="0070C0"/>
            </w:tcBorders>
            <w:shd w:val="clear" w:color="auto" w:fill="0070C0"/>
          </w:tcPr>
          <w:p w:rsidR="006C3B0B" w:rsidRDefault="00E423B0">
            <w:pPr>
              <w:pStyle w:val="ProductList-TableBody"/>
            </w:pPr>
            <w:r>
              <w:rPr>
                <w:color w:val="FFFFFF"/>
              </w:rPr>
              <w:t>Licence(s) Éligible(s)</w:t>
            </w:r>
          </w:p>
        </w:tc>
      </w:tr>
      <w:tr w:rsidR="006C3B0B">
        <w:tc>
          <w:tcPr>
            <w:tcW w:w="6360" w:type="dxa"/>
            <w:tcBorders>
              <w:top w:val="single" w:sz="4" w:space="0" w:color="6E6E6E"/>
              <w:left w:val="single" w:sz="4" w:space="0" w:color="6E6E6E"/>
              <w:bottom w:val="none" w:sz="4" w:space="0" w:color="6E6E6E"/>
              <w:right w:val="single" w:sz="4" w:space="0" w:color="6E6E6E"/>
            </w:tcBorders>
          </w:tcPr>
          <w:p w:rsidR="006C3B0B" w:rsidRDefault="00E423B0">
            <w:pPr>
              <w:pStyle w:val="ProductList-TableBody"/>
            </w:pPr>
            <w:r>
              <w:t>Module Complémentaire SharePoint Online Plan 1</w:t>
            </w:r>
          </w:p>
        </w:tc>
        <w:tc>
          <w:tcPr>
            <w:tcW w:w="5760" w:type="dxa"/>
            <w:tcBorders>
              <w:top w:val="single" w:sz="4" w:space="0" w:color="6E6E6E"/>
              <w:left w:val="single" w:sz="4" w:space="0" w:color="6E6E6E"/>
              <w:bottom w:val="single" w:sz="4" w:space="0" w:color="6E6E6E"/>
              <w:right w:val="single" w:sz="4" w:space="0" w:color="6E6E6E"/>
            </w:tcBorders>
          </w:tcPr>
          <w:p w:rsidR="006C3B0B" w:rsidRDefault="00E423B0">
            <w:pPr>
              <w:pStyle w:val="ProductList-TableBody"/>
            </w:pPr>
            <w:r>
              <w:t>CAL Standard SharePoint</w:t>
            </w:r>
          </w:p>
        </w:tc>
      </w:tr>
      <w:tr w:rsidR="006C3B0B">
        <w:tc>
          <w:tcPr>
            <w:tcW w:w="6360" w:type="dxa"/>
            <w:tcBorders>
              <w:top w:val="none" w:sz="4" w:space="0" w:color="6E6E6E"/>
              <w:left w:val="single" w:sz="4" w:space="0" w:color="6E6E6E"/>
              <w:bottom w:val="single" w:sz="4" w:space="0" w:color="6E6E6E"/>
              <w:right w:val="single" w:sz="4" w:space="0" w:color="6E6E6E"/>
            </w:tcBorders>
          </w:tcPr>
          <w:p w:rsidR="006C3B0B" w:rsidRDefault="006C3B0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6C3B0B" w:rsidRDefault="00E423B0">
            <w:pPr>
              <w:pStyle w:val="ProductList-TableBody"/>
            </w:pPr>
            <w:r>
              <w:t>CAL Core Suite</w:t>
            </w:r>
          </w:p>
        </w:tc>
      </w:tr>
    </w:tbl>
    <w:p w:rsidR="006C3B0B" w:rsidRDefault="006C3B0B">
      <w:pPr>
        <w:pStyle w:val="ProductList-Body"/>
      </w:pPr>
    </w:p>
    <w:p w:rsidR="006C3B0B" w:rsidRDefault="00E423B0">
      <w:pPr>
        <w:pStyle w:val="ProductList-Offering2HeadingNoBorder"/>
        <w:outlineLvl w:val="2"/>
      </w:pPr>
      <w:r>
        <w:t>Skype Entreprise Online</w:t>
      </w:r>
      <w:r>
        <w:fldChar w:fldCharType="begin"/>
      </w:r>
      <w:r>
        <w:instrText xml:space="preserve"> TC "</w:instrText>
      </w:r>
      <w:bookmarkStart w:id="375" w:name="_Toc512603429"/>
      <w:r>
        <w:instrText>Skype Entreprise Online</w:instrText>
      </w:r>
      <w:bookmarkEnd w:id="375"/>
      <w:r>
        <w:instrText>" \l 3</w:instrText>
      </w:r>
      <w:r>
        <w:fldChar w:fldCharType="end"/>
      </w:r>
    </w:p>
    <w:p w:rsidR="006C3B0B" w:rsidRDefault="006C3B0B">
      <w:pPr>
        <w:pStyle w:val="ProductList-Body"/>
      </w:pPr>
    </w:p>
    <w:tbl>
      <w:tblPr>
        <w:tblStyle w:val="PURTable"/>
        <w:tblW w:w="0" w:type="dxa"/>
        <w:tblLook w:val="04A0" w:firstRow="1" w:lastRow="0" w:firstColumn="1" w:lastColumn="0" w:noHBand="0" w:noVBand="1"/>
      </w:tblPr>
      <w:tblGrid>
        <w:gridCol w:w="5787"/>
        <w:gridCol w:w="5003"/>
      </w:tblGrid>
      <w:tr w:rsidR="006C3B0B">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6C3B0B" w:rsidRDefault="00E423B0">
            <w:pPr>
              <w:pStyle w:val="ProductList-TableBody"/>
            </w:pPr>
            <w:r>
              <w:rPr>
                <w:color w:val="FFFFFF"/>
              </w:rPr>
              <w:t>SL Utilisateur Module Complémentaire</w:t>
            </w:r>
          </w:p>
        </w:tc>
        <w:tc>
          <w:tcPr>
            <w:tcW w:w="5640" w:type="dxa"/>
            <w:tcBorders>
              <w:top w:val="single" w:sz="4" w:space="0" w:color="0070C0"/>
              <w:bottom w:val="single" w:sz="4" w:space="0" w:color="6E6E6E"/>
              <w:right w:val="single" w:sz="4" w:space="0" w:color="0070C0"/>
            </w:tcBorders>
            <w:shd w:val="clear" w:color="auto" w:fill="0070C0"/>
          </w:tcPr>
          <w:p w:rsidR="006C3B0B" w:rsidRDefault="00E423B0">
            <w:pPr>
              <w:pStyle w:val="ProductList-TableBody"/>
            </w:pPr>
            <w:r>
              <w:rPr>
                <w:color w:val="FFFFFF"/>
              </w:rPr>
              <w:t>Licence(s) Éligible(s)</w:t>
            </w:r>
          </w:p>
        </w:tc>
      </w:tr>
      <w:tr w:rsidR="006C3B0B">
        <w:tc>
          <w:tcPr>
            <w:tcW w:w="6480" w:type="dxa"/>
            <w:tcBorders>
              <w:top w:val="single" w:sz="4" w:space="0" w:color="6E6E6E"/>
              <w:left w:val="single" w:sz="4" w:space="0" w:color="6E6E6E"/>
              <w:bottom w:val="none" w:sz="4" w:space="0" w:color="6E6E6E"/>
              <w:right w:val="single" w:sz="4" w:space="0" w:color="6E6E6E"/>
            </w:tcBorders>
          </w:tcPr>
          <w:p w:rsidR="006C3B0B" w:rsidRDefault="00E423B0">
            <w:pPr>
              <w:pStyle w:val="ProductList-TableBody"/>
            </w:pPr>
            <w:r>
              <w:t>Module Complémentaire Skype Entreprise Online Plan 1</w:t>
            </w:r>
          </w:p>
        </w:tc>
        <w:tc>
          <w:tcPr>
            <w:tcW w:w="5640" w:type="dxa"/>
            <w:tcBorders>
              <w:top w:val="single" w:sz="4" w:space="0" w:color="6E6E6E"/>
              <w:left w:val="single" w:sz="4" w:space="0" w:color="6E6E6E"/>
              <w:bottom w:val="single" w:sz="4" w:space="0" w:color="6E6E6E"/>
              <w:right w:val="single" w:sz="4" w:space="0" w:color="6E6E6E"/>
            </w:tcBorders>
          </w:tcPr>
          <w:p w:rsidR="006C3B0B" w:rsidRDefault="00E423B0">
            <w:pPr>
              <w:pStyle w:val="ProductList-TableBody"/>
            </w:pPr>
            <w:r>
              <w:t>CAL Standard Skype Entreprise</w:t>
            </w:r>
          </w:p>
        </w:tc>
      </w:tr>
      <w:tr w:rsidR="006C3B0B">
        <w:tc>
          <w:tcPr>
            <w:tcW w:w="6480" w:type="dxa"/>
            <w:tcBorders>
              <w:top w:val="none" w:sz="4" w:space="0" w:color="6E6E6E"/>
              <w:left w:val="single" w:sz="4" w:space="0" w:color="6E6E6E"/>
              <w:bottom w:val="single" w:sz="4" w:space="0" w:color="6E6E6E"/>
              <w:right w:val="single" w:sz="4" w:space="0" w:color="6E6E6E"/>
            </w:tcBorders>
          </w:tcPr>
          <w:p w:rsidR="006C3B0B" w:rsidRDefault="006C3B0B">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6C3B0B" w:rsidRDefault="00E423B0">
            <w:pPr>
              <w:pStyle w:val="ProductList-TableBody"/>
            </w:pPr>
            <w:r>
              <w:t>CAL Core Suite</w:t>
            </w:r>
          </w:p>
        </w:tc>
      </w:tr>
    </w:tbl>
    <w:p w:rsidR="006C3B0B" w:rsidRDefault="006C3B0B">
      <w:pPr>
        <w:pStyle w:val="ProductList-Body"/>
      </w:pPr>
    </w:p>
    <w:p w:rsidR="006C3B0B" w:rsidRDefault="00E423B0">
      <w:pPr>
        <w:pStyle w:val="ProductList-Offering2HeadingNoBorder"/>
        <w:outlineLvl w:val="2"/>
      </w:pPr>
      <w:r>
        <w:t>Microsoft Intune</w:t>
      </w:r>
      <w:r>
        <w:fldChar w:fldCharType="begin"/>
      </w:r>
      <w:r>
        <w:instrText xml:space="preserve"> TC "</w:instrText>
      </w:r>
      <w:bookmarkStart w:id="376" w:name="_Toc512603430"/>
      <w:r>
        <w:instrText>Microsoft Intune</w:instrText>
      </w:r>
      <w:bookmarkEnd w:id="376"/>
      <w:r>
        <w:instrText>" \l 3</w:instrText>
      </w:r>
      <w:r>
        <w:fldChar w:fldCharType="end"/>
      </w:r>
    </w:p>
    <w:p w:rsidR="006C3B0B" w:rsidRDefault="006C3B0B">
      <w:pPr>
        <w:pStyle w:val="ProductList-Body"/>
      </w:pPr>
    </w:p>
    <w:tbl>
      <w:tblPr>
        <w:tblStyle w:val="PURTable"/>
        <w:tblW w:w="0" w:type="dxa"/>
        <w:tblLook w:val="04A0" w:firstRow="1" w:lastRow="0" w:firstColumn="1" w:lastColumn="0" w:noHBand="0" w:noVBand="1"/>
      </w:tblPr>
      <w:tblGrid>
        <w:gridCol w:w="5683"/>
        <w:gridCol w:w="5107"/>
      </w:tblGrid>
      <w:tr w:rsidR="006C3B0B">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6C3B0B" w:rsidRDefault="00E423B0">
            <w:pPr>
              <w:pStyle w:val="ProductList-TableBody"/>
            </w:pPr>
            <w:r>
              <w:rPr>
                <w:color w:val="FFFFFF"/>
              </w:rPr>
              <w:t>SL Utilisateur Module Complémentaire</w:t>
            </w:r>
          </w:p>
        </w:tc>
        <w:tc>
          <w:tcPr>
            <w:tcW w:w="5760" w:type="dxa"/>
            <w:tcBorders>
              <w:top w:val="single" w:sz="4" w:space="0" w:color="0070C0"/>
              <w:bottom w:val="single" w:sz="4" w:space="0" w:color="6E6E6E"/>
              <w:right w:val="single" w:sz="4" w:space="0" w:color="0070C0"/>
            </w:tcBorders>
            <w:shd w:val="clear" w:color="auto" w:fill="0070C0"/>
          </w:tcPr>
          <w:p w:rsidR="006C3B0B" w:rsidRDefault="00E423B0">
            <w:pPr>
              <w:pStyle w:val="ProductList-TableBody"/>
            </w:pPr>
            <w:r>
              <w:rPr>
                <w:color w:val="FFFFFF"/>
              </w:rPr>
              <w:t>Licence(s) Éligible(s)</w:t>
            </w:r>
          </w:p>
        </w:tc>
      </w:tr>
      <w:tr w:rsidR="006C3B0B">
        <w:tc>
          <w:tcPr>
            <w:tcW w:w="6360" w:type="dxa"/>
            <w:tcBorders>
              <w:top w:val="single" w:sz="4" w:space="0" w:color="6E6E6E"/>
              <w:left w:val="single" w:sz="4" w:space="0" w:color="6E6E6E"/>
              <w:bottom w:val="none" w:sz="4" w:space="0" w:color="6E6E6E"/>
              <w:right w:val="single" w:sz="4" w:space="0" w:color="6E6E6E"/>
            </w:tcBorders>
          </w:tcPr>
          <w:p w:rsidR="006C3B0B" w:rsidRDefault="00E423B0">
            <w:pPr>
              <w:pStyle w:val="ProductList-TableBody"/>
            </w:pPr>
            <w:r>
              <w:t>Module Complémentaire Microsoft Intune (SL Utilisateur)</w:t>
            </w:r>
          </w:p>
        </w:tc>
        <w:tc>
          <w:tcPr>
            <w:tcW w:w="5760" w:type="dxa"/>
            <w:tcBorders>
              <w:top w:val="single" w:sz="4" w:space="0" w:color="6E6E6E"/>
              <w:left w:val="single" w:sz="4" w:space="0" w:color="6E6E6E"/>
              <w:bottom w:val="single" w:sz="4" w:space="0" w:color="6E6E6E"/>
              <w:right w:val="single" w:sz="4" w:space="0" w:color="6E6E6E"/>
            </w:tcBorders>
          </w:tcPr>
          <w:p w:rsidR="006C3B0B" w:rsidRDefault="00E423B0">
            <w:pPr>
              <w:pStyle w:val="ProductList-TableBody"/>
            </w:pPr>
            <w:r>
              <w:t>CAL Core Suite</w:t>
            </w:r>
          </w:p>
        </w:tc>
      </w:tr>
      <w:tr w:rsidR="006C3B0B">
        <w:tc>
          <w:tcPr>
            <w:tcW w:w="6360" w:type="dxa"/>
            <w:tcBorders>
              <w:top w:val="none" w:sz="4" w:space="0" w:color="6E6E6E"/>
              <w:left w:val="single" w:sz="4" w:space="0" w:color="6E6E6E"/>
              <w:bottom w:val="single" w:sz="4" w:space="0" w:color="6E6E6E"/>
              <w:right w:val="single" w:sz="4" w:space="0" w:color="6E6E6E"/>
            </w:tcBorders>
          </w:tcPr>
          <w:p w:rsidR="006C3B0B" w:rsidRDefault="006C3B0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6C3B0B" w:rsidRDefault="00E423B0">
            <w:pPr>
              <w:pStyle w:val="ProductList-TableBody"/>
            </w:pPr>
            <w:r>
              <w:t>CAL Entreprise Suite</w:t>
            </w:r>
          </w:p>
        </w:tc>
      </w:tr>
      <w:tr w:rsidR="006C3B0B">
        <w:tc>
          <w:tcPr>
            <w:tcW w:w="6360" w:type="dxa"/>
            <w:tcBorders>
              <w:top w:val="single" w:sz="4" w:space="0" w:color="6E6E6E"/>
              <w:left w:val="single" w:sz="4" w:space="0" w:color="6E6E6E"/>
              <w:bottom w:val="none" w:sz="4" w:space="0" w:color="6E6E6E"/>
              <w:right w:val="single" w:sz="4" w:space="0" w:color="6E6E6E"/>
            </w:tcBorders>
          </w:tcPr>
          <w:p w:rsidR="006C3B0B" w:rsidRDefault="00E423B0">
            <w:pPr>
              <w:pStyle w:val="ProductList-TableBody"/>
            </w:pPr>
            <w:r>
              <w:t>Module Complémentaire Microsoft Intune pour l’Éducation (SL Utilisateur)</w:t>
            </w:r>
          </w:p>
        </w:tc>
        <w:tc>
          <w:tcPr>
            <w:tcW w:w="5760" w:type="dxa"/>
            <w:tcBorders>
              <w:top w:val="single" w:sz="4" w:space="0" w:color="6E6E6E"/>
              <w:left w:val="single" w:sz="4" w:space="0" w:color="6E6E6E"/>
              <w:bottom w:val="single" w:sz="4" w:space="0" w:color="6E6E6E"/>
              <w:right w:val="single" w:sz="4" w:space="0" w:color="6E6E6E"/>
            </w:tcBorders>
          </w:tcPr>
          <w:p w:rsidR="006C3B0B" w:rsidRDefault="00E423B0">
            <w:pPr>
              <w:pStyle w:val="ProductList-TableBody"/>
            </w:pPr>
            <w:r>
              <w:t>CAL Core Suite</w:t>
            </w:r>
          </w:p>
        </w:tc>
      </w:tr>
      <w:tr w:rsidR="006C3B0B">
        <w:tc>
          <w:tcPr>
            <w:tcW w:w="6360" w:type="dxa"/>
            <w:tcBorders>
              <w:top w:val="none" w:sz="4" w:space="0" w:color="6E6E6E"/>
              <w:left w:val="single" w:sz="4" w:space="0" w:color="6E6E6E"/>
              <w:bottom w:val="single" w:sz="4" w:space="0" w:color="6E6E6E"/>
              <w:right w:val="single" w:sz="4" w:space="0" w:color="6E6E6E"/>
            </w:tcBorders>
          </w:tcPr>
          <w:p w:rsidR="006C3B0B" w:rsidRDefault="006C3B0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6C3B0B" w:rsidRDefault="00E423B0">
            <w:pPr>
              <w:pStyle w:val="ProductList-TableBody"/>
            </w:pPr>
            <w:r>
              <w:t>CAL Entreprise Suite</w:t>
            </w:r>
          </w:p>
        </w:tc>
      </w:tr>
    </w:tbl>
    <w:p w:rsidR="006C3B0B" w:rsidRDefault="006C3B0B">
      <w:pPr>
        <w:pStyle w:val="ProductList-Body"/>
      </w:pPr>
    </w:p>
    <w:p w:rsidR="006C3B0B" w:rsidRDefault="006C3B0B">
      <w:pPr>
        <w:pStyle w:val="PURBreadcrumb"/>
      </w:pPr>
    </w:p>
    <w:tbl>
      <w:tblPr>
        <w:tblStyle w:val="PURTable"/>
        <w:tblW w:w="0" w:type="dxa"/>
        <w:tblLook w:val="04A0" w:firstRow="1" w:lastRow="0" w:firstColumn="1" w:lastColumn="0" w:noHBand="0" w:noVBand="1"/>
      </w:tblPr>
      <w:tblGrid>
        <w:gridCol w:w="10800"/>
      </w:tblGrid>
      <w:tr w:rsidR="006C3B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3B0B" w:rsidRDefault="00CA078B">
            <w:pPr>
              <w:pStyle w:val="ProductList-TableBody"/>
              <w:jc w:val="right"/>
            </w:pPr>
            <w:hyperlink w:anchor="_Sec842">
              <w:r w:rsidR="00E423B0">
                <w:rPr>
                  <w:color w:val="00467F"/>
                  <w:sz w:val="14"/>
                  <w:u w:val="single"/>
                </w:rPr>
                <w:t>Table des matières</w:t>
              </w:r>
            </w:hyperlink>
            <w:r w:rsidR="00E423B0">
              <w:rPr>
                <w:sz w:val="14"/>
              </w:rPr>
              <w:t xml:space="preserve"> / </w:t>
            </w:r>
            <w:hyperlink w:anchor="_Sec549">
              <w:r w:rsidR="00E423B0">
                <w:rPr>
                  <w:color w:val="00467F"/>
                  <w:sz w:val="14"/>
                  <w:u w:val="single"/>
                </w:rPr>
                <w:t>Glossaire</w:t>
              </w:r>
            </w:hyperlink>
            <w:r w:rsidR="00E423B0">
              <w:rPr>
                <w:sz w:val="14"/>
              </w:rPr>
              <w:t xml:space="preserve"> / </w:t>
            </w:r>
            <w:hyperlink w:anchor="_Sec844">
              <w:r w:rsidR="00E423B0">
                <w:rPr>
                  <w:color w:val="00467F"/>
                  <w:sz w:val="14"/>
                  <w:u w:val="single"/>
                </w:rPr>
                <w:t>Index</w:t>
              </w:r>
            </w:hyperlink>
          </w:p>
        </w:tc>
      </w:tr>
    </w:tbl>
    <w:p w:rsidR="006C3B0B" w:rsidRDefault="006C3B0B">
      <w:pPr>
        <w:pStyle w:val="ProductList-Body"/>
      </w:pPr>
    </w:p>
    <w:p w:rsidR="006C3B0B" w:rsidRDefault="00E423B0">
      <w:pPr>
        <w:pStyle w:val="ProductList-OfferingGroupHeading"/>
        <w:outlineLvl w:val="1"/>
      </w:pPr>
      <w:bookmarkStart w:id="377" w:name="_Sec1240"/>
      <w:r>
        <w:t>Au titre de la SA</w:t>
      </w:r>
      <w:bookmarkEnd w:id="377"/>
      <w:r>
        <w:fldChar w:fldCharType="begin"/>
      </w:r>
      <w:r>
        <w:instrText xml:space="preserve"> TC "</w:instrText>
      </w:r>
      <w:bookmarkStart w:id="378" w:name="_Toc512603431"/>
      <w:r>
        <w:instrText>Au titre de la SA</w:instrText>
      </w:r>
      <w:bookmarkEnd w:id="378"/>
      <w:r>
        <w:instrText>" \l 2</w:instrText>
      </w:r>
      <w:r>
        <w:fldChar w:fldCharType="end"/>
      </w:r>
    </w:p>
    <w:p w:rsidR="006C3B0B" w:rsidRDefault="00E423B0">
      <w:pPr>
        <w:pStyle w:val="ProductList-Body"/>
      </w:pPr>
      <w:r>
        <w:t>Le Client peut acquérir des SL au titre de la SA au lieu d’une SA pour toute Licence pour la durée des droits de propriété intellectuelle entièrement payée, sous réserve du respect des conditions suivantes :</w:t>
      </w:r>
    </w:p>
    <w:p w:rsidR="006C3B0B" w:rsidRDefault="00E423B0" w:rsidP="00E423B0">
      <w:pPr>
        <w:pStyle w:val="ProductList-Bullet"/>
        <w:numPr>
          <w:ilvl w:val="0"/>
          <w:numId w:val="61"/>
        </w:numPr>
      </w:pPr>
      <w:r>
        <w:t>Le Client dispose d’une SA active ou renouvelle la couverture des Licences Éligibles correspondantes.</w:t>
      </w:r>
    </w:p>
    <w:p w:rsidR="006C3B0B" w:rsidRDefault="00E423B0" w:rsidP="00E423B0">
      <w:pPr>
        <w:pStyle w:val="ProductList-Bullet"/>
        <w:numPr>
          <w:ilvl w:val="0"/>
          <w:numId w:val="61"/>
        </w:numPr>
      </w:pPr>
      <w:r>
        <w:t>Le client ne peut pas acquérir plus d’une SL au titre de la SA pour chaque Licence Éligible, sauf mention contraire stipulée dans la présente Annexe</w:t>
      </w:r>
    </w:p>
    <w:p w:rsidR="006C3B0B" w:rsidRDefault="00E423B0" w:rsidP="00E423B0">
      <w:pPr>
        <w:pStyle w:val="ProductList-Bullet"/>
        <w:numPr>
          <w:ilvl w:val="0"/>
          <w:numId w:val="61"/>
        </w:numPr>
      </w:pPr>
      <w:r>
        <w:t xml:space="preserve">Le client acquiert des SL au titre de la SA à la date anniversaire ou à la date de renouvellement de l’Accord de Mise en Œuvre </w:t>
      </w:r>
    </w:p>
    <w:p w:rsidR="006C3B0B" w:rsidRDefault="006C3B0B">
      <w:pPr>
        <w:pStyle w:val="ProductList-Body"/>
      </w:pPr>
    </w:p>
    <w:p w:rsidR="006C3B0B" w:rsidRDefault="00E423B0">
      <w:pPr>
        <w:pStyle w:val="ProductList-Body"/>
      </w:pPr>
      <w:r>
        <w:t>Les clients qui ont conclu un Contrat Souscription Entreprise (EAS) avec une couverture d’abonnement continu sur les Licences Éligibles d’au moins trois ans peuvent acquérir les SL Utilisateur au titre de la SA correspondantes. Les clients qui renouvellent un contrat peuvent renouveler des SL au titre de la SA à hauteur du nombre de SL au titre de la SA arrivant à expiration. Au prochain renouvellement de leur Accord de Mise en Œuvre, les clients qui ont acquis sous licence des abonnements à la suite Office 365 avant le 1er août 2014 dans le cadre d’un Accord de Mise en Œuvre actuel pourront acheter des SL Utilisateur au titre de la SA pour tous les utilisateurs d’Office 365, y compris ceux ajoutés pendant la durée restante de leur Accord de Mise en Œuvre actuel.</w:t>
      </w:r>
    </w:p>
    <w:p w:rsidR="006C3B0B" w:rsidRDefault="006C3B0B">
      <w:pPr>
        <w:pStyle w:val="ProductList-Body"/>
      </w:pPr>
    </w:p>
    <w:p w:rsidR="006C3B0B" w:rsidRDefault="00E423B0">
      <w:pPr>
        <w:pStyle w:val="ProductList-Body"/>
      </w:pPr>
      <w:r>
        <w:t xml:space="preserve">À titre exceptionnel, le client peut acquérir un plus grand nombre de SL Utilisateur au titre de la SA, si (1) le Client acquiert une SL Utilisateur au titre de la SA pour tous les utilisateurs de ses Dispositifs Éligibles et (2) dans le cas de licences de système d’exploitation d’ordinateur Windows, le Client ajoute les dispositifs nécessaires pour respecter les exigences d’utilisation Principales de la section 2.1.1, </w:t>
      </w:r>
      <w:hyperlink w:anchor="_Sec652">
        <w:r>
          <w:rPr>
            <w:color w:val="00467F"/>
            <w:u w:val="single"/>
          </w:rPr>
          <w:t>Système d’Exploitation Windows Desktop</w:t>
        </w:r>
      </w:hyperlink>
      <w:r>
        <w:t xml:space="preserve">. </w:t>
      </w:r>
    </w:p>
    <w:p w:rsidR="006C3B0B" w:rsidRDefault="006C3B0B">
      <w:pPr>
        <w:pStyle w:val="ProductList-Body"/>
      </w:pPr>
    </w:p>
    <w:p w:rsidR="006C3B0B" w:rsidRDefault="00E423B0">
      <w:pPr>
        <w:pStyle w:val="ProductList-Offering2HeadingNoBorder"/>
        <w:outlineLvl w:val="2"/>
      </w:pPr>
      <w:r>
        <w:t>Suites de CAL</w:t>
      </w:r>
      <w:r>
        <w:fldChar w:fldCharType="begin"/>
      </w:r>
      <w:r>
        <w:instrText xml:space="preserve"> TC "</w:instrText>
      </w:r>
      <w:bookmarkStart w:id="379" w:name="_Toc512603432"/>
      <w:r>
        <w:instrText>Suites de CAL</w:instrText>
      </w:r>
      <w:bookmarkEnd w:id="379"/>
      <w:r>
        <w:instrText>" \l 3</w:instrText>
      </w:r>
      <w:r>
        <w:fldChar w:fldCharType="end"/>
      </w:r>
    </w:p>
    <w:p w:rsidR="006C3B0B" w:rsidRDefault="006C3B0B">
      <w:pPr>
        <w:pStyle w:val="ProductList-Body"/>
      </w:pPr>
    </w:p>
    <w:tbl>
      <w:tblPr>
        <w:tblStyle w:val="PURTable"/>
        <w:tblW w:w="0" w:type="dxa"/>
        <w:tblLook w:val="04A0" w:firstRow="1" w:lastRow="0" w:firstColumn="1" w:lastColumn="0" w:noHBand="0" w:noVBand="1"/>
      </w:tblPr>
      <w:tblGrid>
        <w:gridCol w:w="5472"/>
        <w:gridCol w:w="5318"/>
      </w:tblGrid>
      <w:tr w:rsidR="006C3B0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6C3B0B" w:rsidRDefault="00E423B0">
            <w:pPr>
              <w:pStyle w:val="ProductList-TableBody"/>
            </w:pPr>
            <w:r>
              <w:rPr>
                <w:color w:val="FFFFFF"/>
              </w:rPr>
              <w:t>SL Utilisateur au titre de la SA</w:t>
            </w:r>
          </w:p>
        </w:tc>
        <w:tc>
          <w:tcPr>
            <w:tcW w:w="6000" w:type="dxa"/>
            <w:tcBorders>
              <w:top w:val="single" w:sz="4" w:space="0" w:color="0070C0"/>
              <w:bottom w:val="single" w:sz="4" w:space="0" w:color="6E6E6E"/>
              <w:right w:val="single" w:sz="4" w:space="0" w:color="0070C0"/>
            </w:tcBorders>
            <w:shd w:val="clear" w:color="auto" w:fill="0070C0"/>
          </w:tcPr>
          <w:p w:rsidR="006C3B0B" w:rsidRDefault="00E423B0">
            <w:pPr>
              <w:pStyle w:val="ProductList-TableBody"/>
            </w:pPr>
            <w:r>
              <w:rPr>
                <w:color w:val="FFFFFF"/>
              </w:rPr>
              <w:t>Licence(s) Éligible(s)</w:t>
            </w:r>
          </w:p>
        </w:tc>
      </w:tr>
      <w:tr w:rsidR="006C3B0B">
        <w:tc>
          <w:tcPr>
            <w:tcW w:w="6120" w:type="dxa"/>
            <w:tcBorders>
              <w:top w:val="single" w:sz="4" w:space="0" w:color="6E6E6E"/>
              <w:left w:val="single" w:sz="4" w:space="0" w:color="6E6E6E"/>
              <w:bottom w:val="single" w:sz="4" w:space="0" w:color="6E6E6E"/>
              <w:right w:val="single" w:sz="4" w:space="0" w:color="6E6E6E"/>
            </w:tcBorders>
          </w:tcPr>
          <w:p w:rsidR="006C3B0B" w:rsidRDefault="00E423B0">
            <w:pPr>
              <w:pStyle w:val="ProductList-TableBody"/>
            </w:pPr>
            <w:r>
              <w:t>CAL Entreprise/Core Suite Bridge pour Office 365 au titre de la SA (SL Utilisateur)</w:t>
            </w:r>
          </w:p>
        </w:tc>
        <w:tc>
          <w:tcPr>
            <w:tcW w:w="6000" w:type="dxa"/>
            <w:tcBorders>
              <w:top w:val="single" w:sz="4" w:space="0" w:color="6E6E6E"/>
              <w:left w:val="single" w:sz="4" w:space="0" w:color="6E6E6E"/>
              <w:bottom w:val="single" w:sz="4" w:space="0" w:color="6E6E6E"/>
              <w:right w:val="single" w:sz="4" w:space="0" w:color="6E6E6E"/>
            </w:tcBorders>
          </w:tcPr>
          <w:p w:rsidR="006C3B0B" w:rsidRDefault="00E423B0">
            <w:pPr>
              <w:pStyle w:val="ProductList-TableBody"/>
            </w:pPr>
            <w:r>
              <w:t>SA pour CAL Suite parente</w:t>
            </w:r>
          </w:p>
        </w:tc>
      </w:tr>
      <w:tr w:rsidR="006C3B0B">
        <w:tc>
          <w:tcPr>
            <w:tcW w:w="6120" w:type="dxa"/>
            <w:tcBorders>
              <w:top w:val="single" w:sz="4" w:space="0" w:color="6E6E6E"/>
              <w:left w:val="single" w:sz="4" w:space="0" w:color="6E6E6E"/>
              <w:bottom w:val="single" w:sz="4" w:space="0" w:color="6E6E6E"/>
              <w:right w:val="single" w:sz="4" w:space="0" w:color="6E6E6E"/>
            </w:tcBorders>
          </w:tcPr>
          <w:p w:rsidR="006C3B0B" w:rsidRDefault="00E423B0">
            <w:pPr>
              <w:pStyle w:val="ProductList-TableBody"/>
            </w:pPr>
            <w:r>
              <w:t>CAL Entreprise/Core Bridge pour Enterprise Mobility + Security au titre de la SA (SL Utilisateur)</w:t>
            </w:r>
          </w:p>
        </w:tc>
        <w:tc>
          <w:tcPr>
            <w:tcW w:w="6000" w:type="dxa"/>
            <w:tcBorders>
              <w:top w:val="single" w:sz="4" w:space="0" w:color="6E6E6E"/>
              <w:left w:val="single" w:sz="4" w:space="0" w:color="6E6E6E"/>
              <w:bottom w:val="single" w:sz="4" w:space="0" w:color="6E6E6E"/>
              <w:right w:val="single" w:sz="4" w:space="0" w:color="6E6E6E"/>
            </w:tcBorders>
          </w:tcPr>
          <w:p w:rsidR="006C3B0B" w:rsidRDefault="00E423B0">
            <w:pPr>
              <w:pStyle w:val="ProductList-TableBody"/>
            </w:pPr>
            <w:r>
              <w:t>SA pour CAL Suite parente</w:t>
            </w:r>
          </w:p>
        </w:tc>
      </w:tr>
    </w:tbl>
    <w:p w:rsidR="006C3B0B" w:rsidRDefault="006C3B0B">
      <w:pPr>
        <w:pStyle w:val="ProductList-Body"/>
      </w:pPr>
    </w:p>
    <w:p w:rsidR="006C3B0B" w:rsidRDefault="00E423B0">
      <w:pPr>
        <w:pStyle w:val="ProductList-Offering2HeadingNoBorder"/>
        <w:outlineLvl w:val="2"/>
      </w:pPr>
      <w:r>
        <w:t>Système d’exploitation Windows Desktop</w:t>
      </w:r>
      <w:r>
        <w:fldChar w:fldCharType="begin"/>
      </w:r>
      <w:r>
        <w:instrText xml:space="preserve"> TC "</w:instrText>
      </w:r>
      <w:bookmarkStart w:id="380" w:name="_Toc512603433"/>
      <w:r>
        <w:instrText>Système d’exploitation Windows Desktop</w:instrText>
      </w:r>
      <w:bookmarkEnd w:id="380"/>
      <w:r>
        <w:instrText>" \l 3</w:instrText>
      </w:r>
      <w:r>
        <w:fldChar w:fldCharType="end"/>
      </w:r>
    </w:p>
    <w:p w:rsidR="006C3B0B" w:rsidRDefault="006C3B0B">
      <w:pPr>
        <w:pStyle w:val="ProductList-Body"/>
      </w:pPr>
    </w:p>
    <w:tbl>
      <w:tblPr>
        <w:tblStyle w:val="PURTable"/>
        <w:tblW w:w="0" w:type="dxa"/>
        <w:tblLook w:val="04A0" w:firstRow="1" w:lastRow="0" w:firstColumn="1" w:lastColumn="0" w:noHBand="0" w:noVBand="1"/>
      </w:tblPr>
      <w:tblGrid>
        <w:gridCol w:w="5433"/>
        <w:gridCol w:w="5357"/>
      </w:tblGrid>
      <w:tr w:rsidR="006C3B0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6C3B0B" w:rsidRDefault="00E423B0">
            <w:pPr>
              <w:pStyle w:val="ProductList-TableBody"/>
            </w:pPr>
            <w:r>
              <w:rPr>
                <w:color w:val="FFFFFF"/>
              </w:rPr>
              <w:t>SL Utilisateur au titre de la SA</w:t>
            </w:r>
          </w:p>
        </w:tc>
        <w:tc>
          <w:tcPr>
            <w:tcW w:w="6000" w:type="dxa"/>
            <w:tcBorders>
              <w:top w:val="single" w:sz="4" w:space="0" w:color="0070C0"/>
              <w:bottom w:val="single" w:sz="4" w:space="0" w:color="6E6E6E"/>
              <w:right w:val="single" w:sz="4" w:space="0" w:color="0070C0"/>
            </w:tcBorders>
            <w:shd w:val="clear" w:color="auto" w:fill="0070C0"/>
          </w:tcPr>
          <w:p w:rsidR="006C3B0B" w:rsidRDefault="00E423B0">
            <w:pPr>
              <w:pStyle w:val="ProductList-TableBody"/>
            </w:pPr>
            <w:r>
              <w:rPr>
                <w:color w:val="FFFFFF"/>
              </w:rPr>
              <w:t>Licence(s) Éligible(s)</w:t>
            </w:r>
          </w:p>
        </w:tc>
      </w:tr>
      <w:tr w:rsidR="006C3B0B">
        <w:tc>
          <w:tcPr>
            <w:tcW w:w="6120" w:type="dxa"/>
            <w:tcBorders>
              <w:top w:val="single" w:sz="4" w:space="0" w:color="6E6E6E"/>
              <w:left w:val="single" w:sz="4" w:space="0" w:color="6E6E6E"/>
              <w:bottom w:val="single" w:sz="4" w:space="0" w:color="6E6E6E"/>
              <w:right w:val="single" w:sz="4" w:space="0" w:color="6E6E6E"/>
            </w:tcBorders>
          </w:tcPr>
          <w:p w:rsidR="006C3B0B" w:rsidRDefault="00E423B0">
            <w:pPr>
              <w:pStyle w:val="ProductList-TableBody"/>
            </w:pPr>
            <w:r>
              <w:t>Windows 10 Entreprise E3/E5 par Utilisateur au titre de la SA (SL)</w:t>
            </w:r>
          </w:p>
        </w:tc>
        <w:tc>
          <w:tcPr>
            <w:tcW w:w="6000" w:type="dxa"/>
            <w:tcBorders>
              <w:top w:val="single" w:sz="4" w:space="0" w:color="6E6E6E"/>
              <w:left w:val="single" w:sz="4" w:space="0" w:color="6E6E6E"/>
              <w:bottom w:val="single" w:sz="4" w:space="0" w:color="6E6E6E"/>
              <w:right w:val="single" w:sz="4" w:space="0" w:color="6E6E6E"/>
            </w:tcBorders>
          </w:tcPr>
          <w:p w:rsidR="006C3B0B" w:rsidRDefault="00E423B0">
            <w:pPr>
              <w:pStyle w:val="ProductList-TableBody"/>
            </w:pPr>
            <w:r>
              <w:t>SA pour le Système d’Exploitation d’Ordinateur Windows</w:t>
            </w:r>
          </w:p>
        </w:tc>
      </w:tr>
    </w:tbl>
    <w:p w:rsidR="006C3B0B" w:rsidRDefault="006C3B0B">
      <w:pPr>
        <w:pStyle w:val="ProductList-Body"/>
      </w:pPr>
    </w:p>
    <w:p w:rsidR="006C3B0B" w:rsidRDefault="006C3B0B">
      <w:pPr>
        <w:pStyle w:val="ProductList-Body"/>
      </w:pPr>
    </w:p>
    <w:p w:rsidR="006C3B0B" w:rsidRDefault="00E423B0">
      <w:pPr>
        <w:pStyle w:val="ProductList-Offering2HeadingNoBorder"/>
        <w:outlineLvl w:val="2"/>
      </w:pPr>
      <w:r>
        <w:t>Microsoft Operations Management and Security</w:t>
      </w:r>
      <w:r>
        <w:fldChar w:fldCharType="begin"/>
      </w:r>
      <w:r>
        <w:instrText xml:space="preserve"> TC "</w:instrText>
      </w:r>
      <w:bookmarkStart w:id="381" w:name="_Toc512603434"/>
      <w:r>
        <w:instrText>Microsoft Operations Management and Security</w:instrText>
      </w:r>
      <w:bookmarkEnd w:id="381"/>
      <w:r>
        <w:instrText>" \l 3</w:instrText>
      </w:r>
      <w:r>
        <w:fldChar w:fldCharType="end"/>
      </w:r>
    </w:p>
    <w:p w:rsidR="006C3B0B" w:rsidRDefault="006C3B0B">
      <w:pPr>
        <w:pStyle w:val="ProductList-Body"/>
      </w:pPr>
    </w:p>
    <w:p w:rsidR="006C3B0B" w:rsidRDefault="00E423B0">
      <w:pPr>
        <w:pStyle w:val="ProductList-Body"/>
      </w:pPr>
      <w:r>
        <w:t>Pour chaque Licence Éligible, le client peut acheter une combinaison de SL au titre de la SA E1 et E2 jusqu’à concurrence de la Quantité Éligible.</w:t>
      </w:r>
    </w:p>
    <w:p w:rsidR="006C3B0B" w:rsidRDefault="006C3B0B">
      <w:pPr>
        <w:pStyle w:val="ProductList-Body"/>
      </w:pPr>
    </w:p>
    <w:tbl>
      <w:tblPr>
        <w:tblStyle w:val="PURTable"/>
        <w:tblW w:w="0" w:type="dxa"/>
        <w:tblLook w:val="04A0" w:firstRow="1" w:lastRow="0" w:firstColumn="1" w:lastColumn="0" w:noHBand="0" w:noVBand="1"/>
      </w:tblPr>
      <w:tblGrid>
        <w:gridCol w:w="3432"/>
        <w:gridCol w:w="3749"/>
        <w:gridCol w:w="3609"/>
      </w:tblGrid>
      <w:tr w:rsidR="006C3B0B">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6C3B0B" w:rsidRDefault="00E423B0">
            <w:pPr>
              <w:pStyle w:val="ProductList-TableBody"/>
            </w:pPr>
            <w:r>
              <w:rPr>
                <w:color w:val="FFFFFF"/>
              </w:rPr>
              <w:t>SL Utilisateur au titre de la SA</w:t>
            </w:r>
          </w:p>
        </w:tc>
        <w:tc>
          <w:tcPr>
            <w:tcW w:w="4160" w:type="dxa"/>
            <w:tcBorders>
              <w:top w:val="single" w:sz="4" w:space="0" w:color="0070C0"/>
            </w:tcBorders>
            <w:shd w:val="clear" w:color="auto" w:fill="0070C0"/>
          </w:tcPr>
          <w:p w:rsidR="006C3B0B" w:rsidRDefault="00E423B0">
            <w:pPr>
              <w:pStyle w:val="ProductList-TableBody"/>
            </w:pPr>
            <w:r>
              <w:rPr>
                <w:color w:val="FFFFFF"/>
              </w:rPr>
              <w:t>Licence(s) Éligible(s)</w:t>
            </w:r>
          </w:p>
        </w:tc>
        <w:tc>
          <w:tcPr>
            <w:tcW w:w="4040" w:type="dxa"/>
            <w:tcBorders>
              <w:top w:val="single" w:sz="4" w:space="0" w:color="0070C0"/>
              <w:bottom w:val="single" w:sz="4" w:space="0" w:color="6E6E6E"/>
              <w:right w:val="single" w:sz="4" w:space="0" w:color="0070C0"/>
            </w:tcBorders>
            <w:shd w:val="clear" w:color="auto" w:fill="0070C0"/>
          </w:tcPr>
          <w:p w:rsidR="006C3B0B" w:rsidRDefault="00E423B0">
            <w:pPr>
              <w:pStyle w:val="ProductList-TableBody"/>
            </w:pPr>
            <w:r>
              <w:rPr>
                <w:color w:val="FFFFFF"/>
              </w:rPr>
              <w:t>Quantité Éligible</w:t>
            </w:r>
          </w:p>
        </w:tc>
      </w:tr>
      <w:tr w:rsidR="006C3B0B">
        <w:tc>
          <w:tcPr>
            <w:tcW w:w="3800" w:type="dxa"/>
            <w:tcBorders>
              <w:top w:val="single" w:sz="4" w:space="0" w:color="6E6E6E"/>
              <w:left w:val="single" w:sz="4" w:space="0" w:color="6E6E6E"/>
              <w:bottom w:val="none" w:sz="4" w:space="0" w:color="6E6E6E"/>
            </w:tcBorders>
          </w:tcPr>
          <w:p w:rsidR="006C3B0B" w:rsidRDefault="00E423B0">
            <w:pPr>
              <w:pStyle w:val="ProductList-TableBody"/>
            </w:pPr>
            <w:r>
              <w:t>Operations Management and Security E1/E2 au titre de la SA</w:t>
            </w:r>
          </w:p>
        </w:tc>
        <w:tc>
          <w:tcPr>
            <w:tcW w:w="4160" w:type="dxa"/>
          </w:tcPr>
          <w:p w:rsidR="006C3B0B" w:rsidRDefault="00E423B0">
            <w:pPr>
              <w:pStyle w:val="ProductList-TableBody"/>
            </w:pPr>
            <w:r>
              <w:t>Core Infrastructure Server Suite Standard (packs de 2 Licences par Cœur)</w:t>
            </w:r>
          </w:p>
        </w:tc>
        <w:tc>
          <w:tcPr>
            <w:tcW w:w="4040" w:type="dxa"/>
            <w:tcBorders>
              <w:top w:val="single" w:sz="4" w:space="0" w:color="6E6E6E"/>
              <w:bottom w:val="none" w:sz="4" w:space="0" w:color="6E6E6E"/>
              <w:right w:val="single" w:sz="4" w:space="0" w:color="6E6E6E"/>
            </w:tcBorders>
          </w:tcPr>
          <w:p w:rsidR="006C3B0B" w:rsidRDefault="00E423B0">
            <w:pPr>
              <w:pStyle w:val="ProductList-TableBody"/>
            </w:pPr>
            <w:r>
              <w:t>1/4 (exige au minimum quatre (4) licences éligibles)</w:t>
            </w:r>
          </w:p>
        </w:tc>
      </w:tr>
      <w:tr w:rsidR="006C3B0B">
        <w:tc>
          <w:tcPr>
            <w:tcW w:w="3800" w:type="dxa"/>
            <w:tcBorders>
              <w:top w:val="none" w:sz="4" w:space="0" w:color="6E6E6E"/>
              <w:left w:val="single" w:sz="4" w:space="0" w:color="6E6E6E"/>
              <w:bottom w:val="single" w:sz="4" w:space="0" w:color="6E6E6E"/>
            </w:tcBorders>
          </w:tcPr>
          <w:p w:rsidR="006C3B0B" w:rsidRDefault="006C3B0B">
            <w:pPr>
              <w:pStyle w:val="ProductList-TableBody"/>
            </w:pPr>
          </w:p>
        </w:tc>
        <w:tc>
          <w:tcPr>
            <w:tcW w:w="4160" w:type="dxa"/>
          </w:tcPr>
          <w:p w:rsidR="006C3B0B" w:rsidRDefault="00E423B0">
            <w:pPr>
              <w:pStyle w:val="ProductList-TableBody"/>
            </w:pPr>
            <w:r>
              <w:t>System Center Standard (packs de 2 Licences par Cœur)</w:t>
            </w:r>
          </w:p>
        </w:tc>
        <w:tc>
          <w:tcPr>
            <w:tcW w:w="4040" w:type="dxa"/>
            <w:tcBorders>
              <w:top w:val="none" w:sz="4" w:space="0" w:color="6E6E6E"/>
              <w:bottom w:val="single" w:sz="4" w:space="0" w:color="6E6E6E"/>
              <w:right w:val="single" w:sz="4" w:space="0" w:color="6E6E6E"/>
            </w:tcBorders>
          </w:tcPr>
          <w:p w:rsidR="006C3B0B" w:rsidRDefault="006C3B0B">
            <w:pPr>
              <w:pStyle w:val="ProductList-TableBody"/>
            </w:pPr>
          </w:p>
        </w:tc>
      </w:tr>
      <w:tr w:rsidR="006C3B0B">
        <w:tc>
          <w:tcPr>
            <w:tcW w:w="3800" w:type="dxa"/>
            <w:tcBorders>
              <w:top w:val="single" w:sz="4" w:space="0" w:color="6E6E6E"/>
              <w:left w:val="single" w:sz="4" w:space="0" w:color="6E6E6E"/>
              <w:bottom w:val="none" w:sz="4" w:space="0" w:color="6E6E6E"/>
            </w:tcBorders>
          </w:tcPr>
          <w:p w:rsidR="006C3B0B" w:rsidRDefault="00E423B0">
            <w:pPr>
              <w:pStyle w:val="ProductList-TableBody"/>
            </w:pPr>
            <w:r>
              <w:t>Operations Management and Security E1/E2 au titre de la SA</w:t>
            </w:r>
          </w:p>
        </w:tc>
        <w:tc>
          <w:tcPr>
            <w:tcW w:w="4160" w:type="dxa"/>
          </w:tcPr>
          <w:p w:rsidR="006C3B0B" w:rsidRDefault="00E423B0">
            <w:pPr>
              <w:pStyle w:val="ProductList-TableBody"/>
            </w:pPr>
            <w:r>
              <w:t>Core Infrastructure Server Suite Datacenter (packs de 2 Licences par Cœur)</w:t>
            </w:r>
          </w:p>
        </w:tc>
        <w:tc>
          <w:tcPr>
            <w:tcW w:w="4040" w:type="dxa"/>
            <w:tcBorders>
              <w:top w:val="single" w:sz="4" w:space="0" w:color="6E6E6E"/>
              <w:bottom w:val="none" w:sz="4" w:space="0" w:color="6E6E6E"/>
              <w:right w:val="single" w:sz="4" w:space="0" w:color="6E6E6E"/>
            </w:tcBorders>
          </w:tcPr>
          <w:p w:rsidR="006C3B0B" w:rsidRDefault="00E423B0">
            <w:pPr>
              <w:pStyle w:val="ProductList-TableBody"/>
            </w:pPr>
            <w:r>
              <w:t>1</w:t>
            </w:r>
          </w:p>
        </w:tc>
      </w:tr>
      <w:tr w:rsidR="006C3B0B">
        <w:tc>
          <w:tcPr>
            <w:tcW w:w="3800" w:type="dxa"/>
            <w:tcBorders>
              <w:top w:val="none" w:sz="4" w:space="0" w:color="6E6E6E"/>
              <w:left w:val="single" w:sz="4" w:space="0" w:color="6E6E6E"/>
              <w:bottom w:val="single" w:sz="4" w:space="0" w:color="6E6E6E"/>
            </w:tcBorders>
          </w:tcPr>
          <w:p w:rsidR="006C3B0B" w:rsidRDefault="006C3B0B">
            <w:pPr>
              <w:pStyle w:val="ProductList-TableBody"/>
            </w:pPr>
          </w:p>
        </w:tc>
        <w:tc>
          <w:tcPr>
            <w:tcW w:w="4160" w:type="dxa"/>
          </w:tcPr>
          <w:p w:rsidR="006C3B0B" w:rsidRDefault="00E423B0">
            <w:pPr>
              <w:pStyle w:val="ProductList-TableBody"/>
            </w:pPr>
            <w:r>
              <w:t>System Center Datacenter (packs de 2 Licences par Cœur)</w:t>
            </w:r>
          </w:p>
        </w:tc>
        <w:tc>
          <w:tcPr>
            <w:tcW w:w="4040" w:type="dxa"/>
            <w:tcBorders>
              <w:top w:val="none" w:sz="4" w:space="0" w:color="6E6E6E"/>
              <w:bottom w:val="single" w:sz="4" w:space="0" w:color="6E6E6E"/>
              <w:right w:val="single" w:sz="4" w:space="0" w:color="6E6E6E"/>
            </w:tcBorders>
          </w:tcPr>
          <w:p w:rsidR="006C3B0B" w:rsidRDefault="006C3B0B">
            <w:pPr>
              <w:pStyle w:val="ProductList-TableBody"/>
            </w:pPr>
          </w:p>
        </w:tc>
      </w:tr>
      <w:tr w:rsidR="006C3B0B">
        <w:tc>
          <w:tcPr>
            <w:tcW w:w="3800" w:type="dxa"/>
            <w:tcBorders>
              <w:top w:val="single" w:sz="4" w:space="0" w:color="6E6E6E"/>
              <w:left w:val="single" w:sz="4" w:space="0" w:color="6E6E6E"/>
              <w:bottom w:val="none" w:sz="4" w:space="0" w:color="6E6E6E"/>
            </w:tcBorders>
          </w:tcPr>
          <w:p w:rsidR="006C3B0B" w:rsidRDefault="00E423B0">
            <w:pPr>
              <w:pStyle w:val="ProductList-TableBody"/>
            </w:pPr>
            <w:r>
              <w:t>Operations Management and Security E1/E2 au titre de la SA</w:t>
            </w:r>
          </w:p>
        </w:tc>
        <w:tc>
          <w:tcPr>
            <w:tcW w:w="4160" w:type="dxa"/>
          </w:tcPr>
          <w:p w:rsidR="006C3B0B" w:rsidRDefault="00E423B0">
            <w:pPr>
              <w:pStyle w:val="ProductList-TableBody"/>
            </w:pPr>
            <w:r>
              <w:t>Core Infrastructure Server Suite Standard (2 processeurs)</w:t>
            </w:r>
          </w:p>
        </w:tc>
        <w:tc>
          <w:tcPr>
            <w:tcW w:w="4040" w:type="dxa"/>
            <w:tcBorders>
              <w:top w:val="single" w:sz="4" w:space="0" w:color="6E6E6E"/>
              <w:bottom w:val="none" w:sz="4" w:space="0" w:color="6E6E6E"/>
              <w:right w:val="single" w:sz="4" w:space="0" w:color="6E6E6E"/>
            </w:tcBorders>
          </w:tcPr>
          <w:p w:rsidR="006C3B0B" w:rsidRDefault="00E423B0">
            <w:pPr>
              <w:pStyle w:val="ProductList-TableBody"/>
            </w:pPr>
            <w:r>
              <w:t>2</w:t>
            </w:r>
          </w:p>
        </w:tc>
      </w:tr>
      <w:tr w:rsidR="006C3B0B">
        <w:tc>
          <w:tcPr>
            <w:tcW w:w="3800" w:type="dxa"/>
            <w:tcBorders>
              <w:top w:val="none" w:sz="4" w:space="0" w:color="6E6E6E"/>
              <w:left w:val="single" w:sz="4" w:space="0" w:color="6E6E6E"/>
              <w:bottom w:val="single" w:sz="4" w:space="0" w:color="6E6E6E"/>
            </w:tcBorders>
          </w:tcPr>
          <w:p w:rsidR="006C3B0B" w:rsidRDefault="006C3B0B">
            <w:pPr>
              <w:pStyle w:val="ProductList-TableBody"/>
            </w:pPr>
          </w:p>
        </w:tc>
        <w:tc>
          <w:tcPr>
            <w:tcW w:w="4160" w:type="dxa"/>
          </w:tcPr>
          <w:p w:rsidR="006C3B0B" w:rsidRDefault="00E423B0">
            <w:pPr>
              <w:pStyle w:val="ProductList-TableBody"/>
            </w:pPr>
            <w:r>
              <w:t>System Center Standard (2 processeurs)</w:t>
            </w:r>
          </w:p>
        </w:tc>
        <w:tc>
          <w:tcPr>
            <w:tcW w:w="4040" w:type="dxa"/>
            <w:tcBorders>
              <w:top w:val="none" w:sz="4" w:space="0" w:color="6E6E6E"/>
              <w:bottom w:val="single" w:sz="4" w:space="0" w:color="6E6E6E"/>
              <w:right w:val="single" w:sz="4" w:space="0" w:color="6E6E6E"/>
            </w:tcBorders>
          </w:tcPr>
          <w:p w:rsidR="006C3B0B" w:rsidRDefault="006C3B0B">
            <w:pPr>
              <w:pStyle w:val="ProductList-TableBody"/>
            </w:pPr>
          </w:p>
        </w:tc>
      </w:tr>
      <w:tr w:rsidR="006C3B0B">
        <w:tc>
          <w:tcPr>
            <w:tcW w:w="3800" w:type="dxa"/>
            <w:tcBorders>
              <w:top w:val="single" w:sz="4" w:space="0" w:color="6E6E6E"/>
              <w:left w:val="single" w:sz="4" w:space="0" w:color="6E6E6E"/>
              <w:bottom w:val="none" w:sz="4" w:space="0" w:color="6E6E6E"/>
              <w:right w:val="single" w:sz="4" w:space="0" w:color="6E6E6E"/>
            </w:tcBorders>
          </w:tcPr>
          <w:p w:rsidR="006C3B0B" w:rsidRDefault="00E423B0">
            <w:pPr>
              <w:pStyle w:val="ProductList-TableBody"/>
            </w:pPr>
            <w:r>
              <w:t>Operations Management and Security E1/E2 au titre de la SA</w:t>
            </w:r>
          </w:p>
        </w:tc>
        <w:tc>
          <w:tcPr>
            <w:tcW w:w="4160" w:type="dxa"/>
            <w:tcBorders>
              <w:left w:val="single" w:sz="4" w:space="0" w:color="6E6E6E"/>
              <w:right w:val="single" w:sz="4" w:space="0" w:color="6E6E6E"/>
            </w:tcBorders>
          </w:tcPr>
          <w:p w:rsidR="006C3B0B" w:rsidRDefault="00E423B0">
            <w:pPr>
              <w:pStyle w:val="ProductList-TableBody"/>
            </w:pPr>
            <w:r>
              <w:t>Core Infrastructure Server Suite Datacenter (2 processeurs)</w:t>
            </w:r>
          </w:p>
        </w:tc>
        <w:tc>
          <w:tcPr>
            <w:tcW w:w="4040" w:type="dxa"/>
            <w:tcBorders>
              <w:top w:val="single" w:sz="4" w:space="0" w:color="6E6E6E"/>
              <w:left w:val="single" w:sz="4" w:space="0" w:color="6E6E6E"/>
              <w:bottom w:val="none" w:sz="4" w:space="0" w:color="6E6E6E"/>
              <w:right w:val="single" w:sz="4" w:space="0" w:color="6E6E6E"/>
            </w:tcBorders>
          </w:tcPr>
          <w:p w:rsidR="006C3B0B" w:rsidRDefault="00E423B0">
            <w:pPr>
              <w:pStyle w:val="ProductList-TableBody"/>
            </w:pPr>
            <w:r>
              <w:t>8</w:t>
            </w:r>
          </w:p>
        </w:tc>
      </w:tr>
      <w:tr w:rsidR="006C3B0B">
        <w:tc>
          <w:tcPr>
            <w:tcW w:w="3800" w:type="dxa"/>
            <w:tcBorders>
              <w:top w:val="none" w:sz="4" w:space="0" w:color="6E6E6E"/>
              <w:left w:val="single" w:sz="4" w:space="0" w:color="6E6E6E"/>
              <w:bottom w:val="single" w:sz="4" w:space="0" w:color="6E6E6E"/>
              <w:right w:val="single" w:sz="4" w:space="0" w:color="6E6E6E"/>
            </w:tcBorders>
          </w:tcPr>
          <w:p w:rsidR="006C3B0B" w:rsidRDefault="006C3B0B">
            <w:pPr>
              <w:pStyle w:val="ProductList-TableBody"/>
            </w:pPr>
          </w:p>
        </w:tc>
        <w:tc>
          <w:tcPr>
            <w:tcW w:w="4160" w:type="dxa"/>
            <w:tcBorders>
              <w:left w:val="single" w:sz="4" w:space="0" w:color="6E6E6E"/>
              <w:bottom w:val="single" w:sz="4" w:space="0" w:color="6E6E6E"/>
              <w:right w:val="single" w:sz="4" w:space="0" w:color="6E6E6E"/>
            </w:tcBorders>
          </w:tcPr>
          <w:p w:rsidR="006C3B0B" w:rsidRDefault="00E423B0">
            <w:pPr>
              <w:pStyle w:val="ProductList-TableBody"/>
            </w:pPr>
            <w:r>
              <w:t>System Center Datacenter (2 processeurs)</w:t>
            </w:r>
          </w:p>
        </w:tc>
        <w:tc>
          <w:tcPr>
            <w:tcW w:w="4040" w:type="dxa"/>
            <w:tcBorders>
              <w:top w:val="none" w:sz="4" w:space="0" w:color="6E6E6E"/>
              <w:left w:val="single" w:sz="4" w:space="0" w:color="6E6E6E"/>
              <w:bottom w:val="single" w:sz="4" w:space="0" w:color="6E6E6E"/>
              <w:right w:val="single" w:sz="4" w:space="0" w:color="6E6E6E"/>
            </w:tcBorders>
          </w:tcPr>
          <w:p w:rsidR="006C3B0B" w:rsidRDefault="006C3B0B">
            <w:pPr>
              <w:pStyle w:val="ProductList-TableBody"/>
            </w:pPr>
          </w:p>
        </w:tc>
      </w:tr>
    </w:tbl>
    <w:p w:rsidR="006C3B0B" w:rsidRDefault="006C3B0B">
      <w:pPr>
        <w:pStyle w:val="ProductList-Body"/>
      </w:pPr>
    </w:p>
    <w:p w:rsidR="006C3B0B" w:rsidRDefault="00E423B0">
      <w:pPr>
        <w:pStyle w:val="ProductList-Offering2HeadingNoBorder"/>
        <w:outlineLvl w:val="2"/>
      </w:pPr>
      <w:r>
        <w:t>Microsoft 365</w:t>
      </w:r>
      <w:r>
        <w:fldChar w:fldCharType="begin"/>
      </w:r>
      <w:r>
        <w:instrText xml:space="preserve"> TC "</w:instrText>
      </w:r>
      <w:bookmarkStart w:id="382" w:name="_Toc512603435"/>
      <w:r>
        <w:instrText>Microsoft 365</w:instrText>
      </w:r>
      <w:bookmarkEnd w:id="382"/>
      <w:r>
        <w:instrText xml:space="preserve"> " \l 3</w:instrText>
      </w:r>
      <w:r>
        <w:fldChar w:fldCharType="end"/>
      </w:r>
    </w:p>
    <w:p w:rsidR="006C3B0B" w:rsidRDefault="006C3B0B">
      <w:pPr>
        <w:pStyle w:val="ProductList-Body"/>
      </w:pPr>
    </w:p>
    <w:p w:rsidR="006C3B0B" w:rsidRDefault="00E423B0">
      <w:pPr>
        <w:pStyle w:val="ProductList-Body"/>
      </w:pPr>
      <w:r>
        <w:t xml:space="preserve">Pour acheter une SL Utilisateur Microsoft 365 au titre de la SA, les clients doivent respecter les conditions d’éligibilité et d’attribution de Licence pour chaque composant de Microsoft 365. Les SL Utilisateur Microsoft 365 au titre de la SA offrent les mêmes Avantages de la SA que les composants au titre de la SA de la SL Utilisateur Microsoft 365 au titre de la SA. Les composants de Microsoft 365 E3/E5 sont Office 365 Entreprise E3/E5, Enterprise Mobility + Security E3/E5 et Windows 10 Entreprise E3/E5 par Utilisateur. </w:t>
      </w:r>
    </w:p>
    <w:p w:rsidR="006C3B0B" w:rsidRDefault="006C3B0B">
      <w:pPr>
        <w:pStyle w:val="ProductList-Body"/>
      </w:pPr>
    </w:p>
    <w:tbl>
      <w:tblPr>
        <w:tblStyle w:val="PURTable"/>
        <w:tblW w:w="0" w:type="dxa"/>
        <w:tblLook w:val="04A0" w:firstRow="1" w:lastRow="0" w:firstColumn="1" w:lastColumn="0" w:noHBand="0" w:noVBand="1"/>
      </w:tblPr>
      <w:tblGrid>
        <w:gridCol w:w="5531"/>
        <w:gridCol w:w="5259"/>
      </w:tblGrid>
      <w:tr w:rsidR="006C3B0B">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6C3B0B" w:rsidRDefault="00E423B0">
            <w:pPr>
              <w:pStyle w:val="ProductList-TableBody"/>
            </w:pPr>
            <w:r>
              <w:rPr>
                <w:color w:val="FFFFFF"/>
              </w:rPr>
              <w:t>SL Utilisateur au titre de la SA</w:t>
            </w:r>
          </w:p>
        </w:tc>
        <w:tc>
          <w:tcPr>
            <w:tcW w:w="5880" w:type="dxa"/>
            <w:tcBorders>
              <w:top w:val="single" w:sz="4" w:space="0" w:color="0070C0"/>
              <w:bottom w:val="single" w:sz="4" w:space="0" w:color="6E6E6E"/>
              <w:right w:val="single" w:sz="4" w:space="0" w:color="0070C0"/>
            </w:tcBorders>
            <w:shd w:val="clear" w:color="auto" w:fill="0070C0"/>
          </w:tcPr>
          <w:p w:rsidR="006C3B0B" w:rsidRDefault="00E423B0">
            <w:pPr>
              <w:pStyle w:val="ProductList-TableBody"/>
            </w:pPr>
            <w:r>
              <w:rPr>
                <w:color w:val="FFFFFF"/>
              </w:rPr>
              <w:t>Licence(s) Éligible(s)</w:t>
            </w:r>
          </w:p>
        </w:tc>
      </w:tr>
      <w:tr w:rsidR="006C3B0B">
        <w:tc>
          <w:tcPr>
            <w:tcW w:w="6240" w:type="dxa"/>
            <w:tcBorders>
              <w:top w:val="single" w:sz="4" w:space="0" w:color="6E6E6E"/>
              <w:left w:val="single" w:sz="4" w:space="0" w:color="6E6E6E"/>
              <w:bottom w:val="single" w:sz="4" w:space="0" w:color="6E6E6E"/>
              <w:right w:val="single" w:sz="4" w:space="0" w:color="6E6E6E"/>
            </w:tcBorders>
          </w:tcPr>
          <w:p w:rsidR="006C3B0B" w:rsidRDefault="00E423B0">
            <w:pPr>
              <w:pStyle w:val="ProductList-TableBody"/>
            </w:pPr>
            <w:r>
              <w:t>Microsoft 365 E3/E5 au titre de la SA (SL Utilisateur)</w:t>
            </w:r>
          </w:p>
        </w:tc>
        <w:tc>
          <w:tcPr>
            <w:tcW w:w="5880" w:type="dxa"/>
            <w:tcBorders>
              <w:top w:val="single" w:sz="4" w:space="0" w:color="6E6E6E"/>
              <w:left w:val="single" w:sz="4" w:space="0" w:color="6E6E6E"/>
              <w:bottom w:val="single" w:sz="4" w:space="0" w:color="6E6E6E"/>
              <w:right w:val="single" w:sz="4" w:space="0" w:color="6E6E6E"/>
            </w:tcBorders>
          </w:tcPr>
          <w:p w:rsidR="006C3B0B" w:rsidRDefault="00E423B0">
            <w:pPr>
              <w:pStyle w:val="ProductList-TableBody"/>
            </w:pPr>
            <w:r>
              <w:t>SA pour le Système d’Exploitation Windows Desktop et</w:t>
            </w:r>
          </w:p>
          <w:p w:rsidR="006C3B0B" w:rsidRDefault="00E423B0">
            <w:pPr>
              <w:pStyle w:val="ProductList-TableBody"/>
            </w:pPr>
            <w:r>
              <w:t>CAL Entreprise/Core Suite et</w:t>
            </w:r>
          </w:p>
          <w:p w:rsidR="006C3B0B" w:rsidRDefault="00E423B0">
            <w:pPr>
              <w:pStyle w:val="ProductList-TableBody"/>
            </w:pPr>
            <w:r>
              <w:t>Office Professionnel Plus</w:t>
            </w:r>
          </w:p>
        </w:tc>
      </w:tr>
    </w:tbl>
    <w:p w:rsidR="006C3B0B" w:rsidRDefault="006C3B0B">
      <w:pPr>
        <w:pStyle w:val="ProductList-Body"/>
      </w:pPr>
    </w:p>
    <w:p w:rsidR="006C3B0B" w:rsidRDefault="00E423B0">
      <w:pPr>
        <w:pStyle w:val="ProductList-Offering2HeadingNoBorder"/>
        <w:outlineLvl w:val="2"/>
      </w:pPr>
      <w:r>
        <w:t>Enterprise Mobility + Security</w:t>
      </w:r>
      <w:r>
        <w:fldChar w:fldCharType="begin"/>
      </w:r>
      <w:r>
        <w:instrText xml:space="preserve"> TC "</w:instrText>
      </w:r>
      <w:bookmarkStart w:id="383" w:name="_Toc512603436"/>
      <w:r>
        <w:instrText>Enterprise Mobility + Security</w:instrText>
      </w:r>
      <w:bookmarkEnd w:id="383"/>
      <w:r>
        <w:instrText xml:space="preserve"> " \l 3</w:instrText>
      </w:r>
      <w:r>
        <w:fldChar w:fldCharType="end"/>
      </w:r>
    </w:p>
    <w:p w:rsidR="006C3B0B" w:rsidRDefault="006C3B0B">
      <w:pPr>
        <w:pStyle w:val="ProductList-Body"/>
      </w:pPr>
    </w:p>
    <w:p w:rsidR="006C3B0B" w:rsidRDefault="00E423B0">
      <w:pPr>
        <w:pStyle w:val="ProductList-Body"/>
      </w:pPr>
      <w:r>
        <w:t>Les SL Utilisateur Enterprise Mobility + Security au titre de la SA permettent aux Clients de bénéficier des Avantages de la SA en fonction des Licences Éligibles.</w:t>
      </w:r>
    </w:p>
    <w:p w:rsidR="006C3B0B" w:rsidRDefault="006C3B0B">
      <w:pPr>
        <w:pStyle w:val="ProductList-Body"/>
      </w:pPr>
    </w:p>
    <w:p w:rsidR="006C3B0B" w:rsidRDefault="00E423B0">
      <w:pPr>
        <w:pStyle w:val="ProductList-Body"/>
      </w:pPr>
      <w:r>
        <w:t>Les SL Utilisateur au titre de la SA nécessitent les CAL Suite Bridge ou les SL Utilisateur répertoriés ci-après :</w:t>
      </w:r>
    </w:p>
    <w:p w:rsidR="006C3B0B" w:rsidRDefault="006C3B0B">
      <w:pPr>
        <w:pStyle w:val="ProductList-Body"/>
      </w:pPr>
    </w:p>
    <w:tbl>
      <w:tblPr>
        <w:tblStyle w:val="PURTable"/>
        <w:tblW w:w="0" w:type="dxa"/>
        <w:tblLook w:val="04A0" w:firstRow="1" w:lastRow="0" w:firstColumn="1" w:lastColumn="0" w:noHBand="0" w:noVBand="1"/>
      </w:tblPr>
      <w:tblGrid>
        <w:gridCol w:w="3712"/>
        <w:gridCol w:w="3711"/>
        <w:gridCol w:w="3367"/>
      </w:tblGrid>
      <w:tr w:rsidR="006C3B0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6C3B0B" w:rsidRDefault="00E423B0">
            <w:pPr>
              <w:pStyle w:val="ProductList-TableBody"/>
            </w:pPr>
            <w:r>
              <w:rPr>
                <w:color w:val="FFFFFF"/>
              </w:rPr>
              <w:t>SL Utilisateur au titre de la SA</w:t>
            </w:r>
          </w:p>
        </w:tc>
        <w:tc>
          <w:tcPr>
            <w:tcW w:w="4160" w:type="dxa"/>
            <w:tcBorders>
              <w:top w:val="single" w:sz="4" w:space="0" w:color="0070C0"/>
              <w:bottom w:val="single" w:sz="4" w:space="0" w:color="6E6E6E"/>
            </w:tcBorders>
            <w:shd w:val="clear" w:color="auto" w:fill="0070C0"/>
          </w:tcPr>
          <w:p w:rsidR="006C3B0B" w:rsidRDefault="00E423B0">
            <w:pPr>
              <w:pStyle w:val="ProductList-TableBody"/>
            </w:pPr>
            <w:r>
              <w:rPr>
                <w:color w:val="FFFFFF"/>
              </w:rPr>
              <w:t>Licence(s) Éligible(s)</w:t>
            </w:r>
          </w:p>
        </w:tc>
        <w:tc>
          <w:tcPr>
            <w:tcW w:w="3680" w:type="dxa"/>
            <w:tcBorders>
              <w:top w:val="single" w:sz="4" w:space="0" w:color="0070C0"/>
              <w:bottom w:val="single" w:sz="4" w:space="0" w:color="6E6E6E"/>
              <w:right w:val="single" w:sz="4" w:space="0" w:color="0070C0"/>
            </w:tcBorders>
            <w:shd w:val="clear" w:color="auto" w:fill="0070C0"/>
          </w:tcPr>
          <w:p w:rsidR="006C3B0B" w:rsidRDefault="00E423B0">
            <w:pPr>
              <w:pStyle w:val="ProductList-TableBody"/>
            </w:pPr>
            <w:r>
              <w:rPr>
                <w:color w:val="FFFFFF"/>
              </w:rPr>
              <w:t>CAL Suite Bridge requise ou SL Utilisateur</w:t>
            </w:r>
          </w:p>
        </w:tc>
      </w:tr>
      <w:tr w:rsidR="006C3B0B">
        <w:tc>
          <w:tcPr>
            <w:tcW w:w="4160" w:type="dxa"/>
            <w:tcBorders>
              <w:top w:val="single" w:sz="4" w:space="0" w:color="6E6E6E"/>
              <w:left w:val="single" w:sz="4" w:space="0" w:color="6E6E6E"/>
              <w:bottom w:val="none" w:sz="4" w:space="0" w:color="6E6E6E"/>
              <w:right w:val="single" w:sz="4" w:space="0" w:color="6E6E6E"/>
            </w:tcBorders>
          </w:tcPr>
          <w:p w:rsidR="006C3B0B" w:rsidRDefault="00E423B0">
            <w:pPr>
              <w:pStyle w:val="ProductList-TableBody"/>
            </w:pPr>
            <w:r>
              <w:t>Enterprise Mobility + Security au titre de la SA</w:t>
            </w:r>
          </w:p>
        </w:tc>
        <w:tc>
          <w:tcPr>
            <w:tcW w:w="4160" w:type="dxa"/>
            <w:tcBorders>
              <w:top w:val="single" w:sz="4" w:space="0" w:color="6E6E6E"/>
              <w:left w:val="single" w:sz="4" w:space="0" w:color="6E6E6E"/>
              <w:bottom w:val="single" w:sz="4" w:space="0" w:color="6E6E6E"/>
              <w:right w:val="single" w:sz="4" w:space="0" w:color="6E6E6E"/>
            </w:tcBorders>
          </w:tcPr>
          <w:p w:rsidR="006C3B0B" w:rsidRDefault="00E423B0">
            <w:pPr>
              <w:pStyle w:val="ProductList-TableBody"/>
            </w:pPr>
            <w:r>
              <w:t>CAL Core Suite</w:t>
            </w:r>
          </w:p>
        </w:tc>
        <w:tc>
          <w:tcPr>
            <w:tcW w:w="3680" w:type="dxa"/>
            <w:tcBorders>
              <w:top w:val="single" w:sz="4" w:space="0" w:color="6E6E6E"/>
              <w:left w:val="single" w:sz="4" w:space="0" w:color="6E6E6E"/>
              <w:bottom w:val="single" w:sz="4" w:space="0" w:color="6E6E6E"/>
              <w:right w:val="single" w:sz="4" w:space="0" w:color="6E6E6E"/>
            </w:tcBorders>
          </w:tcPr>
          <w:p w:rsidR="006C3B0B" w:rsidRDefault="00E423B0">
            <w:pPr>
              <w:pStyle w:val="ProductList-TableBody"/>
            </w:pPr>
            <w:r>
              <w:t>CAL Core Bridge pour Enterprise Mobility + Security ou Office 365 Entreprise/Secteur Public E1, E3, E5</w:t>
            </w:r>
          </w:p>
        </w:tc>
      </w:tr>
      <w:tr w:rsidR="006C3B0B">
        <w:tc>
          <w:tcPr>
            <w:tcW w:w="4160" w:type="dxa"/>
            <w:tcBorders>
              <w:top w:val="none" w:sz="4" w:space="0" w:color="6E6E6E"/>
              <w:left w:val="single" w:sz="4" w:space="0" w:color="6E6E6E"/>
              <w:bottom w:val="single" w:sz="4" w:space="0" w:color="6E6E6E"/>
              <w:right w:val="single" w:sz="4" w:space="0" w:color="6E6E6E"/>
            </w:tcBorders>
          </w:tcPr>
          <w:p w:rsidR="006C3B0B" w:rsidRDefault="006C3B0B">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6C3B0B" w:rsidRDefault="00E423B0">
            <w:pPr>
              <w:pStyle w:val="ProductList-TableBody"/>
            </w:pPr>
            <w:r>
              <w:t>CAL Entreprise Suite</w:t>
            </w:r>
          </w:p>
        </w:tc>
        <w:tc>
          <w:tcPr>
            <w:tcW w:w="3680" w:type="dxa"/>
            <w:tcBorders>
              <w:top w:val="single" w:sz="4" w:space="0" w:color="6E6E6E"/>
              <w:left w:val="single" w:sz="4" w:space="0" w:color="6E6E6E"/>
              <w:bottom w:val="single" w:sz="4" w:space="0" w:color="6E6E6E"/>
              <w:right w:val="single" w:sz="4" w:space="0" w:color="6E6E6E"/>
            </w:tcBorders>
          </w:tcPr>
          <w:p w:rsidR="006C3B0B" w:rsidRDefault="00E423B0">
            <w:pPr>
              <w:pStyle w:val="ProductList-TableBody"/>
            </w:pPr>
            <w:r>
              <w:t>CAL Entreprise Bridge pour Enterprise Mobility + Security ou Office 365 Entreprise/Secteur Public E3, E5</w:t>
            </w:r>
          </w:p>
        </w:tc>
      </w:tr>
    </w:tbl>
    <w:p w:rsidR="006C3B0B" w:rsidRDefault="006C3B0B">
      <w:pPr>
        <w:pStyle w:val="ProductList-Body"/>
      </w:pPr>
    </w:p>
    <w:p w:rsidR="006C3B0B" w:rsidRDefault="00E423B0">
      <w:pPr>
        <w:pStyle w:val="ProductList-Offering2HeadingNoBorder"/>
        <w:outlineLvl w:val="2"/>
      </w:pPr>
      <w:r>
        <w:t>Services Microsoft Dynamics 365</w:t>
      </w:r>
      <w:r>
        <w:fldChar w:fldCharType="begin"/>
      </w:r>
      <w:r>
        <w:instrText xml:space="preserve"> TC "</w:instrText>
      </w:r>
      <w:bookmarkStart w:id="384" w:name="_Toc512603437"/>
      <w:r>
        <w:instrText>Services Microsoft Dynamics 365</w:instrText>
      </w:r>
      <w:bookmarkEnd w:id="384"/>
      <w:r>
        <w:instrText>" \l 3</w:instrText>
      </w:r>
      <w:r>
        <w:fldChar w:fldCharType="end"/>
      </w:r>
    </w:p>
    <w:p w:rsidR="006C3B0B" w:rsidRDefault="006C3B0B">
      <w:pPr>
        <w:pStyle w:val="ProductList-Body"/>
      </w:pPr>
    </w:p>
    <w:tbl>
      <w:tblPr>
        <w:tblStyle w:val="PURTable"/>
        <w:tblW w:w="0" w:type="dxa"/>
        <w:tblLook w:val="04A0" w:firstRow="1" w:lastRow="0" w:firstColumn="1" w:lastColumn="0" w:noHBand="0" w:noVBand="1"/>
      </w:tblPr>
      <w:tblGrid>
        <w:gridCol w:w="5500"/>
        <w:gridCol w:w="5290"/>
      </w:tblGrid>
      <w:tr w:rsidR="006C3B0B">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6C3B0B" w:rsidRDefault="00E423B0">
            <w:pPr>
              <w:pStyle w:val="ProductList-TableBody"/>
            </w:pPr>
            <w:r>
              <w:rPr>
                <w:color w:val="FFFFFF"/>
              </w:rPr>
              <w:t>SL Utilisateur au titre de la SA</w:t>
            </w:r>
          </w:p>
        </w:tc>
        <w:tc>
          <w:tcPr>
            <w:tcW w:w="5880" w:type="dxa"/>
            <w:tcBorders>
              <w:top w:val="single" w:sz="4" w:space="0" w:color="0070C0"/>
              <w:bottom w:val="single" w:sz="4" w:space="0" w:color="6E6E6E"/>
              <w:right w:val="single" w:sz="4" w:space="0" w:color="0070C0"/>
            </w:tcBorders>
            <w:shd w:val="clear" w:color="auto" w:fill="0070C0"/>
          </w:tcPr>
          <w:p w:rsidR="006C3B0B" w:rsidRDefault="00E423B0">
            <w:pPr>
              <w:pStyle w:val="ProductList-TableBody"/>
            </w:pPr>
            <w:r>
              <w:rPr>
                <w:color w:val="FFFFFF"/>
              </w:rPr>
              <w:t>Licence(s) Éligible(s)</w:t>
            </w:r>
          </w:p>
        </w:tc>
      </w:tr>
      <w:tr w:rsidR="006C3B0B">
        <w:tc>
          <w:tcPr>
            <w:tcW w:w="6240" w:type="dxa"/>
            <w:tcBorders>
              <w:top w:val="single" w:sz="4" w:space="0" w:color="6E6E6E"/>
              <w:left w:val="single" w:sz="4" w:space="0" w:color="6E6E6E"/>
              <w:bottom w:val="none" w:sz="4" w:space="0" w:color="6E6E6E"/>
              <w:right w:val="single" w:sz="4" w:space="0" w:color="6E6E6E"/>
            </w:tcBorders>
          </w:tcPr>
          <w:p w:rsidR="006C3B0B" w:rsidRDefault="00E423B0">
            <w:pPr>
              <w:pStyle w:val="ProductList-TableBody"/>
            </w:pPr>
            <w:r>
              <w:t>Microsoft Dynamics 365 for Team Members, édition Entreprise à partir de la SA</w:t>
            </w:r>
          </w:p>
        </w:tc>
        <w:tc>
          <w:tcPr>
            <w:tcW w:w="5880" w:type="dxa"/>
            <w:tcBorders>
              <w:top w:val="single" w:sz="4" w:space="0" w:color="6E6E6E"/>
              <w:left w:val="single" w:sz="4" w:space="0" w:color="6E6E6E"/>
              <w:bottom w:val="single" w:sz="4" w:space="0" w:color="6E6E6E"/>
              <w:right w:val="single" w:sz="4" w:space="0" w:color="6E6E6E"/>
            </w:tcBorders>
          </w:tcPr>
          <w:p w:rsidR="006C3B0B" w:rsidRDefault="00E423B0">
            <w:pPr>
              <w:pStyle w:val="ProductList-TableBody"/>
            </w:pPr>
            <w:r>
              <w:t>CAL Tâche Microsoft Dynamics AX</w:t>
            </w:r>
          </w:p>
        </w:tc>
      </w:tr>
      <w:tr w:rsidR="006C3B0B">
        <w:tc>
          <w:tcPr>
            <w:tcW w:w="6240" w:type="dxa"/>
            <w:tcBorders>
              <w:top w:val="none" w:sz="4" w:space="0" w:color="6E6E6E"/>
              <w:left w:val="single" w:sz="4" w:space="0" w:color="6E6E6E"/>
              <w:bottom w:val="none" w:sz="4" w:space="0" w:color="6E6E6E"/>
              <w:right w:val="single" w:sz="4" w:space="0" w:color="6E6E6E"/>
            </w:tcBorders>
          </w:tcPr>
          <w:p w:rsidR="006C3B0B" w:rsidRDefault="006C3B0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C3B0B" w:rsidRDefault="00E423B0">
            <w:pPr>
              <w:pStyle w:val="ProductList-TableBody"/>
            </w:pPr>
            <w:r>
              <w:t>CAL Libre-Service Microsoft Dynamics AX</w:t>
            </w:r>
          </w:p>
        </w:tc>
      </w:tr>
      <w:tr w:rsidR="006C3B0B">
        <w:tc>
          <w:tcPr>
            <w:tcW w:w="6240" w:type="dxa"/>
            <w:tcBorders>
              <w:top w:val="none" w:sz="4" w:space="0" w:color="6E6E6E"/>
              <w:left w:val="single" w:sz="4" w:space="0" w:color="6E6E6E"/>
              <w:bottom w:val="none" w:sz="4" w:space="0" w:color="6E6E6E"/>
              <w:right w:val="single" w:sz="4" w:space="0" w:color="6E6E6E"/>
            </w:tcBorders>
          </w:tcPr>
          <w:p w:rsidR="006C3B0B" w:rsidRDefault="006C3B0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C3B0B" w:rsidRDefault="00E423B0">
            <w:pPr>
              <w:pStyle w:val="ProductList-TableBody"/>
            </w:pPr>
            <w:r>
              <w:t>CAL Essentielle Microsoft Dynamics CRM</w:t>
            </w:r>
          </w:p>
        </w:tc>
      </w:tr>
      <w:tr w:rsidR="006C3B0B">
        <w:tc>
          <w:tcPr>
            <w:tcW w:w="6240" w:type="dxa"/>
            <w:tcBorders>
              <w:top w:val="none" w:sz="4" w:space="0" w:color="6E6E6E"/>
              <w:left w:val="single" w:sz="4" w:space="0" w:color="6E6E6E"/>
              <w:bottom w:val="single" w:sz="4" w:space="0" w:color="6E6E6E"/>
              <w:right w:val="single" w:sz="4" w:space="0" w:color="6E6E6E"/>
            </w:tcBorders>
          </w:tcPr>
          <w:p w:rsidR="006C3B0B" w:rsidRDefault="006C3B0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C3B0B" w:rsidRDefault="00E423B0">
            <w:pPr>
              <w:pStyle w:val="ProductList-TableBody"/>
            </w:pPr>
            <w:r>
              <w:t>CAL sur site Microsoft Dynamics 365 for Team Members</w:t>
            </w:r>
          </w:p>
        </w:tc>
      </w:tr>
      <w:tr w:rsidR="006C3B0B">
        <w:tc>
          <w:tcPr>
            <w:tcW w:w="6240" w:type="dxa"/>
            <w:tcBorders>
              <w:top w:val="single" w:sz="4" w:space="0" w:color="6E6E6E"/>
              <w:left w:val="single" w:sz="4" w:space="0" w:color="6E6E6E"/>
              <w:bottom w:val="none" w:sz="4" w:space="0" w:color="6E6E6E"/>
              <w:right w:val="single" w:sz="4" w:space="0" w:color="6E6E6E"/>
            </w:tcBorders>
          </w:tcPr>
          <w:p w:rsidR="006C3B0B" w:rsidRDefault="00E423B0">
            <w:pPr>
              <w:pStyle w:val="ProductList-TableBody"/>
            </w:pPr>
            <w:r>
              <w:t>Microsoft Dynamics 365 for Operations Device, édition Entreprise au titre de la SA</w:t>
            </w:r>
          </w:p>
        </w:tc>
        <w:tc>
          <w:tcPr>
            <w:tcW w:w="5880" w:type="dxa"/>
            <w:tcBorders>
              <w:top w:val="single" w:sz="4" w:space="0" w:color="6E6E6E"/>
              <w:left w:val="single" w:sz="4" w:space="0" w:color="6E6E6E"/>
              <w:bottom w:val="single" w:sz="4" w:space="0" w:color="6E6E6E"/>
              <w:right w:val="single" w:sz="4" w:space="0" w:color="6E6E6E"/>
            </w:tcBorders>
          </w:tcPr>
          <w:p w:rsidR="006C3B0B" w:rsidRDefault="00E423B0">
            <w:pPr>
              <w:pStyle w:val="ProductList-TableBody"/>
            </w:pPr>
            <w:r>
              <w:t>CAL Tâche Microsoft Dynamics AX (Dispositif)</w:t>
            </w:r>
          </w:p>
        </w:tc>
      </w:tr>
      <w:tr w:rsidR="006C3B0B">
        <w:tc>
          <w:tcPr>
            <w:tcW w:w="6240" w:type="dxa"/>
            <w:tcBorders>
              <w:top w:val="none" w:sz="4" w:space="0" w:color="6E6E6E"/>
              <w:left w:val="single" w:sz="4" w:space="0" w:color="6E6E6E"/>
              <w:bottom w:val="single" w:sz="4" w:space="0" w:color="6E6E6E"/>
              <w:right w:val="single" w:sz="4" w:space="0" w:color="6E6E6E"/>
            </w:tcBorders>
          </w:tcPr>
          <w:p w:rsidR="006C3B0B" w:rsidRDefault="006C3B0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C3B0B" w:rsidRDefault="00E423B0">
            <w:pPr>
              <w:pStyle w:val="ProductList-TableBody"/>
            </w:pPr>
            <w:r>
              <w:t>CAL Dispositif Microsoft Dynamics 365 for Operations</w:t>
            </w:r>
          </w:p>
        </w:tc>
      </w:tr>
      <w:tr w:rsidR="006C3B0B">
        <w:tc>
          <w:tcPr>
            <w:tcW w:w="6240" w:type="dxa"/>
            <w:tcBorders>
              <w:top w:val="single" w:sz="4" w:space="0" w:color="6E6E6E"/>
              <w:left w:val="single" w:sz="4" w:space="0" w:color="6E6E6E"/>
              <w:bottom w:val="single" w:sz="4" w:space="0" w:color="6E6E6E"/>
              <w:right w:val="single" w:sz="4" w:space="0" w:color="6E6E6E"/>
            </w:tcBorders>
          </w:tcPr>
          <w:p w:rsidR="006C3B0B" w:rsidRDefault="00E423B0">
            <w:pPr>
              <w:pStyle w:val="ProductList-TableBody"/>
            </w:pPr>
            <w:r>
              <w:t>Microsoft Dynamics 365 for Operations Activity, Édition Enterprise à partir de la SA</w:t>
            </w:r>
          </w:p>
        </w:tc>
        <w:tc>
          <w:tcPr>
            <w:tcW w:w="5880" w:type="dxa"/>
            <w:tcBorders>
              <w:top w:val="single" w:sz="4" w:space="0" w:color="6E6E6E"/>
              <w:left w:val="single" w:sz="4" w:space="0" w:color="6E6E6E"/>
              <w:bottom w:val="single" w:sz="4" w:space="0" w:color="6E6E6E"/>
              <w:right w:val="single" w:sz="4" w:space="0" w:color="6E6E6E"/>
            </w:tcBorders>
          </w:tcPr>
          <w:p w:rsidR="006C3B0B" w:rsidRDefault="00E423B0">
            <w:pPr>
              <w:pStyle w:val="ProductList-TableBody"/>
            </w:pPr>
            <w:r>
              <w:t>CAL Activité Microsoft Dynamics 365 for Operations</w:t>
            </w:r>
          </w:p>
        </w:tc>
      </w:tr>
      <w:tr w:rsidR="006C3B0B">
        <w:tc>
          <w:tcPr>
            <w:tcW w:w="6240" w:type="dxa"/>
            <w:tcBorders>
              <w:top w:val="single" w:sz="4" w:space="0" w:color="6E6E6E"/>
              <w:left w:val="single" w:sz="4" w:space="0" w:color="6E6E6E"/>
              <w:bottom w:val="none" w:sz="4" w:space="0" w:color="6E6E6E"/>
              <w:right w:val="single" w:sz="4" w:space="0" w:color="6E6E6E"/>
            </w:tcBorders>
          </w:tcPr>
          <w:p w:rsidR="006C3B0B" w:rsidRDefault="00E423B0">
            <w:pPr>
              <w:pStyle w:val="ProductList-TableBody"/>
            </w:pPr>
            <w:r>
              <w:t>Microsoft Dynamics 365 Plan, édition Entreprise au titre de la SA</w:t>
            </w:r>
          </w:p>
        </w:tc>
        <w:tc>
          <w:tcPr>
            <w:tcW w:w="5880" w:type="dxa"/>
            <w:tcBorders>
              <w:top w:val="single" w:sz="4" w:space="0" w:color="6E6E6E"/>
              <w:left w:val="single" w:sz="4" w:space="0" w:color="6E6E6E"/>
              <w:bottom w:val="single" w:sz="4" w:space="0" w:color="6E6E6E"/>
              <w:right w:val="single" w:sz="4" w:space="0" w:color="6E6E6E"/>
            </w:tcBorders>
          </w:tcPr>
          <w:p w:rsidR="006C3B0B" w:rsidRDefault="00E423B0">
            <w:pPr>
              <w:pStyle w:val="ProductList-TableBody"/>
            </w:pPr>
            <w:r>
              <w:t>CAL Fonctionnelle/Entreprise Microsoft Dynamics AX</w:t>
            </w:r>
          </w:p>
        </w:tc>
      </w:tr>
      <w:tr w:rsidR="006C3B0B">
        <w:tc>
          <w:tcPr>
            <w:tcW w:w="6240" w:type="dxa"/>
            <w:tcBorders>
              <w:top w:val="none" w:sz="4" w:space="0" w:color="6E6E6E"/>
              <w:left w:val="single" w:sz="4" w:space="0" w:color="6E6E6E"/>
              <w:bottom w:val="single" w:sz="4" w:space="0" w:color="6E6E6E"/>
              <w:right w:val="single" w:sz="4" w:space="0" w:color="6E6E6E"/>
            </w:tcBorders>
          </w:tcPr>
          <w:p w:rsidR="006C3B0B" w:rsidRDefault="006C3B0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C3B0B" w:rsidRDefault="00E423B0">
            <w:pPr>
              <w:pStyle w:val="ProductList-TableBody"/>
            </w:pPr>
            <w:r>
              <w:t>CAL Microsoft Dynamics 365 for Operations</w:t>
            </w:r>
          </w:p>
        </w:tc>
      </w:tr>
      <w:tr w:rsidR="006C3B0B">
        <w:tc>
          <w:tcPr>
            <w:tcW w:w="6240" w:type="dxa"/>
            <w:tcBorders>
              <w:top w:val="single" w:sz="4" w:space="0" w:color="6E6E6E"/>
              <w:left w:val="single" w:sz="4" w:space="0" w:color="6E6E6E"/>
              <w:bottom w:val="none" w:sz="4" w:space="0" w:color="6E6E6E"/>
              <w:right w:val="single" w:sz="4" w:space="0" w:color="6E6E6E"/>
            </w:tcBorders>
          </w:tcPr>
          <w:p w:rsidR="006C3B0B" w:rsidRDefault="00E423B0">
            <w:pPr>
              <w:pStyle w:val="ProductList-TableBody"/>
            </w:pPr>
            <w:r>
              <w:t>Microsoft Dynamics 365 for Retail, édition Entreprise au titre de la SA</w:t>
            </w:r>
          </w:p>
        </w:tc>
        <w:tc>
          <w:tcPr>
            <w:tcW w:w="5880" w:type="dxa"/>
            <w:tcBorders>
              <w:top w:val="single" w:sz="4" w:space="0" w:color="6E6E6E"/>
              <w:left w:val="single" w:sz="4" w:space="0" w:color="6E6E6E"/>
              <w:bottom w:val="single" w:sz="4" w:space="0" w:color="6E6E6E"/>
              <w:right w:val="single" w:sz="4" w:space="0" w:color="6E6E6E"/>
            </w:tcBorders>
          </w:tcPr>
          <w:p w:rsidR="006C3B0B" w:rsidRDefault="00E423B0">
            <w:pPr>
              <w:pStyle w:val="ProductList-TableBody"/>
            </w:pPr>
            <w:r>
              <w:t>CAL Fonctionnelle/Entreprise Microsoft Dynamics AX</w:t>
            </w:r>
          </w:p>
        </w:tc>
      </w:tr>
      <w:tr w:rsidR="006C3B0B">
        <w:tc>
          <w:tcPr>
            <w:tcW w:w="6240" w:type="dxa"/>
            <w:tcBorders>
              <w:top w:val="none" w:sz="4" w:space="0" w:color="6E6E6E"/>
              <w:left w:val="single" w:sz="4" w:space="0" w:color="6E6E6E"/>
              <w:bottom w:val="single" w:sz="4" w:space="0" w:color="6E6E6E"/>
              <w:right w:val="single" w:sz="4" w:space="0" w:color="6E6E6E"/>
            </w:tcBorders>
          </w:tcPr>
          <w:p w:rsidR="006C3B0B" w:rsidRDefault="006C3B0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C3B0B" w:rsidRDefault="00E423B0">
            <w:pPr>
              <w:pStyle w:val="ProductList-TableBody"/>
            </w:pPr>
            <w:r>
              <w:t>CAL Microsoft Dynamics 365 for Operations</w:t>
            </w:r>
          </w:p>
        </w:tc>
      </w:tr>
      <w:tr w:rsidR="006C3B0B">
        <w:tc>
          <w:tcPr>
            <w:tcW w:w="6240" w:type="dxa"/>
            <w:tcBorders>
              <w:top w:val="single" w:sz="4" w:space="0" w:color="6E6E6E"/>
              <w:left w:val="single" w:sz="4" w:space="0" w:color="6E6E6E"/>
              <w:bottom w:val="single" w:sz="4" w:space="0" w:color="6E6E6E"/>
              <w:right w:val="single" w:sz="4" w:space="0" w:color="6E6E6E"/>
            </w:tcBorders>
          </w:tcPr>
          <w:p w:rsidR="006C3B0B" w:rsidRDefault="00E423B0">
            <w:pPr>
              <w:pStyle w:val="ProductList-TableBody"/>
            </w:pPr>
            <w:r>
              <w:t>Microsoft Dynamics 365 for Talent, édition Entreprise au titre de la SA</w:t>
            </w:r>
          </w:p>
        </w:tc>
        <w:tc>
          <w:tcPr>
            <w:tcW w:w="5880" w:type="dxa"/>
            <w:tcBorders>
              <w:top w:val="single" w:sz="4" w:space="0" w:color="6E6E6E"/>
              <w:left w:val="single" w:sz="4" w:space="0" w:color="6E6E6E"/>
              <w:bottom w:val="single" w:sz="4" w:space="0" w:color="6E6E6E"/>
              <w:right w:val="single" w:sz="4" w:space="0" w:color="6E6E6E"/>
            </w:tcBorders>
          </w:tcPr>
          <w:p w:rsidR="006C3B0B" w:rsidRDefault="00E423B0">
            <w:pPr>
              <w:pStyle w:val="ProductList-TableBody"/>
            </w:pPr>
            <w:r>
              <w:t>CAL Microsoft Dynamics AX Enterprise</w:t>
            </w:r>
          </w:p>
        </w:tc>
      </w:tr>
      <w:tr w:rsidR="006C3B0B">
        <w:tc>
          <w:tcPr>
            <w:tcW w:w="6240" w:type="dxa"/>
            <w:tcBorders>
              <w:top w:val="single" w:sz="4" w:space="0" w:color="6E6E6E"/>
              <w:left w:val="single" w:sz="4" w:space="0" w:color="6E6E6E"/>
              <w:bottom w:val="single" w:sz="4" w:space="0" w:color="6E6E6E"/>
              <w:right w:val="single" w:sz="4" w:space="0" w:color="6E6E6E"/>
            </w:tcBorders>
          </w:tcPr>
          <w:p w:rsidR="006C3B0B" w:rsidRDefault="00E423B0">
            <w:pPr>
              <w:pStyle w:val="ProductList-TableBody"/>
            </w:pPr>
            <w:r>
              <w:t>Microsoft Dynamics 365 for Sales Professional au titre de la SA</w:t>
            </w:r>
          </w:p>
        </w:tc>
        <w:tc>
          <w:tcPr>
            <w:tcW w:w="5880" w:type="dxa"/>
            <w:tcBorders>
              <w:top w:val="single" w:sz="4" w:space="0" w:color="6E6E6E"/>
              <w:left w:val="single" w:sz="4" w:space="0" w:color="6E6E6E"/>
              <w:bottom w:val="single" w:sz="4" w:space="0" w:color="6E6E6E"/>
              <w:right w:val="single" w:sz="4" w:space="0" w:color="6E6E6E"/>
            </w:tcBorders>
          </w:tcPr>
          <w:p w:rsidR="006C3B0B" w:rsidRDefault="00E423B0">
            <w:pPr>
              <w:pStyle w:val="ProductList-TableBody"/>
            </w:pPr>
            <w:r>
              <w:t>CAL Basique Microsoft Dynamics CRM</w:t>
            </w:r>
          </w:p>
        </w:tc>
      </w:tr>
      <w:tr w:rsidR="006C3B0B">
        <w:tc>
          <w:tcPr>
            <w:tcW w:w="6240" w:type="dxa"/>
            <w:tcBorders>
              <w:top w:val="single" w:sz="4" w:space="0" w:color="6E6E6E"/>
              <w:left w:val="single" w:sz="4" w:space="0" w:color="6E6E6E"/>
              <w:bottom w:val="single" w:sz="4" w:space="0" w:color="6E6E6E"/>
              <w:right w:val="single" w:sz="4" w:space="0" w:color="6E6E6E"/>
            </w:tcBorders>
          </w:tcPr>
          <w:p w:rsidR="006C3B0B" w:rsidRDefault="00E423B0">
            <w:pPr>
              <w:pStyle w:val="ProductList-TableBody"/>
            </w:pPr>
            <w:r>
              <w:t>Microsoft Dynamics 365 for Sales, édition Entreprise à partir de la SA</w:t>
            </w:r>
          </w:p>
        </w:tc>
        <w:tc>
          <w:tcPr>
            <w:tcW w:w="5880" w:type="dxa"/>
            <w:tcBorders>
              <w:top w:val="single" w:sz="4" w:space="0" w:color="6E6E6E"/>
              <w:left w:val="single" w:sz="4" w:space="0" w:color="6E6E6E"/>
              <w:bottom w:val="single" w:sz="4" w:space="0" w:color="6E6E6E"/>
              <w:right w:val="single" w:sz="4" w:space="0" w:color="6E6E6E"/>
            </w:tcBorders>
          </w:tcPr>
          <w:p w:rsidR="006C3B0B" w:rsidRDefault="00E423B0">
            <w:pPr>
              <w:pStyle w:val="ProductList-TableBody"/>
            </w:pPr>
            <w:r>
              <w:t>CAL sur site Microsoft Dynamics 365 for Sales</w:t>
            </w:r>
          </w:p>
        </w:tc>
      </w:tr>
      <w:tr w:rsidR="006C3B0B">
        <w:tc>
          <w:tcPr>
            <w:tcW w:w="6240" w:type="dxa"/>
            <w:tcBorders>
              <w:top w:val="single" w:sz="4" w:space="0" w:color="6E6E6E"/>
              <w:left w:val="single" w:sz="4" w:space="0" w:color="6E6E6E"/>
              <w:bottom w:val="none" w:sz="4" w:space="0" w:color="6E6E6E"/>
              <w:right w:val="single" w:sz="4" w:space="0" w:color="6E6E6E"/>
            </w:tcBorders>
          </w:tcPr>
          <w:p w:rsidR="006C3B0B" w:rsidRDefault="00E423B0">
            <w:pPr>
              <w:pStyle w:val="ProductList-TableBody"/>
            </w:pPr>
            <w:r>
              <w:t>Microsoft Dynamics 365 Customer Engagement Plan, édition Entreprise au titre de la SA</w:t>
            </w:r>
          </w:p>
        </w:tc>
        <w:tc>
          <w:tcPr>
            <w:tcW w:w="5880" w:type="dxa"/>
            <w:tcBorders>
              <w:top w:val="single" w:sz="4" w:space="0" w:color="6E6E6E"/>
              <w:left w:val="single" w:sz="4" w:space="0" w:color="6E6E6E"/>
              <w:bottom w:val="single" w:sz="4" w:space="0" w:color="6E6E6E"/>
              <w:right w:val="single" w:sz="4" w:space="0" w:color="6E6E6E"/>
            </w:tcBorders>
          </w:tcPr>
          <w:p w:rsidR="006C3B0B" w:rsidRDefault="00E423B0">
            <w:pPr>
              <w:pStyle w:val="ProductList-TableBody"/>
            </w:pPr>
            <w:r>
              <w:t>CAL Basique Microsoft Dynamics CRM</w:t>
            </w:r>
          </w:p>
        </w:tc>
      </w:tr>
      <w:tr w:rsidR="006C3B0B">
        <w:tc>
          <w:tcPr>
            <w:tcW w:w="6240" w:type="dxa"/>
            <w:tcBorders>
              <w:top w:val="none" w:sz="4" w:space="0" w:color="6E6E6E"/>
              <w:left w:val="single" w:sz="4" w:space="0" w:color="6E6E6E"/>
              <w:bottom w:val="single" w:sz="4" w:space="0" w:color="6E6E6E"/>
              <w:right w:val="single" w:sz="4" w:space="0" w:color="6E6E6E"/>
            </w:tcBorders>
          </w:tcPr>
          <w:p w:rsidR="006C3B0B" w:rsidRDefault="006C3B0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C3B0B" w:rsidRDefault="00E423B0">
            <w:pPr>
              <w:pStyle w:val="ProductList-TableBody"/>
            </w:pPr>
            <w:r>
              <w:t>CAL sur site Microsoft Dynamics 365 for Sales</w:t>
            </w:r>
          </w:p>
        </w:tc>
      </w:tr>
      <w:tr w:rsidR="006C3B0B">
        <w:tc>
          <w:tcPr>
            <w:tcW w:w="6240" w:type="dxa"/>
            <w:tcBorders>
              <w:top w:val="single" w:sz="4" w:space="0" w:color="6E6E6E"/>
              <w:left w:val="single" w:sz="4" w:space="0" w:color="6E6E6E"/>
              <w:bottom w:val="none" w:sz="4" w:space="0" w:color="6E6E6E"/>
              <w:right w:val="single" w:sz="4" w:space="0" w:color="6E6E6E"/>
            </w:tcBorders>
          </w:tcPr>
          <w:p w:rsidR="006C3B0B" w:rsidRDefault="00E423B0">
            <w:pPr>
              <w:pStyle w:val="ProductList-TableBody"/>
            </w:pPr>
            <w:r>
              <w:t>Microsoft Dynamics 365 for Customer Service, édition Entreprise au titre de la SA</w:t>
            </w:r>
          </w:p>
        </w:tc>
        <w:tc>
          <w:tcPr>
            <w:tcW w:w="5880" w:type="dxa"/>
            <w:tcBorders>
              <w:top w:val="single" w:sz="4" w:space="0" w:color="6E6E6E"/>
              <w:left w:val="single" w:sz="4" w:space="0" w:color="6E6E6E"/>
              <w:bottom w:val="single" w:sz="4" w:space="0" w:color="6E6E6E"/>
              <w:right w:val="single" w:sz="4" w:space="0" w:color="6E6E6E"/>
            </w:tcBorders>
          </w:tcPr>
          <w:p w:rsidR="006C3B0B" w:rsidRDefault="00E423B0">
            <w:pPr>
              <w:pStyle w:val="ProductList-TableBody"/>
            </w:pPr>
            <w:r>
              <w:t>CAL Basique Microsoft Dynamics CRM</w:t>
            </w:r>
          </w:p>
        </w:tc>
      </w:tr>
      <w:tr w:rsidR="006C3B0B">
        <w:tc>
          <w:tcPr>
            <w:tcW w:w="6240" w:type="dxa"/>
            <w:tcBorders>
              <w:top w:val="none" w:sz="4" w:space="0" w:color="6E6E6E"/>
              <w:left w:val="single" w:sz="4" w:space="0" w:color="6E6E6E"/>
              <w:bottom w:val="single" w:sz="4" w:space="0" w:color="6E6E6E"/>
              <w:right w:val="single" w:sz="4" w:space="0" w:color="6E6E6E"/>
            </w:tcBorders>
          </w:tcPr>
          <w:p w:rsidR="006C3B0B" w:rsidRDefault="006C3B0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C3B0B" w:rsidRDefault="00E423B0">
            <w:pPr>
              <w:pStyle w:val="ProductList-TableBody"/>
            </w:pPr>
            <w:r>
              <w:t>CAL sur site Microsoft Dynamics 365 for Customer Service</w:t>
            </w:r>
          </w:p>
        </w:tc>
      </w:tr>
      <w:tr w:rsidR="006C3B0B">
        <w:tc>
          <w:tcPr>
            <w:tcW w:w="6240" w:type="dxa"/>
            <w:tcBorders>
              <w:top w:val="single" w:sz="4" w:space="0" w:color="6E6E6E"/>
              <w:left w:val="single" w:sz="4" w:space="0" w:color="6E6E6E"/>
              <w:bottom w:val="none" w:sz="4" w:space="0" w:color="6E6E6E"/>
              <w:right w:val="single" w:sz="4" w:space="0" w:color="6E6E6E"/>
            </w:tcBorders>
          </w:tcPr>
          <w:p w:rsidR="006C3B0B" w:rsidRDefault="00E423B0">
            <w:pPr>
              <w:pStyle w:val="ProductList-TableBody"/>
            </w:pPr>
            <w:r>
              <w:t>Microsoft Dynamics 365, édition Entreprise Plan 1 à partir de la SA</w:t>
            </w:r>
          </w:p>
        </w:tc>
        <w:tc>
          <w:tcPr>
            <w:tcW w:w="5880" w:type="dxa"/>
            <w:tcBorders>
              <w:top w:val="single" w:sz="4" w:space="0" w:color="6E6E6E"/>
              <w:left w:val="single" w:sz="4" w:space="0" w:color="6E6E6E"/>
              <w:bottom w:val="single" w:sz="4" w:space="0" w:color="6E6E6E"/>
              <w:right w:val="single" w:sz="4" w:space="0" w:color="6E6E6E"/>
            </w:tcBorders>
          </w:tcPr>
          <w:p w:rsidR="006C3B0B" w:rsidRDefault="00E423B0">
            <w:pPr>
              <w:pStyle w:val="ProductList-TableBody"/>
            </w:pPr>
            <w:r>
              <w:t>CAL Basique Microsoft Dynamics CRM</w:t>
            </w:r>
          </w:p>
        </w:tc>
      </w:tr>
      <w:tr w:rsidR="006C3B0B">
        <w:tc>
          <w:tcPr>
            <w:tcW w:w="6240" w:type="dxa"/>
            <w:tcBorders>
              <w:top w:val="none" w:sz="4" w:space="0" w:color="6E6E6E"/>
              <w:left w:val="single" w:sz="4" w:space="0" w:color="6E6E6E"/>
              <w:bottom w:val="single" w:sz="4" w:space="0" w:color="6E6E6E"/>
              <w:right w:val="single" w:sz="4" w:space="0" w:color="6E6E6E"/>
            </w:tcBorders>
          </w:tcPr>
          <w:p w:rsidR="006C3B0B" w:rsidRDefault="006C3B0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C3B0B" w:rsidRDefault="00E423B0">
            <w:pPr>
              <w:pStyle w:val="ProductList-TableBody"/>
            </w:pPr>
            <w:r>
              <w:t>CAL sur site Microsoft Dynamics 365 for Customer Service</w:t>
            </w:r>
          </w:p>
        </w:tc>
      </w:tr>
      <w:tr w:rsidR="006C3B0B">
        <w:tc>
          <w:tcPr>
            <w:tcW w:w="6240" w:type="dxa"/>
            <w:tcBorders>
              <w:top w:val="single" w:sz="4" w:space="0" w:color="6E6E6E"/>
              <w:left w:val="single" w:sz="4" w:space="0" w:color="6E6E6E"/>
              <w:bottom w:val="single" w:sz="4" w:space="0" w:color="6E6E6E"/>
              <w:right w:val="single" w:sz="4" w:space="0" w:color="6E6E6E"/>
            </w:tcBorders>
          </w:tcPr>
          <w:p w:rsidR="006C3B0B" w:rsidRDefault="00E423B0">
            <w:pPr>
              <w:pStyle w:val="ProductList-TableBody"/>
            </w:pPr>
            <w:r>
              <w:t>Microsoft Dynamics 365 for Case Management, Édition Enterprise au titre de la SA</w:t>
            </w:r>
          </w:p>
        </w:tc>
        <w:tc>
          <w:tcPr>
            <w:tcW w:w="5880" w:type="dxa"/>
            <w:tcBorders>
              <w:top w:val="single" w:sz="4" w:space="0" w:color="6E6E6E"/>
              <w:left w:val="single" w:sz="4" w:space="0" w:color="6E6E6E"/>
              <w:bottom w:val="single" w:sz="4" w:space="0" w:color="6E6E6E"/>
              <w:right w:val="single" w:sz="4" w:space="0" w:color="6E6E6E"/>
            </w:tcBorders>
          </w:tcPr>
          <w:p w:rsidR="006C3B0B" w:rsidRDefault="00E423B0">
            <w:pPr>
              <w:pStyle w:val="ProductList-TableBody"/>
            </w:pPr>
            <w:r>
              <w:t>CAL sur site Microsoft Dynamics for Sales</w:t>
            </w:r>
          </w:p>
        </w:tc>
      </w:tr>
      <w:tr w:rsidR="006C3B0B">
        <w:tc>
          <w:tcPr>
            <w:tcW w:w="6240" w:type="dxa"/>
            <w:tcBorders>
              <w:top w:val="single" w:sz="4" w:space="0" w:color="6E6E6E"/>
              <w:left w:val="single" w:sz="4" w:space="0" w:color="6E6E6E"/>
              <w:bottom w:val="single" w:sz="4" w:space="0" w:color="6E6E6E"/>
              <w:right w:val="single" w:sz="4" w:space="0" w:color="6E6E6E"/>
            </w:tcBorders>
          </w:tcPr>
          <w:p w:rsidR="006C3B0B" w:rsidRDefault="00E423B0">
            <w:pPr>
              <w:pStyle w:val="ProductList-TableBody"/>
            </w:pPr>
            <w:r>
              <w:t>Microsoft Dynamics 365 Customer Engagement Plan, édition Entreprise au titre de la SA</w:t>
            </w:r>
          </w:p>
        </w:tc>
        <w:tc>
          <w:tcPr>
            <w:tcW w:w="5880" w:type="dxa"/>
            <w:tcBorders>
              <w:top w:val="single" w:sz="4" w:space="0" w:color="6E6E6E"/>
              <w:left w:val="single" w:sz="4" w:space="0" w:color="6E6E6E"/>
              <w:bottom w:val="single" w:sz="4" w:space="0" w:color="6E6E6E"/>
              <w:right w:val="single" w:sz="4" w:space="0" w:color="6E6E6E"/>
            </w:tcBorders>
          </w:tcPr>
          <w:p w:rsidR="006C3B0B" w:rsidRDefault="00E423B0">
            <w:pPr>
              <w:pStyle w:val="ProductList-TableBody"/>
            </w:pPr>
            <w:r>
              <w:t>CAL Professionnelle Microsoft Dynamics CRM</w:t>
            </w:r>
          </w:p>
        </w:tc>
      </w:tr>
    </w:tbl>
    <w:p w:rsidR="006C3B0B" w:rsidRDefault="006C3B0B">
      <w:pPr>
        <w:pStyle w:val="ProductList-Body"/>
      </w:pPr>
    </w:p>
    <w:p w:rsidR="006C3B0B" w:rsidRDefault="00E423B0">
      <w:pPr>
        <w:pStyle w:val="ProductList-Offering2HeadingNoBorder"/>
        <w:outlineLvl w:val="2"/>
      </w:pPr>
      <w:r>
        <w:t>Applications Office 365</w:t>
      </w:r>
      <w:r>
        <w:fldChar w:fldCharType="begin"/>
      </w:r>
      <w:r>
        <w:instrText xml:space="preserve"> TC "</w:instrText>
      </w:r>
      <w:bookmarkStart w:id="385" w:name="_Toc512603438"/>
      <w:r>
        <w:instrText>Applications Office 365</w:instrText>
      </w:r>
      <w:bookmarkEnd w:id="385"/>
      <w:r>
        <w:instrText>" \l 3</w:instrText>
      </w:r>
      <w:r>
        <w:fldChar w:fldCharType="end"/>
      </w:r>
    </w:p>
    <w:p w:rsidR="006C3B0B" w:rsidRDefault="006C3B0B">
      <w:pPr>
        <w:pStyle w:val="ProductList-Body"/>
      </w:pPr>
    </w:p>
    <w:tbl>
      <w:tblPr>
        <w:tblStyle w:val="PURTable"/>
        <w:tblW w:w="0" w:type="dxa"/>
        <w:tblLook w:val="04A0" w:firstRow="1" w:lastRow="0" w:firstColumn="1" w:lastColumn="0" w:noHBand="0" w:noVBand="1"/>
      </w:tblPr>
      <w:tblGrid>
        <w:gridCol w:w="5539"/>
        <w:gridCol w:w="5251"/>
      </w:tblGrid>
      <w:tr w:rsidR="006C3B0B">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6C3B0B" w:rsidRDefault="00E423B0">
            <w:pPr>
              <w:pStyle w:val="ProductList-TableBody"/>
            </w:pPr>
            <w:r>
              <w:rPr>
                <w:color w:val="FFFFFF"/>
              </w:rPr>
              <w:t>SL Utilisateur au titre de la SA</w:t>
            </w:r>
          </w:p>
        </w:tc>
        <w:tc>
          <w:tcPr>
            <w:tcW w:w="5880" w:type="dxa"/>
            <w:tcBorders>
              <w:top w:val="single" w:sz="4" w:space="0" w:color="0070C0"/>
              <w:bottom w:val="single" w:sz="4" w:space="0" w:color="6E6E6E"/>
              <w:right w:val="single" w:sz="4" w:space="0" w:color="0070C0"/>
            </w:tcBorders>
            <w:shd w:val="clear" w:color="auto" w:fill="0070C0"/>
          </w:tcPr>
          <w:p w:rsidR="006C3B0B" w:rsidRDefault="00E423B0">
            <w:pPr>
              <w:pStyle w:val="ProductList-TableBody"/>
            </w:pPr>
            <w:r>
              <w:rPr>
                <w:color w:val="FFFFFF"/>
              </w:rPr>
              <w:t>Licence(s) Éligible(s)</w:t>
            </w:r>
          </w:p>
        </w:tc>
      </w:tr>
      <w:tr w:rsidR="006C3B0B">
        <w:tc>
          <w:tcPr>
            <w:tcW w:w="6240" w:type="dxa"/>
            <w:tcBorders>
              <w:top w:val="single" w:sz="4" w:space="0" w:color="6E6E6E"/>
              <w:left w:val="single" w:sz="4" w:space="0" w:color="6E6E6E"/>
              <w:bottom w:val="single" w:sz="4" w:space="0" w:color="6E6E6E"/>
              <w:right w:val="single" w:sz="4" w:space="0" w:color="6E6E6E"/>
            </w:tcBorders>
          </w:tcPr>
          <w:p w:rsidR="006C3B0B" w:rsidRDefault="00E423B0">
            <w:pPr>
              <w:pStyle w:val="ProductList-TableBody"/>
            </w:pPr>
            <w:r>
              <w:t>Office 365 ProPlus au titre de la SA</w:t>
            </w:r>
          </w:p>
        </w:tc>
        <w:tc>
          <w:tcPr>
            <w:tcW w:w="5880" w:type="dxa"/>
            <w:tcBorders>
              <w:top w:val="single" w:sz="4" w:space="0" w:color="6E6E6E"/>
              <w:left w:val="single" w:sz="4" w:space="0" w:color="6E6E6E"/>
              <w:bottom w:val="single" w:sz="4" w:space="0" w:color="6E6E6E"/>
              <w:right w:val="single" w:sz="4" w:space="0" w:color="6E6E6E"/>
            </w:tcBorders>
          </w:tcPr>
          <w:p w:rsidR="006C3B0B" w:rsidRDefault="00E423B0">
            <w:pPr>
              <w:pStyle w:val="ProductList-TableBody"/>
            </w:pPr>
            <w:r>
              <w:t>Office Professionnel Plus</w:t>
            </w:r>
          </w:p>
        </w:tc>
      </w:tr>
      <w:tr w:rsidR="006C3B0B">
        <w:tc>
          <w:tcPr>
            <w:tcW w:w="6240" w:type="dxa"/>
            <w:tcBorders>
              <w:top w:val="single" w:sz="4" w:space="0" w:color="6E6E6E"/>
              <w:left w:val="single" w:sz="4" w:space="0" w:color="6E6E6E"/>
              <w:bottom w:val="single" w:sz="4" w:space="0" w:color="6E6E6E"/>
              <w:right w:val="single" w:sz="4" w:space="0" w:color="6E6E6E"/>
            </w:tcBorders>
          </w:tcPr>
          <w:p w:rsidR="006C3B0B" w:rsidRDefault="00E423B0">
            <w:pPr>
              <w:pStyle w:val="ProductList-TableBody"/>
            </w:pPr>
            <w:r>
              <w:t>Visio Online Plan 1 et 2 au titre de la SA</w:t>
            </w:r>
          </w:p>
        </w:tc>
        <w:tc>
          <w:tcPr>
            <w:tcW w:w="5880" w:type="dxa"/>
            <w:tcBorders>
              <w:top w:val="single" w:sz="4" w:space="0" w:color="6E6E6E"/>
              <w:left w:val="single" w:sz="4" w:space="0" w:color="6E6E6E"/>
              <w:bottom w:val="single" w:sz="4" w:space="0" w:color="6E6E6E"/>
              <w:right w:val="single" w:sz="4" w:space="0" w:color="6E6E6E"/>
            </w:tcBorders>
          </w:tcPr>
          <w:p w:rsidR="006C3B0B" w:rsidRDefault="00E423B0">
            <w:pPr>
              <w:pStyle w:val="ProductList-TableBody"/>
            </w:pPr>
            <w:r>
              <w:t>Visio Professionnel</w:t>
            </w:r>
          </w:p>
        </w:tc>
      </w:tr>
      <w:tr w:rsidR="006C3B0B">
        <w:tc>
          <w:tcPr>
            <w:tcW w:w="6240" w:type="dxa"/>
            <w:tcBorders>
              <w:top w:val="single" w:sz="4" w:space="0" w:color="6E6E6E"/>
              <w:left w:val="single" w:sz="4" w:space="0" w:color="6E6E6E"/>
              <w:bottom w:val="single" w:sz="4" w:space="0" w:color="6E6E6E"/>
              <w:right w:val="single" w:sz="4" w:space="0" w:color="6E6E6E"/>
            </w:tcBorders>
          </w:tcPr>
          <w:p w:rsidR="006C3B0B" w:rsidRDefault="00E423B0">
            <w:pPr>
              <w:pStyle w:val="ProductList-TableBody"/>
            </w:pPr>
            <w:r>
              <w:t>Visio Online Plan 1 au titre de la SA</w:t>
            </w:r>
          </w:p>
        </w:tc>
        <w:tc>
          <w:tcPr>
            <w:tcW w:w="5880" w:type="dxa"/>
            <w:tcBorders>
              <w:top w:val="single" w:sz="4" w:space="0" w:color="6E6E6E"/>
              <w:left w:val="single" w:sz="4" w:space="0" w:color="6E6E6E"/>
              <w:bottom w:val="single" w:sz="4" w:space="0" w:color="6E6E6E"/>
              <w:right w:val="single" w:sz="4" w:space="0" w:color="6E6E6E"/>
            </w:tcBorders>
          </w:tcPr>
          <w:p w:rsidR="006C3B0B" w:rsidRDefault="00E423B0">
            <w:pPr>
              <w:pStyle w:val="ProductList-TableBody"/>
            </w:pPr>
            <w:r>
              <w:t>Visio Standard</w:t>
            </w:r>
          </w:p>
        </w:tc>
      </w:tr>
    </w:tbl>
    <w:p w:rsidR="006C3B0B" w:rsidRDefault="006C3B0B">
      <w:pPr>
        <w:pStyle w:val="ProductList-Body"/>
      </w:pPr>
    </w:p>
    <w:p w:rsidR="006C3B0B" w:rsidRDefault="00E423B0">
      <w:pPr>
        <w:pStyle w:val="ProductList-Offering2HeadingNoBorder"/>
        <w:outlineLvl w:val="2"/>
      </w:pPr>
      <w:r>
        <w:t>Suites Office 365</w:t>
      </w:r>
      <w:r>
        <w:fldChar w:fldCharType="begin"/>
      </w:r>
      <w:r>
        <w:instrText xml:space="preserve"> TC "</w:instrText>
      </w:r>
      <w:bookmarkStart w:id="386" w:name="_Toc512603439"/>
      <w:r>
        <w:instrText>Suites Office 365</w:instrText>
      </w:r>
      <w:bookmarkEnd w:id="386"/>
      <w:r>
        <w:instrText>" \l 3</w:instrText>
      </w:r>
      <w:r>
        <w:fldChar w:fldCharType="end"/>
      </w:r>
    </w:p>
    <w:p w:rsidR="006C3B0B" w:rsidRDefault="006C3B0B">
      <w:pPr>
        <w:pStyle w:val="ProductList-Body"/>
      </w:pPr>
    </w:p>
    <w:p w:rsidR="006C3B0B" w:rsidRDefault="00E423B0">
      <w:pPr>
        <w:pStyle w:val="ProductList-Body"/>
      </w:pPr>
      <w:r>
        <w:t>Les SL Utilisateur Office 365 (Entreprise E1, E3, E5 et Secteur Public E1, E3, E4) au titre de la SA permettent de bénéficier des mêmes Avantages de la SA que ceux des Licences Éligibles.</w:t>
      </w:r>
    </w:p>
    <w:p w:rsidR="006C3B0B" w:rsidRDefault="006C3B0B">
      <w:pPr>
        <w:pStyle w:val="ProductList-Body"/>
      </w:pPr>
    </w:p>
    <w:p w:rsidR="006C3B0B" w:rsidRDefault="00E423B0">
      <w:pPr>
        <w:pStyle w:val="ProductList-Body"/>
      </w:pPr>
      <w:r>
        <w:t>Les SL Utilisateur au titre de la SA nécessitent les CAL Suite Bridge ou les SL Utilisateur répertoriés ci-après :</w:t>
      </w:r>
    </w:p>
    <w:p w:rsidR="006C3B0B" w:rsidRDefault="006C3B0B">
      <w:pPr>
        <w:pStyle w:val="ProductList-Body"/>
      </w:pPr>
    </w:p>
    <w:tbl>
      <w:tblPr>
        <w:tblStyle w:val="PURTable"/>
        <w:tblW w:w="0" w:type="dxa"/>
        <w:tblLook w:val="04A0" w:firstRow="1" w:lastRow="0" w:firstColumn="1" w:lastColumn="0" w:noHBand="0" w:noVBand="1"/>
      </w:tblPr>
      <w:tblGrid>
        <w:gridCol w:w="3743"/>
        <w:gridCol w:w="3385"/>
        <w:gridCol w:w="3662"/>
      </w:tblGrid>
      <w:tr w:rsidR="006C3B0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6C3B0B" w:rsidRDefault="00E423B0">
            <w:pPr>
              <w:pStyle w:val="ProductList-TableBody"/>
            </w:pPr>
            <w:r>
              <w:rPr>
                <w:color w:val="FFFFFF"/>
              </w:rPr>
              <w:t>SL Utilisateur au titre de la SA</w:t>
            </w:r>
          </w:p>
        </w:tc>
        <w:tc>
          <w:tcPr>
            <w:tcW w:w="3800" w:type="dxa"/>
            <w:tcBorders>
              <w:top w:val="single" w:sz="4" w:space="0" w:color="0070C0"/>
            </w:tcBorders>
            <w:shd w:val="clear" w:color="auto" w:fill="0070C0"/>
          </w:tcPr>
          <w:p w:rsidR="006C3B0B" w:rsidRDefault="00E423B0">
            <w:pPr>
              <w:pStyle w:val="ProductList-TableBody"/>
            </w:pPr>
            <w:r>
              <w:rPr>
                <w:color w:val="FFFFFF"/>
              </w:rPr>
              <w:t>Licence(s) Éligible(s)</w:t>
            </w:r>
          </w:p>
        </w:tc>
        <w:tc>
          <w:tcPr>
            <w:tcW w:w="4160" w:type="dxa"/>
            <w:tcBorders>
              <w:top w:val="single" w:sz="4" w:space="0" w:color="0070C0"/>
              <w:bottom w:val="single" w:sz="4" w:space="0" w:color="6E6E6E"/>
              <w:right w:val="single" w:sz="4" w:space="0" w:color="0070C0"/>
            </w:tcBorders>
            <w:shd w:val="clear" w:color="auto" w:fill="0070C0"/>
          </w:tcPr>
          <w:p w:rsidR="006C3B0B" w:rsidRDefault="00E423B0">
            <w:pPr>
              <w:pStyle w:val="ProductList-TableBody"/>
            </w:pPr>
            <w:r>
              <w:rPr>
                <w:color w:val="FFFFFF"/>
              </w:rPr>
              <w:t>CAL Suite Bridge requise ou SL Utilisateur</w:t>
            </w:r>
          </w:p>
        </w:tc>
      </w:tr>
      <w:tr w:rsidR="006C3B0B">
        <w:tc>
          <w:tcPr>
            <w:tcW w:w="4160" w:type="dxa"/>
            <w:tcBorders>
              <w:top w:val="single" w:sz="4" w:space="0" w:color="6E6E6E"/>
              <w:left w:val="single" w:sz="4" w:space="0" w:color="6E6E6E"/>
              <w:bottom w:val="single" w:sz="4" w:space="0" w:color="6E6E6E"/>
            </w:tcBorders>
          </w:tcPr>
          <w:p w:rsidR="006C3B0B" w:rsidRDefault="00E423B0">
            <w:pPr>
              <w:pStyle w:val="ProductList-TableBody"/>
            </w:pPr>
            <w:r>
              <w:t>Office 365 Entreprise/Secteur Public E1 Au Titre de la SA</w:t>
            </w:r>
          </w:p>
        </w:tc>
        <w:tc>
          <w:tcPr>
            <w:tcW w:w="3800" w:type="dxa"/>
          </w:tcPr>
          <w:p w:rsidR="006C3B0B" w:rsidRDefault="00E423B0">
            <w:pPr>
              <w:pStyle w:val="ProductList-TableBody"/>
            </w:pPr>
            <w:r>
              <w:t>CAL Core Suite</w:t>
            </w:r>
          </w:p>
        </w:tc>
        <w:tc>
          <w:tcPr>
            <w:tcW w:w="4160" w:type="dxa"/>
            <w:tcBorders>
              <w:top w:val="single" w:sz="4" w:space="0" w:color="6E6E6E"/>
              <w:bottom w:val="none" w:sz="4" w:space="0" w:color="6E6E6E"/>
              <w:right w:val="single" w:sz="4" w:space="0" w:color="6E6E6E"/>
            </w:tcBorders>
          </w:tcPr>
          <w:p w:rsidR="006C3B0B" w:rsidRDefault="00E423B0">
            <w:pPr>
              <w:pStyle w:val="ProductList-TableBody"/>
            </w:pPr>
            <w:r>
              <w:t>CAL Core Bridge pour Office 365 ou</w:t>
            </w:r>
          </w:p>
          <w:p w:rsidR="006C3B0B" w:rsidRDefault="00E423B0">
            <w:pPr>
              <w:pStyle w:val="ProductList-TableBody"/>
            </w:pPr>
            <w:r>
              <w:t>Enterprise Mobility + Security</w:t>
            </w:r>
          </w:p>
        </w:tc>
      </w:tr>
      <w:tr w:rsidR="006C3B0B">
        <w:tc>
          <w:tcPr>
            <w:tcW w:w="4160" w:type="dxa"/>
            <w:tcBorders>
              <w:top w:val="single" w:sz="4" w:space="0" w:color="6E6E6E"/>
              <w:left w:val="single" w:sz="4" w:space="0" w:color="6E6E6E"/>
              <w:bottom w:val="single" w:sz="4" w:space="0" w:color="6E6E6E"/>
            </w:tcBorders>
          </w:tcPr>
          <w:p w:rsidR="006C3B0B" w:rsidRDefault="00E423B0">
            <w:pPr>
              <w:pStyle w:val="ProductList-TableBody"/>
            </w:pPr>
            <w:r>
              <w:t>Office 365 (Entreprise E3, E5 et Secteur Public E3, E4) Au Titre de la SA</w:t>
            </w:r>
          </w:p>
        </w:tc>
        <w:tc>
          <w:tcPr>
            <w:tcW w:w="3800" w:type="dxa"/>
          </w:tcPr>
          <w:p w:rsidR="006C3B0B" w:rsidRDefault="00E423B0">
            <w:pPr>
              <w:pStyle w:val="ProductList-TableBody"/>
            </w:pPr>
            <w:r>
              <w:t>Office Professionnel Plus et CAL Core Suite</w:t>
            </w:r>
          </w:p>
        </w:tc>
        <w:tc>
          <w:tcPr>
            <w:tcW w:w="4160" w:type="dxa"/>
            <w:tcBorders>
              <w:top w:val="none" w:sz="4" w:space="0" w:color="6E6E6E"/>
              <w:bottom w:val="single" w:sz="4" w:space="0" w:color="6E6E6E"/>
              <w:right w:val="single" w:sz="4" w:space="0" w:color="6E6E6E"/>
            </w:tcBorders>
          </w:tcPr>
          <w:p w:rsidR="006C3B0B" w:rsidRDefault="006C3B0B">
            <w:pPr>
              <w:pStyle w:val="ProductList-TableBody"/>
            </w:pPr>
          </w:p>
        </w:tc>
      </w:tr>
      <w:tr w:rsidR="006C3B0B">
        <w:tc>
          <w:tcPr>
            <w:tcW w:w="4160" w:type="dxa"/>
            <w:tcBorders>
              <w:top w:val="single" w:sz="4" w:space="0" w:color="6E6E6E"/>
              <w:left w:val="single" w:sz="4" w:space="0" w:color="6E6E6E"/>
              <w:bottom w:val="single" w:sz="4" w:space="0" w:color="6E6E6E"/>
            </w:tcBorders>
          </w:tcPr>
          <w:p w:rsidR="006C3B0B" w:rsidRDefault="00E423B0">
            <w:pPr>
              <w:pStyle w:val="ProductList-TableBody"/>
            </w:pPr>
            <w:r>
              <w:t>Office 365 (Entreprise E3, E5 et Secteur Public E3, E4) Au Titre de la SA</w:t>
            </w:r>
          </w:p>
        </w:tc>
        <w:tc>
          <w:tcPr>
            <w:tcW w:w="3800" w:type="dxa"/>
          </w:tcPr>
          <w:p w:rsidR="006C3B0B" w:rsidRDefault="00E423B0">
            <w:pPr>
              <w:pStyle w:val="ProductList-TableBody"/>
            </w:pPr>
            <w:r>
              <w:t>Office Professionnel Plus et CAL Entreprise Suite</w:t>
            </w:r>
          </w:p>
        </w:tc>
        <w:tc>
          <w:tcPr>
            <w:tcW w:w="4160" w:type="dxa"/>
            <w:tcBorders>
              <w:top w:val="single" w:sz="4" w:space="0" w:color="6E6E6E"/>
              <w:bottom w:val="single" w:sz="4" w:space="0" w:color="6E6E6E"/>
              <w:right w:val="single" w:sz="4" w:space="0" w:color="6E6E6E"/>
            </w:tcBorders>
          </w:tcPr>
          <w:p w:rsidR="006C3B0B" w:rsidRDefault="00E423B0">
            <w:pPr>
              <w:pStyle w:val="ProductList-TableBody"/>
            </w:pPr>
            <w:r>
              <w:t>CAL Entreprise Bridge pour Office 365 ou</w:t>
            </w:r>
          </w:p>
          <w:p w:rsidR="006C3B0B" w:rsidRDefault="00E423B0">
            <w:pPr>
              <w:pStyle w:val="ProductList-TableBody"/>
            </w:pPr>
            <w:r>
              <w:t>Enterprise Mobility + Security</w:t>
            </w:r>
          </w:p>
        </w:tc>
      </w:tr>
    </w:tbl>
    <w:p w:rsidR="006C3B0B" w:rsidRDefault="006C3B0B">
      <w:pPr>
        <w:pStyle w:val="ProductList-Body"/>
      </w:pPr>
    </w:p>
    <w:p w:rsidR="006C3B0B" w:rsidRDefault="00E423B0">
      <w:pPr>
        <w:pStyle w:val="ProductList-Offering2HeadingNoBorder"/>
        <w:outlineLvl w:val="2"/>
      </w:pPr>
      <w:r>
        <w:t>Project Online</w:t>
      </w:r>
      <w:r>
        <w:fldChar w:fldCharType="begin"/>
      </w:r>
      <w:r>
        <w:instrText xml:space="preserve"> TC "</w:instrText>
      </w:r>
      <w:bookmarkStart w:id="387" w:name="_Toc512603440"/>
      <w:r>
        <w:instrText>Project Online</w:instrText>
      </w:r>
      <w:bookmarkEnd w:id="387"/>
      <w:r>
        <w:instrText>" \l 3</w:instrText>
      </w:r>
      <w:r>
        <w:fldChar w:fldCharType="end"/>
      </w:r>
    </w:p>
    <w:p w:rsidR="006C3B0B" w:rsidRDefault="006C3B0B">
      <w:pPr>
        <w:pStyle w:val="ProductList-Body"/>
      </w:pPr>
    </w:p>
    <w:tbl>
      <w:tblPr>
        <w:tblStyle w:val="PURTable"/>
        <w:tblW w:w="0" w:type="dxa"/>
        <w:tblLook w:val="04A0" w:firstRow="1" w:lastRow="0" w:firstColumn="1" w:lastColumn="0" w:noHBand="0" w:noVBand="1"/>
      </w:tblPr>
      <w:tblGrid>
        <w:gridCol w:w="5442"/>
        <w:gridCol w:w="5348"/>
      </w:tblGrid>
      <w:tr w:rsidR="006C3B0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6C3B0B" w:rsidRDefault="00E423B0">
            <w:pPr>
              <w:pStyle w:val="ProductList-TableBody"/>
            </w:pPr>
            <w:r>
              <w:rPr>
                <w:color w:val="FFFFFF"/>
              </w:rPr>
              <w:t>SL Utilisateur au titre de la SA</w:t>
            </w:r>
          </w:p>
        </w:tc>
        <w:tc>
          <w:tcPr>
            <w:tcW w:w="6000" w:type="dxa"/>
            <w:tcBorders>
              <w:top w:val="single" w:sz="4" w:space="0" w:color="0070C0"/>
              <w:bottom w:val="single" w:sz="4" w:space="0" w:color="6E6E6E"/>
              <w:right w:val="single" w:sz="4" w:space="0" w:color="0070C0"/>
            </w:tcBorders>
            <w:shd w:val="clear" w:color="auto" w:fill="0070C0"/>
          </w:tcPr>
          <w:p w:rsidR="006C3B0B" w:rsidRDefault="00E423B0">
            <w:pPr>
              <w:pStyle w:val="ProductList-TableBody"/>
            </w:pPr>
            <w:r>
              <w:rPr>
                <w:color w:val="FFFFFF"/>
              </w:rPr>
              <w:t>Licence(s) Éligible(s)</w:t>
            </w:r>
          </w:p>
        </w:tc>
      </w:tr>
      <w:tr w:rsidR="006C3B0B">
        <w:tc>
          <w:tcPr>
            <w:tcW w:w="6120" w:type="dxa"/>
            <w:tcBorders>
              <w:top w:val="single" w:sz="4" w:space="0" w:color="6E6E6E"/>
              <w:left w:val="single" w:sz="4" w:space="0" w:color="6E6E6E"/>
              <w:bottom w:val="none" w:sz="4" w:space="0" w:color="6E6E6E"/>
              <w:right w:val="single" w:sz="4" w:space="0" w:color="6E6E6E"/>
            </w:tcBorders>
          </w:tcPr>
          <w:p w:rsidR="006C3B0B" w:rsidRDefault="00E423B0">
            <w:pPr>
              <w:pStyle w:val="ProductList-TableBody"/>
            </w:pPr>
            <w:r>
              <w:t>Project Online Professional au titre de la SA</w:t>
            </w:r>
          </w:p>
        </w:tc>
        <w:tc>
          <w:tcPr>
            <w:tcW w:w="6000" w:type="dxa"/>
            <w:tcBorders>
              <w:top w:val="single" w:sz="4" w:space="0" w:color="6E6E6E"/>
              <w:left w:val="single" w:sz="4" w:space="0" w:color="6E6E6E"/>
              <w:bottom w:val="single" w:sz="4" w:space="0" w:color="6E6E6E"/>
              <w:right w:val="single" w:sz="4" w:space="0" w:color="6E6E6E"/>
            </w:tcBorders>
          </w:tcPr>
          <w:p w:rsidR="006C3B0B" w:rsidRDefault="00E423B0">
            <w:pPr>
              <w:pStyle w:val="ProductList-TableBody"/>
            </w:pPr>
            <w:r>
              <w:t>Project Professionnel</w:t>
            </w:r>
          </w:p>
        </w:tc>
      </w:tr>
      <w:tr w:rsidR="006C3B0B">
        <w:tc>
          <w:tcPr>
            <w:tcW w:w="6120" w:type="dxa"/>
            <w:tcBorders>
              <w:top w:val="none" w:sz="4" w:space="0" w:color="6E6E6E"/>
              <w:left w:val="single" w:sz="4" w:space="0" w:color="6E6E6E"/>
              <w:bottom w:val="single" w:sz="4" w:space="0" w:color="6E6E6E"/>
              <w:right w:val="single" w:sz="4" w:space="0" w:color="6E6E6E"/>
            </w:tcBorders>
          </w:tcPr>
          <w:p w:rsidR="006C3B0B" w:rsidRDefault="006C3B0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C3B0B" w:rsidRDefault="00E423B0">
            <w:pPr>
              <w:pStyle w:val="ProductList-TableBody"/>
            </w:pPr>
            <w:r>
              <w:t>CAL Project Server</w:t>
            </w:r>
          </w:p>
        </w:tc>
      </w:tr>
      <w:tr w:rsidR="006C3B0B">
        <w:tc>
          <w:tcPr>
            <w:tcW w:w="6120" w:type="dxa"/>
            <w:tcBorders>
              <w:top w:val="single" w:sz="4" w:space="0" w:color="6E6E6E"/>
              <w:left w:val="single" w:sz="4" w:space="0" w:color="6E6E6E"/>
              <w:bottom w:val="none" w:sz="4" w:space="0" w:color="6E6E6E"/>
              <w:right w:val="single" w:sz="4" w:space="0" w:color="6E6E6E"/>
            </w:tcBorders>
          </w:tcPr>
          <w:p w:rsidR="006C3B0B" w:rsidRDefault="00E423B0">
            <w:pPr>
              <w:pStyle w:val="ProductList-TableBody"/>
            </w:pPr>
            <w:r>
              <w:t>Project Online Premium au titre de la SA</w:t>
            </w:r>
          </w:p>
        </w:tc>
        <w:tc>
          <w:tcPr>
            <w:tcW w:w="6000" w:type="dxa"/>
            <w:tcBorders>
              <w:top w:val="single" w:sz="4" w:space="0" w:color="6E6E6E"/>
              <w:left w:val="single" w:sz="4" w:space="0" w:color="6E6E6E"/>
              <w:bottom w:val="single" w:sz="4" w:space="0" w:color="6E6E6E"/>
              <w:right w:val="single" w:sz="4" w:space="0" w:color="6E6E6E"/>
            </w:tcBorders>
          </w:tcPr>
          <w:p w:rsidR="006C3B0B" w:rsidRDefault="00E423B0">
            <w:pPr>
              <w:pStyle w:val="ProductList-TableBody"/>
            </w:pPr>
            <w:r>
              <w:t>Project Professionnel</w:t>
            </w:r>
          </w:p>
        </w:tc>
      </w:tr>
      <w:tr w:rsidR="006C3B0B">
        <w:tc>
          <w:tcPr>
            <w:tcW w:w="6120" w:type="dxa"/>
            <w:tcBorders>
              <w:top w:val="none" w:sz="4" w:space="0" w:color="6E6E6E"/>
              <w:left w:val="single" w:sz="4" w:space="0" w:color="6E6E6E"/>
              <w:bottom w:val="single" w:sz="4" w:space="0" w:color="6E6E6E"/>
              <w:right w:val="single" w:sz="4" w:space="0" w:color="6E6E6E"/>
            </w:tcBorders>
          </w:tcPr>
          <w:p w:rsidR="006C3B0B" w:rsidRDefault="006C3B0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C3B0B" w:rsidRDefault="00E423B0">
            <w:pPr>
              <w:pStyle w:val="ProductList-TableBody"/>
            </w:pPr>
            <w:r>
              <w:t>CAL Project Server</w:t>
            </w:r>
          </w:p>
        </w:tc>
      </w:tr>
    </w:tbl>
    <w:p w:rsidR="006C3B0B" w:rsidRDefault="00E423B0">
      <w:pPr>
        <w:pStyle w:val="ProductList-SectionHeading"/>
        <w:pageBreakBefore/>
        <w:outlineLvl w:val="0"/>
      </w:pPr>
      <w:bookmarkStart w:id="388" w:name="_Sec562"/>
      <w:bookmarkEnd w:id="359"/>
      <w:r>
        <w:t>Annexe D – Services Professionnels</w:t>
      </w:r>
      <w:r>
        <w:fldChar w:fldCharType="begin"/>
      </w:r>
      <w:r>
        <w:instrText xml:space="preserve"> TC "</w:instrText>
      </w:r>
      <w:bookmarkStart w:id="389" w:name="_Toc512603441"/>
      <w:r>
        <w:instrText>Annexe D – Services Professionnels</w:instrText>
      </w:r>
      <w:bookmarkEnd w:id="389"/>
      <w:r>
        <w:instrText>" \l 1</w:instrText>
      </w:r>
      <w:r>
        <w:fldChar w:fldCharType="end"/>
      </w:r>
    </w:p>
    <w:p w:rsidR="006C3B0B" w:rsidRDefault="00E423B0">
      <w:pPr>
        <w:pStyle w:val="ProductList-Body"/>
      </w:pPr>
      <w:r>
        <w:t>Les Services Professionnels disponibles par l’intermédiaire des programmes de Licence en Volume Microsoft sont décrits ci-dessous.</w:t>
      </w:r>
    </w:p>
    <w:p w:rsidR="006C3B0B" w:rsidRDefault="00E423B0">
      <w:pPr>
        <w:pStyle w:val="ProductList-Offering1Heading"/>
        <w:outlineLvl w:val="1"/>
      </w:pPr>
      <w:bookmarkStart w:id="390" w:name="_Sec565"/>
      <w:r>
        <w:t>Offres Support Premier de Microsoft</w:t>
      </w:r>
      <w:bookmarkEnd w:id="390"/>
      <w:r>
        <w:fldChar w:fldCharType="begin"/>
      </w:r>
      <w:r>
        <w:instrText xml:space="preserve"> TC "</w:instrText>
      </w:r>
      <w:bookmarkStart w:id="391" w:name="_Toc512603442"/>
      <w:r>
        <w:instrText>Offres Support Premier de Microsoft</w:instrText>
      </w:r>
      <w:bookmarkEnd w:id="391"/>
      <w:r>
        <w:instrText>" \l 2</w:instrText>
      </w:r>
      <w:r>
        <w:fldChar w:fldCharType="end"/>
      </w:r>
    </w:p>
    <w:tbl>
      <w:tblPr>
        <w:tblStyle w:val="PURTable"/>
        <w:tblW w:w="0" w:type="dxa"/>
        <w:tblLook w:val="04A0" w:firstRow="1" w:lastRow="0" w:firstColumn="1" w:lastColumn="0" w:noHBand="0" w:noVBand="1"/>
      </w:tblPr>
      <w:tblGrid>
        <w:gridCol w:w="3648"/>
        <w:gridCol w:w="1778"/>
        <w:gridCol w:w="1804"/>
        <w:gridCol w:w="1782"/>
        <w:gridCol w:w="1778"/>
      </w:tblGrid>
      <w:tr w:rsidR="006C3B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C3B0B" w:rsidRDefault="00E423B0">
            <w:pPr>
              <w:pStyle w:val="ProductList-TableBody"/>
            </w:pPr>
            <w:r>
              <w:rPr>
                <w:color w:val="FFFFFF"/>
              </w:rPr>
              <w:t>Objet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C3B0B" w:rsidRDefault="00E423B0">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C3B0B" w:rsidRDefault="00E423B0">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C3B0B" w:rsidRDefault="00E423B0">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C3B0B" w:rsidRDefault="00E423B0">
            <w:pPr>
              <w:pStyle w:val="ProductList-TableBody"/>
              <w:jc w:val="center"/>
            </w:pPr>
            <w:r>
              <w:rPr>
                <w:color w:val="FFFFFF"/>
              </w:rPr>
              <w:t>Premier Plus</w:t>
            </w:r>
          </w:p>
        </w:tc>
      </w:tr>
      <w:tr w:rsidR="006C3B0B">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Gestion de Compte Support</w:t>
            </w:r>
          </w:p>
        </w:tc>
        <w:tc>
          <w:tcPr>
            <w:tcW w:w="196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jc w:val="center"/>
            </w:pPr>
            <w:r>
              <w:t>X</w:t>
            </w:r>
          </w:p>
        </w:tc>
      </w:tr>
      <w:tr w:rsidR="006C3B0B">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Profilage de compte et rapports</w:t>
            </w:r>
          </w:p>
        </w:tc>
        <w:tc>
          <w:tcPr>
            <w:tcW w:w="196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Mensuel</w:t>
            </w:r>
          </w:p>
        </w:tc>
        <w:tc>
          <w:tcPr>
            <w:tcW w:w="196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Mensuel</w:t>
            </w:r>
          </w:p>
        </w:tc>
        <w:tc>
          <w:tcPr>
            <w:tcW w:w="196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Mensuel</w:t>
            </w:r>
          </w:p>
        </w:tc>
        <w:tc>
          <w:tcPr>
            <w:tcW w:w="196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Mensuel</w:t>
            </w:r>
          </w:p>
        </w:tc>
      </w:tr>
      <w:tr w:rsidR="006C3B0B">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Assistance Technique (Heures attribuées par an)</w:t>
            </w:r>
          </w:p>
        </w:tc>
        <w:tc>
          <w:tcPr>
            <w:tcW w:w="196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Jusqu’à 10 heures</w:t>
            </w:r>
          </w:p>
        </w:tc>
        <w:tc>
          <w:tcPr>
            <w:tcW w:w="196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Jusqu’à 10 heures</w:t>
            </w:r>
          </w:p>
          <w:p w:rsidR="006C3B0B" w:rsidRDefault="00E423B0">
            <w:pPr>
              <w:pStyle w:val="ProductList-TableBody"/>
            </w:pPr>
            <w:r>
              <w:t>+ 1 Contrôle de l’Intégrité</w:t>
            </w:r>
          </w:p>
          <w:p w:rsidR="006C3B0B" w:rsidRDefault="00E423B0">
            <w:pPr>
              <w:pStyle w:val="ProductList-TableBody"/>
            </w:pPr>
            <w:r>
              <w:t>+ 1 Atelier</w:t>
            </w:r>
          </w:p>
        </w:tc>
        <w:tc>
          <w:tcPr>
            <w:tcW w:w="196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 xml:space="preserve">Jusqu’à 120 heures </w:t>
            </w:r>
          </w:p>
        </w:tc>
        <w:tc>
          <w:tcPr>
            <w:tcW w:w="196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Jusqu’à 160 heures</w:t>
            </w:r>
          </w:p>
        </w:tc>
      </w:tr>
      <w:tr w:rsidR="006C3B0B">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Support Technique (attribution annuelle)</w:t>
            </w:r>
          </w:p>
        </w:tc>
        <w:tc>
          <w:tcPr>
            <w:tcW w:w="196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Jusqu’à 40 heures</w:t>
            </w:r>
          </w:p>
        </w:tc>
        <w:tc>
          <w:tcPr>
            <w:tcW w:w="196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Jusqu’à 30 heures</w:t>
            </w:r>
          </w:p>
        </w:tc>
        <w:tc>
          <w:tcPr>
            <w:tcW w:w="196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 xml:space="preserve">Jusqu’à 80 heures </w:t>
            </w:r>
          </w:p>
        </w:tc>
        <w:tc>
          <w:tcPr>
            <w:tcW w:w="196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Jusqu’à 140 heures</w:t>
            </w:r>
          </w:p>
        </w:tc>
      </w:tr>
      <w:tr w:rsidR="006C3B0B">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Gestion de la Procédure d’Escalade de Situation Critique 24h/24, 7j/7 (Niveau de Gravité 1)</w:t>
            </w:r>
          </w:p>
        </w:tc>
        <w:tc>
          <w:tcPr>
            <w:tcW w:w="196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jc w:val="center"/>
            </w:pPr>
            <w:r>
              <w:t>X</w:t>
            </w:r>
          </w:p>
        </w:tc>
      </w:tr>
      <w:tr w:rsidR="006C3B0B">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Support Rapide sur Site</w:t>
            </w:r>
          </w:p>
        </w:tc>
        <w:tc>
          <w:tcPr>
            <w:tcW w:w="196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jc w:val="center"/>
            </w:pPr>
            <w:r>
              <w:t>X</w:t>
            </w:r>
          </w:p>
        </w:tc>
      </w:tr>
      <w:tr w:rsidR="006C3B0B">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Services d’Informations Proactifs</w:t>
            </w:r>
          </w:p>
        </w:tc>
        <w:tc>
          <w:tcPr>
            <w:tcW w:w="196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jc w:val="center"/>
            </w:pPr>
            <w:r>
              <w:t>X</w:t>
            </w:r>
          </w:p>
        </w:tc>
      </w:tr>
      <w:tr w:rsidR="006C3B0B">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Microsoft Premier en Ligne</w:t>
            </w:r>
          </w:p>
        </w:tc>
        <w:tc>
          <w:tcPr>
            <w:tcW w:w="196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jc w:val="center"/>
            </w:pPr>
            <w:r>
              <w:t>X</w:t>
            </w:r>
          </w:p>
        </w:tc>
      </w:tr>
      <w:tr w:rsidR="006C3B0B">
        <w:tc>
          <w:tcPr>
            <w:tcW w:w="404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Heures Complémentaires</w:t>
            </w:r>
          </w:p>
        </w:tc>
        <w:tc>
          <w:tcPr>
            <w:tcW w:w="196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Packs de 20</w:t>
            </w:r>
          </w:p>
        </w:tc>
        <w:tc>
          <w:tcPr>
            <w:tcW w:w="196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Packs de 20</w:t>
            </w:r>
          </w:p>
        </w:tc>
        <w:tc>
          <w:tcPr>
            <w:tcW w:w="196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Packs de 20</w:t>
            </w:r>
          </w:p>
        </w:tc>
        <w:tc>
          <w:tcPr>
            <w:tcW w:w="196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Packs de 20</w:t>
            </w:r>
          </w:p>
        </w:tc>
      </w:tr>
    </w:tbl>
    <w:p w:rsidR="006C3B0B" w:rsidRDefault="00E423B0">
      <w:pPr>
        <w:pStyle w:val="ProductList-Body"/>
      </w:pPr>
      <w:r>
        <w:rPr>
          <w:vertAlign w:val="superscript"/>
        </w:rPr>
        <w:t xml:space="preserve">1 </w:t>
      </w:r>
      <w:r>
        <w:rPr>
          <w:i/>
        </w:rPr>
        <w:t>Les Heures Ouvrées varient selon le pays.</w:t>
      </w:r>
    </w:p>
    <w:p w:rsidR="006C3B0B" w:rsidRDefault="006C3B0B">
      <w:pPr>
        <w:pStyle w:val="ProductList-Body"/>
      </w:pPr>
    </w:p>
    <w:tbl>
      <w:tblPr>
        <w:tblStyle w:val="PURTable"/>
        <w:tblW w:w="0" w:type="dxa"/>
        <w:tblLook w:val="04A0" w:firstRow="1" w:lastRow="0" w:firstColumn="1" w:lastColumn="0" w:noHBand="0" w:noVBand="1"/>
      </w:tblPr>
      <w:tblGrid>
        <w:gridCol w:w="2715"/>
        <w:gridCol w:w="2705"/>
        <w:gridCol w:w="2674"/>
        <w:gridCol w:w="2696"/>
      </w:tblGrid>
      <w:tr w:rsidR="006C3B0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C3B0B" w:rsidRDefault="00E423B0">
            <w:pPr>
              <w:pStyle w:val="ProductList-TableBody"/>
            </w:pPr>
            <w:r>
              <w:rPr>
                <w:color w:val="FFFFFF"/>
              </w:rPr>
              <w:t>Gravité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C3B0B" w:rsidRDefault="00E423B0">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C3B0B" w:rsidRDefault="00E423B0">
            <w:pPr>
              <w:pStyle w:val="ProductList-TableBody"/>
            </w:pPr>
            <w:r>
              <w:rPr>
                <w:color w:val="FFFFFF"/>
              </w:rPr>
              <w:t>Réponse attendue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C3B0B" w:rsidRDefault="00E423B0">
            <w:pPr>
              <w:pStyle w:val="ProductList-TableBody"/>
            </w:pPr>
            <w:r>
              <w:rPr>
                <w:color w:val="FFFFFF"/>
              </w:rPr>
              <w:t>Réponse attendue du Client</w:t>
            </w:r>
          </w:p>
        </w:tc>
      </w:tr>
      <w:tr w:rsidR="006C3B0B">
        <w:tc>
          <w:tcPr>
            <w:tcW w:w="306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1. Communication par téléphone seulement</w:t>
            </w:r>
          </w:p>
        </w:tc>
        <w:tc>
          <w:tcPr>
            <w:tcW w:w="306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 xml:space="preserve">Impact catastrophique sur l’activité : </w:t>
            </w:r>
          </w:p>
          <w:p w:rsidR="006C3B0B" w:rsidRDefault="00E423B0">
            <w:pPr>
              <w:pStyle w:val="ProductList-TableBody"/>
            </w:pPr>
            <w:r>
              <w:t>Le client subit la perte totale d’un procédé commercial essentiel (vital pour l’entreprise) et il n’est pas raisonnable de poursuivre l’activité.</w:t>
            </w:r>
          </w:p>
          <w:p w:rsidR="006C3B0B" w:rsidRDefault="00E423B0">
            <w:pPr>
              <w:pStyle w:val="ProductList-TableBody"/>
            </w:pPr>
            <w:r>
              <w:t>Nécessite une attention immédiate.</w:t>
            </w:r>
          </w:p>
        </w:tc>
        <w:tc>
          <w:tcPr>
            <w:tcW w:w="306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Première réponse par téléphone en une (1) heure ou moins</w:t>
            </w:r>
          </w:p>
          <w:p w:rsidR="006C3B0B" w:rsidRDefault="00E423B0">
            <w:pPr>
              <w:pStyle w:val="ProductList-TableBody"/>
            </w:pPr>
            <w:r>
              <w:t>Ressources Microsoft sur le site du Client dans les meilleurs délais.</w:t>
            </w:r>
          </w:p>
          <w:p w:rsidR="006C3B0B" w:rsidRDefault="00E423B0">
            <w:pPr>
              <w:pStyle w:val="ProductList-TableBody"/>
            </w:pPr>
            <w:r>
              <w:t>Effort continu 24 h/24, 7 j/7</w:t>
            </w:r>
          </w:p>
          <w:p w:rsidR="006C3B0B" w:rsidRDefault="00E423B0">
            <w:pPr>
              <w:pStyle w:val="ProductList-TableBody"/>
            </w:pPr>
            <w:r>
              <w:t>Escalade Rapide aux équipes Produit Microsoft</w:t>
            </w:r>
          </w:p>
          <w:p w:rsidR="006C3B0B" w:rsidRDefault="00E423B0">
            <w:pPr>
              <w:pStyle w:val="ProductList-TableBody"/>
            </w:pPr>
            <w:r>
              <w:t xml:space="preserve">Notification des Cadres Supérieurs Microsoft </w:t>
            </w:r>
          </w:p>
        </w:tc>
        <w:tc>
          <w:tcPr>
            <w:tcW w:w="306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 xml:space="preserve">Notification des cadres supérieurs du Client </w:t>
            </w:r>
          </w:p>
          <w:p w:rsidR="006C3B0B" w:rsidRDefault="00E423B0">
            <w:pPr>
              <w:pStyle w:val="ProductList-TableBody"/>
            </w:pPr>
            <w:r>
              <w:t>Allocation des ressources appropriées pour une intervention continue 24h/24, 7j/7</w:t>
            </w:r>
            <w:r>
              <w:rPr>
                <w:vertAlign w:val="superscript"/>
              </w:rPr>
              <w:t>2</w:t>
            </w:r>
          </w:p>
          <w:p w:rsidR="006C3B0B" w:rsidRDefault="00E423B0">
            <w:pPr>
              <w:pStyle w:val="ProductList-TableBody"/>
            </w:pPr>
            <w:r>
              <w:t>Disponibilité et réponse rapide de la part de l’autorité chargée de valider les modifications</w:t>
            </w:r>
          </w:p>
        </w:tc>
      </w:tr>
      <w:tr w:rsidR="006C3B0B">
        <w:tc>
          <w:tcPr>
            <w:tcW w:w="306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A. Communication par téléphone uniquement</w:t>
            </w:r>
          </w:p>
        </w:tc>
        <w:tc>
          <w:tcPr>
            <w:tcW w:w="306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 xml:space="preserve">Impact critique sur l’activité : </w:t>
            </w:r>
          </w:p>
          <w:p w:rsidR="006C3B0B" w:rsidRDefault="00E423B0">
            <w:pPr>
              <w:pStyle w:val="ProductList-TableBody"/>
            </w:pPr>
            <w:r>
              <w:t>Pertes ou dégradations des services importantes</w:t>
            </w:r>
          </w:p>
          <w:p w:rsidR="006C3B0B" w:rsidRDefault="00E423B0">
            <w:pPr>
              <w:pStyle w:val="ProductList-TableBody"/>
            </w:pPr>
            <w:r>
              <w:t>Nécessite une attention dans l’heure</w:t>
            </w:r>
          </w:p>
        </w:tc>
        <w:tc>
          <w:tcPr>
            <w:tcW w:w="306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Première réponse par téléphone en une (1) heure ou moins</w:t>
            </w:r>
          </w:p>
          <w:p w:rsidR="006C3B0B" w:rsidRDefault="00E423B0">
            <w:pPr>
              <w:pStyle w:val="ProductList-TableBody"/>
            </w:pPr>
            <w:r>
              <w:t>Ressources Microsoft sur le site du Client si requises.</w:t>
            </w:r>
          </w:p>
          <w:p w:rsidR="006C3B0B" w:rsidRDefault="00E423B0">
            <w:pPr>
              <w:pStyle w:val="ProductList-TableBody"/>
            </w:pPr>
            <w:r>
              <w:t>Effort continu 24 h/24, 7 j/7</w:t>
            </w:r>
          </w:p>
          <w:p w:rsidR="006C3B0B" w:rsidRDefault="00E423B0">
            <w:pPr>
              <w:pStyle w:val="ProductList-TableBody"/>
            </w:pPr>
            <w:r>
              <w:t>Notification des Cadres Supérieurs Microsoft</w:t>
            </w:r>
          </w:p>
        </w:tc>
        <w:tc>
          <w:tcPr>
            <w:tcW w:w="306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Allocation des ressources appropriées pour une intervention continue 24h/24, 7j/7</w:t>
            </w:r>
            <w:r>
              <w:rPr>
                <w:vertAlign w:val="superscript"/>
              </w:rPr>
              <w:t>2</w:t>
            </w:r>
          </w:p>
          <w:p w:rsidR="006C3B0B" w:rsidRDefault="00E423B0">
            <w:pPr>
              <w:pStyle w:val="ProductList-TableBody"/>
            </w:pPr>
            <w:r>
              <w:t>Disponibilité et réponse rapide de la part de l’autorité chargée de valider les modifications</w:t>
            </w:r>
          </w:p>
          <w:p w:rsidR="006C3B0B" w:rsidRDefault="00E423B0">
            <w:pPr>
              <w:pStyle w:val="ProductList-TableBody"/>
            </w:pPr>
            <w:r>
              <w:t>Notification des cadres</w:t>
            </w:r>
          </w:p>
        </w:tc>
      </w:tr>
      <w:tr w:rsidR="006C3B0B">
        <w:tc>
          <w:tcPr>
            <w:tcW w:w="306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B. Communication par téléphone ou Internet</w:t>
            </w:r>
          </w:p>
        </w:tc>
        <w:tc>
          <w:tcPr>
            <w:tcW w:w="306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 xml:space="preserve">Impact modéré sur l’activité : </w:t>
            </w:r>
          </w:p>
          <w:p w:rsidR="006C3B0B" w:rsidRDefault="00E423B0">
            <w:pPr>
              <w:pStyle w:val="ProductList-TableBody"/>
            </w:pPr>
            <w:r>
              <w:t>L’activité du client subit une perte modérée ou la dégradation des services mais l’activité peut se poursuivre même si elle est perturbée.</w:t>
            </w:r>
          </w:p>
          <w:p w:rsidR="006C3B0B" w:rsidRDefault="00E423B0">
            <w:pPr>
              <w:pStyle w:val="ProductList-TableBody"/>
            </w:pPr>
            <w:r>
              <w:t>Nécessite une attention dans un délai de deux (2) Heures Ouvrées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Première réponse par téléphone en deux (2) heures ou moins</w:t>
            </w:r>
          </w:p>
          <w:p w:rsidR="006C3B0B" w:rsidRDefault="00E423B0">
            <w:pPr>
              <w:pStyle w:val="ProductList-TableBody"/>
            </w:pPr>
            <w:r>
              <w:t>Intervention pendant les Heures Ouvrées</w:t>
            </w:r>
            <w:r>
              <w:rPr>
                <w:vertAlign w:val="superscript"/>
              </w:rPr>
              <w:t>1</w:t>
            </w:r>
            <w:r>
              <w:t xml:space="preserve"> uniquement</w:t>
            </w:r>
          </w:p>
        </w:tc>
        <w:tc>
          <w:tcPr>
            <w:tcW w:w="306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Allocation des ressources appropriées pour un effort continu pendant les Heures Ouvrées</w:t>
            </w:r>
            <w:r>
              <w:rPr>
                <w:vertAlign w:val="superscript"/>
              </w:rPr>
              <w:t>1</w:t>
            </w:r>
          </w:p>
          <w:p w:rsidR="006C3B0B" w:rsidRDefault="00E423B0">
            <w:pPr>
              <w:pStyle w:val="ProductList-TableBody"/>
            </w:pPr>
            <w:r>
              <w:t>Disponibilité et réponse de la part de l’autorité chargée de valider les modifications dans les quatre (4) Heures Ouvrées</w:t>
            </w:r>
            <w:r>
              <w:rPr>
                <w:vertAlign w:val="superscript"/>
              </w:rPr>
              <w:t>1</w:t>
            </w:r>
          </w:p>
        </w:tc>
      </w:tr>
      <w:tr w:rsidR="006C3B0B">
        <w:tc>
          <w:tcPr>
            <w:tcW w:w="306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C. Communication par téléphone ou Internet</w:t>
            </w:r>
          </w:p>
        </w:tc>
        <w:tc>
          <w:tcPr>
            <w:tcW w:w="306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 xml:space="preserve">Impact minimum sur l’activité : </w:t>
            </w:r>
          </w:p>
          <w:p w:rsidR="006C3B0B" w:rsidRDefault="00E423B0">
            <w:pPr>
              <w:pStyle w:val="ProductList-TableBody"/>
            </w:pPr>
            <w:r>
              <w:t>L’activité se poursuit pour l’essentiel malgré des gênes minimes ou inexistantes pour les services.</w:t>
            </w:r>
          </w:p>
          <w:p w:rsidR="006C3B0B" w:rsidRDefault="00E423B0">
            <w:pPr>
              <w:pStyle w:val="ProductList-TableBody"/>
            </w:pPr>
            <w:r>
              <w:t>Nécessite une attention dans un délai de deux (4) Heures Ouvrées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Première réponse par téléphone en quatre (4) heures ou moins</w:t>
            </w:r>
          </w:p>
          <w:p w:rsidR="006C3B0B" w:rsidRDefault="00E423B0">
            <w:pPr>
              <w:pStyle w:val="ProductList-TableBody"/>
            </w:pPr>
            <w:r>
              <w:t>Intervention pendant les Heures Ouvrées</w:t>
            </w:r>
            <w:r>
              <w:rPr>
                <w:vertAlign w:val="superscript"/>
              </w:rPr>
              <w:t>1</w:t>
            </w:r>
            <w:r>
              <w:t xml:space="preserve"> uniquement</w:t>
            </w:r>
          </w:p>
        </w:tc>
        <w:tc>
          <w:tcPr>
            <w:tcW w:w="306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Coordonnées exactes de l’interlocuteur chargé du cas</w:t>
            </w:r>
          </w:p>
          <w:p w:rsidR="006C3B0B" w:rsidRDefault="00E423B0">
            <w:pPr>
              <w:pStyle w:val="ProductList-TableBody"/>
            </w:pPr>
            <w:r>
              <w:t>Réponse dans un délai de vingt-quatre (24) heures</w:t>
            </w:r>
          </w:p>
        </w:tc>
      </w:tr>
    </w:tbl>
    <w:p w:rsidR="006C3B0B" w:rsidRDefault="00E423B0">
      <w:pPr>
        <w:pStyle w:val="ProductList-Body"/>
      </w:pPr>
      <w:r>
        <w:rPr>
          <w:vertAlign w:val="superscript"/>
        </w:rPr>
        <w:t>1</w:t>
      </w:r>
      <w:r>
        <w:rPr>
          <w:i/>
        </w:rPr>
        <w:t>Les Heures Ouvrées varient selon le pays.</w:t>
      </w:r>
    </w:p>
    <w:p w:rsidR="006C3B0B" w:rsidRDefault="00E423B0">
      <w:pPr>
        <w:pStyle w:val="ProductList-Body"/>
      </w:pPr>
      <w:r>
        <w:rPr>
          <w:vertAlign w:val="superscript"/>
        </w:rPr>
        <w:t>2</w:t>
      </w:r>
      <w:r>
        <w:rPr>
          <w:i/>
        </w:rPr>
        <w:t>Microsoft peut être amenée à rétrograder le niveau de gravité d’une demande si le Client ne peut pas fournir les ressources ou réponses adéquates pour permettre à Microsoft de poursuivre la résolution du problème.</w:t>
      </w:r>
    </w:p>
    <w:p w:rsidR="006C3B0B" w:rsidRDefault="006C3B0B">
      <w:pPr>
        <w:pStyle w:val="ProductList-Body"/>
      </w:pPr>
    </w:p>
    <w:p w:rsidR="006C3B0B" w:rsidRDefault="00E423B0">
      <w:pPr>
        <w:pStyle w:val="ProductList-ClauseHeading"/>
        <w:outlineLvl w:val="2"/>
      </w:pPr>
      <w:r>
        <w:t>Règles Métier associées</w:t>
      </w:r>
    </w:p>
    <w:p w:rsidR="006C3B0B" w:rsidRDefault="00E423B0">
      <w:pPr>
        <w:pStyle w:val="ProductList-Body"/>
      </w:pPr>
      <w:r>
        <w:t>Tous les Services Professionnels incluent le support des Produits Microsoft commercialisés généralement disponibles (sauf s’ils sont spécifiquement exclus sur le site Web Microsoft Premier Online ou le site Web Microsoft Support Lifecycle). Les Services Professionnels sont généralement facturés à l’heure, fournis à distance et en anglais (sauf disponibilité d’une autre langue). Ils sont fournis dans le pays dans lequel le contrat de Licences en Volume a été signé. Les visites sur site ne sont pas prépayées et sont assujetties à la disponibilité des ressources. Tous les Services Professionnels non consommés dans l’année sont perdus. Microsoft peut être amenée à accéder au système du Client par un accès commuté à distance pour analyser les problèmes, à sa demande.</w:t>
      </w:r>
    </w:p>
    <w:p w:rsidR="006C3B0B" w:rsidRDefault="00E423B0">
      <w:pPr>
        <w:pStyle w:val="ProductList-Offering1Heading"/>
        <w:outlineLvl w:val="1"/>
      </w:pPr>
      <w:bookmarkStart w:id="392" w:name="_Sec566"/>
      <w:r>
        <w:t>Offres Microsoft Digital Advisory Services</w:t>
      </w:r>
      <w:bookmarkEnd w:id="392"/>
      <w:r>
        <w:fldChar w:fldCharType="begin"/>
      </w:r>
      <w:r>
        <w:instrText xml:space="preserve"> TC "</w:instrText>
      </w:r>
      <w:bookmarkStart w:id="393" w:name="_Toc512603443"/>
      <w:r>
        <w:instrText>Offres Microsoft Digital Advisory Services</w:instrText>
      </w:r>
      <w:bookmarkEnd w:id="393"/>
      <w:r>
        <w:instrText>" \l 2</w:instrText>
      </w:r>
      <w:r>
        <w:fldChar w:fldCharType="end"/>
      </w:r>
    </w:p>
    <w:p w:rsidR="006C3B0B" w:rsidRDefault="00E423B0">
      <w:pPr>
        <w:pStyle w:val="ProductList-Body"/>
      </w:pPr>
      <w:r>
        <w:t>Le tableau suivant décrit les services inclus dans les offres Digital Advisory Services, disponibles chaque année pendant toute la durée du Contrat Entreprise du Client :</w:t>
      </w:r>
    </w:p>
    <w:tbl>
      <w:tblPr>
        <w:tblStyle w:val="PURTable"/>
        <w:tblW w:w="0" w:type="dxa"/>
        <w:tblLook w:val="04A0" w:firstRow="1" w:lastRow="0" w:firstColumn="1" w:lastColumn="0" w:noHBand="0" w:noVBand="1"/>
      </w:tblPr>
      <w:tblGrid>
        <w:gridCol w:w="2681"/>
        <w:gridCol w:w="2703"/>
        <w:gridCol w:w="2703"/>
        <w:gridCol w:w="2703"/>
      </w:tblGrid>
      <w:tr w:rsidR="006C3B0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C3B0B" w:rsidRDefault="00E423B0">
            <w:pPr>
              <w:pStyle w:val="ProductList-TableBody"/>
            </w:pPr>
            <w:r>
              <w:rPr>
                <w:color w:val="FFFFFF"/>
              </w:rPr>
              <w:t>Objet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C3B0B" w:rsidRDefault="00E423B0">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C3B0B" w:rsidRDefault="00E423B0">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C3B0B" w:rsidRDefault="00E423B0">
            <w:pPr>
              <w:pStyle w:val="ProductList-TableBody"/>
            </w:pPr>
            <w:r>
              <w:rPr>
                <w:color w:val="FFFFFF"/>
              </w:rPr>
              <w:t>Portefeuille Enterprise Strategy</w:t>
            </w:r>
          </w:p>
        </w:tc>
      </w:tr>
      <w:tr w:rsidR="006C3B0B">
        <w:tc>
          <w:tcPr>
            <w:tcW w:w="306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Références de la Famille de Produits</w:t>
            </w:r>
          </w:p>
        </w:tc>
        <w:tc>
          <w:tcPr>
            <w:tcW w:w="306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9RO-xxxx</w:t>
            </w:r>
          </w:p>
        </w:tc>
      </w:tr>
      <w:tr w:rsidR="006C3B0B">
        <w:tc>
          <w:tcPr>
            <w:tcW w:w="306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Prestation de Services</w:t>
            </w:r>
          </w:p>
        </w:tc>
        <w:tc>
          <w:tcPr>
            <w:tcW w:w="306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Jusqu’à 400 heures au total de prestation de services par un Conseiller Numérique Microsoft et l’équipe de Prestataires de Services Professionnels</w:t>
            </w:r>
          </w:p>
        </w:tc>
        <w:tc>
          <w:tcPr>
            <w:tcW w:w="306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 xml:space="preserve">Jusqu’à 800 heures au total de prestation de services par un Conseiller Numérique Microsoft et l’équipe de Prestataires de Services Professionnels </w:t>
            </w:r>
          </w:p>
        </w:tc>
        <w:tc>
          <w:tcPr>
            <w:tcW w:w="306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Jusqu’à 1 600 heures au total de prestation de services par un Conseiller Numérique Microsoft et l’équipe de Prestataires de Services Professionnels</w:t>
            </w:r>
          </w:p>
        </w:tc>
      </w:tr>
      <w:tr w:rsidR="006C3B0B">
        <w:tc>
          <w:tcPr>
            <w:tcW w:w="306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Plan de Prestation de Services (SDP)</w:t>
            </w:r>
          </w:p>
        </w:tc>
        <w:tc>
          <w:tcPr>
            <w:tcW w:w="3060" w:type="dxa"/>
            <w:tcBorders>
              <w:top w:val="single" w:sz="4" w:space="0" w:color="000000"/>
              <w:left w:val="single" w:sz="4" w:space="0" w:color="000000"/>
              <w:bottom w:val="single" w:sz="4" w:space="0" w:color="000000"/>
              <w:right w:val="single" w:sz="4" w:space="0" w:color="000000"/>
            </w:tcBorders>
          </w:tcPr>
          <w:p w:rsidR="006C3B0B" w:rsidRDefault="006C3B0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C3B0B" w:rsidRDefault="006C3B0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C3B0B" w:rsidRDefault="006C3B0B">
            <w:pPr>
              <w:pStyle w:val="ProductList-TableBody"/>
            </w:pPr>
          </w:p>
        </w:tc>
      </w:tr>
      <w:tr w:rsidR="006C3B0B">
        <w:tc>
          <w:tcPr>
            <w:tcW w:w="306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Réseau Digital Advisory</w:t>
            </w:r>
          </w:p>
        </w:tc>
        <w:tc>
          <w:tcPr>
            <w:tcW w:w="3060" w:type="dxa"/>
            <w:tcBorders>
              <w:top w:val="single" w:sz="4" w:space="0" w:color="000000"/>
              <w:left w:val="single" w:sz="4" w:space="0" w:color="000000"/>
              <w:bottom w:val="single" w:sz="4" w:space="0" w:color="000000"/>
              <w:right w:val="single" w:sz="4" w:space="0" w:color="000000"/>
            </w:tcBorders>
          </w:tcPr>
          <w:p w:rsidR="006C3B0B" w:rsidRDefault="006C3B0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C3B0B" w:rsidRDefault="006C3B0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C3B0B" w:rsidRDefault="006C3B0B">
            <w:pPr>
              <w:pStyle w:val="ProductList-TableBody"/>
            </w:pPr>
          </w:p>
        </w:tc>
      </w:tr>
      <w:tr w:rsidR="006C3B0B">
        <w:tc>
          <w:tcPr>
            <w:tcW w:w="306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Bibliothèque de services Digital Advisory</w:t>
            </w:r>
          </w:p>
        </w:tc>
        <w:tc>
          <w:tcPr>
            <w:tcW w:w="3060" w:type="dxa"/>
            <w:tcBorders>
              <w:top w:val="single" w:sz="4" w:space="0" w:color="000000"/>
              <w:left w:val="single" w:sz="4" w:space="0" w:color="000000"/>
              <w:bottom w:val="single" w:sz="4" w:space="0" w:color="000000"/>
              <w:right w:val="single" w:sz="4" w:space="0" w:color="000000"/>
            </w:tcBorders>
          </w:tcPr>
          <w:p w:rsidR="006C3B0B" w:rsidRDefault="006C3B0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C3B0B" w:rsidRDefault="006C3B0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C3B0B" w:rsidRDefault="006C3B0B">
            <w:pPr>
              <w:pStyle w:val="ProductList-TableBody"/>
            </w:pPr>
          </w:p>
        </w:tc>
      </w:tr>
      <w:tr w:rsidR="006C3B0B">
        <w:tc>
          <w:tcPr>
            <w:tcW w:w="306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Capacité Digital Advisory (Famille de points de stock : 9RS-xxxx)</w:t>
            </w:r>
          </w:p>
        </w:tc>
        <w:tc>
          <w:tcPr>
            <w:tcW w:w="3060" w:type="dxa"/>
            <w:gridSpan w:val="2"/>
            <w:tcBorders>
              <w:top w:val="single" w:sz="4" w:space="0" w:color="000000"/>
              <w:left w:val="single" w:sz="4" w:space="0" w:color="000000"/>
              <w:bottom w:val="single" w:sz="4" w:space="0" w:color="000000"/>
              <w:right w:val="none" w:sz="4" w:space="0" w:color="000000"/>
            </w:tcBorders>
          </w:tcPr>
          <w:p w:rsidR="006C3B0B" w:rsidRDefault="00E423B0">
            <w:pPr>
              <w:pStyle w:val="ProductList-TableBody"/>
            </w:pPr>
            <w:r>
              <w:t>200 heures de Digital Advisor (peut être ajouté à tout type d’engagement)</w:t>
            </w:r>
          </w:p>
        </w:tc>
        <w:tc>
          <w:tcPr>
            <w:tcW w:w="3060" w:type="dxa"/>
            <w:tcBorders>
              <w:top w:val="single" w:sz="4" w:space="0" w:color="000000"/>
              <w:left w:val="none" w:sz="4" w:space="0" w:color="000000"/>
              <w:bottom w:val="single" w:sz="4" w:space="0" w:color="000000"/>
              <w:right w:val="single" w:sz="4" w:space="0" w:color="000000"/>
            </w:tcBorders>
          </w:tcPr>
          <w:p w:rsidR="006C3B0B" w:rsidRDefault="006C3B0B">
            <w:pPr>
              <w:pStyle w:val="ProductList-TableBody"/>
            </w:pPr>
          </w:p>
        </w:tc>
      </w:tr>
    </w:tbl>
    <w:p w:rsidR="006C3B0B" w:rsidRDefault="006C3B0B">
      <w:pPr>
        <w:pStyle w:val="ProductList-Body"/>
      </w:pPr>
    </w:p>
    <w:p w:rsidR="006C3B0B" w:rsidRDefault="00E423B0">
      <w:pPr>
        <w:pStyle w:val="ProductList-ClauseHeading"/>
        <w:outlineLvl w:val="2"/>
      </w:pPr>
      <w:r>
        <w:t>Modules Digital Advisory Service</w:t>
      </w:r>
    </w:p>
    <w:p w:rsidR="006C3B0B" w:rsidRDefault="00E423B0">
      <w:pPr>
        <w:pStyle w:val="ProductList-Body"/>
      </w:pPr>
      <w:r>
        <w:t>Le programme Digital Advisory comprend au moins un module de services Digital Advisory, comme documenté dans le Plan de Prestation de Services.</w:t>
      </w:r>
    </w:p>
    <w:p w:rsidR="006C3B0B" w:rsidRDefault="006C3B0B">
      <w:pPr>
        <w:pStyle w:val="ProductList-Body"/>
      </w:pPr>
    </w:p>
    <w:p w:rsidR="006C3B0B" w:rsidRDefault="00E423B0">
      <w:pPr>
        <w:pStyle w:val="ProductList-ClauseHeading"/>
        <w:outlineLvl w:val="2"/>
      </w:pPr>
      <w:r>
        <w:t>Prestations n’entrant pas dans le champ d’application</w:t>
      </w:r>
    </w:p>
    <w:p w:rsidR="006C3B0B" w:rsidRDefault="00E423B0">
      <w:pPr>
        <w:pStyle w:val="ProductList-Body"/>
      </w:pPr>
      <w:r>
        <w:t>Les Services Professionnels du programme Digital Advisory n’incluent pas la résolution des problèmes ou l’assistance au dépannage, la révision de codes sources qui ne sont pas fournis par Microsoft ni aucun conseil technique ou architectural n’entrant pas dans le cadre des livrables mentionnés dans le Plan de Prestation de Services. Concernant les codes sources non fournis par Microsoft, les Services Professionnels de Microsoft se limiteront uniquement à l’analyse de données binaires, telles que le vidage du processus ou la trace du moniteur réseau.</w:t>
      </w:r>
    </w:p>
    <w:p w:rsidR="006C3B0B" w:rsidRDefault="006C3B0B">
      <w:pPr>
        <w:pStyle w:val="ProductList-Body"/>
      </w:pPr>
    </w:p>
    <w:p w:rsidR="006C3B0B" w:rsidRDefault="00E423B0">
      <w:pPr>
        <w:pStyle w:val="ProductList-ClauseHeading"/>
        <w:outlineLvl w:val="2"/>
      </w:pPr>
      <w:r>
        <w:t>Responsabilités du Client</w:t>
      </w:r>
    </w:p>
    <w:p w:rsidR="006C3B0B" w:rsidRDefault="00E423B0">
      <w:pPr>
        <w:pStyle w:val="ProductList-Body"/>
      </w:pPr>
      <w:r>
        <w:t>Le Client accepte de coopérer avec Microsoft dans le cadre du programme Digital Advisory, y compris, sans limitation, de mettre à la disposition de Microsoft les représentants, le personnel et les ressources informatiques du Client, de fournir des informations précises et complètes et d’assurer dans les meilleurs délais les responsabilités affectées au Client par Microsoft. Lorsque des visites sur site des Consultants Microsoft sont organisées d’un commun accord sans être prépayée, le Client est tenu de prendre en charge les frais de déplacement et de séjour raisonnables.</w:t>
      </w:r>
    </w:p>
    <w:p w:rsidR="006C3B0B" w:rsidRDefault="00E423B0">
      <w:pPr>
        <w:pStyle w:val="ProductList-Offering1Heading"/>
        <w:outlineLvl w:val="1"/>
      </w:pPr>
      <w:bookmarkStart w:id="394" w:name="_Sec567"/>
      <w:r>
        <w:t>Offres Sales Productivity Accelerator</w:t>
      </w:r>
      <w:bookmarkEnd w:id="394"/>
      <w:r>
        <w:fldChar w:fldCharType="begin"/>
      </w:r>
      <w:r>
        <w:instrText xml:space="preserve"> TC "</w:instrText>
      </w:r>
      <w:bookmarkStart w:id="395" w:name="_Toc512603444"/>
      <w:r>
        <w:instrText>Offres Sales Productivity Accelerator</w:instrText>
      </w:r>
      <w:bookmarkEnd w:id="395"/>
      <w:r>
        <w:instrText>" \l 2</w:instrText>
      </w:r>
      <w:r>
        <w:fldChar w:fldCharType="end"/>
      </w:r>
    </w:p>
    <w:p w:rsidR="006C3B0B" w:rsidRDefault="00E423B0">
      <w:pPr>
        <w:pStyle w:val="ProductList-ClauseHeading"/>
        <w:outlineLvl w:val="2"/>
      </w:pPr>
      <w:r>
        <w:t>Présentation de Sales Productivity Accelerator</w:t>
      </w:r>
    </w:p>
    <w:p w:rsidR="006C3B0B" w:rsidRDefault="00E423B0">
      <w:pPr>
        <w:pStyle w:val="ProductList-Body"/>
      </w:pPr>
      <w:r>
        <w:t>Sales Productivity Accelerator est un service fourni par Microsoft Services sur quatre (4) semaines destiné à implémenter Microsoft Dynamics 365 dans un cadre défini.</w:t>
      </w:r>
    </w:p>
    <w:p w:rsidR="006C3B0B" w:rsidRDefault="006C3B0B">
      <w:pPr>
        <w:pStyle w:val="ProductList-Body"/>
      </w:pPr>
    </w:p>
    <w:p w:rsidR="006C3B0B" w:rsidRDefault="00E423B0">
      <w:pPr>
        <w:pStyle w:val="ProductList-Body"/>
      </w:pPr>
      <w:r>
        <w:t>L’offre Sales Productivity Accelerator inclut les livrables suivants :</w:t>
      </w:r>
    </w:p>
    <w:p w:rsidR="006C3B0B" w:rsidRDefault="00E423B0" w:rsidP="00E423B0">
      <w:pPr>
        <w:pStyle w:val="ProductList-Bullet"/>
        <w:numPr>
          <w:ilvl w:val="0"/>
          <w:numId w:val="62"/>
        </w:numPr>
      </w:pPr>
      <w:r>
        <w:rPr>
          <w:b/>
          <w:color w:val="00188F"/>
        </w:rPr>
        <w:t>Plan de Prestation de Services</w:t>
      </w:r>
      <w:r>
        <w:rPr>
          <w:b/>
        </w:rPr>
        <w:t xml:space="preserve"> </w:t>
      </w:r>
      <w:r>
        <w:t>: créé par un Consultant Microsoft pour répondre aux objectifs commerciaux du client.</w:t>
      </w:r>
    </w:p>
    <w:p w:rsidR="006C3B0B" w:rsidRDefault="00E423B0" w:rsidP="00E423B0">
      <w:pPr>
        <w:pStyle w:val="ProductList-Bullet"/>
        <w:numPr>
          <w:ilvl w:val="0"/>
          <w:numId w:val="62"/>
        </w:numPr>
      </w:pPr>
      <w:r>
        <w:rPr>
          <w:b/>
          <w:color w:val="00188F"/>
        </w:rPr>
        <w:t>Ateliers</w:t>
      </w:r>
      <w:r>
        <w:rPr>
          <w:b/>
        </w:rPr>
        <w:t xml:space="preserve"> </w:t>
      </w:r>
      <w:r>
        <w:t>: un total maximal de seize (16) heures sera consacré à des ateliers :</w:t>
      </w:r>
    </w:p>
    <w:p w:rsidR="006C3B0B" w:rsidRDefault="00E423B0" w:rsidP="00E423B0">
      <w:pPr>
        <w:pStyle w:val="ProductList-Bullet"/>
        <w:numPr>
          <w:ilvl w:val="1"/>
          <w:numId w:val="62"/>
        </w:numPr>
      </w:pPr>
      <w:r>
        <w:t>Un maximum de deux (2) ateliers découverte pour explorer et définir les principaux cas d’utilisation et besoins commerciaux, tels que fournis par le Client, jusqu’aux paramètres de configuration ;</w:t>
      </w:r>
    </w:p>
    <w:p w:rsidR="006C3B0B" w:rsidRDefault="00E423B0" w:rsidP="00E423B0">
      <w:pPr>
        <w:pStyle w:val="ProductList-Bullet"/>
        <w:numPr>
          <w:ilvl w:val="1"/>
          <w:numId w:val="62"/>
        </w:numPr>
      </w:pPr>
      <w:r>
        <w:t>Un maximum de quatre (4) ateliers de validation pendant la phase de Création.</w:t>
      </w:r>
    </w:p>
    <w:p w:rsidR="006C3B0B" w:rsidRDefault="00E423B0" w:rsidP="00E423B0">
      <w:pPr>
        <w:pStyle w:val="ProductList-Bullet"/>
        <w:numPr>
          <w:ilvl w:val="0"/>
          <w:numId w:val="62"/>
        </w:numPr>
      </w:pPr>
      <w:r>
        <w:rPr>
          <w:b/>
          <w:color w:val="00188F"/>
        </w:rPr>
        <w:t>Rapports</w:t>
      </w:r>
      <w:r>
        <w:rPr>
          <w:b/>
        </w:rPr>
        <w:t xml:space="preserve"> </w:t>
      </w:r>
      <w:r>
        <w:t>: un (1) tableau de bord Microsoft Dynamics 365 natif comprenant jusqu’à quatre (4) composants natifs et deux (2) rapports Excel Power View utilisant Power BI Pro5 configurés pour deux (2). Les rapports affichent jusqu’au deux (2) tableaux interactifs par entité contenant des données provenant de Microsoft Dynamics 365.</w:t>
      </w:r>
    </w:p>
    <w:p w:rsidR="006C3B0B" w:rsidRDefault="00E423B0" w:rsidP="00E423B0">
      <w:pPr>
        <w:pStyle w:val="ProductList-Bullet"/>
        <w:numPr>
          <w:ilvl w:val="0"/>
          <w:numId w:val="62"/>
        </w:numPr>
      </w:pPr>
      <w:r>
        <w:rPr>
          <w:b/>
          <w:color w:val="00188F"/>
        </w:rPr>
        <w:t>Configuration</w:t>
      </w:r>
      <w:r>
        <w:rPr>
          <w:b/>
        </w:rPr>
        <w:t xml:space="preserve"> </w:t>
      </w:r>
      <w:r>
        <w:t>: Microsoft Dynamics 365 sera configuré pour prendre en charge un total de dix (10) utilisateurs. Pendant ce temps, Microsoft consacrera jusqu’à soixante quatre (64) heures à la configuration des processus d’opportunité lead thru, 3 rôles de sécurité, 3 personas pour tirer parti des rôles de sécurité prêts à l’emploi, intégration de SharePoint et Yammer à Microsoft Dynamics 365.</w:t>
      </w:r>
    </w:p>
    <w:p w:rsidR="006C3B0B" w:rsidRDefault="00E423B0" w:rsidP="00E423B0">
      <w:pPr>
        <w:pStyle w:val="ProductList-Bullet"/>
        <w:numPr>
          <w:ilvl w:val="0"/>
          <w:numId w:val="62"/>
        </w:numPr>
      </w:pPr>
      <w:r>
        <w:rPr>
          <w:b/>
          <w:color w:val="00188F"/>
        </w:rPr>
        <w:t>Test</w:t>
      </w:r>
      <w:r>
        <w:rPr>
          <w:b/>
        </w:rPr>
        <w:t xml:space="preserve"> </w:t>
      </w:r>
      <w:r>
        <w:t>: un maximum de vingt-six (26) heures sera consacré à un maximum de deux (2) tests (ex., System Test et UAT).</w:t>
      </w:r>
    </w:p>
    <w:p w:rsidR="006C3B0B" w:rsidRDefault="00E423B0" w:rsidP="00E423B0">
      <w:pPr>
        <w:pStyle w:val="ProductList-Bullet"/>
        <w:numPr>
          <w:ilvl w:val="0"/>
          <w:numId w:val="62"/>
        </w:numPr>
      </w:pPr>
      <w:r>
        <w:rPr>
          <w:b/>
          <w:color w:val="00188F"/>
        </w:rPr>
        <w:t>Formation et Transfert des Connaissances</w:t>
      </w:r>
      <w:r>
        <w:rPr>
          <w:b/>
        </w:rPr>
        <w:t xml:space="preserve"> </w:t>
      </w:r>
      <w:r>
        <w:t>: assurer une (1) formation orientée produit pour les utilisateurs du client, pour un total maximum de quatre (4) heures.</w:t>
      </w:r>
    </w:p>
    <w:p w:rsidR="006C3B0B" w:rsidRDefault="00E423B0" w:rsidP="00E423B0">
      <w:pPr>
        <w:pStyle w:val="ProductList-Bullet"/>
        <w:numPr>
          <w:ilvl w:val="0"/>
          <w:numId w:val="62"/>
        </w:numPr>
      </w:pPr>
      <w:r>
        <w:rPr>
          <w:b/>
          <w:color w:val="00188F"/>
        </w:rPr>
        <w:t>Support au déploiement</w:t>
      </w:r>
      <w:r>
        <w:rPr>
          <w:b/>
        </w:rPr>
        <w:t xml:space="preserve"> </w:t>
      </w:r>
      <w:r>
        <w:t>: un maximum de quarante (40) heures de support sera consacré au déploiement et à la mise en service (semaine 4) sous réserve de l’étendue et des exigences prédéterminées du projet.</w:t>
      </w:r>
    </w:p>
    <w:p w:rsidR="006C3B0B" w:rsidRDefault="006C3B0B">
      <w:pPr>
        <w:pStyle w:val="ProductList-Body"/>
      </w:pPr>
    </w:p>
    <w:p w:rsidR="006C3B0B" w:rsidRDefault="00E423B0">
      <w:pPr>
        <w:pStyle w:val="ProductList-ClauseHeading"/>
        <w:outlineLvl w:val="2"/>
      </w:pPr>
      <w:r>
        <w:t>Responsabilités du Client</w:t>
      </w:r>
    </w:p>
    <w:p w:rsidR="006C3B0B" w:rsidRDefault="00E423B0">
      <w:pPr>
        <w:pStyle w:val="ProductList-Body"/>
      </w:pPr>
      <w:r>
        <w:t>Le Client accepte de coopérer avec Microsoft dans le cadre du service Sales Productivity Accelerator, y compris, sans limitation, de mettre à la disposition de Microsoft les représentants, le personnel et les ressources informatiques du Client, de fournir des informations précises et complètes et d’assurer dans les meilleurs délais les responsabilités affectées au Client par Microsoft. Lorsque des visites sur site des Consultants Microsoft sont organisées d’un commun accord sans être prépayée, le Client est tenu de prendre en charge les frais de déplacement et de séjour raisonnables.</w:t>
      </w:r>
    </w:p>
    <w:p w:rsidR="006C3B0B" w:rsidRDefault="006C3B0B">
      <w:pPr>
        <w:pStyle w:val="ProductList-Body"/>
        <w:jc w:val="right"/>
      </w:pPr>
    </w:p>
    <w:tbl>
      <w:tblPr>
        <w:tblStyle w:val="PURTable"/>
        <w:tblW w:w="0" w:type="dxa"/>
        <w:tblLook w:val="04A0" w:firstRow="1" w:lastRow="0" w:firstColumn="1" w:lastColumn="0" w:noHBand="0" w:noVBand="1"/>
      </w:tblPr>
      <w:tblGrid>
        <w:gridCol w:w="10800"/>
      </w:tblGrid>
      <w:tr w:rsidR="006C3B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3B0B" w:rsidRDefault="00CA078B">
            <w:pPr>
              <w:pStyle w:val="ProductList-TableBody"/>
              <w:jc w:val="right"/>
            </w:pPr>
            <w:hyperlink w:anchor="_Sec842">
              <w:r w:rsidR="00E423B0">
                <w:rPr>
                  <w:color w:val="00467F"/>
                  <w:sz w:val="14"/>
                  <w:u w:val="single"/>
                </w:rPr>
                <w:t>Table des matières</w:t>
              </w:r>
            </w:hyperlink>
            <w:r w:rsidR="00E423B0">
              <w:rPr>
                <w:sz w:val="14"/>
              </w:rPr>
              <w:t xml:space="preserve"> / </w:t>
            </w:r>
            <w:hyperlink w:anchor="_Sec549">
              <w:r w:rsidR="00E423B0">
                <w:rPr>
                  <w:color w:val="00467F"/>
                  <w:sz w:val="14"/>
                  <w:u w:val="single"/>
                </w:rPr>
                <w:t>Glossaire</w:t>
              </w:r>
            </w:hyperlink>
            <w:r w:rsidR="00E423B0">
              <w:rPr>
                <w:sz w:val="14"/>
              </w:rPr>
              <w:t xml:space="preserve"> / </w:t>
            </w:r>
            <w:hyperlink w:anchor="_Sec844">
              <w:r w:rsidR="00E423B0">
                <w:rPr>
                  <w:color w:val="00467F"/>
                  <w:sz w:val="14"/>
                  <w:u w:val="single"/>
                </w:rPr>
                <w:t>Index</w:t>
              </w:r>
            </w:hyperlink>
          </w:p>
        </w:tc>
      </w:tr>
    </w:tbl>
    <w:p w:rsidR="006C3B0B" w:rsidRDefault="006C3B0B">
      <w:pPr>
        <w:pStyle w:val="ProductList-Body"/>
      </w:pPr>
    </w:p>
    <w:p w:rsidR="006C3B0B" w:rsidRDefault="00E423B0">
      <w:pPr>
        <w:pStyle w:val="ProductList-SectionHeading"/>
        <w:pageBreakBefore/>
        <w:outlineLvl w:val="0"/>
      </w:pPr>
      <w:bookmarkStart w:id="396" w:name="_Sec563"/>
      <w:bookmarkEnd w:id="388"/>
      <w:r>
        <w:t>Annexe E – Conditions Supplémentaires du Programme</w:t>
      </w:r>
      <w:r>
        <w:fldChar w:fldCharType="begin"/>
      </w:r>
      <w:r>
        <w:instrText xml:space="preserve"> TC "</w:instrText>
      </w:r>
      <w:bookmarkStart w:id="397" w:name="_Toc512603445"/>
      <w:r>
        <w:instrText>Annexe E – Conditions Supplémentaires du Programme</w:instrText>
      </w:r>
      <w:bookmarkEnd w:id="397"/>
      <w:r>
        <w:instrText>" \l 1</w:instrText>
      </w:r>
      <w:r>
        <w:fldChar w:fldCharType="end"/>
      </w:r>
    </w:p>
    <w:p w:rsidR="006C3B0B" w:rsidRDefault="00E423B0">
      <w:pPr>
        <w:pStyle w:val="ProductList-Body"/>
      </w:pPr>
      <w:r>
        <w:t>Les conditions générales ci-dessous s’appliquent au contrat de licence en volume du Client, comme indiqué.</w:t>
      </w:r>
    </w:p>
    <w:p w:rsidR="006C3B0B" w:rsidRDefault="00E423B0">
      <w:pPr>
        <w:pStyle w:val="ProductList-Offering1Heading"/>
        <w:outlineLvl w:val="1"/>
      </w:pPr>
      <w:bookmarkStart w:id="398" w:name="_Sec568"/>
      <w:r>
        <w:t>Conditions Supplémentaires du Programme Select Plus</w:t>
      </w:r>
      <w:bookmarkEnd w:id="398"/>
      <w:r>
        <w:fldChar w:fldCharType="begin"/>
      </w:r>
      <w:r>
        <w:instrText xml:space="preserve"> TC "</w:instrText>
      </w:r>
      <w:bookmarkStart w:id="399" w:name="_Toc512603446"/>
      <w:r>
        <w:instrText>Conditions Supplémentaires du Programme Select Plus</w:instrText>
      </w:r>
      <w:bookmarkEnd w:id="399"/>
      <w:r>
        <w:instrText>" \l 2</w:instrText>
      </w:r>
      <w:r>
        <w:fldChar w:fldCharType="end"/>
      </w:r>
    </w:p>
    <w:p w:rsidR="006C3B0B" w:rsidRDefault="00E423B0">
      <w:pPr>
        <w:pStyle w:val="ProductList-Body"/>
      </w:pPr>
      <w:r>
        <w:t>Select Plus nécessite une quantité de commande minimale de 500 points par groupe au cours de la première année. La condition de quantité minimale à la commande peut être annulée si un Contrat Éligible est fourni.</w:t>
      </w:r>
    </w:p>
    <w:p w:rsidR="006C3B0B" w:rsidRDefault="006C3B0B">
      <w:pPr>
        <w:pStyle w:val="ProductList-Body"/>
      </w:pPr>
    </w:p>
    <w:p w:rsidR="006C3B0B" w:rsidRDefault="00E423B0">
      <w:pPr>
        <w:pStyle w:val="ProductList-ClauseHeading"/>
        <w:outlineLvl w:val="2"/>
      </w:pPr>
      <w:r>
        <w:t>Niveaux de prix Select Plus</w:t>
      </w:r>
    </w:p>
    <w:p w:rsidR="006C3B0B" w:rsidRDefault="00E423B0">
      <w:pPr>
        <w:pStyle w:val="ProductList-Body"/>
      </w:pPr>
      <w:r>
        <w:t>Les prix que le Client paiera seront fixés d’un commun accord entre le Client et son revendeur. Toutefois, Microsoft fournira au revendeur les prix et les critères relatifs aux points suivants afin de l’aider à déterminer le prix appliqué au client final :</w:t>
      </w:r>
    </w:p>
    <w:tbl>
      <w:tblPr>
        <w:tblStyle w:val="PURTable"/>
        <w:tblW w:w="0" w:type="dxa"/>
        <w:tblLook w:val="04A0" w:firstRow="1" w:lastRow="0" w:firstColumn="1" w:lastColumn="0" w:noHBand="0" w:noVBand="1"/>
      </w:tblPr>
      <w:tblGrid>
        <w:gridCol w:w="5405"/>
        <w:gridCol w:w="5385"/>
      </w:tblGrid>
      <w:tr w:rsidR="006C3B0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C3B0B" w:rsidRDefault="00E423B0">
            <w:pPr>
              <w:pStyle w:val="ProductList-TableBody"/>
            </w:pPr>
            <w:r>
              <w:rPr>
                <w:color w:val="FFFFFF"/>
              </w:rPr>
              <w:t>Niveau de prix Select Plus-Commercial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C3B0B" w:rsidRDefault="00E423B0">
            <w:pPr>
              <w:pStyle w:val="ProductList-TableBody"/>
            </w:pPr>
            <w:r>
              <w:rPr>
                <w:color w:val="FFFFFF"/>
              </w:rPr>
              <w:t>Points Annuels Minimum par Groupe</w:t>
            </w:r>
          </w:p>
        </w:tc>
      </w:tr>
      <w:tr w:rsidR="006C3B0B">
        <w:tc>
          <w:tcPr>
            <w:tcW w:w="612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500</w:t>
            </w:r>
          </w:p>
        </w:tc>
      </w:tr>
      <w:tr w:rsidR="006C3B0B">
        <w:tc>
          <w:tcPr>
            <w:tcW w:w="612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4,000</w:t>
            </w:r>
          </w:p>
        </w:tc>
      </w:tr>
      <w:tr w:rsidR="006C3B0B">
        <w:tc>
          <w:tcPr>
            <w:tcW w:w="612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10,000</w:t>
            </w:r>
          </w:p>
        </w:tc>
      </w:tr>
      <w:tr w:rsidR="006C3B0B">
        <w:tc>
          <w:tcPr>
            <w:tcW w:w="612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6C3B0B" w:rsidRDefault="00E423B0">
            <w:pPr>
              <w:pStyle w:val="ProductList-TableBody"/>
            </w:pPr>
            <w:r>
              <w:t>25,000</w:t>
            </w:r>
          </w:p>
        </w:tc>
      </w:tr>
    </w:tbl>
    <w:p w:rsidR="006C3B0B" w:rsidRDefault="00E423B0">
      <w:pPr>
        <w:pStyle w:val="ProductList-Offering1Heading"/>
        <w:outlineLvl w:val="1"/>
      </w:pPr>
      <w:bookmarkStart w:id="400" w:name="_Sec569"/>
      <w:r>
        <w:t>Définition de la notion de Gestion pour les Dispositifs Éligibles</w:t>
      </w:r>
      <w:bookmarkEnd w:id="400"/>
      <w:r>
        <w:fldChar w:fldCharType="begin"/>
      </w:r>
      <w:r>
        <w:instrText xml:space="preserve"> TC "</w:instrText>
      </w:r>
      <w:bookmarkStart w:id="401" w:name="_Toc512603447"/>
      <w:r>
        <w:instrText>Définition de la notion de Gestion pour les Dispositifs Éligibles</w:instrText>
      </w:r>
      <w:bookmarkEnd w:id="401"/>
      <w:r>
        <w:instrText>" \l 2</w:instrText>
      </w:r>
      <w:r>
        <w:fldChar w:fldCharType="end"/>
      </w:r>
    </w:p>
    <w:p w:rsidR="006C3B0B" w:rsidRDefault="00E423B0">
      <w:pPr>
        <w:pStyle w:val="ProductList-Body"/>
      </w:pPr>
      <w:r>
        <w:t xml:space="preserve">Si le contrat de licence en volume du Client se réfère à la définition de Dispositif Éligible des Conditions des Produits, de la Liste des Produits ou des Droits d’Utilisation de Logiciels, les conditions suivantes s’appliquent. Le Client « gère » tout dispositif sur lequel il contrôle, de manière directe ou indirecte, un ou plusieurs environnements d’exploitation. Il gère par exemple tout dispositif : </w:t>
      </w:r>
    </w:p>
    <w:p w:rsidR="006C3B0B" w:rsidRDefault="00E423B0" w:rsidP="00E423B0">
      <w:pPr>
        <w:pStyle w:val="ProductList-Bullet"/>
        <w:numPr>
          <w:ilvl w:val="0"/>
          <w:numId w:val="63"/>
        </w:numPr>
      </w:pPr>
      <w:r>
        <w:t>auquel ils permettent de rejoindre leur domaine, ou</w:t>
      </w:r>
    </w:p>
    <w:p w:rsidR="006C3B0B" w:rsidRDefault="00E423B0" w:rsidP="00E423B0">
      <w:pPr>
        <w:pStyle w:val="ProductList-Bullet"/>
        <w:numPr>
          <w:ilvl w:val="0"/>
          <w:numId w:val="63"/>
        </w:numPr>
      </w:pPr>
      <w:r>
        <w:t>qu’ils jugent nécessaire à l’utilisation d’applications au sein de leurs locaux, ou</w:t>
      </w:r>
    </w:p>
    <w:p w:rsidR="006C3B0B" w:rsidRDefault="00E423B0" w:rsidP="00E423B0">
      <w:pPr>
        <w:pStyle w:val="ProductList-Bullet"/>
        <w:numPr>
          <w:ilvl w:val="0"/>
          <w:numId w:val="63"/>
        </w:numPr>
      </w:pPr>
      <w:r>
        <w:t>sur lequel ils installent des agents (ex., antivirus, anti logiciels malveillants ou autres agents stipulés dans leur politique interne), ou</w:t>
      </w:r>
    </w:p>
    <w:p w:rsidR="006C3B0B" w:rsidRDefault="00E423B0" w:rsidP="00E423B0">
      <w:pPr>
        <w:pStyle w:val="ProductList-Bullet"/>
        <w:numPr>
          <w:ilvl w:val="0"/>
          <w:numId w:val="63"/>
        </w:numPr>
      </w:pPr>
      <w:r>
        <w:t>qu’ils soumettent et contraignent, de manière directe ou indirecte, à des stratégies de groupe, ou</w:t>
      </w:r>
    </w:p>
    <w:p w:rsidR="006C3B0B" w:rsidRDefault="00E423B0" w:rsidP="00E423B0">
      <w:pPr>
        <w:pStyle w:val="ProductList-Bullet"/>
        <w:numPr>
          <w:ilvl w:val="0"/>
          <w:numId w:val="63"/>
        </w:numPr>
      </w:pPr>
      <w:r>
        <w:t>à propos duquel ils demandent ou reçoivent des données, qu’ils configurent ou depuis lequel ils donnent des instructions à des équipements matériels ou logiciels, associés directement ou indirectement à un environnement de système d’exploitation, ou</w:t>
      </w:r>
    </w:p>
    <w:p w:rsidR="006C3B0B" w:rsidRDefault="00E423B0" w:rsidP="00E423B0">
      <w:pPr>
        <w:pStyle w:val="ProductList-Bullet"/>
        <w:numPr>
          <w:ilvl w:val="0"/>
          <w:numId w:val="63"/>
        </w:numPr>
      </w:pPr>
      <w:r>
        <w:t>auquel ils permettent d’accéder à une infrastructure de bureau virtuel sans Droits d’Itinérance pour la SA Windows, Microsoft Intune (par Dispositif) ou Windows Virtual Desktop Access.</w:t>
      </w:r>
    </w:p>
    <w:p w:rsidR="006C3B0B" w:rsidRDefault="006C3B0B">
      <w:pPr>
        <w:pStyle w:val="ProductList-Body"/>
      </w:pPr>
    </w:p>
    <w:p w:rsidR="006C3B0B" w:rsidRDefault="00E423B0">
      <w:pPr>
        <w:pStyle w:val="ProductList-Body"/>
      </w:pPr>
      <w:r>
        <w:t>Un dispositif qui accède à une infrastructure de bureau virtuel exclusivement au titre de Droits d’Itinérance ou qui utilise Windows To Go sur un Dispositif Tiers Éligible en dehors des locaux du Client uniquement et n’est pas géré à d’autres fins que celles décrites dans le présent article n’est pas considéré comme « géré » dans le cadre de la présente définition.</w:t>
      </w:r>
    </w:p>
    <w:p w:rsidR="006C3B0B" w:rsidRDefault="00E423B0">
      <w:pPr>
        <w:pStyle w:val="ProductList-Offering1Heading"/>
        <w:outlineLvl w:val="1"/>
      </w:pPr>
      <w:bookmarkStart w:id="402" w:name="_Sec570"/>
      <w:r>
        <w:t>Services en Ligne des programmes Open</w:t>
      </w:r>
      <w:bookmarkEnd w:id="402"/>
      <w:r>
        <w:fldChar w:fldCharType="begin"/>
      </w:r>
      <w:r>
        <w:instrText xml:space="preserve"> TC "</w:instrText>
      </w:r>
      <w:bookmarkStart w:id="403" w:name="_Toc512603448"/>
      <w:r>
        <w:instrText>Services en Ligne des programmes Open</w:instrText>
      </w:r>
      <w:bookmarkEnd w:id="403"/>
      <w:r>
        <w:instrText>" \l 2</w:instrText>
      </w:r>
      <w:r>
        <w:fldChar w:fldCharType="end"/>
      </w:r>
    </w:p>
    <w:p w:rsidR="006C3B0B" w:rsidRDefault="00E423B0">
      <w:pPr>
        <w:pStyle w:val="ProductList-Body"/>
      </w:pPr>
      <w:r>
        <w:t>Dans le cadre des programmes de Licence Open, Open Value et Open Value Souscription, la période d’abonnement aux Services en Ligne débute à l’activation de la clé de produit et non au moment de la commande. Une fois la clé de produit activée, Microsoft n’acceptera aucune demande de retour envoyée par ses partenaires.</w:t>
      </w:r>
    </w:p>
    <w:p w:rsidR="006C3B0B" w:rsidRDefault="006C3B0B">
      <w:pPr>
        <w:pStyle w:val="ProductList-Body"/>
      </w:pPr>
    </w:p>
    <w:p w:rsidR="006C3B0B" w:rsidRDefault="00E423B0">
      <w:pPr>
        <w:pStyle w:val="ProductList-Body"/>
      </w:pPr>
      <w:r>
        <w:t>Les Clients sont éligibles au programme Open Value sous réserve d’acheter cinq (5) licences au minimum. Les Licences d’Abonnement Utilisateur aux Services en Ligne (SL Utilisateur) peuvent être prises en compte pour la quantité minimale éligible de cinq (5) licences. Toutefois, 5 SL Utilisateur ne suffisent pas à satisfaire la condition minimale d’éligibilité aux programmes Open Value couvrant l’ensemble de l’organisation et Open Value Souscription. Pour les programmes OV couvrant l’ensemble de l’organisation et OV Souscription, la commande initiale doit comporter au minimum cinq (5) licences de Plate-forme Desktop ou d’Élément Desktop en plus de toute SL Utilisateur.</w:t>
      </w:r>
    </w:p>
    <w:p w:rsidR="006C3B0B" w:rsidRDefault="00E423B0">
      <w:pPr>
        <w:pStyle w:val="ProductList-Offering1Heading"/>
        <w:outlineLvl w:val="1"/>
      </w:pPr>
      <w:bookmarkStart w:id="404" w:name="_Sec571"/>
      <w:r>
        <w:t>Conditions supplémentaires pour les Services Professionnels – Contrats existants</w:t>
      </w:r>
      <w:bookmarkEnd w:id="404"/>
      <w:r>
        <w:fldChar w:fldCharType="begin"/>
      </w:r>
      <w:r>
        <w:instrText xml:space="preserve"> TC "</w:instrText>
      </w:r>
      <w:bookmarkStart w:id="405" w:name="_Toc512603449"/>
      <w:r>
        <w:instrText>Conditions supplémentaires pour les Services Professionnels – Contrats existants</w:instrText>
      </w:r>
      <w:bookmarkEnd w:id="405"/>
      <w:r>
        <w:instrText>" \l 2</w:instrText>
      </w:r>
      <w:r>
        <w:fldChar w:fldCharType="end"/>
      </w:r>
    </w:p>
    <w:p w:rsidR="006C3B0B" w:rsidRDefault="00E423B0">
      <w:pPr>
        <w:pStyle w:val="ProductList-Body"/>
      </w:pPr>
      <w:r>
        <w:t>Le droit du Client à utiliser tous les services de conseil et de support assurés par Microsoft (les « Services Professionnels ») et achetés parmi ces Conditions des Produits sont régis par (1) le contrat de licence en volume du Client et (2) tout autre contrat de Prestations de Services de base Microsoft conclu par le Client et en vigueur à la date d’achat. En cas de conflit, le contrat de Prestations de Services Professionnels le plus actuel prévaut. Si le contrat-cadre de licence en volume d’un Client date d’avant septembre 2007 ou ne comprend pas de conditions de fourniture des Services Professionnels et que le Client n’a pas signé d’autre Contrat de Prestations de Services de base Microsoft, les conditions supplémentaires suivantes s’appliquent à tout Service Professionnel acheté et utilisé par le Client.</w:t>
      </w:r>
    </w:p>
    <w:p w:rsidR="006C3B0B" w:rsidRDefault="006C3B0B">
      <w:pPr>
        <w:pStyle w:val="ProductList-Body"/>
      </w:pPr>
    </w:p>
    <w:p w:rsidR="006C3B0B" w:rsidRDefault="00E423B0">
      <w:pPr>
        <w:pStyle w:val="ProductList-ClauseHeading"/>
        <w:outlineLvl w:val="2"/>
      </w:pPr>
      <w:r>
        <w:t>Droits d’Utilisation, de propriété et de licence</w:t>
      </w:r>
    </w:p>
    <w:p w:rsidR="006C3B0B" w:rsidRDefault="00E423B0">
      <w:pPr>
        <w:pStyle w:val="ProductList-SubClauseHeading"/>
        <w:outlineLvl w:val="3"/>
      </w:pPr>
      <w:r>
        <w:t>Correctifs</w:t>
      </w:r>
    </w:p>
    <w:p w:rsidR="006C3B0B" w:rsidRDefault="00E423B0">
      <w:pPr>
        <w:pStyle w:val="ProductList-BodyIndented"/>
      </w:pPr>
      <w:r>
        <w:t>Si Microsoft fournit des Correctifs, des modifications ou des améliorations de Produits, ou leurs dérivés, mis sur le marché (comme les services packs de Produits) ou pour résoudre un problème spécifique pour le Client (collectivement, les « Correctifs »), ces Correctifs sont concédés sous licence sous les mêmes conditions que le Produit auquel ils s’appliquent. Si les Correctifs ne sont pas fournis pour un produit spécifique, les conditions d’utilisation fournies par Microsoft avec les Correctifs s’appliquent.</w:t>
      </w:r>
    </w:p>
    <w:p w:rsidR="006C3B0B" w:rsidRDefault="006C3B0B">
      <w:pPr>
        <w:pStyle w:val="ProductList-BodyIndented"/>
      </w:pPr>
    </w:p>
    <w:p w:rsidR="006C3B0B" w:rsidRDefault="00E423B0">
      <w:pPr>
        <w:pStyle w:val="ProductList-SubClauseHeading"/>
        <w:outlineLvl w:val="3"/>
      </w:pPr>
      <w:r>
        <w:t>Œuvres Préexistantes</w:t>
      </w:r>
    </w:p>
    <w:p w:rsidR="006C3B0B" w:rsidRDefault="00E423B0">
      <w:pPr>
        <w:pStyle w:val="ProductList-BodyIndented"/>
      </w:pPr>
      <w:r>
        <w:t>Tous les droits sur le code informatique ou sur la documentation écrite ne se basant pas sur le code, élaboré ou obtenu de toute autre manière en dehors du cadre des Services Professionnels fournis au Client (les « Œuvres Préexistantes ») restent l’entière propriété de la partie les fournissant. Chaque partie est autorisée à utiliser, reproduire et modifier l’une quelconque des Œuvres Préexistantes de l’autre partie uniquement dans le but de remplir ses obligations dans le cadre des Services Professionnels.</w:t>
      </w:r>
    </w:p>
    <w:p w:rsidR="006C3B0B" w:rsidRDefault="00E423B0">
      <w:pPr>
        <w:pStyle w:val="ProductList-BodyIndented"/>
      </w:pPr>
      <w:r>
        <w:t>Sauf accord contraire expressément écrit entre les parties, Microsoft concède au Client, à compter du paiement de l’intégralité des montants dus, une licence non exclusive, perpétuelle et intégralement payée permettant au Client d’utiliser, de reproduire et de modifier (le cas échéant) toute Œuvre Préexistante de Microsoft fournie au Client dans le cadre d’un Livrable, uniquement sous la forme fournie au Client et exclusivement pour les besoins professionnels du Client. La licence sur les Œuvres Préexistantes de Microsoft est concédée sous réserve que le Client se conforme aux conditions de son contrat de licence en volume.</w:t>
      </w:r>
    </w:p>
    <w:p w:rsidR="006C3B0B" w:rsidRDefault="006C3B0B">
      <w:pPr>
        <w:pStyle w:val="ProductList-BodyIndented"/>
      </w:pPr>
    </w:p>
    <w:p w:rsidR="006C3B0B" w:rsidRDefault="00E423B0">
      <w:pPr>
        <w:pStyle w:val="ProductList-SubClauseHeading"/>
        <w:outlineLvl w:val="3"/>
      </w:pPr>
      <w:r>
        <w:t>Livrables</w:t>
      </w:r>
    </w:p>
    <w:p w:rsidR="006C3B0B" w:rsidRDefault="00E423B0">
      <w:pPr>
        <w:pStyle w:val="ProductList-BodyIndented"/>
      </w:pPr>
      <w:r>
        <w:t xml:space="preserve">Les Livrables incluent tout code ou élément informatique, autre que les Produits ou les Correctifs, que Microsoft laisse au Client à l’issue de la fourniture de Services Professionnels par Microsoft. À compter du paiement de l’intégralité des montants dus au titre des Services Professionnels, Microsoft concède au Client une licence non exclusive, non transférable et pour la durée des droits de propriété intellectuelle lui permettant de reproduire, d’utiliser et de modifier les Livrables conformément aux conditions générales régissant les Services Professionnels et aux dispositions du contrat de licence en volume du Client, exclusivement pour les besoins de ses activités internes. </w:t>
      </w:r>
    </w:p>
    <w:p w:rsidR="006C3B0B" w:rsidRDefault="006C3B0B">
      <w:pPr>
        <w:pStyle w:val="ProductList-BodyIndented"/>
      </w:pPr>
    </w:p>
    <w:p w:rsidR="006C3B0B" w:rsidRDefault="00E423B0">
      <w:pPr>
        <w:pStyle w:val="ProductList-SubClauseHeading"/>
        <w:outlineLvl w:val="3"/>
      </w:pPr>
      <w:r>
        <w:t>Utilisation des informations techniques issues des Services Professionnels</w:t>
      </w:r>
    </w:p>
    <w:p w:rsidR="006C3B0B" w:rsidRDefault="00E423B0">
      <w:pPr>
        <w:pStyle w:val="ProductList-BodyIndented"/>
      </w:pPr>
      <w:r>
        <w:t xml:space="preserve">Microsoft peut utiliser toutes les informations techniques obtenues dans le cadre de la fourniture des Services Professionnels à des fins de détection et de résolution de problèmes, d’amélioration des fonctionnalités des Produits, dans des Correctifs, ainsi que pour l’enrichissement de sa base de connaissances. Microsoft s’engage à ne pas mentionner le Client ni à divulguer des Informations Confidentielles du Client dans le cadre de cette utilisation. </w:t>
      </w:r>
    </w:p>
    <w:p w:rsidR="006C3B0B" w:rsidRDefault="006C3B0B">
      <w:pPr>
        <w:pStyle w:val="ProductList-BodyIndented"/>
      </w:pPr>
    </w:p>
    <w:p w:rsidR="006C3B0B" w:rsidRDefault="00E423B0">
      <w:pPr>
        <w:pStyle w:val="ProductList-SubClauseHeading"/>
        <w:outlineLvl w:val="3"/>
      </w:pPr>
      <w:r>
        <w:t>Restrictions relatives aux licences Open Source</w:t>
      </w:r>
    </w:p>
    <w:p w:rsidR="006C3B0B" w:rsidRDefault="00E423B0">
      <w:pPr>
        <w:pStyle w:val="ProductList-BodyIndented"/>
      </w:pPr>
      <w:r>
        <w:t>Le Client n’est pas autorisé à installer ni à utiliser de la technologie ou des logiciels non fournis par Microsoft d’une manière qui soumettrait la propriété intellectuelle de Microsoft à d’autres obligations que celles prévues dans les conditions de fourniture des Services Professionnels ou dans le contrat de licence en volume du Client.</w:t>
      </w:r>
    </w:p>
    <w:p w:rsidR="006C3B0B" w:rsidRDefault="006C3B0B">
      <w:pPr>
        <w:pStyle w:val="ProductList-BodyIndented"/>
      </w:pPr>
    </w:p>
    <w:p w:rsidR="006C3B0B" w:rsidRDefault="00E423B0">
      <w:pPr>
        <w:pStyle w:val="ProductList-SubClauseHeading"/>
        <w:outlineLvl w:val="3"/>
      </w:pPr>
      <w:r>
        <w:t>Droits des Affiliés</w:t>
      </w:r>
    </w:p>
    <w:p w:rsidR="006C3B0B" w:rsidRDefault="00E423B0">
      <w:pPr>
        <w:pStyle w:val="ProductList-BodyIndented"/>
      </w:pPr>
      <w:r>
        <w:t>Le Client peut concéder en sous-licence les droits d’utiliser les Livrables à ses Affiliés, mais ces derniers ne sont pas autorisés à concéder ces droits en sous-licence. C’est au Client qu’il incombe de s’assurer que ses Affiliés respectent ces conditions de fourniture des Services Professionnels et le contrat de licence en volume du Client.</w:t>
      </w:r>
    </w:p>
    <w:p w:rsidR="006C3B0B" w:rsidRDefault="006C3B0B">
      <w:pPr>
        <w:pStyle w:val="ProductList-BodyIndented"/>
      </w:pPr>
    </w:p>
    <w:p w:rsidR="006C3B0B" w:rsidRDefault="00E423B0">
      <w:pPr>
        <w:pStyle w:val="ProductList-ClauseHeading"/>
        <w:outlineLvl w:val="2"/>
      </w:pPr>
      <w:r>
        <w:t>Garanties et Limitations de Responsabilité</w:t>
      </w:r>
    </w:p>
    <w:p w:rsidR="006C3B0B" w:rsidRDefault="00E423B0">
      <w:pPr>
        <w:pStyle w:val="ProductList-SubClauseHeading"/>
        <w:outlineLvl w:val="3"/>
      </w:pPr>
      <w:r>
        <w:t>Garantie relative aux Services Professionnels</w:t>
      </w:r>
    </w:p>
    <w:p w:rsidR="006C3B0B" w:rsidRDefault="00E423B0">
      <w:pPr>
        <w:pStyle w:val="ProductList-BodyIndented"/>
      </w:pPr>
      <w:r>
        <w:t xml:space="preserve">Microsoft garantit que tous les Services Professionnels seront assurés de manière professionnelle et avec diligence. Si tel n’est pas le cas et que le Client en informe Microsoft sous quatre-vingt-dix (90) jours à compter de la date de la prestation des Services Professionnels, Microsoft choisira, comme unique recours pour le non-respect de la garantie, soit de fournir de nouveau les Services Professionnels, soit de rembourser le prix payé par le Client pour ces services. </w:t>
      </w:r>
      <w:r>
        <w:rPr>
          <w:b/>
        </w:rPr>
        <w:t>Hormis la garantie limitée qui précède, Microsoft exclut toute autre garantie ou condition, expresse, implicite ou légale, y compris toute garantie de qualité marchande, de propriété, d’absence de contrefaçon et d’adéquation à un usage particulier.</w:t>
      </w:r>
    </w:p>
    <w:p w:rsidR="006C3B0B" w:rsidRDefault="006C3B0B">
      <w:pPr>
        <w:pStyle w:val="ProductList-BodyIndented"/>
      </w:pPr>
    </w:p>
    <w:p w:rsidR="006C3B0B" w:rsidRDefault="00E423B0">
      <w:pPr>
        <w:pStyle w:val="ProductList-SubClauseHeading"/>
        <w:outlineLvl w:val="3"/>
      </w:pPr>
      <w:r>
        <w:t>Limitation de responsabilité</w:t>
      </w:r>
    </w:p>
    <w:p w:rsidR="006C3B0B" w:rsidRDefault="00E423B0">
      <w:pPr>
        <w:pStyle w:val="ProductList-BodyIndented"/>
      </w:pPr>
      <w:r>
        <w:t xml:space="preserve">La responsabilité de Microsoft en cas de dommages directs sera limitée aux montants payés par le Client pour les Services Professionnels. Pour les services fournis à titre gratuit ou les codes que le Client est autorisé à redistribuer à des tiers, sans obligation de paiement distincte à l’égard de Microsoft, la responsabilité de Microsoft est limitée aux dommages directs et ne pourra excéder 5 000 USD. </w:t>
      </w:r>
      <w:r>
        <w:rPr>
          <w:b/>
        </w:rPr>
        <w:t>Aucune des parties ne pourra, en aucun cas, être tenue responsable en cas de dommages incidents, spéciaux, punitifs ou indirects, y compris la perte de jouissance, la perte de bénéfices ou l’interruption d’activité, quelle que soit la cause et le fondement de responsabilité invoqués en relation avec les Services Professionnels. Aucune limitation ou exclusion ne s’applique à la responsabilité de chacune des parties envers l’autre découlant des (1) obligations de confidentialité ; ou (2) de la violation des droits de propriété intellectuelle de l’autre partie.</w:t>
      </w:r>
    </w:p>
    <w:p w:rsidR="006C3B0B" w:rsidRDefault="006C3B0B">
      <w:pPr>
        <w:pStyle w:val="ProductList-BodyIndented"/>
        <w:jc w:val="right"/>
      </w:pPr>
    </w:p>
    <w:tbl>
      <w:tblPr>
        <w:tblStyle w:val="PURTable0"/>
        <w:tblW w:w="0" w:type="dxa"/>
        <w:tblLook w:val="04A0" w:firstRow="1" w:lastRow="0" w:firstColumn="1" w:lastColumn="0" w:noHBand="0" w:noVBand="1"/>
      </w:tblPr>
      <w:tblGrid>
        <w:gridCol w:w="10440"/>
      </w:tblGrid>
      <w:tr w:rsidR="006C3B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3B0B" w:rsidRDefault="00CA078B">
            <w:pPr>
              <w:pStyle w:val="ProductList-TableBody"/>
              <w:jc w:val="right"/>
            </w:pPr>
            <w:hyperlink w:anchor="_Sec842">
              <w:r w:rsidR="00E423B0">
                <w:rPr>
                  <w:color w:val="00467F"/>
                  <w:sz w:val="14"/>
                  <w:u w:val="single"/>
                </w:rPr>
                <w:t>Table des matières</w:t>
              </w:r>
            </w:hyperlink>
            <w:r w:rsidR="00E423B0">
              <w:rPr>
                <w:sz w:val="14"/>
              </w:rPr>
              <w:t xml:space="preserve"> / </w:t>
            </w:r>
            <w:hyperlink w:anchor="_Sec549">
              <w:r w:rsidR="00E423B0">
                <w:rPr>
                  <w:color w:val="00467F"/>
                  <w:sz w:val="14"/>
                  <w:u w:val="single"/>
                </w:rPr>
                <w:t>Glossaire</w:t>
              </w:r>
            </w:hyperlink>
            <w:r w:rsidR="00E423B0">
              <w:rPr>
                <w:sz w:val="14"/>
              </w:rPr>
              <w:t xml:space="preserve"> / </w:t>
            </w:r>
            <w:hyperlink w:anchor="_Sec844">
              <w:r w:rsidR="00E423B0">
                <w:rPr>
                  <w:color w:val="00467F"/>
                  <w:sz w:val="14"/>
                  <w:u w:val="single"/>
                </w:rPr>
                <w:t>Index</w:t>
              </w:r>
            </w:hyperlink>
          </w:p>
        </w:tc>
      </w:tr>
    </w:tbl>
    <w:p w:rsidR="006C3B0B" w:rsidRDefault="006C3B0B">
      <w:pPr>
        <w:pStyle w:val="ProductList-BodyIndented"/>
      </w:pPr>
    </w:p>
    <w:p w:rsidR="006C3B0B" w:rsidRDefault="00E423B0">
      <w:pPr>
        <w:pStyle w:val="ProductList-SectionHeading"/>
        <w:pageBreakBefore/>
        <w:outlineLvl w:val="0"/>
      </w:pPr>
      <w:bookmarkStart w:id="406" w:name="_Sec572"/>
      <w:bookmarkEnd w:id="396"/>
      <w:r>
        <w:t>Annexe F – Promotions</w:t>
      </w:r>
      <w:r>
        <w:fldChar w:fldCharType="begin"/>
      </w:r>
      <w:r>
        <w:instrText xml:space="preserve"> TC "</w:instrText>
      </w:r>
      <w:bookmarkStart w:id="407" w:name="_Toc512603450"/>
      <w:r>
        <w:instrText>Annexe F – Promotions</w:instrText>
      </w:r>
      <w:bookmarkEnd w:id="407"/>
      <w:r>
        <w:instrText>" \l 1</w:instrText>
      </w:r>
      <w:r>
        <w:fldChar w:fldCharType="end"/>
      </w:r>
    </w:p>
    <w:p w:rsidR="006C3B0B" w:rsidRDefault="00E423B0">
      <w:pPr>
        <w:pStyle w:val="ProductList-OfferingGroupHeading"/>
        <w:outlineLvl w:val="1"/>
      </w:pPr>
      <w:bookmarkStart w:id="408" w:name="_Sec1196"/>
      <w:r>
        <w:t>Promotion Capacité de Service de Calcul Azure</w:t>
      </w:r>
      <w:bookmarkEnd w:id="408"/>
      <w:r>
        <w:fldChar w:fldCharType="begin"/>
      </w:r>
      <w:r>
        <w:instrText xml:space="preserve"> TC "</w:instrText>
      </w:r>
      <w:bookmarkStart w:id="409" w:name="_Toc512603451"/>
      <w:r>
        <w:instrText>Promotion Capacité de Service de Calcul Azure</w:instrText>
      </w:r>
      <w:bookmarkEnd w:id="409"/>
      <w:r>
        <w:instrText>" \l 2</w:instrText>
      </w:r>
      <w:r>
        <w:fldChar w:fldCharType="end"/>
      </w:r>
    </w:p>
    <w:p w:rsidR="006C3B0B" w:rsidRDefault="00E423B0">
      <w:pPr>
        <w:pStyle w:val="ProductList-Body"/>
      </w:pPr>
      <w:r>
        <w:t>Du 1er novembre 2015 au 31 décembre 2017, la promotion Capacité de Service de Calcul Azure offre des remises sur les instances de Service de Calcul Séries A, A_v2, D, D_v2, F, M, G, H et L sous la forme d’abonnements de douze (12) mois non concomitants.</w:t>
      </w:r>
    </w:p>
    <w:p w:rsidR="006C3B0B" w:rsidRDefault="00E423B0">
      <w:pPr>
        <w:pStyle w:val="ProductList-OfferingGroupHeading"/>
        <w:outlineLvl w:val="1"/>
      </w:pPr>
      <w:bookmarkStart w:id="410" w:name="_Sec1224"/>
      <w:r>
        <w:t>Promotion SQL Server 2017 pour Linux</w:t>
      </w:r>
      <w:bookmarkEnd w:id="410"/>
      <w:r>
        <w:fldChar w:fldCharType="begin"/>
      </w:r>
      <w:r>
        <w:instrText xml:space="preserve"> TC "</w:instrText>
      </w:r>
      <w:bookmarkStart w:id="411" w:name="_Toc512603452"/>
      <w:r>
        <w:instrText>Promotion SQL Server 2017 pour Linux</w:instrText>
      </w:r>
      <w:bookmarkEnd w:id="411"/>
      <w:r>
        <w:instrText>" \l 2</w:instrText>
      </w:r>
      <w:r>
        <w:fldChar w:fldCharType="end"/>
      </w:r>
    </w:p>
    <w:p w:rsidR="006C3B0B" w:rsidRDefault="00E423B0">
      <w:pPr>
        <w:pStyle w:val="ProductList-Body"/>
      </w:pPr>
      <w:r>
        <w:t>Du 1er octobre 2017 au 30 septembre 2018, Microsoft offrira une licence d’abonnement pour SQL Server 2017 spécifique à Linux Nonobstant les droits indépendants de la plateforme prévus dans les licences SQL Server 2017, les licences vendues dans le cadre de la promotion SQL Server pour Linux autorisent l’utilisation de SQL Server uniquement sur la plateforme Linux.</w:t>
      </w:r>
    </w:p>
    <w:p w:rsidR="006C3B0B" w:rsidRDefault="00E423B0">
      <w:pPr>
        <w:pStyle w:val="ProductList-SectionHeading"/>
        <w:pageBreakBefore/>
        <w:outlineLvl w:val="0"/>
      </w:pPr>
      <w:bookmarkStart w:id="412" w:name="_Sec899"/>
      <w:bookmarkEnd w:id="406"/>
      <w:r>
        <w:t>Annexe G – Conditions applicables au Système de Stockage</w:t>
      </w:r>
      <w:r>
        <w:fldChar w:fldCharType="begin"/>
      </w:r>
      <w:r>
        <w:instrText xml:space="preserve"> TC "</w:instrText>
      </w:r>
      <w:bookmarkStart w:id="413" w:name="_Toc512603453"/>
      <w:r>
        <w:instrText>Annexe G – Conditions applicables au Système de Stockage</w:instrText>
      </w:r>
      <w:bookmarkEnd w:id="413"/>
      <w:r>
        <w:instrText>" \l 1</w:instrText>
      </w:r>
      <w:r>
        <w:fldChar w:fldCharType="end"/>
      </w:r>
    </w:p>
    <w:p w:rsidR="006C3B0B" w:rsidRDefault="00E423B0">
      <w:pPr>
        <w:pStyle w:val="ProductList-Offering1Heading"/>
        <w:outlineLvl w:val="1"/>
      </w:pPr>
      <w:bookmarkStart w:id="414" w:name="_Sec900"/>
      <w:r>
        <w:t>Disponibilité</w:t>
      </w:r>
      <w:bookmarkEnd w:id="414"/>
      <w:r>
        <w:fldChar w:fldCharType="begin"/>
      </w:r>
      <w:r>
        <w:instrText xml:space="preserve"> TC "</w:instrText>
      </w:r>
      <w:bookmarkStart w:id="415" w:name="_Toc512603454"/>
      <w:r>
        <w:instrText>Disponibilité</w:instrText>
      </w:r>
      <w:bookmarkEnd w:id="415"/>
      <w:r>
        <w:instrText>" \l 2</w:instrText>
      </w:r>
      <w:r>
        <w:fldChar w:fldCharType="end"/>
      </w:r>
    </w:p>
    <w:p w:rsidR="006C3B0B" w:rsidRDefault="00E423B0">
      <w:pPr>
        <w:pStyle w:val="ProductList-Body"/>
      </w:pPr>
      <w:r>
        <w:t>Le Système de Stockage est disponible dans les zones géographiques suivantes : Allemagne, Arabie Saoudite, Argentine, Australie, Autriche, Bahreïn, Belgique, Biélorussie, Bulgarie, Brésil, Canada, Chili, Colombie, Corée du Sud, Costa Rica, Croatie, Danemark, Égypte, Émirats arabes unis, Espagne, États-Unis, Finlande, France, Grèce, Hong Kong, Hongrie, Inde, Indonésie, Irlande, Islande, Israël, Italie, Japon, Kazakhstan, Kenya, Koweït, Liban, Liechtenstein, Macao, Malaisie, Maroc, Mexique, Nigeria, Norvège, Nouvelle Zélande, Pakistan, Pays-Bas, Pérou, Philippines, Pologne, Porto Rico, Portugal, Qatar, République tchèque, Roumanie, Royaume-Uni, Russie, Serbie, Singapour, Slovaquie, Slovénie, Sri-Lanka, Suède, Suisse, Taiwan, Thaïlande, Turquie, Ukraine et Vietnam.</w:t>
      </w:r>
    </w:p>
    <w:p w:rsidR="006C3B0B" w:rsidRDefault="00E423B0">
      <w:pPr>
        <w:pStyle w:val="ProductList-Offering1Heading"/>
        <w:outlineLvl w:val="1"/>
      </w:pPr>
      <w:bookmarkStart w:id="416" w:name="_Sec901"/>
      <w:r>
        <w:t>Livraison et propriété</w:t>
      </w:r>
      <w:bookmarkEnd w:id="416"/>
      <w:r>
        <w:fldChar w:fldCharType="begin"/>
      </w:r>
      <w:r>
        <w:instrText xml:space="preserve"> TC "</w:instrText>
      </w:r>
      <w:bookmarkStart w:id="417" w:name="_Toc512603455"/>
      <w:r>
        <w:instrText>Livraison et propriété</w:instrText>
      </w:r>
      <w:bookmarkEnd w:id="417"/>
      <w:r>
        <w:instrText>" \l 2</w:instrText>
      </w:r>
      <w:r>
        <w:fldChar w:fldCharType="end"/>
      </w:r>
    </w:p>
    <w:p w:rsidR="006C3B0B" w:rsidRDefault="00E423B0">
      <w:pPr>
        <w:pStyle w:val="ProductList-Body"/>
      </w:pPr>
      <w:r>
        <w:t>Les conditions de livraison pour les commandes passées sont les suivantes : (i) FCA (Incoterms 2010) sur le quai de chargement du fournisseur ; (ii) Microsoft prépaiera et facturera le fret au Client ; et (iii) pour les expéditions hors des États-Unis, le Client est tenu de dédouaner les marchandises pour l’importation et de s’acquitter de tous les frais, notamment droits, taxes et autres frais de dédouanement. Microsoft fournira le Système de Stockage au Client Sans Frais. Le transfert au Client du titre de propriété et du risque de perte associés au Système de Stockage interviendra dès la livraison dudit Système de Stockage au transporteur de la localité d’origine. Les dates de livraison prévues sont des estimations. Le Système de Stockage sera livré à l’adresse fournie par le Client à l’aide du formulaire en ligne StorSimple (fourni séparément). Pour les transactions aux États-Unis, Microsoft verse une taxe de vente sur la valeur du ou des Systèmes de Stockage en fonction de l’adresse de livraison fournie par le Client pour la livraison de ces derniers. Pour les transactions aux États-Unis et au Canada, l’adresse utilisée pour la livraison du ou des Systèmes de Stockage est strictement réservée à la livraison du dispositif au Client et n’a pas d’effet sur les autres adresses de livraison (ou fiscales) indiquées dans le contrat de licence en volume du Client utilisé pour facturer la taxe de vente au Client lors des achats effectués au titre dudit contrat de licence en volume.</w:t>
      </w:r>
    </w:p>
    <w:p w:rsidR="006C3B0B" w:rsidRDefault="00E423B0">
      <w:pPr>
        <w:pStyle w:val="ProductList-Offering1Heading"/>
        <w:outlineLvl w:val="1"/>
      </w:pPr>
      <w:bookmarkStart w:id="418" w:name="_Sec902"/>
      <w:r>
        <w:t>Logiciel du Système de Stockage</w:t>
      </w:r>
      <w:bookmarkEnd w:id="418"/>
      <w:r>
        <w:fldChar w:fldCharType="begin"/>
      </w:r>
      <w:r>
        <w:instrText xml:space="preserve"> TC "</w:instrText>
      </w:r>
      <w:bookmarkStart w:id="419" w:name="_Toc512603456"/>
      <w:r>
        <w:instrText>Logiciel du Système de Stockage</w:instrText>
      </w:r>
      <w:bookmarkEnd w:id="419"/>
      <w:r>
        <w:instrText>" \l 2</w:instrText>
      </w:r>
      <w:r>
        <w:fldChar w:fldCharType="end"/>
      </w:r>
    </w:p>
    <w:p w:rsidR="006C3B0B" w:rsidRDefault="00E423B0">
      <w:pPr>
        <w:pStyle w:val="ProductList-Body"/>
      </w:pPr>
      <w:r>
        <w:t>Microsoft concède au Client une licence limitée, non exclusive, incessible lui permettant d’utiliser le Logiciel exécuté sur le Système de Stockage (le « Logiciel du Système de Stockage ») s’appliquant uniquement à l’utilisation du Système de Stockage par le Client. L’utilisation du Logiciel du Système de Stockage par le Client est régie par les conditions du contrat de licence en volume du Client applicables au Logiciel et Microsoft se réserve tous les autres droits.</w:t>
      </w:r>
    </w:p>
    <w:p w:rsidR="006C3B0B" w:rsidRDefault="006C3B0B">
      <w:pPr>
        <w:pStyle w:val="ProductList-Body"/>
      </w:pPr>
    </w:p>
    <w:p w:rsidR="006C3B0B" w:rsidRDefault="00E423B0">
      <w:pPr>
        <w:pStyle w:val="ProductList-ClauseHeading"/>
        <w:outlineLvl w:val="2"/>
      </w:pPr>
      <w:r>
        <w:t>Restrictions</w:t>
      </w:r>
    </w:p>
    <w:p w:rsidR="006C3B0B" w:rsidRDefault="00E423B0">
      <w:pPr>
        <w:pStyle w:val="ProductList-Body"/>
      </w:pPr>
      <w:r>
        <w:t>Le Client n’est pas autorisé à utiliser le Logiciel du Système de Stockage à des fins de comparaison ou d’évaluation, sauf à des fins internes, ni à publier ou communiquer les résultats obtenus.</w:t>
      </w:r>
    </w:p>
    <w:p w:rsidR="006C3B0B" w:rsidRDefault="006C3B0B">
      <w:pPr>
        <w:pStyle w:val="ProductList-Body"/>
      </w:pPr>
    </w:p>
    <w:p w:rsidR="006C3B0B" w:rsidRDefault="00E423B0">
      <w:pPr>
        <w:pStyle w:val="ProductList-ClauseHeading"/>
        <w:outlineLvl w:val="2"/>
      </w:pPr>
      <w:r>
        <w:t>Logiciels Open Source Tiers</w:t>
      </w:r>
    </w:p>
    <w:p w:rsidR="006C3B0B" w:rsidRDefault="00E423B0">
      <w:pPr>
        <w:pStyle w:val="ProductList-Body"/>
      </w:pPr>
      <w:r>
        <w:t xml:space="preserve">Le Logiciel du Système de Stockage peut être distribué avec du code indépendant (par exemple, un microprogramme) concédé sous licence GNU General Public License (« GPL »), GNU Library/Lesser General Public License (« LGPL »), Licence Apache Version 2.0 (« Licence Apache ») et/ou d’autres licences open source (« Code Open Source »). Ledit Code Open Source est désigné dans les Notifications sur les Programmes Tiers à l’adresse : </w:t>
      </w:r>
      <w:hyperlink r:id="rId151">
        <w:r>
          <w:rPr>
            <w:color w:val="00467F"/>
            <w:u w:val="single"/>
          </w:rPr>
          <w:t>http://go.microsoft.com/fwlink/?LinkId=627000</w:t>
        </w:r>
      </w:hyperlink>
      <w:r>
        <w:t>, et est concédé sous licence au Client conformément aux licences open source concernées.</w:t>
      </w:r>
    </w:p>
    <w:p w:rsidR="006C3B0B" w:rsidRDefault="006C3B0B">
      <w:pPr>
        <w:pStyle w:val="ProductList-Body"/>
      </w:pPr>
    </w:p>
    <w:p w:rsidR="006C3B0B" w:rsidRDefault="00E423B0">
      <w:pPr>
        <w:pStyle w:val="ProductList-ClauseHeading"/>
        <w:outlineLvl w:val="2"/>
      </w:pPr>
      <w:r>
        <w:t>Activation/consentement pour les services Internet</w:t>
      </w:r>
    </w:p>
    <w:p w:rsidR="006C3B0B" w:rsidRDefault="00E423B0">
      <w:pPr>
        <w:pStyle w:val="ProductList-Body"/>
      </w:pPr>
      <w:r>
        <w:t>L’activation associe l’utilisation du Logiciel du Système de Stockage à un dispositif spécifique. Pendant l’activation ou après une utilisation du dispositif, le Logiciel du Système de Stockage peut envoyer à Microsoft des informations concernant le Logiciel du Système de Stockage et le dispositif. Ces informations incluent la version, la langue et la clé de produit du Logiciel du Système de Stockage, l’adresse IP, le système d’exploitation, le navigateur, le nom et la version du Logiciel du Système de Stockage que le Client utilise, ainsi que le code de langue du Système de Stockage qui exécute le Logiciel du Système de Stockage. Microsoft utilise ces informations dans le but de mettre à la disposition du Client les services Internet. En utilisant le Système de Stockage et le Logiciel du Système de Stockage, le Client consent à la transmission desdites informations à Microsoft.</w:t>
      </w:r>
    </w:p>
    <w:p w:rsidR="006C3B0B" w:rsidRDefault="006C3B0B">
      <w:pPr>
        <w:pStyle w:val="ProductList-Body"/>
      </w:pPr>
    </w:p>
    <w:p w:rsidR="006C3B0B" w:rsidRDefault="00E423B0">
      <w:pPr>
        <w:pStyle w:val="ProductList-ClauseHeading"/>
        <w:outlineLvl w:val="2"/>
      </w:pPr>
      <w:r>
        <w:t>Mises à Jour du Logiciel du Système de Stockage</w:t>
      </w:r>
    </w:p>
    <w:p w:rsidR="006C3B0B" w:rsidRDefault="00E423B0">
      <w:pPr>
        <w:pStyle w:val="ProductList-Body"/>
      </w:pPr>
      <w:r>
        <w:t>Le service de mise à jour du Logiciel du Système de Stockage permet au Client de télécharger manuellement les mises à jour disponibles ou de choisir de les recevoir automatiquement. Les mises à jour disponibles auprès de Microsoft seront concédées sous licence par Microsoft et les mises à jour tierces seront concédées sous licence par le tiers concerné.</w:t>
      </w:r>
    </w:p>
    <w:p w:rsidR="006C3B0B" w:rsidRDefault="00E423B0">
      <w:pPr>
        <w:pStyle w:val="ProductList-Offering1Heading"/>
        <w:outlineLvl w:val="1"/>
      </w:pPr>
      <w:bookmarkStart w:id="420" w:name="_Sec903"/>
      <w:r>
        <w:t>Garantie limitée relative au matériel</w:t>
      </w:r>
      <w:bookmarkEnd w:id="420"/>
      <w:r>
        <w:fldChar w:fldCharType="begin"/>
      </w:r>
      <w:r>
        <w:instrText xml:space="preserve"> TC "</w:instrText>
      </w:r>
      <w:bookmarkStart w:id="421" w:name="_Toc512603457"/>
      <w:r>
        <w:instrText>Garantie limitée relative au matériel</w:instrText>
      </w:r>
      <w:bookmarkEnd w:id="421"/>
      <w:r>
        <w:instrText>" \l 2</w:instrText>
      </w:r>
      <w:r>
        <w:fldChar w:fldCharType="end"/>
      </w:r>
    </w:p>
    <w:p w:rsidR="006C3B0B" w:rsidRDefault="00E423B0">
      <w:pPr>
        <w:pStyle w:val="ProductList-Body"/>
      </w:pPr>
      <w:r>
        <w:t xml:space="preserve">Microsoft garantit que le matériel du Système de Stockage ne sera pas défaillant en raison d’un défaut de fabrication ou de matériau dans des conditions d’utilisation ordinaires tel que le décrit la documentation du produit pendant une période de quatre-vingt (90) jours suivant la date de livraison au Client. Si ce n’est pas le cas et que le Client en informe Microsoft pendant la période de garantie, Microsoft réparera ou remplacera le matériel (à son entière discrétion) sans frais. Cette garantie est la seule fournie par Microsoft pour le Système de Stockage et le Client renonce à toute réclamation pour violation de garantie qui n’a pas été déposée durant la période de garantie. Cette garantie ne couvre pas les problèmes engendrés par un accident, une mauvaise utilisation ou une utilisation non conforme au contrat de licence en volume du Client ou à la documentation du produit et est nulle et non avenue si le Système de Stockage est ouvert ou modifié, endommagé par une utilisation avec des Produits qui ne sont pas fournis par Microsoft, ou endommagé par une maintenance ou une réparation effectuée par une personne autre que Microsoft ou un fournisseur agréé Microsoft. </w:t>
      </w:r>
      <w:r>
        <w:rPr>
          <w:b/>
        </w:rPr>
        <w:t>Microsoft exclut toute autre garantie ou condition, expresse, implicite ou légale, y compris, sans s’y limiter, toute garantie de qualité marchande, de propriété, d’absence de contrefaçon et d’adéquation à un usage particulier</w:t>
      </w:r>
      <w:r>
        <w:t>.</w:t>
      </w:r>
    </w:p>
    <w:p w:rsidR="006C3B0B" w:rsidRDefault="00E423B0">
      <w:pPr>
        <w:pStyle w:val="ProductList-Offering1Heading"/>
        <w:outlineLvl w:val="1"/>
      </w:pPr>
      <w:bookmarkStart w:id="422" w:name="_Sec904"/>
      <w:r>
        <w:t>Indemnisation. Défense en cas de réclamation de tiers</w:t>
      </w:r>
      <w:bookmarkEnd w:id="422"/>
      <w:r>
        <w:fldChar w:fldCharType="begin"/>
      </w:r>
      <w:r>
        <w:instrText xml:space="preserve"> TC "</w:instrText>
      </w:r>
      <w:bookmarkStart w:id="423" w:name="_Toc512603458"/>
      <w:r>
        <w:instrText>Indemnisation. Défense en cas de réclamation de tiers</w:instrText>
      </w:r>
      <w:bookmarkEnd w:id="423"/>
      <w:r>
        <w:instrText>" \l 2</w:instrText>
      </w:r>
      <w:r>
        <w:fldChar w:fldCharType="end"/>
      </w:r>
    </w:p>
    <w:p w:rsidR="006C3B0B" w:rsidRDefault="00E423B0">
      <w:pPr>
        <w:pStyle w:val="ProductList-Body"/>
      </w:pPr>
      <w:r>
        <w:t>Microsoft s’engage à défendre le Client contre toute action en justice ou réclamation formée par un tiers non affilié visant à démontrer que le Système de Stockage porte atteinte aux droits d’auteur de ce tiers ou à l’un de ses brevets ou à l’une de ses marques ou utilise illégalement ses secrets commerciaux, sous réserve des conditions du contrat de licence en volume du Client concernant la défense en cas de réclamation de tiers.</w:t>
      </w:r>
    </w:p>
    <w:p w:rsidR="006C3B0B" w:rsidRDefault="00E423B0">
      <w:pPr>
        <w:pStyle w:val="ProductList-Offering1Heading"/>
        <w:outlineLvl w:val="1"/>
      </w:pPr>
      <w:bookmarkStart w:id="424" w:name="_Sec905"/>
      <w:r>
        <w:t>Limitation de Responsabilité</w:t>
      </w:r>
      <w:bookmarkEnd w:id="424"/>
      <w:r>
        <w:fldChar w:fldCharType="begin"/>
      </w:r>
      <w:r>
        <w:instrText xml:space="preserve"> TC "</w:instrText>
      </w:r>
      <w:bookmarkStart w:id="425" w:name="_Toc512603459"/>
      <w:r>
        <w:instrText>Limitation de Responsabilité</w:instrText>
      </w:r>
      <w:bookmarkEnd w:id="425"/>
      <w:r>
        <w:instrText>" \l 2</w:instrText>
      </w:r>
      <w:r>
        <w:fldChar w:fldCharType="end"/>
      </w:r>
    </w:p>
    <w:p w:rsidR="006C3B0B" w:rsidRDefault="00E423B0">
      <w:pPr>
        <w:pStyle w:val="ProductList-Body"/>
      </w:pPr>
      <w:r>
        <w:t xml:space="preserve">La responsabilité totale maximale de chaque partie envers l’autre, pour chaque réclamation associée à un Système de Stockage, est limitée aux dommages directs, jusqu’à concurrence du montant payé par le Client pour le Système de Stockage concerné. </w:t>
      </w:r>
      <w:r>
        <w:rPr>
          <w:b/>
        </w:rPr>
        <w:t>Aucune des parties ne pourra être tenue responsable en cas de dommage accessoire, incident, spécial, indirect ou de dommages-intérêts prononcés à titre de sanction, ni en cas de perte d’usage, de bénéfices ou d’interruption d’activité, quelle qu’en soit la cause et quel que soit le fondement de responsabilité. Aucune limitation ou exclusion ne s’applique à la responsabilité de chacune des parties envers l’autre découlant des (1) obligations de confidentialité ; (2) des obligations de défense ; ou (3) de la violation des droits de propriété intellectuelle de l’autre partie</w:t>
      </w:r>
      <w:r>
        <w:t>.</w:t>
      </w:r>
    </w:p>
    <w:p w:rsidR="006C3B0B" w:rsidRDefault="00E423B0">
      <w:pPr>
        <w:pStyle w:val="ProductList-Offering1Heading"/>
        <w:outlineLvl w:val="1"/>
      </w:pPr>
      <w:bookmarkStart w:id="426" w:name="_Sec906"/>
      <w:r>
        <w:t>Réglementation américaine en matière de contrôle des exportations</w:t>
      </w:r>
      <w:bookmarkEnd w:id="426"/>
      <w:r>
        <w:fldChar w:fldCharType="begin"/>
      </w:r>
      <w:r>
        <w:instrText xml:space="preserve"> TC "</w:instrText>
      </w:r>
      <w:bookmarkStart w:id="427" w:name="_Toc512603460"/>
      <w:r>
        <w:instrText>Réglementation américaine en matière de contrôle des exportations</w:instrText>
      </w:r>
      <w:bookmarkEnd w:id="427"/>
      <w:r>
        <w:instrText>" \l 2</w:instrText>
      </w:r>
      <w:r>
        <w:fldChar w:fldCharType="end"/>
      </w:r>
    </w:p>
    <w:p w:rsidR="006C3B0B" w:rsidRDefault="00E423B0">
      <w:pPr>
        <w:pStyle w:val="ProductList-Body"/>
      </w:pPr>
      <w:r>
        <w:t>Le Système de Stockage est régi par les dispositions du contrat de licence en volume du Client concernant la réglementation américaine en matière d’exportation.</w:t>
      </w:r>
    </w:p>
    <w:p w:rsidR="006C3B0B" w:rsidRDefault="00E423B0">
      <w:pPr>
        <w:pStyle w:val="ProductList-Offering1Heading"/>
        <w:outlineLvl w:val="1"/>
      </w:pPr>
      <w:bookmarkStart w:id="428" w:name="_Sec907"/>
      <w:r>
        <w:t>Collecte d’Informations de Diagnostic</w:t>
      </w:r>
      <w:bookmarkEnd w:id="428"/>
      <w:r>
        <w:fldChar w:fldCharType="begin"/>
      </w:r>
      <w:r>
        <w:instrText xml:space="preserve"> TC "</w:instrText>
      </w:r>
      <w:bookmarkStart w:id="429" w:name="_Toc512603461"/>
      <w:r>
        <w:instrText>Collecte d’Informations de Diagnostic</w:instrText>
      </w:r>
      <w:bookmarkEnd w:id="429"/>
      <w:r>
        <w:instrText>" \l 2</w:instrText>
      </w:r>
      <w:r>
        <w:fldChar w:fldCharType="end"/>
      </w:r>
    </w:p>
    <w:p w:rsidR="006C3B0B" w:rsidRDefault="00E423B0">
      <w:pPr>
        <w:pStyle w:val="ProductList-Body"/>
      </w:pPr>
      <w:r>
        <w:t xml:space="preserve">Microsoft peut collecter des informations qui l’aident à diagnostiquer et résoudre les problèmes que vous pouvez rencontrer en utilisant le Système de Stockage. Si un problème potentiel est signalé à Microsoft, Microsoft peut collecter des informations du Système de Stockage par l’intermédiaire d’Azure StorSimple Management Service. Les types d’informations collectées peuvent inclure des fichiers qui aident à décrire ou identifier le problème, notamment des journaux d’exploitation, si le problème s’est produit dans le matériel ou le logiciel, le type et la gravité du problème et le statut du dispositif. Microsoft ne collecte pas de transcriptions de mémoire, clés, mots de passe ou données qu’un Client stocke sur le Système de Stockage. Microsoft utilise ces informations afin d’améliorer le Système de Stockage et les services associés, et peut également les utiliser pour améliorer le matériel et microprogramme tiers inclus dans le Système de Stockage. Si Microsoft fournit des informations spécifiques au fournisseur de matériel, les informations seront rendues anonymes, sauf si Microsoft obtient l’autorisation express du Client. Microsoft fournira ces informations afin de résoudre un problème matériel identifié. Pour en savoir plus sur la protection des données personnelles pour le Système de Stockage, consultez </w:t>
      </w:r>
      <w:hyperlink r:id="rId152">
        <w:r>
          <w:rPr>
            <w:color w:val="00467F"/>
            <w:u w:val="single"/>
          </w:rPr>
          <w:t>https://www.microsoft.com/en-us/privacystatement</w:t>
        </w:r>
      </w:hyperlink>
      <w:r>
        <w:t>.</w:t>
      </w:r>
    </w:p>
    <w:p w:rsidR="006C3B0B" w:rsidRDefault="00E423B0">
      <w:pPr>
        <w:pStyle w:val="ProductList-Offering1Heading"/>
        <w:outlineLvl w:val="1"/>
      </w:pPr>
      <w:bookmarkStart w:id="430" w:name="_Sec908"/>
      <w:r>
        <w:t>Utilisation dans le Secteur Public</w:t>
      </w:r>
      <w:bookmarkEnd w:id="430"/>
      <w:r>
        <w:fldChar w:fldCharType="begin"/>
      </w:r>
      <w:r>
        <w:instrText xml:space="preserve"> TC "</w:instrText>
      </w:r>
      <w:bookmarkStart w:id="431" w:name="_Toc512603462"/>
      <w:r>
        <w:instrText>Utilisation dans le Secteur Public</w:instrText>
      </w:r>
      <w:bookmarkEnd w:id="431"/>
      <w:r>
        <w:instrText>" \l 2</w:instrText>
      </w:r>
      <w:r>
        <w:fldChar w:fldCharType="end"/>
      </w:r>
    </w:p>
    <w:p w:rsidR="006C3B0B" w:rsidRDefault="00E423B0">
      <w:pPr>
        <w:pStyle w:val="ProductList-Body"/>
      </w:pPr>
      <w:r>
        <w:t>Le Client comprend qu’en contrepartie de l’achat d’une ou plusieurs Offres d’Engagement Financier StorSimple, Microsoft fournira le Système de Stockage et les Services de Support StorSimple au Client sans frais supplémentaires. Microsoft renonce à tout droit d’exiger de la part du Client une rémunération pour le Système de Stockage et les Services de Support Standard StorSimple. Microsoft s’engage fournir le Système de Stockage et les Services de Support StorSimple au Client sans frais et en conformité avec les lois et réglementations applicables sur les cadeaux, l’éthique et autres lois et réglementations applicables sur les marchandises et services gratuits. Microsoft doit fournir le Système de Stockage et les Services de Support Standard StorSimple uniquement pour l’usage et les besoins personnels du Client et non pas pour les besoins personnels ou à l’avantage de quelque employé du secteur public que ce soit.</w:t>
      </w:r>
    </w:p>
    <w:p w:rsidR="006C3B0B" w:rsidRDefault="006C3B0B">
      <w:pPr>
        <w:pStyle w:val="ProductList-Body"/>
        <w:jc w:val="right"/>
      </w:pPr>
    </w:p>
    <w:tbl>
      <w:tblPr>
        <w:tblStyle w:val="PURTable"/>
        <w:tblW w:w="0" w:type="dxa"/>
        <w:tblLook w:val="04A0" w:firstRow="1" w:lastRow="0" w:firstColumn="1" w:lastColumn="0" w:noHBand="0" w:noVBand="1"/>
      </w:tblPr>
      <w:tblGrid>
        <w:gridCol w:w="10800"/>
      </w:tblGrid>
      <w:tr w:rsidR="006C3B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3B0B" w:rsidRDefault="00CA078B">
            <w:pPr>
              <w:pStyle w:val="ProductList-TableBody"/>
              <w:jc w:val="right"/>
            </w:pPr>
            <w:hyperlink w:anchor="_Sec842">
              <w:r w:rsidR="00E423B0">
                <w:rPr>
                  <w:color w:val="00467F"/>
                  <w:sz w:val="14"/>
                  <w:u w:val="single"/>
                </w:rPr>
                <w:t>Table des matières</w:t>
              </w:r>
            </w:hyperlink>
            <w:r w:rsidR="00E423B0">
              <w:rPr>
                <w:sz w:val="14"/>
              </w:rPr>
              <w:t xml:space="preserve"> / </w:t>
            </w:r>
            <w:hyperlink w:anchor="_Sec549">
              <w:r w:rsidR="00E423B0">
                <w:rPr>
                  <w:color w:val="00467F"/>
                  <w:sz w:val="14"/>
                  <w:u w:val="single"/>
                </w:rPr>
                <w:t>Glossaire</w:t>
              </w:r>
            </w:hyperlink>
            <w:r w:rsidR="00E423B0">
              <w:rPr>
                <w:sz w:val="14"/>
              </w:rPr>
              <w:t xml:space="preserve"> / </w:t>
            </w:r>
            <w:hyperlink w:anchor="_Sec844">
              <w:r w:rsidR="00E423B0">
                <w:rPr>
                  <w:color w:val="00467F"/>
                  <w:sz w:val="14"/>
                  <w:u w:val="single"/>
                </w:rPr>
                <w:t>Index</w:t>
              </w:r>
            </w:hyperlink>
          </w:p>
        </w:tc>
      </w:tr>
    </w:tbl>
    <w:p w:rsidR="006C3B0B" w:rsidRDefault="006C3B0B">
      <w:pPr>
        <w:pStyle w:val="ProductList-Body"/>
      </w:pPr>
    </w:p>
    <w:p w:rsidR="006C3B0B" w:rsidRDefault="00E423B0">
      <w:pPr>
        <w:pStyle w:val="ProductList-SectionHeading"/>
        <w:pageBreakBefore/>
        <w:outlineLvl w:val="0"/>
      </w:pPr>
      <w:bookmarkStart w:id="432" w:name="_Sec1230"/>
      <w:bookmarkEnd w:id="412"/>
      <w:r>
        <w:t>Annexe H - Avantages Étudiant et Programmes Éducation</w:t>
      </w:r>
      <w:r>
        <w:fldChar w:fldCharType="begin"/>
      </w:r>
      <w:r>
        <w:instrText xml:space="preserve"> TC "</w:instrText>
      </w:r>
      <w:bookmarkStart w:id="433" w:name="_Toc512603463"/>
      <w:r>
        <w:instrText>Annexe H - Avantages Étudiant et Programmes Éducation</w:instrText>
      </w:r>
      <w:bookmarkEnd w:id="433"/>
      <w:r>
        <w:instrText>" \l 1</w:instrText>
      </w:r>
      <w:r>
        <w:fldChar w:fldCharType="end"/>
      </w:r>
    </w:p>
    <w:p w:rsidR="006C3B0B" w:rsidRDefault="00E423B0">
      <w:pPr>
        <w:pStyle w:val="ProductList-Body"/>
      </w:pPr>
      <w:r>
        <w:t xml:space="preserve">Cette section met en évidence les avantages spécifiques offerts aux Étudiants dans les programmes Contrat Open Value Souscription de Solutions Éducation, Contrat School, Accord de Mise en Œuvre de Solutions Éducation et Fournisseur de Solutions Cloud. </w:t>
      </w:r>
    </w:p>
    <w:p w:rsidR="006C3B0B" w:rsidRDefault="00E423B0">
      <w:pPr>
        <w:pStyle w:val="ProductList-Offering1Heading"/>
        <w:outlineLvl w:val="1"/>
      </w:pPr>
      <w:r>
        <w:t>Droits Avantages Étudiant par Programme Éligible</w:t>
      </w:r>
      <w:r>
        <w:fldChar w:fldCharType="begin"/>
      </w:r>
      <w:r>
        <w:instrText xml:space="preserve"> TC "</w:instrText>
      </w:r>
      <w:bookmarkStart w:id="434" w:name="_Toc512603464"/>
      <w:r>
        <w:instrText>Droits Avantages Étudiant par Programme Éligible</w:instrText>
      </w:r>
      <w:bookmarkEnd w:id="434"/>
      <w:r>
        <w:instrText>" \l 2</w:instrText>
      </w:r>
      <w:r>
        <w:fldChar w:fldCharType="end"/>
      </w:r>
    </w:p>
    <w:p w:rsidR="006C3B0B" w:rsidRDefault="00E423B0">
      <w:pPr>
        <w:pStyle w:val="ProductList-Body"/>
      </w:pPr>
      <w:r>
        <w:t xml:space="preserve">Le tableau suivant définit les </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Avantages Étudiant</w:t>
      </w:r>
      <w:r>
        <w:fldChar w:fldCharType="end"/>
      </w:r>
      <w:r>
        <w:t xml:space="preserve"> pour certains produits spécifiques concédés sous licence par le biais des Programmes Éducation. Pour chaque Produit de la première colonne, le(s) Produit(s) </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appropriés sont listés avec le nombre de licences disponibles pour les Étudiants par licence Enseignant/Employé ou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 du Savoir</w:t>
      </w:r>
      <w:r>
        <w:fldChar w:fldCharType="end"/>
      </w:r>
      <w:r>
        <w:t xml:space="preserve"> rémunéré.</w:t>
      </w:r>
    </w:p>
    <w:tbl>
      <w:tblPr>
        <w:tblStyle w:val="PURTable"/>
        <w:tblW w:w="0" w:type="dxa"/>
        <w:tblLook w:val="04A0" w:firstRow="1" w:lastRow="0" w:firstColumn="1" w:lastColumn="0" w:noHBand="0" w:noVBand="1"/>
      </w:tblPr>
      <w:tblGrid>
        <w:gridCol w:w="2205"/>
        <w:gridCol w:w="4364"/>
        <w:gridCol w:w="2657"/>
        <w:gridCol w:w="1574"/>
      </w:tblGrid>
      <w:tr w:rsidR="006C3B0B">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6C3B0B" w:rsidRDefault="00E423B0">
            <w:pPr>
              <w:pStyle w:val="ProductList-TableBody"/>
              <w:jc w:val="center"/>
            </w:pPr>
            <w:r>
              <w:rPr>
                <w:color w:val="FFFFFF"/>
              </w:rPr>
              <w:t>Produit éligible</w:t>
            </w:r>
          </w:p>
        </w:tc>
        <w:tc>
          <w:tcPr>
            <w:tcW w:w="5020" w:type="dxa"/>
            <w:tcBorders>
              <w:left w:val="single" w:sz="4" w:space="0" w:color="FFFFFF"/>
              <w:right w:val="single" w:sz="4" w:space="0" w:color="FFFFFF"/>
            </w:tcBorders>
            <w:shd w:val="clear" w:color="auto" w:fill="0070C0"/>
          </w:tcPr>
          <w:p w:rsidR="006C3B0B" w:rsidRDefault="00E423B0">
            <w:pPr>
              <w:pStyle w:val="ProductList-TableBody"/>
              <w:jc w:val="center"/>
            </w:pPr>
            <w:r>
              <w:rPr>
                <w:color w:val="FFFFFF"/>
              </w:rPr>
              <w:t>Avantage Étudiant</w:t>
            </w:r>
            <w:r>
              <w:rPr>
                <w:vertAlign w:val="superscript"/>
              </w:rPr>
              <w:t>1</w:t>
            </w:r>
          </w:p>
        </w:tc>
        <w:tc>
          <w:tcPr>
            <w:tcW w:w="2940" w:type="dxa"/>
            <w:tcBorders>
              <w:left w:val="single" w:sz="4" w:space="0" w:color="FFFFFF"/>
              <w:right w:val="single" w:sz="4" w:space="0" w:color="FFFFFF"/>
            </w:tcBorders>
            <w:shd w:val="clear" w:color="auto" w:fill="0070C0"/>
          </w:tcPr>
          <w:p w:rsidR="006C3B0B" w:rsidRDefault="00E423B0">
            <w:pPr>
              <w:pStyle w:val="ProductList-TableBody"/>
              <w:jc w:val="center"/>
            </w:pPr>
            <w:r>
              <w:rPr>
                <w:color w:val="FFFFFF"/>
              </w:rPr>
              <w:t>Disponibilité des programmes</w:t>
            </w:r>
          </w:p>
        </w:tc>
        <w:tc>
          <w:tcPr>
            <w:tcW w:w="1600" w:type="dxa"/>
            <w:tcBorders>
              <w:left w:val="single" w:sz="4" w:space="0" w:color="FFFFFF"/>
            </w:tcBorders>
            <w:shd w:val="clear" w:color="auto" w:fill="0070C0"/>
          </w:tcPr>
          <w:p w:rsidR="006C3B0B" w:rsidRDefault="00E423B0">
            <w:pPr>
              <w:pStyle w:val="ProductList-TableBody"/>
              <w:jc w:val="center"/>
            </w:pPr>
            <w:r>
              <w:rPr>
                <w:color w:val="FFFFFF"/>
              </w:rPr>
              <w:t>Instances d’Avantages Étudiant Fournies par Enseignant/Employé ou Travailleur du Savoir</w:t>
            </w:r>
          </w:p>
          <w:p w:rsidR="006C3B0B" w:rsidRDefault="006C3B0B">
            <w:pPr>
              <w:pStyle w:val="ProductList-TableBody"/>
              <w:jc w:val="center"/>
            </w:pPr>
          </w:p>
        </w:tc>
      </w:tr>
      <w:tr w:rsidR="006C3B0B">
        <w:tc>
          <w:tcPr>
            <w:tcW w:w="2440" w:type="dxa"/>
            <w:tcBorders>
              <w:bottom w:val="dashed" w:sz="4" w:space="0" w:color="6E6E6E"/>
              <w:right w:val="single" w:sz="4" w:space="0" w:color="6E6E6E"/>
            </w:tcBorders>
          </w:tcPr>
          <w:p w:rsidR="006C3B0B" w:rsidRDefault="00E423B0">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6C3B0B" w:rsidRDefault="00E423B0">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6C3B0B" w:rsidRDefault="00E423B0">
            <w:pPr>
              <w:pStyle w:val="ProductList-TableBody"/>
            </w:pPr>
            <w:r>
              <w:t>OVS-ES, School, EES</w:t>
            </w:r>
          </w:p>
        </w:tc>
        <w:tc>
          <w:tcPr>
            <w:tcW w:w="1600" w:type="dxa"/>
            <w:tcBorders>
              <w:left w:val="single" w:sz="4" w:space="0" w:color="6E6E6E"/>
              <w:bottom w:val="dashed" w:sz="4" w:space="0" w:color="6E6E6E"/>
              <w:right w:val="none" w:sz="4" w:space="0" w:color="6E6E6E"/>
            </w:tcBorders>
          </w:tcPr>
          <w:p w:rsidR="006C3B0B" w:rsidRDefault="00E423B0">
            <w:pPr>
              <w:pStyle w:val="ProductList-TableBody"/>
            </w:pPr>
            <w:r>
              <w:t>15</w:t>
            </w:r>
          </w:p>
        </w:tc>
      </w:tr>
      <w:tr w:rsidR="006C3B0B">
        <w:tc>
          <w:tcPr>
            <w:tcW w:w="2440" w:type="dxa"/>
            <w:tcBorders>
              <w:top w:val="dashed" w:sz="4" w:space="0" w:color="6E6E6E"/>
              <w:bottom w:val="dashed" w:sz="4" w:space="0" w:color="6E6E6E"/>
              <w:right w:val="single" w:sz="4" w:space="0" w:color="6E6E6E"/>
            </w:tcBorders>
          </w:tcPr>
          <w:p w:rsidR="006C3B0B" w:rsidRDefault="00E423B0">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rsidR="006C3B0B" w:rsidRDefault="00E423B0">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rsidR="006C3B0B" w:rsidRDefault="00E423B0">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6C3B0B" w:rsidRDefault="00E423B0">
            <w:pPr>
              <w:pStyle w:val="ProductList-TableBody"/>
            </w:pPr>
            <w:r>
              <w:t>15</w:t>
            </w:r>
          </w:p>
        </w:tc>
      </w:tr>
      <w:tr w:rsidR="006C3B0B">
        <w:tc>
          <w:tcPr>
            <w:tcW w:w="2440" w:type="dxa"/>
            <w:tcBorders>
              <w:top w:val="dashed" w:sz="4" w:space="0" w:color="6E6E6E"/>
              <w:bottom w:val="dashed" w:sz="4" w:space="0" w:color="6E6E6E"/>
              <w:right w:val="single" w:sz="4" w:space="0" w:color="6E6E6E"/>
            </w:tcBorders>
          </w:tcPr>
          <w:p w:rsidR="006C3B0B" w:rsidRDefault="00E423B0">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rsidR="006C3B0B" w:rsidRDefault="00E423B0">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6C3B0B" w:rsidRDefault="00E423B0">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6C3B0B" w:rsidRDefault="00E423B0">
            <w:pPr>
              <w:pStyle w:val="ProductList-TableBody"/>
            </w:pPr>
            <w:r>
              <w:t>15</w:t>
            </w:r>
          </w:p>
        </w:tc>
      </w:tr>
      <w:tr w:rsidR="006C3B0B">
        <w:tc>
          <w:tcPr>
            <w:tcW w:w="2440" w:type="dxa"/>
            <w:tcBorders>
              <w:top w:val="dashed" w:sz="4" w:space="0" w:color="6E6E6E"/>
              <w:bottom w:val="dashed" w:sz="4" w:space="0" w:color="6E6E6E"/>
              <w:right w:val="single" w:sz="4" w:space="0" w:color="6E6E6E"/>
            </w:tcBorders>
          </w:tcPr>
          <w:p w:rsidR="006C3B0B" w:rsidRDefault="00E423B0">
            <w:pPr>
              <w:pStyle w:val="ProductList-TableBody"/>
            </w:pPr>
            <w:r>
              <w:t>Desktop Éducation</w:t>
            </w:r>
          </w:p>
        </w:tc>
        <w:tc>
          <w:tcPr>
            <w:tcW w:w="5020" w:type="dxa"/>
            <w:tcBorders>
              <w:top w:val="dashed" w:sz="4" w:space="0" w:color="6E6E6E"/>
              <w:left w:val="single" w:sz="4" w:space="0" w:color="6E6E6E"/>
              <w:bottom w:val="dashed" w:sz="4" w:space="0" w:color="6E6E6E"/>
              <w:right w:val="single" w:sz="4" w:space="0" w:color="6E6E6E"/>
            </w:tcBorders>
          </w:tcPr>
          <w:p w:rsidR="006C3B0B" w:rsidRDefault="00E423B0">
            <w:pPr>
              <w:pStyle w:val="ProductList-TableBody"/>
            </w:pPr>
            <w:r>
              <w:t>Mise à Jour O365 ProPlus et Windows 10 Éducation</w:t>
            </w:r>
          </w:p>
        </w:tc>
        <w:tc>
          <w:tcPr>
            <w:tcW w:w="2940" w:type="dxa"/>
            <w:tcBorders>
              <w:top w:val="dashed" w:sz="4" w:space="0" w:color="6E6E6E"/>
              <w:left w:val="single" w:sz="4" w:space="0" w:color="6E6E6E"/>
              <w:bottom w:val="dashed" w:sz="4" w:space="0" w:color="6E6E6E"/>
              <w:right w:val="single" w:sz="4" w:space="0" w:color="6E6E6E"/>
            </w:tcBorders>
          </w:tcPr>
          <w:p w:rsidR="006C3B0B" w:rsidRDefault="00E423B0">
            <w:pPr>
              <w:pStyle w:val="ProductList-TableBody"/>
            </w:pPr>
            <w:r>
              <w:t>OVS-ES, School, EES (antérieurement à 2017)</w:t>
            </w:r>
          </w:p>
        </w:tc>
        <w:tc>
          <w:tcPr>
            <w:tcW w:w="1600" w:type="dxa"/>
            <w:tcBorders>
              <w:top w:val="dashed" w:sz="4" w:space="0" w:color="6E6E6E"/>
              <w:left w:val="single" w:sz="4" w:space="0" w:color="6E6E6E"/>
              <w:bottom w:val="dashed" w:sz="4" w:space="0" w:color="6E6E6E"/>
              <w:right w:val="none" w:sz="4" w:space="0" w:color="6E6E6E"/>
            </w:tcBorders>
          </w:tcPr>
          <w:p w:rsidR="006C3B0B" w:rsidRDefault="00E423B0">
            <w:pPr>
              <w:pStyle w:val="ProductList-TableBody"/>
            </w:pPr>
            <w:r>
              <w:t>40</w:t>
            </w:r>
          </w:p>
        </w:tc>
      </w:tr>
      <w:tr w:rsidR="006C3B0B">
        <w:tc>
          <w:tcPr>
            <w:tcW w:w="2440" w:type="dxa"/>
            <w:tcBorders>
              <w:top w:val="dashed" w:sz="4" w:space="0" w:color="6E6E6E"/>
              <w:bottom w:val="dashed" w:sz="4" w:space="0" w:color="6E6E6E"/>
              <w:right w:val="single" w:sz="4" w:space="0" w:color="6E6E6E"/>
            </w:tcBorders>
          </w:tcPr>
          <w:p w:rsidR="006C3B0B" w:rsidRDefault="00E423B0">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6C3B0B" w:rsidRDefault="00E423B0">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6C3B0B" w:rsidRDefault="00E423B0">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6C3B0B" w:rsidRDefault="00E423B0">
            <w:pPr>
              <w:pStyle w:val="ProductList-TableBody"/>
            </w:pPr>
            <w:r>
              <w:t>40</w:t>
            </w:r>
          </w:p>
        </w:tc>
      </w:tr>
      <w:tr w:rsidR="006C3B0B">
        <w:tc>
          <w:tcPr>
            <w:tcW w:w="2440" w:type="dxa"/>
            <w:tcBorders>
              <w:top w:val="dashed" w:sz="4" w:space="0" w:color="6E6E6E"/>
              <w:bottom w:val="dashed" w:sz="4" w:space="0" w:color="6E6E6E"/>
              <w:right w:val="single" w:sz="4" w:space="0" w:color="6E6E6E"/>
            </w:tcBorders>
          </w:tcPr>
          <w:p w:rsidR="006C3B0B" w:rsidRDefault="00E423B0">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6C3B0B" w:rsidRDefault="00E423B0">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6C3B0B" w:rsidRDefault="00E423B0">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6C3B0B" w:rsidRDefault="00E423B0">
            <w:pPr>
              <w:pStyle w:val="ProductList-TableBody"/>
            </w:pPr>
            <w:r>
              <w:t>40</w:t>
            </w:r>
          </w:p>
        </w:tc>
      </w:tr>
      <w:tr w:rsidR="006C3B0B">
        <w:tc>
          <w:tcPr>
            <w:tcW w:w="2440" w:type="dxa"/>
            <w:tcBorders>
              <w:top w:val="dashed" w:sz="4" w:space="0" w:color="6E6E6E"/>
              <w:bottom w:val="dashed" w:sz="4" w:space="0" w:color="6E6E6E"/>
              <w:right w:val="single" w:sz="4" w:space="0" w:color="6E6E6E"/>
            </w:tcBorders>
          </w:tcPr>
          <w:p w:rsidR="006C3B0B" w:rsidRDefault="00E423B0">
            <w:pPr>
              <w:pStyle w:val="ProductList-TableBody"/>
            </w:pPr>
            <w:r>
              <w:t>Microsoft 365 Éducation A3</w:t>
            </w:r>
          </w:p>
        </w:tc>
        <w:tc>
          <w:tcPr>
            <w:tcW w:w="5020" w:type="dxa"/>
            <w:tcBorders>
              <w:top w:val="dashed" w:sz="4" w:space="0" w:color="6E6E6E"/>
              <w:left w:val="single" w:sz="4" w:space="0" w:color="6E6E6E"/>
              <w:bottom w:val="dashed" w:sz="4" w:space="0" w:color="6E6E6E"/>
              <w:right w:val="single" w:sz="4" w:space="0" w:color="6E6E6E"/>
            </w:tcBorders>
          </w:tcPr>
          <w:p w:rsidR="006C3B0B" w:rsidRDefault="00E423B0">
            <w:pPr>
              <w:pStyle w:val="ProductList-TableBody"/>
            </w:pPr>
            <w:r>
              <w:t>Office 365 ProPlus et Office 365 Cloud App Security, Enterprise Mobility + Security E32, Windows 10 Éducation E3 (par Utilisateur)4, Minecraft : Education Edition</w:t>
            </w:r>
          </w:p>
        </w:tc>
        <w:tc>
          <w:tcPr>
            <w:tcW w:w="2940" w:type="dxa"/>
            <w:tcBorders>
              <w:top w:val="dashed" w:sz="4" w:space="0" w:color="6E6E6E"/>
              <w:left w:val="single" w:sz="4" w:space="0" w:color="6E6E6E"/>
              <w:bottom w:val="dashed" w:sz="4" w:space="0" w:color="6E6E6E"/>
              <w:right w:val="single" w:sz="4" w:space="0" w:color="6E6E6E"/>
            </w:tcBorders>
          </w:tcPr>
          <w:p w:rsidR="006C3B0B" w:rsidRDefault="00E423B0">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6C3B0B" w:rsidRDefault="00E423B0">
            <w:pPr>
              <w:pStyle w:val="ProductList-TableBody"/>
            </w:pPr>
            <w:r>
              <w:t>40</w:t>
            </w:r>
          </w:p>
        </w:tc>
      </w:tr>
      <w:tr w:rsidR="006C3B0B">
        <w:tc>
          <w:tcPr>
            <w:tcW w:w="2440" w:type="dxa"/>
            <w:tcBorders>
              <w:top w:val="dashed" w:sz="4" w:space="0" w:color="6E6E6E"/>
              <w:left w:val="none" w:sz="4" w:space="0" w:color="6E6E6E"/>
              <w:bottom w:val="dashed" w:sz="4" w:space="0" w:color="6E6E6E"/>
              <w:right w:val="single" w:sz="4" w:space="0" w:color="6E6E6E"/>
            </w:tcBorders>
          </w:tcPr>
          <w:p w:rsidR="006C3B0B" w:rsidRDefault="00E423B0">
            <w:pPr>
              <w:pStyle w:val="ProductList-TableBody"/>
            </w:pPr>
            <w:r>
              <w:t>Microsoft 365 Éducation A5</w:t>
            </w:r>
          </w:p>
        </w:tc>
        <w:tc>
          <w:tcPr>
            <w:tcW w:w="5020" w:type="dxa"/>
            <w:tcBorders>
              <w:top w:val="dashed" w:sz="4" w:space="0" w:color="6E6E6E"/>
              <w:left w:val="single" w:sz="4" w:space="0" w:color="6E6E6E"/>
              <w:bottom w:val="dashed" w:sz="4" w:space="0" w:color="6E6E6E"/>
              <w:right w:val="single" w:sz="4" w:space="0" w:color="6E6E6E"/>
            </w:tcBorders>
          </w:tcPr>
          <w:p w:rsidR="006C3B0B" w:rsidRDefault="00E423B0">
            <w:pPr>
              <w:pStyle w:val="ProductList-TableBody"/>
            </w:pPr>
            <w:r>
              <w:t>Office 365 ProPlus, Office 365 Cloud App Security, ATP, Enterprise Mobility + Security E53, Windows 10 Éducation E3 (par Utilisateur)4, Minecraft : Education Edition</w:t>
            </w:r>
          </w:p>
        </w:tc>
        <w:tc>
          <w:tcPr>
            <w:tcW w:w="2940" w:type="dxa"/>
            <w:tcBorders>
              <w:top w:val="dashed" w:sz="4" w:space="0" w:color="6E6E6E"/>
              <w:left w:val="single" w:sz="4" w:space="0" w:color="6E6E6E"/>
              <w:bottom w:val="dashed" w:sz="4" w:space="0" w:color="6E6E6E"/>
              <w:right w:val="single" w:sz="4" w:space="0" w:color="6E6E6E"/>
            </w:tcBorders>
          </w:tcPr>
          <w:p w:rsidR="006C3B0B" w:rsidRDefault="00E423B0">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6C3B0B" w:rsidRDefault="00E423B0">
            <w:pPr>
              <w:pStyle w:val="ProductList-TableBody"/>
            </w:pPr>
            <w:r>
              <w:t>40</w:t>
            </w:r>
          </w:p>
        </w:tc>
      </w:tr>
      <w:tr w:rsidR="006C3B0B">
        <w:tc>
          <w:tcPr>
            <w:tcW w:w="2440" w:type="dxa"/>
            <w:tcBorders>
              <w:top w:val="dashed" w:sz="4" w:space="0" w:color="6E6E6E"/>
              <w:bottom w:val="dashed" w:sz="4" w:space="0" w:color="6E6E6E"/>
              <w:right w:val="single" w:sz="4" w:space="0" w:color="6E6E6E"/>
            </w:tcBorders>
          </w:tcPr>
          <w:p w:rsidR="006C3B0B" w:rsidRDefault="00E423B0">
            <w:pPr>
              <w:pStyle w:val="ProductList-TableBody"/>
            </w:pPr>
            <w:r>
              <w:t>Microsoft Intune pour l’Éducation</w:t>
            </w:r>
          </w:p>
        </w:tc>
        <w:tc>
          <w:tcPr>
            <w:tcW w:w="5020" w:type="dxa"/>
            <w:tcBorders>
              <w:top w:val="dashed" w:sz="4" w:space="0" w:color="6E6E6E"/>
              <w:left w:val="single" w:sz="4" w:space="0" w:color="6E6E6E"/>
              <w:bottom w:val="dashed" w:sz="4" w:space="0" w:color="6E6E6E"/>
              <w:right w:val="single" w:sz="4" w:space="0" w:color="6E6E6E"/>
            </w:tcBorders>
          </w:tcPr>
          <w:p w:rsidR="006C3B0B" w:rsidRDefault="00E423B0">
            <w:pPr>
              <w:pStyle w:val="ProductList-TableBody"/>
            </w:pPr>
            <w:r>
              <w:t>Microsoft Intune pour l’Éducation</w:t>
            </w:r>
          </w:p>
        </w:tc>
        <w:tc>
          <w:tcPr>
            <w:tcW w:w="2940" w:type="dxa"/>
            <w:tcBorders>
              <w:top w:val="dashed" w:sz="4" w:space="0" w:color="6E6E6E"/>
              <w:left w:val="single" w:sz="4" w:space="0" w:color="6E6E6E"/>
              <w:bottom w:val="dashed" w:sz="4" w:space="0" w:color="6E6E6E"/>
              <w:right w:val="single" w:sz="4" w:space="0" w:color="6E6E6E"/>
            </w:tcBorders>
          </w:tcPr>
          <w:p w:rsidR="006C3B0B" w:rsidRDefault="00E423B0">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6C3B0B" w:rsidRDefault="00E423B0">
            <w:pPr>
              <w:pStyle w:val="ProductList-TableBody"/>
            </w:pPr>
            <w:r>
              <w:t>15</w:t>
            </w:r>
          </w:p>
        </w:tc>
      </w:tr>
      <w:tr w:rsidR="006C3B0B">
        <w:tc>
          <w:tcPr>
            <w:tcW w:w="2440" w:type="dxa"/>
            <w:tcBorders>
              <w:top w:val="dashed" w:sz="4" w:space="0" w:color="6E6E6E"/>
              <w:bottom w:val="dashed" w:sz="4" w:space="0" w:color="6E6E6E"/>
              <w:right w:val="single" w:sz="4" w:space="0" w:color="6E6E6E"/>
            </w:tcBorders>
          </w:tcPr>
          <w:p w:rsidR="006C3B0B" w:rsidRDefault="00E423B0">
            <w:pPr>
              <w:pStyle w:val="ProductList-TableBody"/>
            </w:pPr>
            <w:r>
              <w:t>Minecraft : Education Edition</w:t>
            </w:r>
          </w:p>
        </w:tc>
        <w:tc>
          <w:tcPr>
            <w:tcW w:w="5020" w:type="dxa"/>
            <w:tcBorders>
              <w:top w:val="dashed" w:sz="4" w:space="0" w:color="6E6E6E"/>
              <w:left w:val="single" w:sz="4" w:space="0" w:color="6E6E6E"/>
              <w:bottom w:val="dashed" w:sz="4" w:space="0" w:color="6E6E6E"/>
              <w:right w:val="single" w:sz="4" w:space="0" w:color="6E6E6E"/>
            </w:tcBorders>
          </w:tcPr>
          <w:p w:rsidR="006C3B0B" w:rsidRDefault="00E423B0">
            <w:pPr>
              <w:pStyle w:val="ProductList-TableBody"/>
            </w:pPr>
            <w:r>
              <w:t>Minecraft : Education Edition</w:t>
            </w:r>
          </w:p>
        </w:tc>
        <w:tc>
          <w:tcPr>
            <w:tcW w:w="2940" w:type="dxa"/>
            <w:tcBorders>
              <w:top w:val="dashed" w:sz="4" w:space="0" w:color="6E6E6E"/>
              <w:left w:val="single" w:sz="4" w:space="0" w:color="6E6E6E"/>
              <w:bottom w:val="dashed" w:sz="4" w:space="0" w:color="6E6E6E"/>
              <w:right w:val="single" w:sz="4" w:space="0" w:color="6E6E6E"/>
            </w:tcBorders>
          </w:tcPr>
          <w:p w:rsidR="006C3B0B" w:rsidRDefault="00E423B0">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6C3B0B" w:rsidRDefault="00E423B0">
            <w:pPr>
              <w:pStyle w:val="ProductList-TableBody"/>
            </w:pPr>
            <w:r>
              <w:t>15</w:t>
            </w:r>
          </w:p>
        </w:tc>
      </w:tr>
      <w:tr w:rsidR="006C3B0B">
        <w:tc>
          <w:tcPr>
            <w:tcW w:w="2440" w:type="dxa"/>
            <w:tcBorders>
              <w:top w:val="dashed" w:sz="4" w:space="0" w:color="6E6E6E"/>
              <w:bottom w:val="dashed" w:sz="4" w:space="0" w:color="6E6E6E"/>
              <w:right w:val="single" w:sz="4" w:space="0" w:color="6E6E6E"/>
            </w:tcBorders>
          </w:tcPr>
          <w:p w:rsidR="006C3B0B" w:rsidRDefault="00E423B0">
            <w:pPr>
              <w:pStyle w:val="ProductList-TableBody"/>
            </w:pPr>
            <w:r>
              <w:t>Office 365 - Protection avancée contre les menaces</w:t>
            </w:r>
          </w:p>
        </w:tc>
        <w:tc>
          <w:tcPr>
            <w:tcW w:w="5020" w:type="dxa"/>
            <w:tcBorders>
              <w:top w:val="dashed" w:sz="4" w:space="0" w:color="6E6E6E"/>
              <w:left w:val="single" w:sz="4" w:space="0" w:color="6E6E6E"/>
              <w:bottom w:val="dashed" w:sz="4" w:space="0" w:color="6E6E6E"/>
              <w:right w:val="single" w:sz="4" w:space="0" w:color="6E6E6E"/>
            </w:tcBorders>
          </w:tcPr>
          <w:p w:rsidR="006C3B0B" w:rsidRDefault="00E423B0">
            <w:pPr>
              <w:pStyle w:val="ProductList-TableBody"/>
            </w:pPr>
            <w:r>
              <w:t>Office 365 - Protection avancée contre les menaces</w:t>
            </w:r>
          </w:p>
        </w:tc>
        <w:tc>
          <w:tcPr>
            <w:tcW w:w="2940" w:type="dxa"/>
            <w:tcBorders>
              <w:top w:val="dashed" w:sz="4" w:space="0" w:color="6E6E6E"/>
              <w:left w:val="single" w:sz="4" w:space="0" w:color="6E6E6E"/>
              <w:bottom w:val="dashed" w:sz="4" w:space="0" w:color="6E6E6E"/>
              <w:right w:val="single" w:sz="4" w:space="0" w:color="6E6E6E"/>
            </w:tcBorders>
          </w:tcPr>
          <w:p w:rsidR="006C3B0B" w:rsidRDefault="00E423B0">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6C3B0B" w:rsidRDefault="00E423B0">
            <w:pPr>
              <w:pStyle w:val="ProductList-TableBody"/>
            </w:pPr>
            <w:r>
              <w:t>15</w:t>
            </w:r>
          </w:p>
        </w:tc>
      </w:tr>
      <w:tr w:rsidR="006C3B0B">
        <w:tc>
          <w:tcPr>
            <w:tcW w:w="2440" w:type="dxa"/>
            <w:tcBorders>
              <w:top w:val="dashed" w:sz="4" w:space="0" w:color="6E6E6E"/>
              <w:bottom w:val="dashed" w:sz="4" w:space="0" w:color="6E6E6E"/>
              <w:right w:val="single" w:sz="4" w:space="0" w:color="6E6E6E"/>
            </w:tcBorders>
          </w:tcPr>
          <w:p w:rsidR="006C3B0B" w:rsidRDefault="00E423B0">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6C3B0B" w:rsidRDefault="00E423B0">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6C3B0B" w:rsidRDefault="00E423B0">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6C3B0B" w:rsidRDefault="00E423B0">
            <w:pPr>
              <w:pStyle w:val="ProductList-TableBody"/>
            </w:pPr>
            <w:r>
              <w:t>15</w:t>
            </w:r>
          </w:p>
        </w:tc>
      </w:tr>
      <w:tr w:rsidR="006C3B0B">
        <w:tc>
          <w:tcPr>
            <w:tcW w:w="2440" w:type="dxa"/>
            <w:tcBorders>
              <w:top w:val="dashed" w:sz="4" w:space="0" w:color="6E6E6E"/>
              <w:bottom w:val="dashed" w:sz="4" w:space="0" w:color="6E6E6E"/>
              <w:right w:val="single" w:sz="4" w:space="0" w:color="6E6E6E"/>
            </w:tcBorders>
          </w:tcPr>
          <w:p w:rsidR="006C3B0B" w:rsidRDefault="00E423B0">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6C3B0B" w:rsidRDefault="00E423B0">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6C3B0B" w:rsidRDefault="00E423B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6C3B0B" w:rsidRDefault="00E423B0">
            <w:pPr>
              <w:pStyle w:val="ProductList-TableBody"/>
            </w:pPr>
            <w:r>
              <w:t>40</w:t>
            </w:r>
          </w:p>
        </w:tc>
      </w:tr>
      <w:tr w:rsidR="006C3B0B">
        <w:tc>
          <w:tcPr>
            <w:tcW w:w="2440" w:type="dxa"/>
            <w:tcBorders>
              <w:top w:val="dashed" w:sz="4" w:space="0" w:color="6E6E6E"/>
              <w:bottom w:val="dashed" w:sz="4" w:space="0" w:color="6E6E6E"/>
              <w:right w:val="single" w:sz="4" w:space="0" w:color="6E6E6E"/>
            </w:tcBorders>
          </w:tcPr>
          <w:p w:rsidR="006C3B0B" w:rsidRDefault="00E423B0">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6C3B0B" w:rsidRDefault="00E423B0">
            <w:pPr>
              <w:pStyle w:val="ProductList-TableBody"/>
            </w:pPr>
            <w:r>
              <w:t>Office 365 ProPlus, Office 365 Cloud App Security, ATP</w:t>
            </w:r>
          </w:p>
        </w:tc>
        <w:tc>
          <w:tcPr>
            <w:tcW w:w="2940" w:type="dxa"/>
            <w:tcBorders>
              <w:top w:val="dashed" w:sz="4" w:space="0" w:color="6E6E6E"/>
              <w:left w:val="single" w:sz="4" w:space="0" w:color="6E6E6E"/>
              <w:bottom w:val="dashed" w:sz="4" w:space="0" w:color="6E6E6E"/>
              <w:right w:val="single" w:sz="4" w:space="0" w:color="6E6E6E"/>
            </w:tcBorders>
          </w:tcPr>
          <w:p w:rsidR="006C3B0B" w:rsidRDefault="00E423B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6C3B0B" w:rsidRDefault="00E423B0">
            <w:pPr>
              <w:pStyle w:val="ProductList-TableBody"/>
            </w:pPr>
            <w:r>
              <w:t>40</w:t>
            </w:r>
          </w:p>
        </w:tc>
      </w:tr>
      <w:tr w:rsidR="006C3B0B">
        <w:tc>
          <w:tcPr>
            <w:tcW w:w="2440" w:type="dxa"/>
            <w:tcBorders>
              <w:top w:val="dashed" w:sz="4" w:space="0" w:color="6E6E6E"/>
              <w:bottom w:val="dashed" w:sz="4" w:space="0" w:color="6E6E6E"/>
              <w:right w:val="single" w:sz="4" w:space="0" w:color="6E6E6E"/>
            </w:tcBorders>
          </w:tcPr>
          <w:p w:rsidR="006C3B0B" w:rsidRDefault="00E423B0">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rsidR="006C3B0B" w:rsidRDefault="00E423B0">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6C3B0B" w:rsidRDefault="00E423B0">
            <w:pPr>
              <w:pStyle w:val="ProductList-TableBody"/>
            </w:pPr>
            <w:r>
              <w:t>School, EES, CSP</w:t>
            </w:r>
          </w:p>
        </w:tc>
        <w:tc>
          <w:tcPr>
            <w:tcW w:w="1600" w:type="dxa"/>
            <w:tcBorders>
              <w:top w:val="dashed" w:sz="4" w:space="0" w:color="6E6E6E"/>
              <w:left w:val="single" w:sz="4" w:space="0" w:color="6E6E6E"/>
              <w:bottom w:val="dashed" w:sz="4" w:space="0" w:color="6E6E6E"/>
              <w:right w:val="none" w:sz="4" w:space="0" w:color="6E6E6E"/>
            </w:tcBorders>
          </w:tcPr>
          <w:p w:rsidR="006C3B0B" w:rsidRDefault="00E423B0">
            <w:pPr>
              <w:pStyle w:val="ProductList-TableBody"/>
            </w:pPr>
            <w:r>
              <w:t>15</w:t>
            </w:r>
          </w:p>
        </w:tc>
      </w:tr>
      <w:tr w:rsidR="006C3B0B">
        <w:tc>
          <w:tcPr>
            <w:tcW w:w="2440" w:type="dxa"/>
            <w:tcBorders>
              <w:top w:val="dashed" w:sz="4" w:space="0" w:color="6E6E6E"/>
              <w:left w:val="none" w:sz="4" w:space="0" w:color="6E6E6E"/>
              <w:bottom w:val="dashed" w:sz="4" w:space="0" w:color="6E6E6E"/>
              <w:right w:val="single" w:sz="4" w:space="0" w:color="6E6E6E"/>
            </w:tcBorders>
          </w:tcPr>
          <w:p w:rsidR="006C3B0B" w:rsidRDefault="00E423B0">
            <w:pPr>
              <w:pStyle w:val="ProductList-TableBody"/>
            </w:pPr>
            <w:r>
              <w:t>Office Professionnel Plus</w:t>
            </w:r>
          </w:p>
        </w:tc>
        <w:tc>
          <w:tcPr>
            <w:tcW w:w="5020" w:type="dxa"/>
            <w:tcBorders>
              <w:top w:val="dashed" w:sz="4" w:space="0" w:color="6E6E6E"/>
              <w:left w:val="single" w:sz="4" w:space="0" w:color="6E6E6E"/>
              <w:bottom w:val="dashed" w:sz="4" w:space="0" w:color="6E6E6E"/>
              <w:right w:val="single" w:sz="4" w:space="0" w:color="6E6E6E"/>
            </w:tcBorders>
          </w:tcPr>
          <w:p w:rsidR="006C3B0B" w:rsidRDefault="00E423B0">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6C3B0B" w:rsidRDefault="00E423B0">
            <w:pPr>
              <w:pStyle w:val="ProductList-TableBody"/>
            </w:pPr>
            <w:r>
              <w:t>OVS-ES, School, EES (antérieurement à 2017)</w:t>
            </w:r>
          </w:p>
        </w:tc>
        <w:tc>
          <w:tcPr>
            <w:tcW w:w="1600" w:type="dxa"/>
            <w:tcBorders>
              <w:top w:val="dashed" w:sz="4" w:space="0" w:color="6E6E6E"/>
              <w:left w:val="single" w:sz="4" w:space="0" w:color="6E6E6E"/>
              <w:bottom w:val="dashed" w:sz="4" w:space="0" w:color="6E6E6E"/>
              <w:right w:val="none" w:sz="4" w:space="0" w:color="6E6E6E"/>
            </w:tcBorders>
          </w:tcPr>
          <w:p w:rsidR="006C3B0B" w:rsidRDefault="00E423B0">
            <w:pPr>
              <w:pStyle w:val="ProductList-TableBody"/>
            </w:pPr>
            <w:r>
              <w:t>15</w:t>
            </w:r>
          </w:p>
        </w:tc>
      </w:tr>
      <w:tr w:rsidR="006C3B0B">
        <w:tc>
          <w:tcPr>
            <w:tcW w:w="2440" w:type="dxa"/>
            <w:tcBorders>
              <w:top w:val="dashed" w:sz="4" w:space="0" w:color="6E6E6E"/>
              <w:bottom w:val="dashed" w:sz="4" w:space="0" w:color="6E6E6E"/>
              <w:right w:val="single" w:sz="4" w:space="0" w:color="6E6E6E"/>
            </w:tcBorders>
          </w:tcPr>
          <w:p w:rsidR="006C3B0B" w:rsidRDefault="00E423B0">
            <w:pPr>
              <w:pStyle w:val="ProductList-TableBody"/>
            </w:pPr>
            <w:r>
              <w:t xml:space="preserve"> Windows 10 Éducation A3 (par Utilisateur)</w:t>
            </w:r>
          </w:p>
        </w:tc>
        <w:tc>
          <w:tcPr>
            <w:tcW w:w="5020" w:type="dxa"/>
            <w:tcBorders>
              <w:top w:val="dashed" w:sz="4" w:space="0" w:color="6E6E6E"/>
              <w:left w:val="single" w:sz="4" w:space="0" w:color="6E6E6E"/>
              <w:bottom w:val="dashed" w:sz="4" w:space="0" w:color="6E6E6E"/>
              <w:right w:val="single" w:sz="4" w:space="0" w:color="6E6E6E"/>
            </w:tcBorders>
          </w:tcPr>
          <w:p w:rsidR="006C3B0B" w:rsidRDefault="00E423B0">
            <w:pPr>
              <w:pStyle w:val="ProductList-TableBody"/>
            </w:pPr>
            <w:r>
              <w:t>Windows 10 Éducation A3 (par Utilisateur)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6C3B0B" w:rsidRDefault="00E423B0">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6C3B0B" w:rsidRDefault="00E423B0">
            <w:pPr>
              <w:pStyle w:val="ProductList-TableBody"/>
            </w:pPr>
            <w:r>
              <w:t>40</w:t>
            </w:r>
          </w:p>
        </w:tc>
      </w:tr>
      <w:tr w:rsidR="006C3B0B">
        <w:tc>
          <w:tcPr>
            <w:tcW w:w="2440" w:type="dxa"/>
            <w:tcBorders>
              <w:top w:val="dashed" w:sz="4" w:space="0" w:color="6E6E6E"/>
              <w:bottom w:val="dashed" w:sz="4" w:space="0" w:color="6E6E6E"/>
              <w:right w:val="single" w:sz="4" w:space="0" w:color="6E6E6E"/>
            </w:tcBorders>
          </w:tcPr>
          <w:p w:rsidR="006C3B0B" w:rsidRDefault="00E423B0">
            <w:pPr>
              <w:pStyle w:val="ProductList-TableBody"/>
            </w:pPr>
            <w:r>
              <w:t xml:space="preserve"> Windows 10 Éducation A5 (par Utilisateur)</w:t>
            </w:r>
          </w:p>
        </w:tc>
        <w:tc>
          <w:tcPr>
            <w:tcW w:w="5020" w:type="dxa"/>
            <w:tcBorders>
              <w:top w:val="dashed" w:sz="4" w:space="0" w:color="6E6E6E"/>
              <w:left w:val="single" w:sz="4" w:space="0" w:color="6E6E6E"/>
              <w:bottom w:val="dashed" w:sz="4" w:space="0" w:color="6E6E6E"/>
              <w:right w:val="single" w:sz="4" w:space="0" w:color="6E6E6E"/>
            </w:tcBorders>
          </w:tcPr>
          <w:p w:rsidR="006C3B0B" w:rsidRDefault="00E423B0">
            <w:pPr>
              <w:pStyle w:val="ProductList-TableBody"/>
            </w:pPr>
            <w:r>
              <w:t>Windows 10 Éducation A3 (par Utilisateur)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6C3B0B" w:rsidRDefault="00E423B0">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6C3B0B" w:rsidRDefault="00E423B0">
            <w:pPr>
              <w:pStyle w:val="ProductList-TableBody"/>
            </w:pPr>
            <w:r>
              <w:t>40</w:t>
            </w:r>
          </w:p>
        </w:tc>
      </w:tr>
      <w:tr w:rsidR="006C3B0B">
        <w:tc>
          <w:tcPr>
            <w:tcW w:w="2440" w:type="dxa"/>
            <w:tcBorders>
              <w:top w:val="dashed" w:sz="4" w:space="0" w:color="6E6E6E"/>
              <w:bottom w:val="dashed" w:sz="4" w:space="0" w:color="6E6E6E"/>
              <w:right w:val="single" w:sz="4" w:space="0" w:color="6E6E6E"/>
            </w:tcBorders>
          </w:tcPr>
          <w:p w:rsidR="006C3B0B" w:rsidRDefault="00E423B0">
            <w:pPr>
              <w:pStyle w:val="ProductList-TableBody"/>
            </w:pPr>
            <w:r>
              <w:t xml:space="preserve"> Windows 10 Éducation E3 (par Utilisateur)</w:t>
            </w:r>
          </w:p>
        </w:tc>
        <w:tc>
          <w:tcPr>
            <w:tcW w:w="5020" w:type="dxa"/>
            <w:tcBorders>
              <w:top w:val="dashed" w:sz="4" w:space="0" w:color="6E6E6E"/>
              <w:left w:val="single" w:sz="4" w:space="0" w:color="6E6E6E"/>
              <w:bottom w:val="dashed" w:sz="4" w:space="0" w:color="6E6E6E"/>
              <w:right w:val="single" w:sz="4" w:space="0" w:color="6E6E6E"/>
            </w:tcBorders>
          </w:tcPr>
          <w:p w:rsidR="006C3B0B" w:rsidRDefault="00E423B0">
            <w:pPr>
              <w:pStyle w:val="ProductList-TableBody"/>
            </w:pPr>
            <w:r>
              <w:t>Windows 10 Éducation E3 (par Utilisateur)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6C3B0B" w:rsidRDefault="00E423B0">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6C3B0B" w:rsidRDefault="00E423B0">
            <w:pPr>
              <w:pStyle w:val="ProductList-TableBody"/>
            </w:pPr>
            <w:r>
              <w:t>40</w:t>
            </w:r>
          </w:p>
        </w:tc>
      </w:tr>
      <w:tr w:rsidR="006C3B0B">
        <w:tc>
          <w:tcPr>
            <w:tcW w:w="2440" w:type="dxa"/>
            <w:tcBorders>
              <w:top w:val="dashed" w:sz="4" w:space="0" w:color="6E6E6E"/>
              <w:bottom w:val="dashed" w:sz="4" w:space="0" w:color="6E6E6E"/>
              <w:right w:val="single" w:sz="4" w:space="0" w:color="6E6E6E"/>
            </w:tcBorders>
          </w:tcPr>
          <w:p w:rsidR="006C3B0B" w:rsidRDefault="00E423B0">
            <w:pPr>
              <w:pStyle w:val="ProductList-TableBody"/>
            </w:pPr>
            <w:r>
              <w:t>Windows 10 Éducation E5 (par Utilisateur)</w:t>
            </w:r>
          </w:p>
        </w:tc>
        <w:tc>
          <w:tcPr>
            <w:tcW w:w="5020" w:type="dxa"/>
            <w:tcBorders>
              <w:top w:val="dashed" w:sz="4" w:space="0" w:color="6E6E6E"/>
              <w:left w:val="single" w:sz="4" w:space="0" w:color="6E6E6E"/>
              <w:bottom w:val="dashed" w:sz="4" w:space="0" w:color="6E6E6E"/>
              <w:right w:val="single" w:sz="4" w:space="0" w:color="6E6E6E"/>
            </w:tcBorders>
          </w:tcPr>
          <w:p w:rsidR="006C3B0B" w:rsidRDefault="00E423B0">
            <w:pPr>
              <w:pStyle w:val="ProductList-TableBody"/>
            </w:pPr>
            <w:r>
              <w:t>Windows 10 Éducation E3 (par Utilisateur)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6C3B0B" w:rsidRDefault="00E423B0">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6C3B0B" w:rsidRDefault="00E423B0">
            <w:pPr>
              <w:pStyle w:val="ProductList-TableBody"/>
            </w:pPr>
            <w:r>
              <w:t>40</w:t>
            </w:r>
          </w:p>
        </w:tc>
      </w:tr>
      <w:tr w:rsidR="006C3B0B">
        <w:tc>
          <w:tcPr>
            <w:tcW w:w="2440" w:type="dxa"/>
            <w:tcBorders>
              <w:top w:val="dashed" w:sz="4" w:space="0" w:color="6E6E6E"/>
              <w:bottom w:val="dashed" w:sz="4" w:space="0" w:color="6E6E6E"/>
              <w:right w:val="single" w:sz="4" w:space="0" w:color="6E6E6E"/>
            </w:tcBorders>
          </w:tcPr>
          <w:p w:rsidR="006C3B0B" w:rsidRDefault="00E423B0">
            <w:pPr>
              <w:pStyle w:val="ProductList-TableBody"/>
            </w:pPr>
            <w:r>
              <w:t>Windows 10 Éducation E5 (par Dispositif)</w:t>
            </w:r>
          </w:p>
        </w:tc>
        <w:tc>
          <w:tcPr>
            <w:tcW w:w="5020" w:type="dxa"/>
            <w:tcBorders>
              <w:top w:val="dashed" w:sz="4" w:space="0" w:color="6E6E6E"/>
              <w:left w:val="single" w:sz="4" w:space="0" w:color="6E6E6E"/>
              <w:bottom w:val="dashed" w:sz="4" w:space="0" w:color="6E6E6E"/>
              <w:right w:val="single" w:sz="4" w:space="0" w:color="6E6E6E"/>
            </w:tcBorders>
          </w:tcPr>
          <w:p w:rsidR="006C3B0B" w:rsidRDefault="00E423B0">
            <w:pPr>
              <w:pStyle w:val="ProductList-TableBody"/>
            </w:pPr>
            <w:r>
              <w:t>Windows 10 Éducation E3 (par Dispositif)</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6C3B0B" w:rsidRDefault="00E423B0">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6C3B0B" w:rsidRDefault="00E423B0">
            <w:pPr>
              <w:pStyle w:val="ProductList-TableBody"/>
            </w:pPr>
            <w:r>
              <w:t>40</w:t>
            </w:r>
          </w:p>
        </w:tc>
      </w:tr>
      <w:tr w:rsidR="006C3B0B">
        <w:tc>
          <w:tcPr>
            <w:tcW w:w="2440" w:type="dxa"/>
            <w:tcBorders>
              <w:top w:val="dashed" w:sz="4" w:space="0" w:color="6E6E6E"/>
              <w:bottom w:val="none" w:sz="4" w:space="0" w:color="6E6E6E"/>
              <w:right w:val="single" w:sz="4" w:space="0" w:color="6E6E6E"/>
            </w:tcBorders>
          </w:tcPr>
          <w:p w:rsidR="006C3B0B" w:rsidRDefault="00E423B0">
            <w:pPr>
              <w:pStyle w:val="ProductList-TableBody"/>
            </w:pPr>
            <w:r>
              <w:t>Mise à Jour Windows 10 Éducation (par Dispositif)</w:t>
            </w:r>
          </w:p>
        </w:tc>
        <w:tc>
          <w:tcPr>
            <w:tcW w:w="5020" w:type="dxa"/>
            <w:tcBorders>
              <w:top w:val="dashed" w:sz="4" w:space="0" w:color="6E6E6E"/>
              <w:left w:val="single" w:sz="4" w:space="0" w:color="6E6E6E"/>
              <w:bottom w:val="none" w:sz="4" w:space="0" w:color="6E6E6E"/>
              <w:right w:val="single" w:sz="4" w:space="0" w:color="6E6E6E"/>
            </w:tcBorders>
          </w:tcPr>
          <w:p w:rsidR="006C3B0B" w:rsidRDefault="00E423B0">
            <w:pPr>
              <w:pStyle w:val="ProductList-TableBody"/>
            </w:pPr>
            <w:r>
              <w:t>Mise à Jour Windows 10 Éducation (par Dispositif)</w:t>
            </w:r>
            <w:r>
              <w:rPr>
                <w:vertAlign w:val="superscript"/>
              </w:rPr>
              <w:t>4</w:t>
            </w:r>
          </w:p>
        </w:tc>
        <w:tc>
          <w:tcPr>
            <w:tcW w:w="2940" w:type="dxa"/>
            <w:tcBorders>
              <w:top w:val="dashed" w:sz="4" w:space="0" w:color="6E6E6E"/>
              <w:left w:val="single" w:sz="4" w:space="0" w:color="6E6E6E"/>
              <w:bottom w:val="none" w:sz="4" w:space="0" w:color="6E6E6E"/>
              <w:right w:val="single" w:sz="4" w:space="0" w:color="6E6E6E"/>
            </w:tcBorders>
          </w:tcPr>
          <w:p w:rsidR="006C3B0B" w:rsidRDefault="00E423B0">
            <w:pPr>
              <w:pStyle w:val="ProductList-TableBody"/>
            </w:pPr>
            <w:r>
              <w:t>School</w:t>
            </w:r>
          </w:p>
        </w:tc>
        <w:tc>
          <w:tcPr>
            <w:tcW w:w="1600" w:type="dxa"/>
            <w:tcBorders>
              <w:top w:val="dashed" w:sz="4" w:space="0" w:color="6E6E6E"/>
              <w:left w:val="single" w:sz="4" w:space="0" w:color="6E6E6E"/>
              <w:bottom w:val="none" w:sz="4" w:space="0" w:color="6E6E6E"/>
              <w:right w:val="none" w:sz="4" w:space="0" w:color="6E6E6E"/>
            </w:tcBorders>
          </w:tcPr>
          <w:p w:rsidR="006C3B0B" w:rsidRDefault="00E423B0">
            <w:pPr>
              <w:pStyle w:val="ProductList-TableBody"/>
            </w:pPr>
            <w:r>
              <w:t>40</w:t>
            </w:r>
          </w:p>
        </w:tc>
      </w:tr>
    </w:tbl>
    <w:p w:rsidR="006C3B0B" w:rsidRDefault="00E423B0">
      <w:pPr>
        <w:pStyle w:val="ProductList-Body"/>
      </w:pPr>
      <w:r>
        <w:rPr>
          <w:i/>
          <w:vertAlign w:val="superscript"/>
        </w:rPr>
        <w:t>1</w:t>
      </w:r>
      <w:r>
        <w:rPr>
          <w:i/>
        </w:rPr>
        <w:t>Les licences acquises au titre de l'Avantage Étudiant ne permettent pas de prétendre à l'avantage de la Software Assurance.</w:t>
      </w:r>
    </w:p>
    <w:p w:rsidR="006C3B0B" w:rsidRDefault="00E423B0">
      <w:pPr>
        <w:pStyle w:val="ProductList-Body"/>
      </w:pPr>
      <w:r>
        <w:rPr>
          <w:i/>
          <w:vertAlign w:val="superscript"/>
        </w:rPr>
        <w:t>2</w:t>
      </w:r>
      <w:r>
        <w:rPr>
          <w:i/>
        </w:rPr>
        <w:t>L'offre Avantage Étudiant n’inclut pas Azure Information Protection.</w:t>
      </w:r>
    </w:p>
    <w:p w:rsidR="006C3B0B" w:rsidRDefault="00E423B0">
      <w:pPr>
        <w:pStyle w:val="ProductList-Body"/>
      </w:pPr>
      <w:r>
        <w:rPr>
          <w:i/>
          <w:vertAlign w:val="superscript"/>
        </w:rPr>
        <w:t>3</w:t>
      </w:r>
      <w:r>
        <w:rPr>
          <w:i/>
        </w:rPr>
        <w:t>L’offre Avantage Étudiant n’inclut pas Azure Information Protection et Microsoft Cloud App Security.</w:t>
      </w:r>
    </w:p>
    <w:p w:rsidR="006C3B0B" w:rsidRDefault="00E423B0">
      <w:pPr>
        <w:pStyle w:val="ProductList-Body"/>
      </w:pPr>
      <w:r>
        <w:rPr>
          <w:i/>
          <w:vertAlign w:val="superscript"/>
        </w:rPr>
        <w:t>4</w:t>
      </w:r>
      <w:r>
        <w:rPr>
          <w:i/>
        </w:rPr>
        <w:t>Les licences acquises au titre de l'Avantage Étudiant n’incluent pas les droits de virtualisation Windows.</w:t>
      </w:r>
    </w:p>
    <w:p w:rsidR="006C3B0B" w:rsidRDefault="006C3B0B">
      <w:pPr>
        <w:pStyle w:val="ProductList-Body"/>
      </w:pPr>
    </w:p>
    <w:p w:rsidR="006C3B0B" w:rsidRDefault="00E423B0">
      <w:pPr>
        <w:pStyle w:val="ProductList-ClauseHeading"/>
        <w:outlineLvl w:val="2"/>
      </w:pPr>
      <w:r>
        <w:t>Restrictions applicables au Système d’Exploitation Windows Desktop</w:t>
      </w:r>
    </w:p>
    <w:p w:rsidR="006C3B0B" w:rsidRDefault="00E423B0">
      <w:pPr>
        <w:pStyle w:val="ProductList-Body"/>
      </w:pPr>
      <w:r>
        <w:t xml:space="preserve">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acquises au titre de l’</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n’incluent pas les droits de virtualisation Windows.</w:t>
      </w:r>
    </w:p>
    <w:p w:rsidR="006C3B0B" w:rsidRDefault="006C3B0B">
      <w:pPr>
        <w:pStyle w:val="ProductList-Body"/>
      </w:pPr>
    </w:p>
    <w:p w:rsidR="006C3B0B" w:rsidRDefault="00E423B0">
      <w:pPr>
        <w:pStyle w:val="ProductList-Offering1Heading"/>
        <w:outlineLvl w:val="1"/>
      </w:pPr>
      <w:r>
        <w:t>Disponibilité des programmes Accord de Mise en Œuvre de Solutions Éducation (version antérieure à 2017)</w:t>
      </w:r>
      <w:r>
        <w:fldChar w:fldCharType="begin"/>
      </w:r>
      <w:r>
        <w:instrText xml:space="preserve"> TC "</w:instrText>
      </w:r>
      <w:bookmarkStart w:id="435" w:name="_Toc512603465"/>
      <w:r>
        <w:instrText>Disponibilité des programmes Accord de Mise en Œuvre de Solutions Éducation (version antérieure à 2017)</w:instrText>
      </w:r>
      <w:bookmarkEnd w:id="435"/>
      <w:r>
        <w:instrText>" \l 2</w:instrText>
      </w:r>
      <w:r>
        <w:fldChar w:fldCharType="end"/>
      </w:r>
    </w:p>
    <w:p w:rsidR="006C3B0B" w:rsidRDefault="00E423B0">
      <w:pPr>
        <w:pStyle w:val="ProductList-Body"/>
      </w:pPr>
      <w:r>
        <w:t>Les Produits éligibles et les conditions relatives à l’Accord de Mise en Œuvre de Solutions Éducation (versions antérieures à 2017) sont définis dans cette section.</w:t>
      </w:r>
    </w:p>
    <w:p w:rsidR="006C3B0B" w:rsidRDefault="00E423B0">
      <w:pPr>
        <w:pStyle w:val="ProductList-ClauseHeading"/>
        <w:outlineLvl w:val="2"/>
      </w:pPr>
      <w:r>
        <w:t>Conditions</w:t>
      </w:r>
    </w:p>
    <w:tbl>
      <w:tblPr>
        <w:tblStyle w:val="PURTable"/>
        <w:tblW w:w="0" w:type="dxa"/>
        <w:tblLook w:val="04A0" w:firstRow="1" w:lastRow="0" w:firstColumn="1" w:lastColumn="0" w:noHBand="0" w:noVBand="1"/>
      </w:tblPr>
      <w:tblGrid>
        <w:gridCol w:w="7844"/>
        <w:gridCol w:w="2946"/>
      </w:tblGrid>
      <w:tr w:rsidR="006C3B0B">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6C3B0B" w:rsidRDefault="00E423B0">
            <w:pPr>
              <w:pStyle w:val="ProductList-TableBody"/>
            </w:pPr>
            <w:r>
              <w:rPr>
                <w:color w:val="FFFFFF"/>
              </w:rPr>
              <w:t>Produits</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6C3B0B" w:rsidRDefault="00E423B0">
            <w:pPr>
              <w:pStyle w:val="ProductList-TableBody"/>
              <w:jc w:val="center"/>
            </w:pPr>
            <w:r>
              <w:rPr>
                <w:color w:val="FFFFFF"/>
              </w:rPr>
              <w:t xml:space="preserve">EES </w:t>
            </w:r>
          </w:p>
        </w:tc>
      </w:tr>
      <w:tr w:rsidR="006C3B0B">
        <w:tc>
          <w:tcPr>
            <w:tcW w:w="8820" w:type="dxa"/>
            <w:tcBorders>
              <w:top w:val="single" w:sz="4" w:space="0" w:color="FFFFFF"/>
              <w:left w:val="single" w:sz="4" w:space="0" w:color="FFFFFF"/>
              <w:bottom w:val="dashed" w:sz="4" w:space="0" w:color="B2B2B2"/>
              <w:right w:val="single" w:sz="4" w:space="0" w:color="FFFFFF"/>
            </w:tcBorders>
          </w:tcPr>
          <w:p w:rsidR="006C3B0B" w:rsidRDefault="00E423B0">
            <w:pPr>
              <w:pStyle w:val="ProductList-TableBody"/>
            </w:pPr>
            <w:r>
              <w:t>Desktop Education (Professionnel ou Entreprise)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6C3B0B" w:rsidRDefault="00E423B0">
            <w:pPr>
              <w:pStyle w:val="ProductList-TableBody"/>
              <w:jc w:val="center"/>
            </w:pPr>
            <w:r>
              <w:fldChar w:fldCharType="begin"/>
            </w:r>
            <w:r>
              <w:instrText xml:space="preserve"> AutoTextList   \s NoStyle \t "Desktop Éducation" </w:instrText>
            </w:r>
            <w:r>
              <w:fldChar w:fldCharType="separate"/>
            </w:r>
            <w:r>
              <w:rPr>
                <w:color w:val="0563C1"/>
              </w:rPr>
              <w:t>ED</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6C3B0B">
        <w:tc>
          <w:tcPr>
            <w:tcW w:w="8820" w:type="dxa"/>
            <w:tcBorders>
              <w:top w:val="dashed" w:sz="4" w:space="0" w:color="B2B2B2"/>
              <w:left w:val="single" w:sz="4" w:space="0" w:color="FFFFFF"/>
              <w:bottom w:val="dashed" w:sz="4" w:space="0" w:color="B2B2B2"/>
              <w:right w:val="single" w:sz="4" w:space="0" w:color="FFFFFF"/>
            </w:tcBorders>
          </w:tcPr>
          <w:p w:rsidR="006C3B0B" w:rsidRDefault="00E423B0">
            <w:pPr>
              <w:pStyle w:val="ProductList-TableBody"/>
            </w:pPr>
            <w:r>
              <w:t>Core CAL Suite (Dispositif)</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6C3B0B" w:rsidRDefault="00E423B0">
            <w:pPr>
              <w:pStyle w:val="ProductList-TableBody"/>
              <w:jc w:val="center"/>
            </w:pPr>
            <w:r>
              <w:fldChar w:fldCharType="begin"/>
            </w:r>
            <w:r>
              <w:instrText xml:space="preserve"> AutoTextList   \s NoStyle \t "Desktop Éducation" </w:instrText>
            </w:r>
            <w:r>
              <w:fldChar w:fldCharType="separate"/>
            </w:r>
            <w:r>
              <w:rPr>
                <w:color w:val="0563C1"/>
              </w:rPr>
              <w:t>ED</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6C3B0B">
        <w:tc>
          <w:tcPr>
            <w:tcW w:w="8820" w:type="dxa"/>
            <w:tcBorders>
              <w:top w:val="dashed" w:sz="4" w:space="0" w:color="B2B2B2"/>
              <w:left w:val="single" w:sz="4" w:space="0" w:color="FFFFFF"/>
              <w:bottom w:val="dashed" w:sz="4" w:space="0" w:color="B2B2B2"/>
              <w:right w:val="single" w:sz="4" w:space="0" w:color="FFFFFF"/>
            </w:tcBorders>
          </w:tcPr>
          <w:p w:rsidR="006C3B0B" w:rsidRDefault="00E423B0">
            <w:pPr>
              <w:pStyle w:val="ProductList-TableBody"/>
            </w:pPr>
            <w:r>
              <w:t>Enterprise CAL Suite (Dispositif)</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6C3B0B" w:rsidRDefault="00E423B0">
            <w:pPr>
              <w:pStyle w:val="ProductList-TableBody"/>
              <w:jc w:val="center"/>
            </w:pPr>
            <w:r>
              <w:fldChar w:fldCharType="begin"/>
            </w:r>
            <w:r>
              <w:instrText xml:space="preserve"> AutoTextList   \s NoStyle \t "Desktop Éducation" </w:instrText>
            </w:r>
            <w:r>
              <w:fldChar w:fldCharType="separate"/>
            </w:r>
            <w:r>
              <w:rPr>
                <w:color w:val="0563C1"/>
              </w:rPr>
              <w:t>ED</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6C3B0B">
        <w:tc>
          <w:tcPr>
            <w:tcW w:w="8820" w:type="dxa"/>
            <w:tcBorders>
              <w:top w:val="dashed" w:sz="4" w:space="0" w:color="B2B2B2"/>
              <w:left w:val="single" w:sz="4" w:space="0" w:color="FFFFFF"/>
              <w:bottom w:val="dashed" w:sz="4" w:space="0" w:color="B2B2B2"/>
              <w:right w:val="single" w:sz="4" w:space="0" w:color="FFFFFF"/>
            </w:tcBorders>
          </w:tcPr>
          <w:p w:rsidR="006C3B0B" w:rsidRDefault="00E423B0">
            <w:pPr>
              <w:pStyle w:val="ProductList-TableBody"/>
            </w:pPr>
            <w:r>
              <w:t>Office Professionnel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6C3B0B" w:rsidRDefault="00E423B0">
            <w:pPr>
              <w:pStyle w:val="ProductList-TableBody"/>
              <w:jc w:val="center"/>
            </w:pPr>
            <w:r>
              <w:fldChar w:fldCharType="begin"/>
            </w:r>
            <w:r>
              <w:instrText xml:space="preserve"> AutoTextList   \s NoStyle \t "Desktop Éducation" </w:instrText>
            </w:r>
            <w:r>
              <w:fldChar w:fldCharType="separate"/>
            </w:r>
            <w:r>
              <w:rPr>
                <w:color w:val="0563C1"/>
              </w:rPr>
              <w:t>ED</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6C3B0B">
        <w:tc>
          <w:tcPr>
            <w:tcW w:w="8820" w:type="dxa"/>
            <w:tcBorders>
              <w:top w:val="dashed" w:sz="4" w:space="0" w:color="B2B2B2"/>
              <w:left w:val="single" w:sz="4" w:space="0" w:color="FFFFFF"/>
              <w:bottom w:val="dashed" w:sz="4" w:space="0" w:color="B2B2B2"/>
              <w:right w:val="single" w:sz="4" w:space="0" w:color="FFFFFF"/>
            </w:tcBorders>
          </w:tcPr>
          <w:p w:rsidR="006C3B0B" w:rsidRDefault="00E423B0">
            <w:pPr>
              <w:pStyle w:val="ProductList-TableBody"/>
            </w:pPr>
            <w:r>
              <w:t>Mise à Jour Windows 10 Éducation (par Dispositif)</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6C3B0B" w:rsidRDefault="00E423B0">
            <w:pPr>
              <w:pStyle w:val="ProductList-TableBody"/>
              <w:jc w:val="center"/>
            </w:pPr>
            <w:r>
              <w:fldChar w:fldCharType="begin"/>
            </w:r>
            <w:r>
              <w:instrText xml:space="preserve"> AutoTextList   \s NoStyle \t "Desktop Éducation" </w:instrText>
            </w:r>
            <w:r>
              <w:fldChar w:fldCharType="separate"/>
            </w:r>
            <w:r>
              <w:rPr>
                <w:color w:val="0563C1"/>
              </w:rPr>
              <w:t>ED</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6C3B0B">
        <w:tc>
          <w:tcPr>
            <w:tcW w:w="8820" w:type="dxa"/>
            <w:tcBorders>
              <w:top w:val="dashed" w:sz="4" w:space="0" w:color="B2B2B2"/>
              <w:left w:val="single" w:sz="4" w:space="0" w:color="FFFFFF"/>
              <w:bottom w:val="single" w:sz="4" w:space="0" w:color="FFFFFF"/>
              <w:right w:val="single" w:sz="4" w:space="0" w:color="FFFFFF"/>
            </w:tcBorders>
          </w:tcPr>
          <w:p w:rsidR="006C3B0B" w:rsidRDefault="00E423B0">
            <w:pPr>
              <w:pStyle w:val="ProductList-TableBody"/>
            </w:pPr>
            <w:r>
              <w:t>Windows 10 Éducation E5 (par Dispositif)</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6C3B0B" w:rsidRDefault="00E423B0">
            <w:pPr>
              <w:pStyle w:val="ProductList-TableBody"/>
              <w:jc w:val="center"/>
            </w:pPr>
            <w:r>
              <w:fldChar w:fldCharType="begin"/>
            </w:r>
            <w:r>
              <w:instrText xml:space="preserve"> AutoTextList   \s NoStyle \t "Desktop Éducation" </w:instrText>
            </w:r>
            <w:r>
              <w:fldChar w:fldCharType="separate"/>
            </w:r>
            <w:r>
              <w:rPr>
                <w:color w:val="0563C1"/>
              </w:rPr>
              <w:t>ED</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bl>
    <w:p w:rsidR="006C3B0B" w:rsidRDefault="006C3B0B">
      <w:pPr>
        <w:pStyle w:val="ProductList-Body"/>
      </w:pPr>
    </w:p>
    <w:p w:rsidR="006C3B0B" w:rsidRDefault="00E423B0">
      <w:pPr>
        <w:pStyle w:val="ProductList-ClauseHeading"/>
        <w:outlineLvl w:val="2"/>
      </w:pPr>
      <w:r>
        <w:t>Conditions</w:t>
      </w:r>
    </w:p>
    <w:p w:rsidR="006C3B0B" w:rsidRDefault="00E423B0" w:rsidP="00E423B0">
      <w:pPr>
        <w:pStyle w:val="ProductList-Bullet"/>
        <w:numPr>
          <w:ilvl w:val="0"/>
          <w:numId w:val="64"/>
        </w:numPr>
      </w:pPr>
      <w:r>
        <w:t xml:space="preserve">Pour l'Accord de Mise en Œuvre de Solutions Éducation (versions antérieures à 2017), Les Produits de la Plateforme Desktop être remplacés par les Services en Ligne de la Plateforme uniquement à la date anniversaire comme indiqué dans le tableau des Pré-requis des Services en Ligne éligibles. </w:t>
      </w:r>
    </w:p>
    <w:p w:rsidR="006C3B0B" w:rsidRDefault="00E423B0" w:rsidP="00E423B0">
      <w:pPr>
        <w:pStyle w:val="ProductList-Bullet"/>
        <w:numPr>
          <w:ilvl w:val="0"/>
          <w:numId w:val="64"/>
        </w:numPr>
      </w:pPr>
      <w:r>
        <w:t xml:space="preserve">Ces Services en Ligne de la Plateforme acquis sous Licence par l’Établissement ne peuvent pas être inférieurs au nombre de Produits de la Plateforme Desktop remplacés. </w:t>
      </w:r>
    </w:p>
    <w:p w:rsidR="006C3B0B" w:rsidRDefault="00E423B0" w:rsidP="00E423B0">
      <w:pPr>
        <w:pStyle w:val="ProductList-Bullet"/>
        <w:numPr>
          <w:ilvl w:val="0"/>
          <w:numId w:val="64"/>
        </w:numPr>
      </w:pPr>
      <w:r>
        <w:t xml:space="preserve">Des Services en Ligne de la Plateforme peuvent être ajoutés à tout moment pendant la durée de l’accord de mise en œuvre. </w:t>
      </w:r>
    </w:p>
    <w:p w:rsidR="006C3B0B" w:rsidRDefault="006C3B0B">
      <w:pPr>
        <w:pStyle w:val="ProductList-Body"/>
      </w:pPr>
    </w:p>
    <w:p w:rsidR="006C3B0B" w:rsidRDefault="00E423B0">
      <w:pPr>
        <w:pStyle w:val="ProductList-ClauseHeading"/>
        <w:outlineLvl w:val="2"/>
      </w:pPr>
      <w:r>
        <w:t>Pré-requis des Services en Ligne éligibles</w:t>
      </w:r>
    </w:p>
    <w:tbl>
      <w:tblPr>
        <w:tblStyle w:val="PURTable"/>
        <w:tblW w:w="0" w:type="dxa"/>
        <w:tblLook w:val="04A0" w:firstRow="1" w:lastRow="0" w:firstColumn="1" w:lastColumn="0" w:noHBand="0" w:noVBand="1"/>
      </w:tblPr>
      <w:tblGrid>
        <w:gridCol w:w="5358"/>
        <w:gridCol w:w="5442"/>
      </w:tblGrid>
      <w:tr w:rsidR="006C3B0B">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6C3B0B" w:rsidRDefault="00E423B0">
            <w:pPr>
              <w:pStyle w:val="ProductList-TableBody"/>
            </w:pPr>
            <w:r>
              <w:rPr>
                <w:color w:val="FFFFFF"/>
              </w:rPr>
              <w:t>Produits de la plateforme Desktop éligibles</w:t>
            </w:r>
          </w:p>
        </w:tc>
        <w:tc>
          <w:tcPr>
            <w:tcW w:w="6120" w:type="dxa"/>
            <w:shd w:val="clear" w:color="auto" w:fill="0070C0"/>
          </w:tcPr>
          <w:p w:rsidR="006C3B0B" w:rsidRDefault="00E423B0">
            <w:pPr>
              <w:pStyle w:val="ProductList-TableBody"/>
            </w:pPr>
            <w:r>
              <w:rPr>
                <w:color w:val="FFFFFF"/>
              </w:rPr>
              <w:t>Service en Ligne éligible</w:t>
            </w:r>
          </w:p>
        </w:tc>
      </w:tr>
      <w:tr w:rsidR="006C3B0B">
        <w:tc>
          <w:tcPr>
            <w:tcW w:w="6000" w:type="dxa"/>
          </w:tcPr>
          <w:p w:rsidR="006C3B0B" w:rsidRDefault="00E423B0">
            <w:pPr>
              <w:pStyle w:val="ProductList-TableBody"/>
            </w:pPr>
            <w:r>
              <w:t xml:space="preserve">Office Professionnel Plus 2016 </w:t>
            </w:r>
            <w:r>
              <w:rPr>
                <w:b/>
              </w:rPr>
              <w:t>et</w:t>
            </w:r>
          </w:p>
          <w:p w:rsidR="006C3B0B" w:rsidRDefault="00E423B0">
            <w:pPr>
              <w:pStyle w:val="ProductList-TableBody"/>
            </w:pPr>
            <w:r>
              <w:t xml:space="preserve">Desktop Core CAL ou ECAL Suite (Dispositif), </w:t>
            </w:r>
            <w:r>
              <w:rPr>
                <w:b/>
              </w:rPr>
              <w:t>et</w:t>
            </w:r>
          </w:p>
          <w:p w:rsidR="006C3B0B" w:rsidRDefault="00E423B0">
            <w:pPr>
              <w:pStyle w:val="ProductList-TableBody"/>
            </w:pPr>
            <w:r>
              <w:t xml:space="preserve">Windows 10 Éducation E5 (par Dispositif) </w:t>
            </w:r>
          </w:p>
        </w:tc>
        <w:tc>
          <w:tcPr>
            <w:tcW w:w="6120" w:type="dxa"/>
          </w:tcPr>
          <w:p w:rsidR="006C3B0B" w:rsidRDefault="00E423B0">
            <w:pPr>
              <w:pStyle w:val="ProductList-TableBody"/>
            </w:pPr>
            <w:r>
              <w:t>Microsoft 365 Éducation A3/A5 (SL Utilisateur)</w:t>
            </w:r>
          </w:p>
        </w:tc>
      </w:tr>
      <w:tr w:rsidR="006C3B0B">
        <w:tc>
          <w:tcPr>
            <w:tcW w:w="6000" w:type="dxa"/>
          </w:tcPr>
          <w:p w:rsidR="006C3B0B" w:rsidRDefault="00E423B0">
            <w:pPr>
              <w:pStyle w:val="ProductList-TableBody"/>
            </w:pPr>
            <w:r>
              <w:t xml:space="preserve">Office Professionnel Plus 2016 </w:t>
            </w:r>
            <w:r>
              <w:rPr>
                <w:b/>
              </w:rPr>
              <w:t>et</w:t>
            </w:r>
          </w:p>
          <w:p w:rsidR="006C3B0B" w:rsidRDefault="00E423B0">
            <w:pPr>
              <w:pStyle w:val="ProductList-TableBody"/>
            </w:pPr>
            <w:r>
              <w:t>Core CAL ou ECAL Suite (Dispositif)</w:t>
            </w:r>
          </w:p>
        </w:tc>
        <w:tc>
          <w:tcPr>
            <w:tcW w:w="6120" w:type="dxa"/>
          </w:tcPr>
          <w:p w:rsidR="006C3B0B" w:rsidRDefault="00E423B0">
            <w:pPr>
              <w:pStyle w:val="ProductList-TableBody"/>
            </w:pPr>
            <w:r>
              <w:t xml:space="preserve">Office 365 A3/A5 (SL Utilisateur) </w:t>
            </w:r>
            <w:r>
              <w:rPr>
                <w:b/>
              </w:rPr>
              <w:t>et</w:t>
            </w:r>
          </w:p>
          <w:p w:rsidR="006C3B0B" w:rsidRDefault="00E423B0">
            <w:pPr>
              <w:pStyle w:val="ProductList-TableBody"/>
            </w:pPr>
            <w:r>
              <w:t>EMS E3/E5</w:t>
            </w:r>
          </w:p>
        </w:tc>
      </w:tr>
      <w:tr w:rsidR="006C3B0B">
        <w:tc>
          <w:tcPr>
            <w:tcW w:w="6000" w:type="dxa"/>
          </w:tcPr>
          <w:p w:rsidR="006C3B0B" w:rsidRDefault="00E423B0">
            <w:pPr>
              <w:pStyle w:val="ProductList-TableBody"/>
            </w:pPr>
            <w:r>
              <w:t>Core CAL ou ECAL Suite (Dispositif)</w:t>
            </w:r>
          </w:p>
        </w:tc>
        <w:tc>
          <w:tcPr>
            <w:tcW w:w="6120" w:type="dxa"/>
          </w:tcPr>
          <w:p w:rsidR="006C3B0B" w:rsidRDefault="00E423B0">
            <w:pPr>
              <w:pStyle w:val="ProductList-TableBody"/>
            </w:pPr>
            <w:r>
              <w:t>Office 365 A3/A5</w:t>
            </w:r>
          </w:p>
        </w:tc>
      </w:tr>
      <w:tr w:rsidR="006C3B0B">
        <w:tc>
          <w:tcPr>
            <w:tcW w:w="6000" w:type="dxa"/>
          </w:tcPr>
          <w:p w:rsidR="006C3B0B" w:rsidRDefault="00E423B0">
            <w:pPr>
              <w:pStyle w:val="ProductList-TableBody"/>
            </w:pPr>
            <w:r>
              <w:t>Office Professionnel Plus 2016</w:t>
            </w:r>
          </w:p>
        </w:tc>
        <w:tc>
          <w:tcPr>
            <w:tcW w:w="6120" w:type="dxa"/>
          </w:tcPr>
          <w:p w:rsidR="006C3B0B" w:rsidRDefault="00E423B0">
            <w:pPr>
              <w:pStyle w:val="ProductList-TableBody"/>
            </w:pPr>
            <w:r>
              <w:t>Office 365 ProPlus</w:t>
            </w:r>
          </w:p>
        </w:tc>
      </w:tr>
    </w:tbl>
    <w:p w:rsidR="006C3B0B" w:rsidRDefault="006C3B0B">
      <w:pPr>
        <w:pStyle w:val="ProductList-Body"/>
      </w:pPr>
    </w:p>
    <w:p w:rsidR="006C3B0B" w:rsidRDefault="006C3B0B">
      <w:pPr>
        <w:pStyle w:val="PURBreadcrumb"/>
      </w:pPr>
    </w:p>
    <w:tbl>
      <w:tblPr>
        <w:tblStyle w:val="PURTable"/>
        <w:tblW w:w="0" w:type="dxa"/>
        <w:tblLook w:val="04A0" w:firstRow="1" w:lastRow="0" w:firstColumn="1" w:lastColumn="0" w:noHBand="0" w:noVBand="1"/>
      </w:tblPr>
      <w:tblGrid>
        <w:gridCol w:w="10800"/>
      </w:tblGrid>
      <w:tr w:rsidR="006C3B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3B0B" w:rsidRDefault="00CA078B">
            <w:pPr>
              <w:pStyle w:val="ProductList-TableBody"/>
              <w:jc w:val="right"/>
            </w:pPr>
            <w:hyperlink w:anchor="_Sec842">
              <w:r w:rsidR="00E423B0">
                <w:rPr>
                  <w:color w:val="00467F"/>
                  <w:sz w:val="14"/>
                  <w:u w:val="single"/>
                </w:rPr>
                <w:t>Table des matières</w:t>
              </w:r>
            </w:hyperlink>
            <w:r w:rsidR="00E423B0">
              <w:rPr>
                <w:sz w:val="14"/>
              </w:rPr>
              <w:t xml:space="preserve"> / </w:t>
            </w:r>
            <w:hyperlink w:anchor="_Sec549">
              <w:r w:rsidR="00E423B0">
                <w:rPr>
                  <w:color w:val="00467F"/>
                  <w:sz w:val="14"/>
                  <w:u w:val="single"/>
                </w:rPr>
                <w:t>Glossaire</w:t>
              </w:r>
            </w:hyperlink>
            <w:r w:rsidR="00E423B0">
              <w:rPr>
                <w:sz w:val="14"/>
              </w:rPr>
              <w:t xml:space="preserve"> / </w:t>
            </w:r>
            <w:hyperlink w:anchor="_Sec844">
              <w:r w:rsidR="00E423B0">
                <w:rPr>
                  <w:color w:val="00467F"/>
                  <w:sz w:val="14"/>
                  <w:u w:val="single"/>
                </w:rPr>
                <w:t>Index</w:t>
              </w:r>
            </w:hyperlink>
          </w:p>
        </w:tc>
      </w:tr>
    </w:tbl>
    <w:p w:rsidR="006C3B0B" w:rsidRDefault="006C3B0B">
      <w:pPr>
        <w:pStyle w:val="ProductList-Body"/>
      </w:pPr>
    </w:p>
    <w:p w:rsidR="006C3B0B" w:rsidRDefault="006C3B0B">
      <w:pPr>
        <w:sectPr w:rsidR="006C3B0B">
          <w:headerReference w:type="default" r:id="rId153"/>
          <w:footerReference w:type="default" r:id="rId154"/>
          <w:type w:val="continuous"/>
          <w:pgSz w:w="12240" w:h="15840" w:code="1"/>
          <w:pgMar w:top="1170" w:right="720" w:bottom="720" w:left="720" w:header="432" w:footer="288" w:gutter="0"/>
          <w:cols w:space="360"/>
        </w:sectPr>
      </w:pPr>
    </w:p>
    <w:bookmarkEnd w:id="432"/>
    <w:p w:rsidR="006C3B0B" w:rsidRDefault="00E423B0">
      <w:pPr>
        <w:pStyle w:val="ProductList-SectionHeading"/>
        <w:pageBreakBefore/>
        <w:outlineLvl w:val="0"/>
      </w:pPr>
      <w:r>
        <w:t>Index</w:t>
      </w:r>
      <w:r>
        <w:fldChar w:fldCharType="begin"/>
      </w:r>
      <w:r>
        <w:instrText xml:space="preserve"> TC "</w:instrText>
      </w:r>
      <w:bookmarkStart w:id="436" w:name="_Toc512603466"/>
      <w:r>
        <w:instrText>Index</w:instrText>
      </w:r>
      <w:bookmarkEnd w:id="436"/>
      <w:r>
        <w:instrText>" \l 1</w:instrText>
      </w:r>
      <w:r>
        <w:fldChar w:fldCharType="end"/>
      </w:r>
    </w:p>
    <w:p w:rsidR="006C3B0B" w:rsidRDefault="006C3B0B">
      <w:pPr>
        <w:pStyle w:val="ProductList-Body"/>
      </w:pPr>
    </w:p>
    <w:p w:rsidR="006C3B0B" w:rsidRDefault="006C3B0B">
      <w:pPr>
        <w:sectPr w:rsidR="006C3B0B">
          <w:headerReference w:type="default" r:id="rId155"/>
          <w:footerReference w:type="default" r:id="rId156"/>
          <w:type w:val="continuous"/>
          <w:pgSz w:w="12240" w:h="15840" w:code="1"/>
          <w:pgMar w:top="1170" w:right="720" w:bottom="720" w:left="720" w:header="432" w:footer="288" w:gutter="0"/>
          <w:cols w:space="360"/>
        </w:sectPr>
      </w:pPr>
    </w:p>
    <w:p w:rsidR="00BB500B" w:rsidRDefault="00E423B0">
      <w:pPr>
        <w:pStyle w:val="ProductList-Body"/>
        <w:rPr>
          <w:noProof/>
        </w:rPr>
        <w:sectPr w:rsidR="00BB500B" w:rsidSect="00BB500B">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BB500B" w:rsidRDefault="00BB500B">
      <w:pPr>
        <w:pStyle w:val="Index1"/>
        <w:tabs>
          <w:tab w:val="right" w:pos="5030"/>
        </w:tabs>
        <w:rPr>
          <w:noProof/>
        </w:rPr>
      </w:pPr>
      <w:r>
        <w:rPr>
          <w:noProof/>
        </w:rPr>
        <w:t>1 Bon d’Examen Microsoft Learning MCP, 75</w:t>
      </w:r>
    </w:p>
    <w:p w:rsidR="00BB500B" w:rsidRDefault="00BB500B">
      <w:pPr>
        <w:pStyle w:val="Index1"/>
        <w:tabs>
          <w:tab w:val="right" w:pos="5030"/>
        </w:tabs>
        <w:rPr>
          <w:noProof/>
        </w:rPr>
      </w:pPr>
      <w:r>
        <w:rPr>
          <w:noProof/>
        </w:rPr>
        <w:t>125 Licences de Site d’Examen Microsoft Learning MOS/Certification MCE, 75</w:t>
      </w:r>
    </w:p>
    <w:p w:rsidR="00BB500B" w:rsidRDefault="00BB500B">
      <w:pPr>
        <w:pStyle w:val="Index1"/>
        <w:tabs>
          <w:tab w:val="right" w:pos="5030"/>
        </w:tabs>
        <w:rPr>
          <w:noProof/>
        </w:rPr>
      </w:pPr>
      <w:r>
        <w:rPr>
          <w:noProof/>
        </w:rPr>
        <w:t>125 Licences de Site d’Examen Microsoft Learning MTA/Certification MCA, 75</w:t>
      </w:r>
    </w:p>
    <w:p w:rsidR="00BB500B" w:rsidRDefault="00BB500B">
      <w:pPr>
        <w:pStyle w:val="Index1"/>
        <w:tabs>
          <w:tab w:val="right" w:pos="5030"/>
        </w:tabs>
        <w:rPr>
          <w:noProof/>
        </w:rPr>
      </w:pPr>
      <w:r>
        <w:rPr>
          <w:noProof/>
        </w:rPr>
        <w:t>30 Bons d’Examen Microsoft Learning MCP, 75</w:t>
      </w:r>
    </w:p>
    <w:p w:rsidR="00BB500B" w:rsidRDefault="00BB500B">
      <w:pPr>
        <w:pStyle w:val="Index1"/>
        <w:tabs>
          <w:tab w:val="right" w:pos="5030"/>
        </w:tabs>
        <w:rPr>
          <w:noProof/>
        </w:rPr>
      </w:pPr>
      <w:r>
        <w:rPr>
          <w:noProof/>
        </w:rPr>
        <w:t>5 000 Utilisateurs Connus Bing Maps (SL), 73</w:t>
      </w:r>
    </w:p>
    <w:p w:rsidR="00BB500B" w:rsidRDefault="00BB500B">
      <w:pPr>
        <w:pStyle w:val="Index1"/>
        <w:tabs>
          <w:tab w:val="right" w:pos="5030"/>
        </w:tabs>
        <w:rPr>
          <w:noProof/>
        </w:rPr>
      </w:pPr>
      <w:r>
        <w:rPr>
          <w:noProof/>
        </w:rPr>
        <w:t>5 000 Utilisateurs Connus Bing Maps Light (SL), 73</w:t>
      </w:r>
    </w:p>
    <w:p w:rsidR="00BB500B" w:rsidRDefault="00BB500B">
      <w:pPr>
        <w:pStyle w:val="Index1"/>
        <w:tabs>
          <w:tab w:val="right" w:pos="5030"/>
        </w:tabs>
        <w:rPr>
          <w:noProof/>
        </w:rPr>
      </w:pPr>
      <w:r>
        <w:rPr>
          <w:noProof/>
        </w:rPr>
        <w:t>500 Licences de Site d’Examen Microsoft Learning MOS/MTA/Certification MCE, 76</w:t>
      </w:r>
    </w:p>
    <w:p w:rsidR="00BB500B" w:rsidRDefault="00BB500B">
      <w:pPr>
        <w:pStyle w:val="Index1"/>
        <w:tabs>
          <w:tab w:val="right" w:pos="5030"/>
        </w:tabs>
        <w:rPr>
          <w:noProof/>
        </w:rPr>
      </w:pPr>
      <w:r>
        <w:rPr>
          <w:noProof/>
        </w:rPr>
        <w:t>500 Utilisateurs Connus Bing Maps Light (SL), 73</w:t>
      </w:r>
    </w:p>
    <w:p w:rsidR="00BB500B" w:rsidRDefault="00BB500B">
      <w:pPr>
        <w:pStyle w:val="Index1"/>
        <w:tabs>
          <w:tab w:val="right" w:pos="5030"/>
        </w:tabs>
        <w:rPr>
          <w:noProof/>
        </w:rPr>
      </w:pPr>
      <w:r>
        <w:rPr>
          <w:noProof/>
        </w:rPr>
        <w:t>Abonnement au compagnon Windows, 46</w:t>
      </w:r>
    </w:p>
    <w:p w:rsidR="00BB500B" w:rsidRDefault="00BB500B">
      <w:pPr>
        <w:pStyle w:val="Index1"/>
        <w:tabs>
          <w:tab w:val="right" w:pos="5030"/>
        </w:tabs>
        <w:rPr>
          <w:noProof/>
        </w:rPr>
      </w:pPr>
      <w:r>
        <w:rPr>
          <w:noProof/>
        </w:rPr>
        <w:t>Abonnement Visual Studio Enterprise, 87, 93</w:t>
      </w:r>
    </w:p>
    <w:p w:rsidR="00BB500B" w:rsidRDefault="00BB500B">
      <w:pPr>
        <w:pStyle w:val="Index1"/>
        <w:tabs>
          <w:tab w:val="right" w:pos="5030"/>
        </w:tabs>
        <w:rPr>
          <w:noProof/>
        </w:rPr>
      </w:pPr>
      <w:r>
        <w:rPr>
          <w:noProof/>
        </w:rPr>
        <w:t>Abonnement Visual Studio Enterprise 2017, 38</w:t>
      </w:r>
    </w:p>
    <w:p w:rsidR="00BB500B" w:rsidRDefault="00BB500B">
      <w:pPr>
        <w:pStyle w:val="Index1"/>
        <w:tabs>
          <w:tab w:val="right" w:pos="5030"/>
        </w:tabs>
        <w:rPr>
          <w:noProof/>
        </w:rPr>
      </w:pPr>
      <w:r>
        <w:rPr>
          <w:noProof/>
        </w:rPr>
        <w:t>Abonnement Visual Studio Professional, 87, 93</w:t>
      </w:r>
    </w:p>
    <w:p w:rsidR="00BB500B" w:rsidRDefault="00BB500B">
      <w:pPr>
        <w:pStyle w:val="Index1"/>
        <w:tabs>
          <w:tab w:val="right" w:pos="5030"/>
        </w:tabs>
        <w:rPr>
          <w:noProof/>
        </w:rPr>
      </w:pPr>
      <w:r>
        <w:rPr>
          <w:noProof/>
        </w:rPr>
        <w:t>Abonnement Visual Studio Professional 2017, 38</w:t>
      </w:r>
    </w:p>
    <w:p w:rsidR="00BB500B" w:rsidRDefault="00BB500B">
      <w:pPr>
        <w:pStyle w:val="Index1"/>
        <w:tabs>
          <w:tab w:val="right" w:pos="5030"/>
        </w:tabs>
        <w:rPr>
          <w:noProof/>
        </w:rPr>
      </w:pPr>
      <w:r>
        <w:rPr>
          <w:noProof/>
        </w:rPr>
        <w:t>Abonnement Visual Studio Test Professional, 87, 93</w:t>
      </w:r>
    </w:p>
    <w:p w:rsidR="00BB500B" w:rsidRDefault="00BB500B">
      <w:pPr>
        <w:pStyle w:val="Index1"/>
        <w:tabs>
          <w:tab w:val="right" w:pos="5030"/>
        </w:tabs>
        <w:rPr>
          <w:noProof/>
        </w:rPr>
      </w:pPr>
      <w:r>
        <w:rPr>
          <w:noProof/>
        </w:rPr>
        <w:t>Abonnement Visual Studio Test Professional 2017, 38</w:t>
      </w:r>
    </w:p>
    <w:p w:rsidR="00BB500B" w:rsidRDefault="00BB500B">
      <w:pPr>
        <w:pStyle w:val="Index1"/>
        <w:tabs>
          <w:tab w:val="right" w:pos="5030"/>
        </w:tabs>
        <w:rPr>
          <w:noProof/>
        </w:rPr>
      </w:pPr>
      <w:r>
        <w:rPr>
          <w:noProof/>
        </w:rPr>
        <w:t>Access 2016, 23</w:t>
      </w:r>
    </w:p>
    <w:p w:rsidR="00BB500B" w:rsidRDefault="00BB500B">
      <w:pPr>
        <w:pStyle w:val="Index1"/>
        <w:tabs>
          <w:tab w:val="right" w:pos="5030"/>
        </w:tabs>
        <w:rPr>
          <w:noProof/>
        </w:rPr>
      </w:pPr>
      <w:r>
        <w:rPr>
          <w:noProof/>
        </w:rPr>
        <w:t>Analyse de Lecteur Par Ressource pour la Gestion des Ressources Mobiles, 73</w:t>
      </w:r>
    </w:p>
    <w:p w:rsidR="00BB500B" w:rsidRDefault="00BB500B">
      <w:pPr>
        <w:pStyle w:val="Index1"/>
        <w:tabs>
          <w:tab w:val="right" w:pos="5030"/>
        </w:tabs>
        <w:rPr>
          <w:noProof/>
        </w:rPr>
      </w:pPr>
      <w:r>
        <w:rPr>
          <w:noProof/>
        </w:rPr>
        <w:t>API Microsoft Translator, 56</w:t>
      </w:r>
    </w:p>
    <w:p w:rsidR="00BB500B" w:rsidRDefault="00BB500B">
      <w:pPr>
        <w:pStyle w:val="Index1"/>
        <w:tabs>
          <w:tab w:val="right" w:pos="5030"/>
        </w:tabs>
        <w:rPr>
          <w:noProof/>
        </w:rPr>
      </w:pPr>
      <w:r>
        <w:rPr>
          <w:noProof/>
        </w:rPr>
        <w:t>Audioconférence, 71</w:t>
      </w:r>
    </w:p>
    <w:p w:rsidR="00BB500B" w:rsidRDefault="00BB500B">
      <w:pPr>
        <w:pStyle w:val="Index1"/>
        <w:tabs>
          <w:tab w:val="right" w:pos="5030"/>
        </w:tabs>
        <w:rPr>
          <w:noProof/>
        </w:rPr>
      </w:pPr>
      <w:r>
        <w:rPr>
          <w:noProof/>
        </w:rPr>
        <w:t>Azure - Protection avancée contre les menaces pour les Utilisateurs, 58</w:t>
      </w:r>
    </w:p>
    <w:p w:rsidR="00BB500B" w:rsidRDefault="00BB500B">
      <w:pPr>
        <w:pStyle w:val="Index1"/>
        <w:tabs>
          <w:tab w:val="right" w:pos="5030"/>
        </w:tabs>
        <w:rPr>
          <w:noProof/>
        </w:rPr>
      </w:pPr>
      <w:r>
        <w:rPr>
          <w:noProof/>
        </w:rPr>
        <w:t>Azure Active Directory Basic, 58</w:t>
      </w:r>
    </w:p>
    <w:p w:rsidR="00BB500B" w:rsidRDefault="00BB500B">
      <w:pPr>
        <w:pStyle w:val="Index1"/>
        <w:tabs>
          <w:tab w:val="right" w:pos="5030"/>
        </w:tabs>
        <w:rPr>
          <w:noProof/>
        </w:rPr>
      </w:pPr>
      <w:r>
        <w:rPr>
          <w:noProof/>
        </w:rPr>
        <w:t>Azure Active Directory Premium Plan 1, 58</w:t>
      </w:r>
    </w:p>
    <w:p w:rsidR="00BB500B" w:rsidRDefault="00BB500B">
      <w:pPr>
        <w:pStyle w:val="Index1"/>
        <w:tabs>
          <w:tab w:val="right" w:pos="5030"/>
        </w:tabs>
        <w:rPr>
          <w:noProof/>
        </w:rPr>
      </w:pPr>
      <w:r>
        <w:rPr>
          <w:noProof/>
        </w:rPr>
        <w:t>Azure Active Directory Premium Plan 2, 58</w:t>
      </w:r>
    </w:p>
    <w:p w:rsidR="00BB500B" w:rsidRDefault="00BB500B">
      <w:pPr>
        <w:pStyle w:val="Index1"/>
        <w:tabs>
          <w:tab w:val="right" w:pos="5030"/>
        </w:tabs>
        <w:rPr>
          <w:noProof/>
        </w:rPr>
      </w:pPr>
      <w:r>
        <w:rPr>
          <w:noProof/>
        </w:rPr>
        <w:t>Azure Information Protection Premium Plan 1, 58</w:t>
      </w:r>
    </w:p>
    <w:p w:rsidR="00BB500B" w:rsidRDefault="00BB500B">
      <w:pPr>
        <w:pStyle w:val="Index1"/>
        <w:tabs>
          <w:tab w:val="right" w:pos="5030"/>
        </w:tabs>
        <w:rPr>
          <w:noProof/>
        </w:rPr>
      </w:pPr>
      <w:r>
        <w:rPr>
          <w:noProof/>
        </w:rPr>
        <w:t>Azure Information Protection Premium Plan 2, 58</w:t>
      </w:r>
    </w:p>
    <w:p w:rsidR="00BB500B" w:rsidRDefault="00BB500B">
      <w:pPr>
        <w:pStyle w:val="Index1"/>
        <w:tabs>
          <w:tab w:val="right" w:pos="5030"/>
        </w:tabs>
        <w:rPr>
          <w:noProof/>
        </w:rPr>
      </w:pPr>
      <w:r>
        <w:rPr>
          <w:noProof/>
        </w:rPr>
        <w:t>Azure Site Recovery, 94</w:t>
      </w:r>
    </w:p>
    <w:p w:rsidR="00BB500B" w:rsidRDefault="00BB500B">
      <w:pPr>
        <w:pStyle w:val="Index1"/>
        <w:tabs>
          <w:tab w:val="right" w:pos="5030"/>
        </w:tabs>
        <w:rPr>
          <w:noProof/>
        </w:rPr>
      </w:pPr>
      <w:r>
        <w:rPr>
          <w:noProof/>
        </w:rPr>
        <w:t>Azure Site Recovery (sur le Site du Client), 56</w:t>
      </w:r>
    </w:p>
    <w:p w:rsidR="00BB500B" w:rsidRDefault="00BB500B">
      <w:pPr>
        <w:pStyle w:val="Index1"/>
        <w:tabs>
          <w:tab w:val="right" w:pos="5030"/>
        </w:tabs>
        <w:rPr>
          <w:noProof/>
        </w:rPr>
      </w:pPr>
      <w:r>
        <w:rPr>
          <w:noProof/>
        </w:rPr>
        <w:t>Bing Maps Enterprise Platform (SL), 72</w:t>
      </w:r>
    </w:p>
    <w:p w:rsidR="00BB500B" w:rsidRDefault="00BB500B">
      <w:pPr>
        <w:pStyle w:val="Index1"/>
        <w:tabs>
          <w:tab w:val="right" w:pos="5030"/>
        </w:tabs>
        <w:rPr>
          <w:noProof/>
        </w:rPr>
      </w:pPr>
      <w:r>
        <w:rPr>
          <w:noProof/>
        </w:rPr>
        <w:t>BizTalk Server, 92</w:t>
      </w:r>
    </w:p>
    <w:p w:rsidR="00BB500B" w:rsidRDefault="00BB500B">
      <w:pPr>
        <w:pStyle w:val="Index1"/>
        <w:tabs>
          <w:tab w:val="right" w:pos="5030"/>
        </w:tabs>
        <w:rPr>
          <w:noProof/>
        </w:rPr>
      </w:pPr>
      <w:r>
        <w:rPr>
          <w:noProof/>
        </w:rPr>
        <w:t>BizTalk Server 2013 R2, 15</w:t>
      </w:r>
    </w:p>
    <w:p w:rsidR="00BB500B" w:rsidRDefault="00BB500B">
      <w:pPr>
        <w:pStyle w:val="Index1"/>
        <w:tabs>
          <w:tab w:val="right" w:pos="5030"/>
        </w:tabs>
        <w:rPr>
          <w:noProof/>
        </w:rPr>
      </w:pPr>
      <w:r>
        <w:rPr>
          <w:noProof/>
        </w:rPr>
        <w:t>BizTalk Server 2016 Édition Agence, 15</w:t>
      </w:r>
    </w:p>
    <w:p w:rsidR="00BB500B" w:rsidRDefault="00BB500B">
      <w:pPr>
        <w:pStyle w:val="Index1"/>
        <w:tabs>
          <w:tab w:val="right" w:pos="5030"/>
        </w:tabs>
        <w:rPr>
          <w:noProof/>
        </w:rPr>
      </w:pPr>
      <w:r>
        <w:rPr>
          <w:noProof/>
        </w:rPr>
        <w:t>BizTalk Server 2016 Édition Agence IDC, 15</w:t>
      </w:r>
    </w:p>
    <w:p w:rsidR="00BB500B" w:rsidRDefault="00BB500B">
      <w:pPr>
        <w:pStyle w:val="Index1"/>
        <w:tabs>
          <w:tab w:val="right" w:pos="5030"/>
        </w:tabs>
        <w:rPr>
          <w:noProof/>
        </w:rPr>
      </w:pPr>
      <w:r>
        <w:rPr>
          <w:noProof/>
        </w:rPr>
        <w:t>BizTalk Server 2016 Édition Entreprise, 15</w:t>
      </w:r>
    </w:p>
    <w:p w:rsidR="00BB500B" w:rsidRDefault="00BB500B">
      <w:pPr>
        <w:pStyle w:val="Index1"/>
        <w:tabs>
          <w:tab w:val="right" w:pos="5030"/>
        </w:tabs>
        <w:rPr>
          <w:noProof/>
        </w:rPr>
      </w:pPr>
      <w:r>
        <w:rPr>
          <w:noProof/>
        </w:rPr>
        <w:t>BizTalk Server 2016 Édition Standard, 15</w:t>
      </w:r>
    </w:p>
    <w:p w:rsidR="00BB500B" w:rsidRDefault="00BB500B">
      <w:pPr>
        <w:pStyle w:val="Index1"/>
        <w:tabs>
          <w:tab w:val="right" w:pos="5030"/>
        </w:tabs>
        <w:rPr>
          <w:noProof/>
        </w:rPr>
      </w:pPr>
      <w:r>
        <w:rPr>
          <w:noProof/>
        </w:rPr>
        <w:t>BizTalk Server 2016 Édition Standard IDC, 15</w:t>
      </w:r>
    </w:p>
    <w:p w:rsidR="00BB500B" w:rsidRDefault="00BB500B">
      <w:pPr>
        <w:pStyle w:val="Index1"/>
        <w:tabs>
          <w:tab w:val="right" w:pos="5030"/>
        </w:tabs>
        <w:rPr>
          <w:noProof/>
        </w:rPr>
      </w:pPr>
      <w:r>
        <w:rPr>
          <w:noProof/>
        </w:rPr>
        <w:t>BizTalk Server Branch, 93</w:t>
      </w:r>
    </w:p>
    <w:p w:rsidR="00BB500B" w:rsidRDefault="00BB500B">
      <w:pPr>
        <w:pStyle w:val="Index1"/>
        <w:tabs>
          <w:tab w:val="right" w:pos="5030"/>
        </w:tabs>
        <w:rPr>
          <w:noProof/>
        </w:rPr>
      </w:pPr>
      <w:r>
        <w:rPr>
          <w:noProof/>
        </w:rPr>
        <w:t>BizTalk Server Entreprise, 93</w:t>
      </w:r>
    </w:p>
    <w:p w:rsidR="00BB500B" w:rsidRDefault="00BB500B">
      <w:pPr>
        <w:pStyle w:val="Index1"/>
        <w:tabs>
          <w:tab w:val="right" w:pos="5030"/>
        </w:tabs>
        <w:rPr>
          <w:noProof/>
        </w:rPr>
      </w:pPr>
      <w:r>
        <w:rPr>
          <w:noProof/>
        </w:rPr>
        <w:t>BizTalk Server Standard, 93</w:t>
      </w:r>
    </w:p>
    <w:p w:rsidR="00BB500B" w:rsidRDefault="00BB500B">
      <w:pPr>
        <w:pStyle w:val="Index1"/>
        <w:tabs>
          <w:tab w:val="right" w:pos="5030"/>
        </w:tabs>
        <w:rPr>
          <w:noProof/>
        </w:rPr>
      </w:pPr>
      <w:r>
        <w:rPr>
          <w:noProof/>
        </w:rPr>
        <w:t>Business Productivity Online Deskless Suite, 68</w:t>
      </w:r>
    </w:p>
    <w:p w:rsidR="00BB500B" w:rsidRDefault="00BB500B">
      <w:pPr>
        <w:pStyle w:val="Index1"/>
        <w:tabs>
          <w:tab w:val="right" w:pos="5030"/>
        </w:tabs>
        <w:rPr>
          <w:noProof/>
        </w:rPr>
      </w:pPr>
      <w:r>
        <w:rPr>
          <w:noProof/>
        </w:rPr>
        <w:t>CAL Activité Microsoft Dynamics 365 for Operations, 87</w:t>
      </w:r>
    </w:p>
    <w:p w:rsidR="00BB500B" w:rsidRDefault="00BB500B">
      <w:pPr>
        <w:pStyle w:val="Index1"/>
        <w:tabs>
          <w:tab w:val="right" w:pos="5030"/>
        </w:tabs>
        <w:rPr>
          <w:noProof/>
        </w:rPr>
      </w:pPr>
      <w:r>
        <w:rPr>
          <w:noProof/>
        </w:rPr>
        <w:t>CAL Activité sur site Microsoft Dynamics 365 for Operations, 20, 93</w:t>
      </w:r>
    </w:p>
    <w:p w:rsidR="00BB500B" w:rsidRDefault="00BB500B">
      <w:pPr>
        <w:pStyle w:val="Index1"/>
        <w:tabs>
          <w:tab w:val="right" w:pos="5030"/>
        </w:tabs>
        <w:rPr>
          <w:noProof/>
        </w:rPr>
      </w:pPr>
      <w:r>
        <w:rPr>
          <w:noProof/>
        </w:rPr>
        <w:t>CAL Core, 34, 87, 93</w:t>
      </w:r>
    </w:p>
    <w:p w:rsidR="00BB500B" w:rsidRDefault="00BB500B">
      <w:pPr>
        <w:pStyle w:val="Index1"/>
        <w:tabs>
          <w:tab w:val="right" w:pos="5030"/>
        </w:tabs>
        <w:rPr>
          <w:noProof/>
        </w:rPr>
      </w:pPr>
      <w:r>
        <w:rPr>
          <w:noProof/>
        </w:rPr>
        <w:t>CAL Core Suite, 16</w:t>
      </w:r>
    </w:p>
    <w:p w:rsidR="00BB500B" w:rsidRDefault="00BB500B">
      <w:pPr>
        <w:pStyle w:val="Index1"/>
        <w:tabs>
          <w:tab w:val="right" w:pos="5030"/>
        </w:tabs>
        <w:rPr>
          <w:noProof/>
        </w:rPr>
      </w:pPr>
      <w:r>
        <w:rPr>
          <w:noProof/>
        </w:rPr>
        <w:t>CAL Core Suite Bridge pour Enterprise Mobility + Security, 16</w:t>
      </w:r>
    </w:p>
    <w:p w:rsidR="00BB500B" w:rsidRDefault="00BB500B">
      <w:pPr>
        <w:pStyle w:val="Index1"/>
        <w:tabs>
          <w:tab w:val="right" w:pos="5030"/>
        </w:tabs>
        <w:rPr>
          <w:noProof/>
        </w:rPr>
      </w:pPr>
      <w:r>
        <w:rPr>
          <w:noProof/>
        </w:rPr>
        <w:t>CAL Core Suite Bridge pour Microsoft Intune, 16</w:t>
      </w:r>
    </w:p>
    <w:p w:rsidR="00BB500B" w:rsidRDefault="00BB500B">
      <w:pPr>
        <w:pStyle w:val="Index1"/>
        <w:tabs>
          <w:tab w:val="right" w:pos="5030"/>
        </w:tabs>
        <w:rPr>
          <w:noProof/>
        </w:rPr>
      </w:pPr>
      <w:r>
        <w:rPr>
          <w:noProof/>
        </w:rPr>
        <w:t>CAL Core Suite Bridge pour Office 365, 16</w:t>
      </w:r>
    </w:p>
    <w:p w:rsidR="00BB500B" w:rsidRDefault="00BB500B">
      <w:pPr>
        <w:pStyle w:val="Index1"/>
        <w:tabs>
          <w:tab w:val="right" w:pos="5030"/>
        </w:tabs>
        <w:rPr>
          <w:noProof/>
        </w:rPr>
      </w:pPr>
      <w:r>
        <w:rPr>
          <w:noProof/>
        </w:rPr>
        <w:t>CAL Core Suite Bridge pour Office 365 et Microsoft Intune, 16</w:t>
      </w:r>
    </w:p>
    <w:p w:rsidR="00BB500B" w:rsidRDefault="00BB500B">
      <w:pPr>
        <w:pStyle w:val="Index1"/>
        <w:tabs>
          <w:tab w:val="right" w:pos="5030"/>
        </w:tabs>
        <w:rPr>
          <w:noProof/>
        </w:rPr>
      </w:pPr>
      <w:r>
        <w:rPr>
          <w:noProof/>
        </w:rPr>
        <w:t>CAL Dispositif Project Server 2016, 23</w:t>
      </w:r>
    </w:p>
    <w:p w:rsidR="00BB500B" w:rsidRDefault="00BB500B">
      <w:pPr>
        <w:pStyle w:val="Index1"/>
        <w:tabs>
          <w:tab w:val="right" w:pos="5030"/>
        </w:tabs>
        <w:rPr>
          <w:noProof/>
        </w:rPr>
      </w:pPr>
      <w:r>
        <w:rPr>
          <w:noProof/>
        </w:rPr>
        <w:t>CAL Dispositif sur site Microsoft Dynamics 365 for Operations, 20</w:t>
      </w:r>
    </w:p>
    <w:p w:rsidR="00BB500B" w:rsidRDefault="00BB500B">
      <w:pPr>
        <w:pStyle w:val="Index1"/>
        <w:tabs>
          <w:tab w:val="right" w:pos="5030"/>
        </w:tabs>
        <w:rPr>
          <w:noProof/>
        </w:rPr>
      </w:pPr>
      <w:r>
        <w:rPr>
          <w:noProof/>
        </w:rPr>
        <w:t>CAL Entreprise, 34, 70, 87, 93</w:t>
      </w:r>
    </w:p>
    <w:p w:rsidR="00BB500B" w:rsidRDefault="00BB500B">
      <w:pPr>
        <w:pStyle w:val="Index1"/>
        <w:tabs>
          <w:tab w:val="right" w:pos="5030"/>
        </w:tabs>
        <w:rPr>
          <w:noProof/>
        </w:rPr>
      </w:pPr>
      <w:r>
        <w:rPr>
          <w:noProof/>
        </w:rPr>
        <w:t>CAL Entreprise Bridge pour Enterprise Mobility + Security, 16</w:t>
      </w:r>
    </w:p>
    <w:p w:rsidR="00BB500B" w:rsidRDefault="00BB500B">
      <w:pPr>
        <w:pStyle w:val="Index1"/>
        <w:tabs>
          <w:tab w:val="right" w:pos="5030"/>
        </w:tabs>
        <w:rPr>
          <w:noProof/>
        </w:rPr>
      </w:pPr>
      <w:r>
        <w:rPr>
          <w:noProof/>
        </w:rPr>
        <w:t>CAL Entreprise Bridge pour Enterprise Mobility + Security au titre de la SA, 16</w:t>
      </w:r>
    </w:p>
    <w:p w:rsidR="00BB500B" w:rsidRDefault="00BB500B">
      <w:pPr>
        <w:pStyle w:val="Index1"/>
        <w:tabs>
          <w:tab w:val="right" w:pos="5030"/>
        </w:tabs>
        <w:rPr>
          <w:noProof/>
        </w:rPr>
      </w:pPr>
      <w:r>
        <w:rPr>
          <w:noProof/>
        </w:rPr>
        <w:t>CAL Entreprise SharePoint Server 2016, 27</w:t>
      </w:r>
    </w:p>
    <w:p w:rsidR="00BB500B" w:rsidRDefault="00BB500B">
      <w:pPr>
        <w:pStyle w:val="Index1"/>
        <w:tabs>
          <w:tab w:val="right" w:pos="5030"/>
        </w:tabs>
        <w:rPr>
          <w:noProof/>
        </w:rPr>
      </w:pPr>
      <w:r>
        <w:rPr>
          <w:noProof/>
        </w:rPr>
        <w:t>CAL Entreprise Skype Entreprise Server 2015, 29</w:t>
      </w:r>
    </w:p>
    <w:p w:rsidR="00BB500B" w:rsidRDefault="00BB500B">
      <w:pPr>
        <w:pStyle w:val="Index1"/>
        <w:tabs>
          <w:tab w:val="right" w:pos="5030"/>
        </w:tabs>
        <w:rPr>
          <w:noProof/>
        </w:rPr>
      </w:pPr>
      <w:r>
        <w:rPr>
          <w:noProof/>
        </w:rPr>
        <w:t>CAL Entreprise Suite, 16</w:t>
      </w:r>
    </w:p>
    <w:p w:rsidR="00BB500B" w:rsidRDefault="00BB500B">
      <w:pPr>
        <w:pStyle w:val="Index1"/>
        <w:tabs>
          <w:tab w:val="right" w:pos="5030"/>
        </w:tabs>
        <w:rPr>
          <w:noProof/>
        </w:rPr>
      </w:pPr>
      <w:r>
        <w:rPr>
          <w:noProof/>
        </w:rPr>
        <w:t>CAL Entreprise Suite Bridge pour Microsoft Intune, 16</w:t>
      </w:r>
    </w:p>
    <w:p w:rsidR="00BB500B" w:rsidRDefault="00BB500B">
      <w:pPr>
        <w:pStyle w:val="Index1"/>
        <w:tabs>
          <w:tab w:val="right" w:pos="5030"/>
        </w:tabs>
        <w:rPr>
          <w:noProof/>
        </w:rPr>
      </w:pPr>
      <w:r>
        <w:rPr>
          <w:noProof/>
        </w:rPr>
        <w:t>CAL Entreprise Suite Bridge pour Office 365, 16</w:t>
      </w:r>
    </w:p>
    <w:p w:rsidR="00BB500B" w:rsidRDefault="00BB500B">
      <w:pPr>
        <w:pStyle w:val="Index1"/>
        <w:tabs>
          <w:tab w:val="right" w:pos="5030"/>
        </w:tabs>
        <w:rPr>
          <w:noProof/>
        </w:rPr>
      </w:pPr>
      <w:r>
        <w:rPr>
          <w:noProof/>
        </w:rPr>
        <w:t>CAL Entreprise Suite Bridge pour Office 365 au titre de la SA, 16</w:t>
      </w:r>
    </w:p>
    <w:p w:rsidR="00BB500B" w:rsidRDefault="00BB500B">
      <w:pPr>
        <w:pStyle w:val="Index1"/>
        <w:tabs>
          <w:tab w:val="right" w:pos="5030"/>
        </w:tabs>
        <w:rPr>
          <w:noProof/>
        </w:rPr>
      </w:pPr>
      <w:r>
        <w:rPr>
          <w:noProof/>
        </w:rPr>
        <w:t>CAL Entreprise Suite Bridge pour Office 365 et Microsoft Intune, 16</w:t>
      </w:r>
    </w:p>
    <w:p w:rsidR="00BB500B" w:rsidRDefault="00BB500B">
      <w:pPr>
        <w:pStyle w:val="Index1"/>
        <w:tabs>
          <w:tab w:val="right" w:pos="5030"/>
        </w:tabs>
        <w:rPr>
          <w:noProof/>
        </w:rPr>
      </w:pPr>
      <w:r>
        <w:rPr>
          <w:noProof/>
        </w:rPr>
        <w:t>CAL Exchange Server Enterprise 2016, 26</w:t>
      </w:r>
    </w:p>
    <w:p w:rsidR="00BB500B" w:rsidRDefault="00BB500B">
      <w:pPr>
        <w:pStyle w:val="Index1"/>
        <w:tabs>
          <w:tab w:val="right" w:pos="5030"/>
        </w:tabs>
        <w:rPr>
          <w:noProof/>
        </w:rPr>
      </w:pPr>
      <w:r>
        <w:rPr>
          <w:noProof/>
        </w:rPr>
        <w:t>CAL Exchange Server Standard 2016, 26</w:t>
      </w:r>
    </w:p>
    <w:p w:rsidR="00BB500B" w:rsidRDefault="00BB500B">
      <w:pPr>
        <w:pStyle w:val="Index1"/>
        <w:tabs>
          <w:tab w:val="right" w:pos="5030"/>
        </w:tabs>
        <w:rPr>
          <w:noProof/>
        </w:rPr>
      </w:pPr>
      <w:r>
        <w:rPr>
          <w:noProof/>
        </w:rPr>
        <w:t>CAL Fonctionnelle Microsoft Dynamics AX, 87</w:t>
      </w:r>
    </w:p>
    <w:p w:rsidR="00BB500B" w:rsidRDefault="00BB500B">
      <w:pPr>
        <w:pStyle w:val="Index1"/>
        <w:tabs>
          <w:tab w:val="right" w:pos="5030"/>
        </w:tabs>
        <w:rPr>
          <w:noProof/>
        </w:rPr>
      </w:pPr>
      <w:r>
        <w:rPr>
          <w:noProof/>
        </w:rPr>
        <w:t>CAL Microsoft Dynamics 365 for Customer Service, 87</w:t>
      </w:r>
    </w:p>
    <w:p w:rsidR="00BB500B" w:rsidRDefault="00BB500B">
      <w:pPr>
        <w:pStyle w:val="Index1"/>
        <w:tabs>
          <w:tab w:val="right" w:pos="5030"/>
        </w:tabs>
        <w:rPr>
          <w:noProof/>
        </w:rPr>
      </w:pPr>
      <w:r>
        <w:rPr>
          <w:noProof/>
        </w:rPr>
        <w:t>CAL Microsoft Dynamics 365 for Operations, 87</w:t>
      </w:r>
    </w:p>
    <w:p w:rsidR="00BB500B" w:rsidRDefault="00BB500B">
      <w:pPr>
        <w:pStyle w:val="Index1"/>
        <w:tabs>
          <w:tab w:val="right" w:pos="5030"/>
        </w:tabs>
        <w:rPr>
          <w:noProof/>
        </w:rPr>
      </w:pPr>
      <w:r>
        <w:rPr>
          <w:noProof/>
        </w:rPr>
        <w:t>CAL Microsoft Dynamics 365 for Sales, 87</w:t>
      </w:r>
    </w:p>
    <w:p w:rsidR="00BB500B" w:rsidRDefault="00BB500B">
      <w:pPr>
        <w:pStyle w:val="Index1"/>
        <w:tabs>
          <w:tab w:val="right" w:pos="5030"/>
        </w:tabs>
        <w:rPr>
          <w:noProof/>
        </w:rPr>
      </w:pPr>
      <w:r>
        <w:rPr>
          <w:noProof/>
        </w:rPr>
        <w:t>CAL Microsoft Dynamics AX Enterprise, 87</w:t>
      </w:r>
    </w:p>
    <w:p w:rsidR="00BB500B" w:rsidRDefault="00BB500B">
      <w:pPr>
        <w:pStyle w:val="Index1"/>
        <w:tabs>
          <w:tab w:val="right" w:pos="5030"/>
        </w:tabs>
        <w:rPr>
          <w:noProof/>
        </w:rPr>
      </w:pPr>
      <w:r>
        <w:rPr>
          <w:noProof/>
        </w:rPr>
        <w:t>CAL Microsoft Identity Manager 2016, 22</w:t>
      </w:r>
    </w:p>
    <w:p w:rsidR="00BB500B" w:rsidRDefault="00BB500B">
      <w:pPr>
        <w:pStyle w:val="Index1"/>
        <w:tabs>
          <w:tab w:val="right" w:pos="5030"/>
        </w:tabs>
        <w:rPr>
          <w:noProof/>
        </w:rPr>
      </w:pPr>
      <w:r>
        <w:rPr>
          <w:noProof/>
        </w:rPr>
        <w:t>CAL Plus Skype Entreprise, 29</w:t>
      </w:r>
    </w:p>
    <w:p w:rsidR="00BB500B" w:rsidRDefault="00BB500B">
      <w:pPr>
        <w:pStyle w:val="Index1"/>
        <w:tabs>
          <w:tab w:val="right" w:pos="5030"/>
        </w:tabs>
        <w:rPr>
          <w:noProof/>
        </w:rPr>
      </w:pPr>
      <w:r>
        <w:rPr>
          <w:noProof/>
        </w:rPr>
        <w:t>CAL Plus Skype Entreprise Module Complémentaire pour Microsoft 365 E3 (SL Utilisateur), 59</w:t>
      </w:r>
    </w:p>
    <w:p w:rsidR="00BB500B" w:rsidRDefault="00BB500B">
      <w:pPr>
        <w:pStyle w:val="Index1"/>
        <w:tabs>
          <w:tab w:val="right" w:pos="5030"/>
        </w:tabs>
        <w:rPr>
          <w:noProof/>
        </w:rPr>
      </w:pPr>
      <w:r>
        <w:rPr>
          <w:noProof/>
        </w:rPr>
        <w:t>CAL Plus Skype Entreprise Server 2015, 29</w:t>
      </w:r>
    </w:p>
    <w:p w:rsidR="00BB500B" w:rsidRDefault="00BB500B">
      <w:pPr>
        <w:pStyle w:val="Index1"/>
        <w:tabs>
          <w:tab w:val="right" w:pos="5030"/>
        </w:tabs>
        <w:rPr>
          <w:noProof/>
        </w:rPr>
      </w:pPr>
      <w:r>
        <w:rPr>
          <w:noProof/>
        </w:rPr>
        <w:t>CAL Project Server 2016, 27</w:t>
      </w:r>
    </w:p>
    <w:p w:rsidR="00BB500B" w:rsidRDefault="00BB500B">
      <w:pPr>
        <w:pStyle w:val="Index1"/>
        <w:tabs>
          <w:tab w:val="right" w:pos="5030"/>
        </w:tabs>
        <w:rPr>
          <w:noProof/>
        </w:rPr>
      </w:pPr>
      <w:r>
        <w:rPr>
          <w:noProof/>
        </w:rPr>
        <w:t>CAL Services AD RMS de Windows Server 2016, 48, 49</w:t>
      </w:r>
    </w:p>
    <w:p w:rsidR="00BB500B" w:rsidRDefault="00BB500B">
      <w:pPr>
        <w:pStyle w:val="Index1"/>
        <w:tabs>
          <w:tab w:val="right" w:pos="5030"/>
        </w:tabs>
        <w:rPr>
          <w:noProof/>
        </w:rPr>
      </w:pPr>
      <w:r>
        <w:rPr>
          <w:noProof/>
        </w:rPr>
        <w:t>CAL Services Bureau à Distance pour Windows Server 2016, 49</w:t>
      </w:r>
    </w:p>
    <w:p w:rsidR="00BB500B" w:rsidRDefault="00BB500B">
      <w:pPr>
        <w:pStyle w:val="Index1"/>
        <w:tabs>
          <w:tab w:val="right" w:pos="5030"/>
        </w:tabs>
        <w:rPr>
          <w:noProof/>
        </w:rPr>
      </w:pPr>
      <w:r>
        <w:rPr>
          <w:noProof/>
        </w:rPr>
        <w:t>CAL SQL Server 2017, 30</w:t>
      </w:r>
    </w:p>
    <w:p w:rsidR="00BB500B" w:rsidRDefault="00BB500B">
      <w:pPr>
        <w:pStyle w:val="Index1"/>
        <w:tabs>
          <w:tab w:val="right" w:pos="5030"/>
        </w:tabs>
        <w:rPr>
          <w:noProof/>
        </w:rPr>
      </w:pPr>
      <w:r>
        <w:rPr>
          <w:noProof/>
        </w:rPr>
        <w:t>CAL Standard SharePoint Server 2016, 27</w:t>
      </w:r>
    </w:p>
    <w:p w:rsidR="00BB500B" w:rsidRDefault="00BB500B">
      <w:pPr>
        <w:pStyle w:val="Index1"/>
        <w:tabs>
          <w:tab w:val="right" w:pos="5030"/>
        </w:tabs>
        <w:rPr>
          <w:noProof/>
        </w:rPr>
      </w:pPr>
      <w:r>
        <w:rPr>
          <w:noProof/>
        </w:rPr>
        <w:t>CAL Standard Skype Entreprise Server 2015, 29</w:t>
      </w:r>
    </w:p>
    <w:p w:rsidR="00BB500B" w:rsidRDefault="00BB500B">
      <w:pPr>
        <w:pStyle w:val="Index1"/>
        <w:tabs>
          <w:tab w:val="right" w:pos="5030"/>
        </w:tabs>
        <w:rPr>
          <w:noProof/>
        </w:rPr>
      </w:pPr>
      <w:r>
        <w:rPr>
          <w:noProof/>
        </w:rPr>
        <w:t>CAL sur site Microsoft Dynamics 365 for Customer Service, 93</w:t>
      </w:r>
    </w:p>
    <w:p w:rsidR="00BB500B" w:rsidRDefault="00BB500B">
      <w:pPr>
        <w:pStyle w:val="Index1"/>
        <w:tabs>
          <w:tab w:val="right" w:pos="5030"/>
        </w:tabs>
        <w:rPr>
          <w:noProof/>
        </w:rPr>
      </w:pPr>
      <w:r>
        <w:rPr>
          <w:noProof/>
        </w:rPr>
        <w:t>CAL sur site Microsoft Dynamics 365 for Customer Service, 20</w:t>
      </w:r>
    </w:p>
    <w:p w:rsidR="00BB500B" w:rsidRDefault="00BB500B">
      <w:pPr>
        <w:pStyle w:val="Index1"/>
        <w:tabs>
          <w:tab w:val="right" w:pos="5030"/>
        </w:tabs>
        <w:rPr>
          <w:noProof/>
        </w:rPr>
      </w:pPr>
      <w:r>
        <w:rPr>
          <w:noProof/>
        </w:rPr>
        <w:t>CAL sur site Microsoft Dynamics 365 for Operations, 20, 93</w:t>
      </w:r>
    </w:p>
    <w:p w:rsidR="00BB500B" w:rsidRDefault="00BB500B">
      <w:pPr>
        <w:pStyle w:val="Index1"/>
        <w:tabs>
          <w:tab w:val="right" w:pos="5030"/>
        </w:tabs>
        <w:rPr>
          <w:noProof/>
        </w:rPr>
      </w:pPr>
      <w:r>
        <w:rPr>
          <w:noProof/>
        </w:rPr>
        <w:t>CAL sur site Microsoft Dynamics 365 for Sales, 20, 93</w:t>
      </w:r>
    </w:p>
    <w:p w:rsidR="00BB500B" w:rsidRDefault="00BB500B">
      <w:pPr>
        <w:pStyle w:val="Index1"/>
        <w:tabs>
          <w:tab w:val="right" w:pos="5030"/>
        </w:tabs>
        <w:rPr>
          <w:noProof/>
        </w:rPr>
      </w:pPr>
      <w:r>
        <w:rPr>
          <w:noProof/>
        </w:rPr>
        <w:t>CAL sur site Microsoft Dynamics 365 for Team Members, 20, 93</w:t>
      </w:r>
    </w:p>
    <w:p w:rsidR="00BB500B" w:rsidRDefault="00BB500B">
      <w:pPr>
        <w:pStyle w:val="Index1"/>
        <w:tabs>
          <w:tab w:val="right" w:pos="5030"/>
        </w:tabs>
        <w:rPr>
          <w:noProof/>
        </w:rPr>
      </w:pPr>
      <w:r>
        <w:rPr>
          <w:noProof/>
        </w:rPr>
        <w:t>CAL Tâche Microsoft Dynamics AX, 87</w:t>
      </w:r>
    </w:p>
    <w:p w:rsidR="00BB500B" w:rsidRDefault="00BB500B">
      <w:pPr>
        <w:pStyle w:val="Index1"/>
        <w:tabs>
          <w:tab w:val="right" w:pos="5030"/>
        </w:tabs>
        <w:rPr>
          <w:noProof/>
        </w:rPr>
      </w:pPr>
      <w:r>
        <w:rPr>
          <w:noProof/>
        </w:rPr>
        <w:t>CAL Visual Studio Team Foundation Server 2018, 40</w:t>
      </w:r>
    </w:p>
    <w:p w:rsidR="00BB500B" w:rsidRDefault="00BB500B">
      <w:pPr>
        <w:pStyle w:val="Index1"/>
        <w:tabs>
          <w:tab w:val="right" w:pos="5030"/>
        </w:tabs>
        <w:rPr>
          <w:noProof/>
        </w:rPr>
      </w:pPr>
      <w:r>
        <w:rPr>
          <w:noProof/>
        </w:rPr>
        <w:t>CAL Windows Server 2016, 48, 49</w:t>
      </w:r>
    </w:p>
    <w:p w:rsidR="00BB500B" w:rsidRDefault="00BB500B">
      <w:pPr>
        <w:pStyle w:val="Index1"/>
        <w:tabs>
          <w:tab w:val="right" w:pos="5030"/>
        </w:tabs>
        <w:rPr>
          <w:noProof/>
        </w:rPr>
      </w:pPr>
      <w:r>
        <w:rPr>
          <w:noProof/>
        </w:rPr>
        <w:t>Chargement de Version Test Windows 8.1 Entreprise, 42</w:t>
      </w:r>
    </w:p>
    <w:p w:rsidR="00BB500B" w:rsidRDefault="00BB500B">
      <w:pPr>
        <w:pStyle w:val="Index1"/>
        <w:tabs>
          <w:tab w:val="right" w:pos="5030"/>
        </w:tabs>
        <w:rPr>
          <w:noProof/>
        </w:rPr>
      </w:pPr>
      <w:r>
        <w:rPr>
          <w:noProof/>
        </w:rPr>
        <w:t>CIS Suite Datacenter, 92</w:t>
      </w:r>
    </w:p>
    <w:p w:rsidR="00BB500B" w:rsidRDefault="00BB500B">
      <w:pPr>
        <w:pStyle w:val="Index1"/>
        <w:tabs>
          <w:tab w:val="right" w:pos="5030"/>
        </w:tabs>
        <w:rPr>
          <w:noProof/>
        </w:rPr>
      </w:pPr>
      <w:r>
        <w:rPr>
          <w:noProof/>
        </w:rPr>
        <w:t>CIS Suite Standard, 92</w:t>
      </w:r>
    </w:p>
    <w:p w:rsidR="00BB500B" w:rsidRDefault="00BB500B">
      <w:pPr>
        <w:pStyle w:val="Index1"/>
        <w:tabs>
          <w:tab w:val="right" w:pos="5030"/>
        </w:tabs>
        <w:rPr>
          <w:noProof/>
        </w:rPr>
      </w:pPr>
      <w:r>
        <w:rPr>
          <w:noProof/>
        </w:rPr>
        <w:t>Communicator 2011 pour Mac, 25</w:t>
      </w:r>
    </w:p>
    <w:p w:rsidR="00BB500B" w:rsidRDefault="00BB500B">
      <w:pPr>
        <w:pStyle w:val="Index1"/>
        <w:tabs>
          <w:tab w:val="right" w:pos="5030"/>
        </w:tabs>
        <w:rPr>
          <w:noProof/>
        </w:rPr>
      </w:pPr>
      <w:r>
        <w:rPr>
          <w:noProof/>
        </w:rPr>
        <w:t>Connecteur Externe Services Active Directory RMS Windows Server 2016, 49</w:t>
      </w:r>
    </w:p>
    <w:p w:rsidR="00BB500B" w:rsidRDefault="00BB500B">
      <w:pPr>
        <w:pStyle w:val="Index1"/>
        <w:tabs>
          <w:tab w:val="right" w:pos="5030"/>
        </w:tabs>
        <w:rPr>
          <w:noProof/>
        </w:rPr>
      </w:pPr>
      <w:r>
        <w:rPr>
          <w:noProof/>
        </w:rPr>
        <w:t>Connecteur Externe Services Bureau à Distance pour Windows Server 2016, 49</w:t>
      </w:r>
    </w:p>
    <w:p w:rsidR="00BB500B" w:rsidRDefault="00BB500B">
      <w:pPr>
        <w:pStyle w:val="Index1"/>
        <w:tabs>
          <w:tab w:val="right" w:pos="5030"/>
        </w:tabs>
        <w:rPr>
          <w:noProof/>
        </w:rPr>
      </w:pPr>
      <w:r>
        <w:rPr>
          <w:noProof/>
        </w:rPr>
        <w:t>Connecteur Externe Windows Server 2016, 49</w:t>
      </w:r>
    </w:p>
    <w:p w:rsidR="00BB500B" w:rsidRDefault="00BB500B">
      <w:pPr>
        <w:pStyle w:val="Index1"/>
        <w:tabs>
          <w:tab w:val="right" w:pos="5030"/>
        </w:tabs>
        <w:rPr>
          <w:noProof/>
        </w:rPr>
      </w:pPr>
      <w:r>
        <w:rPr>
          <w:noProof/>
        </w:rPr>
        <w:t>Conteneur Hyper-V, 81</w:t>
      </w:r>
    </w:p>
    <w:p w:rsidR="00BB500B" w:rsidRDefault="00BB500B">
      <w:pPr>
        <w:pStyle w:val="Index1"/>
        <w:tabs>
          <w:tab w:val="right" w:pos="5030"/>
        </w:tabs>
        <w:rPr>
          <w:noProof/>
        </w:rPr>
      </w:pPr>
      <w:r>
        <w:rPr>
          <w:noProof/>
        </w:rPr>
        <w:t>Conteneur Windows Server, 81</w:t>
      </w:r>
    </w:p>
    <w:p w:rsidR="00BB500B" w:rsidRDefault="00BB500B">
      <w:pPr>
        <w:pStyle w:val="Index1"/>
        <w:tabs>
          <w:tab w:val="right" w:pos="5030"/>
        </w:tabs>
        <w:rPr>
          <w:noProof/>
        </w:rPr>
      </w:pPr>
      <w:r>
        <w:rPr>
          <w:noProof/>
        </w:rPr>
        <w:t>Core Infrastructure Server Suite Datacenter, 93</w:t>
      </w:r>
    </w:p>
    <w:p w:rsidR="00BB500B" w:rsidRDefault="00BB500B">
      <w:pPr>
        <w:pStyle w:val="Index1"/>
        <w:tabs>
          <w:tab w:val="right" w:pos="5030"/>
        </w:tabs>
        <w:rPr>
          <w:noProof/>
        </w:rPr>
      </w:pPr>
      <w:r>
        <w:rPr>
          <w:noProof/>
        </w:rPr>
        <w:t>Core Infrastructure Server Suite Datacenter (packs de 16 Licences par Cœur), 18</w:t>
      </w:r>
    </w:p>
    <w:p w:rsidR="00BB500B" w:rsidRDefault="00BB500B">
      <w:pPr>
        <w:pStyle w:val="Index1"/>
        <w:tabs>
          <w:tab w:val="right" w:pos="5030"/>
        </w:tabs>
        <w:rPr>
          <w:noProof/>
        </w:rPr>
      </w:pPr>
      <w:r>
        <w:rPr>
          <w:noProof/>
        </w:rPr>
        <w:t>Core Infrastructure Server Suite Datacenter (packs de 2 Licences par Cœur), 18</w:t>
      </w:r>
    </w:p>
    <w:p w:rsidR="00BB500B" w:rsidRDefault="00BB500B">
      <w:pPr>
        <w:pStyle w:val="Index1"/>
        <w:tabs>
          <w:tab w:val="right" w:pos="5030"/>
        </w:tabs>
        <w:rPr>
          <w:noProof/>
        </w:rPr>
      </w:pPr>
      <w:r>
        <w:rPr>
          <w:noProof/>
        </w:rPr>
        <w:t>Core Infrastructure Server Suite Standard, 93</w:t>
      </w:r>
    </w:p>
    <w:p w:rsidR="00BB500B" w:rsidRDefault="00BB500B">
      <w:pPr>
        <w:pStyle w:val="Index1"/>
        <w:tabs>
          <w:tab w:val="right" w:pos="5030"/>
        </w:tabs>
        <w:rPr>
          <w:noProof/>
        </w:rPr>
      </w:pPr>
      <w:r>
        <w:rPr>
          <w:noProof/>
        </w:rPr>
        <w:t>Core Infrastructure Server Suite Standard (packs de 16 Licences par Cœur), 17</w:t>
      </w:r>
    </w:p>
    <w:p w:rsidR="00BB500B" w:rsidRDefault="00BB500B">
      <w:pPr>
        <w:pStyle w:val="Index1"/>
        <w:tabs>
          <w:tab w:val="right" w:pos="5030"/>
        </w:tabs>
        <w:rPr>
          <w:noProof/>
        </w:rPr>
      </w:pPr>
      <w:r>
        <w:rPr>
          <w:noProof/>
        </w:rPr>
        <w:t>Core Infrastructure Server Suite Standard (packs de 2 Licences par Cœur), 17</w:t>
      </w:r>
    </w:p>
    <w:p w:rsidR="00BB500B" w:rsidRDefault="00BB500B">
      <w:pPr>
        <w:pStyle w:val="Index1"/>
        <w:tabs>
          <w:tab w:val="right" w:pos="5030"/>
        </w:tabs>
        <w:rPr>
          <w:noProof/>
        </w:rPr>
      </w:pPr>
      <w:r>
        <w:rPr>
          <w:noProof/>
        </w:rPr>
        <w:t>Crédits Communication, 72</w:t>
      </w:r>
    </w:p>
    <w:p w:rsidR="00BB500B" w:rsidRDefault="00BB500B">
      <w:pPr>
        <w:pStyle w:val="Index1"/>
        <w:tabs>
          <w:tab w:val="right" w:pos="5030"/>
        </w:tabs>
        <w:rPr>
          <w:noProof/>
        </w:rPr>
      </w:pPr>
      <w:r>
        <w:rPr>
          <w:noProof/>
        </w:rPr>
        <w:t>Dynamics 365 for Operations Server, 87</w:t>
      </w:r>
    </w:p>
    <w:p w:rsidR="00BB500B" w:rsidRDefault="00BB500B">
      <w:pPr>
        <w:pStyle w:val="Index1"/>
        <w:tabs>
          <w:tab w:val="right" w:pos="5030"/>
        </w:tabs>
        <w:rPr>
          <w:noProof/>
        </w:rPr>
      </w:pPr>
      <w:r>
        <w:rPr>
          <w:noProof/>
        </w:rPr>
        <w:t>Enterprise Mobility + Security E3, 17, 61</w:t>
      </w:r>
    </w:p>
    <w:p w:rsidR="00BB500B" w:rsidRDefault="00BB500B">
      <w:pPr>
        <w:pStyle w:val="Index1"/>
        <w:tabs>
          <w:tab w:val="right" w:pos="5030"/>
        </w:tabs>
        <w:rPr>
          <w:noProof/>
        </w:rPr>
      </w:pPr>
      <w:r>
        <w:rPr>
          <w:noProof/>
        </w:rPr>
        <w:t>Enterprise Mobility + Security E3 au titre de la SA, 61</w:t>
      </w:r>
    </w:p>
    <w:p w:rsidR="00BB500B" w:rsidRDefault="00BB500B">
      <w:pPr>
        <w:pStyle w:val="Index1"/>
        <w:tabs>
          <w:tab w:val="right" w:pos="5030"/>
        </w:tabs>
        <w:rPr>
          <w:noProof/>
        </w:rPr>
      </w:pPr>
      <w:r>
        <w:rPr>
          <w:noProof/>
        </w:rPr>
        <w:t>Enterprise Mobility + Security E5, 17</w:t>
      </w:r>
    </w:p>
    <w:p w:rsidR="00BB500B" w:rsidRDefault="00BB500B">
      <w:pPr>
        <w:pStyle w:val="Index1"/>
        <w:tabs>
          <w:tab w:val="right" w:pos="5030"/>
        </w:tabs>
        <w:rPr>
          <w:noProof/>
        </w:rPr>
      </w:pPr>
      <w:r>
        <w:rPr>
          <w:noProof/>
        </w:rPr>
        <w:t>Enterprise Mobility + Security E5, 61</w:t>
      </w:r>
    </w:p>
    <w:p w:rsidR="00BB500B" w:rsidRDefault="00BB500B">
      <w:pPr>
        <w:pStyle w:val="Index1"/>
        <w:tabs>
          <w:tab w:val="right" w:pos="5030"/>
        </w:tabs>
        <w:rPr>
          <w:noProof/>
        </w:rPr>
      </w:pPr>
      <w:r>
        <w:rPr>
          <w:noProof/>
        </w:rPr>
        <w:t>Enterprise Mobility + Security E5 au titre de la SA, 61</w:t>
      </w:r>
    </w:p>
    <w:p w:rsidR="00BB500B" w:rsidRDefault="00BB500B">
      <w:pPr>
        <w:pStyle w:val="Index1"/>
        <w:tabs>
          <w:tab w:val="right" w:pos="5030"/>
        </w:tabs>
        <w:rPr>
          <w:noProof/>
        </w:rPr>
      </w:pPr>
      <w:r>
        <w:rPr>
          <w:noProof/>
        </w:rPr>
        <w:t>Excel 2016, 23</w:t>
      </w:r>
    </w:p>
    <w:p w:rsidR="00BB500B" w:rsidRDefault="00BB500B">
      <w:pPr>
        <w:pStyle w:val="Index1"/>
        <w:tabs>
          <w:tab w:val="right" w:pos="5030"/>
        </w:tabs>
        <w:rPr>
          <w:noProof/>
        </w:rPr>
      </w:pPr>
      <w:r>
        <w:rPr>
          <w:noProof/>
        </w:rPr>
        <w:t>Excel 2016 pour Mac, 25</w:t>
      </w:r>
    </w:p>
    <w:p w:rsidR="00BB500B" w:rsidRDefault="00BB500B">
      <w:pPr>
        <w:pStyle w:val="Index1"/>
        <w:tabs>
          <w:tab w:val="right" w:pos="5030"/>
        </w:tabs>
        <w:rPr>
          <w:noProof/>
        </w:rPr>
      </w:pPr>
      <w:r>
        <w:rPr>
          <w:noProof/>
        </w:rPr>
        <w:t>Exchange Hosted Archive, 70</w:t>
      </w:r>
    </w:p>
    <w:p w:rsidR="00BB500B" w:rsidRDefault="00BB500B">
      <w:pPr>
        <w:pStyle w:val="Index1"/>
        <w:tabs>
          <w:tab w:val="right" w:pos="5030"/>
        </w:tabs>
        <w:rPr>
          <w:noProof/>
        </w:rPr>
      </w:pPr>
      <w:r>
        <w:rPr>
          <w:noProof/>
        </w:rPr>
        <w:t>Exchange Online Archiving pour Exchange Online, 69</w:t>
      </w:r>
    </w:p>
    <w:p w:rsidR="00BB500B" w:rsidRDefault="00BB500B">
      <w:pPr>
        <w:pStyle w:val="Index1"/>
        <w:tabs>
          <w:tab w:val="right" w:pos="5030"/>
        </w:tabs>
        <w:rPr>
          <w:noProof/>
        </w:rPr>
      </w:pPr>
      <w:r>
        <w:rPr>
          <w:noProof/>
        </w:rPr>
        <w:t>Exchange Online Archiving pour Exchange Server, 16, 69</w:t>
      </w:r>
    </w:p>
    <w:p w:rsidR="00BB500B" w:rsidRDefault="00BB500B">
      <w:pPr>
        <w:pStyle w:val="Index1"/>
        <w:tabs>
          <w:tab w:val="right" w:pos="5030"/>
        </w:tabs>
        <w:rPr>
          <w:noProof/>
        </w:rPr>
      </w:pPr>
      <w:r>
        <w:rPr>
          <w:noProof/>
        </w:rPr>
        <w:t>Exchange Online Kiosk, 69</w:t>
      </w:r>
    </w:p>
    <w:p w:rsidR="00BB500B" w:rsidRDefault="00BB500B">
      <w:pPr>
        <w:pStyle w:val="Index1"/>
        <w:tabs>
          <w:tab w:val="right" w:pos="5030"/>
        </w:tabs>
        <w:rPr>
          <w:noProof/>
        </w:rPr>
      </w:pPr>
      <w:r>
        <w:rPr>
          <w:noProof/>
        </w:rPr>
        <w:t>Exchange Online Plan 1, 26, 69</w:t>
      </w:r>
    </w:p>
    <w:p w:rsidR="00BB500B" w:rsidRDefault="00BB500B">
      <w:pPr>
        <w:pStyle w:val="Index1"/>
        <w:tabs>
          <w:tab w:val="right" w:pos="5030"/>
        </w:tabs>
        <w:rPr>
          <w:noProof/>
        </w:rPr>
      </w:pPr>
      <w:r>
        <w:rPr>
          <w:noProof/>
        </w:rPr>
        <w:t>Exchange Online Plan 1A pour Anciens Étudiants, 69</w:t>
      </w:r>
    </w:p>
    <w:p w:rsidR="00BB500B" w:rsidRDefault="00BB500B">
      <w:pPr>
        <w:pStyle w:val="Index1"/>
        <w:tabs>
          <w:tab w:val="right" w:pos="5030"/>
        </w:tabs>
        <w:rPr>
          <w:noProof/>
        </w:rPr>
      </w:pPr>
      <w:r>
        <w:rPr>
          <w:noProof/>
        </w:rPr>
        <w:t>Exchange Online Plan 2, 26, 69</w:t>
      </w:r>
    </w:p>
    <w:p w:rsidR="00BB500B" w:rsidRDefault="00BB500B">
      <w:pPr>
        <w:pStyle w:val="Index1"/>
        <w:tabs>
          <w:tab w:val="right" w:pos="5030"/>
        </w:tabs>
        <w:rPr>
          <w:noProof/>
        </w:rPr>
      </w:pPr>
      <w:r>
        <w:rPr>
          <w:noProof/>
        </w:rPr>
        <w:t>Exchange Online Protection, 16, 69</w:t>
      </w:r>
    </w:p>
    <w:p w:rsidR="00BB500B" w:rsidRDefault="00BB500B">
      <w:pPr>
        <w:pStyle w:val="Index1"/>
        <w:tabs>
          <w:tab w:val="right" w:pos="5030"/>
        </w:tabs>
        <w:rPr>
          <w:noProof/>
        </w:rPr>
      </w:pPr>
      <w:r>
        <w:rPr>
          <w:noProof/>
        </w:rPr>
        <w:t>Exchange Server, 59</w:t>
      </w:r>
    </w:p>
    <w:p w:rsidR="00BB500B" w:rsidRDefault="00BB500B">
      <w:pPr>
        <w:pStyle w:val="Index1"/>
        <w:tabs>
          <w:tab w:val="right" w:pos="5030"/>
        </w:tabs>
        <w:rPr>
          <w:noProof/>
        </w:rPr>
      </w:pPr>
      <w:r>
        <w:rPr>
          <w:noProof/>
        </w:rPr>
        <w:t>Exchange Server 2013, 26</w:t>
      </w:r>
    </w:p>
    <w:p w:rsidR="00BB500B" w:rsidRDefault="00BB500B">
      <w:pPr>
        <w:pStyle w:val="Index1"/>
        <w:tabs>
          <w:tab w:val="right" w:pos="5030"/>
        </w:tabs>
        <w:rPr>
          <w:noProof/>
        </w:rPr>
      </w:pPr>
      <w:r>
        <w:rPr>
          <w:noProof/>
        </w:rPr>
        <w:t>Exchange Server Entreprise, 93</w:t>
      </w:r>
    </w:p>
    <w:p w:rsidR="00BB500B" w:rsidRDefault="00BB500B">
      <w:pPr>
        <w:pStyle w:val="Index1"/>
        <w:tabs>
          <w:tab w:val="right" w:pos="5030"/>
        </w:tabs>
        <w:rPr>
          <w:noProof/>
        </w:rPr>
      </w:pPr>
      <w:r>
        <w:rPr>
          <w:noProof/>
        </w:rPr>
        <w:t>Exchange Server Entreprise 2016, 26</w:t>
      </w:r>
    </w:p>
    <w:p w:rsidR="00BB500B" w:rsidRDefault="00BB500B">
      <w:pPr>
        <w:pStyle w:val="Index1"/>
        <w:tabs>
          <w:tab w:val="right" w:pos="5030"/>
        </w:tabs>
        <w:rPr>
          <w:noProof/>
        </w:rPr>
      </w:pPr>
      <w:r>
        <w:rPr>
          <w:noProof/>
        </w:rPr>
        <w:t>Exchange Server Standard, 93</w:t>
      </w:r>
    </w:p>
    <w:p w:rsidR="00BB500B" w:rsidRDefault="00BB500B">
      <w:pPr>
        <w:pStyle w:val="Index1"/>
        <w:tabs>
          <w:tab w:val="right" w:pos="5030"/>
        </w:tabs>
        <w:rPr>
          <w:noProof/>
        </w:rPr>
      </w:pPr>
      <w:r>
        <w:rPr>
          <w:noProof/>
        </w:rPr>
        <w:t>Exchange Server Standard 2016, 26</w:t>
      </w:r>
    </w:p>
    <w:p w:rsidR="00BB500B" w:rsidRDefault="00BB500B">
      <w:pPr>
        <w:pStyle w:val="Index1"/>
        <w:tabs>
          <w:tab w:val="right" w:pos="5030"/>
        </w:tabs>
        <w:rPr>
          <w:noProof/>
        </w:rPr>
      </w:pPr>
      <w:r>
        <w:rPr>
          <w:noProof/>
        </w:rPr>
        <w:t>Forefront Identity Manager 2010 - Édition Windows Live, 19</w:t>
      </w:r>
    </w:p>
    <w:p w:rsidR="00BB500B" w:rsidRDefault="00BB500B">
      <w:pPr>
        <w:pStyle w:val="Index1"/>
        <w:tabs>
          <w:tab w:val="right" w:pos="5030"/>
        </w:tabs>
        <w:rPr>
          <w:noProof/>
        </w:rPr>
      </w:pPr>
      <w:r>
        <w:rPr>
          <w:noProof/>
        </w:rPr>
        <w:t>Forefront Identity Manager 2010 R2, 22</w:t>
      </w:r>
    </w:p>
    <w:p w:rsidR="00BB500B" w:rsidRDefault="00BB500B">
      <w:pPr>
        <w:pStyle w:val="Index1"/>
        <w:tabs>
          <w:tab w:val="right" w:pos="5030"/>
        </w:tabs>
        <w:rPr>
          <w:noProof/>
        </w:rPr>
      </w:pPr>
      <w:r>
        <w:rPr>
          <w:noProof/>
        </w:rPr>
        <w:t>Forefront Identity Manager 2010 R2 - Édition Windows Live, 19</w:t>
      </w:r>
    </w:p>
    <w:p w:rsidR="00BB500B" w:rsidRDefault="00BB500B">
      <w:pPr>
        <w:pStyle w:val="Index1"/>
        <w:tabs>
          <w:tab w:val="right" w:pos="5030"/>
        </w:tabs>
        <w:rPr>
          <w:noProof/>
        </w:rPr>
      </w:pPr>
      <w:r>
        <w:rPr>
          <w:noProof/>
        </w:rPr>
        <w:t>Forefront TMG Enterprise, 93</w:t>
      </w:r>
    </w:p>
    <w:p w:rsidR="00BB500B" w:rsidRDefault="00BB500B">
      <w:pPr>
        <w:pStyle w:val="Index1"/>
        <w:tabs>
          <w:tab w:val="right" w:pos="5030"/>
        </w:tabs>
        <w:rPr>
          <w:noProof/>
        </w:rPr>
      </w:pPr>
      <w:r>
        <w:rPr>
          <w:noProof/>
        </w:rPr>
        <w:t>Forefront TMG Standard, 93</w:t>
      </w:r>
    </w:p>
    <w:p w:rsidR="00BB500B" w:rsidRDefault="00BB500B">
      <w:pPr>
        <w:pStyle w:val="Index1"/>
        <w:tabs>
          <w:tab w:val="right" w:pos="5030"/>
        </w:tabs>
        <w:rPr>
          <w:noProof/>
        </w:rPr>
      </w:pPr>
      <w:r>
        <w:rPr>
          <w:noProof/>
        </w:rPr>
        <w:t>Forefront United Access Gateway 2010, 17</w:t>
      </w:r>
    </w:p>
    <w:p w:rsidR="00BB500B" w:rsidRDefault="00BB500B">
      <w:pPr>
        <w:pStyle w:val="Index1"/>
        <w:tabs>
          <w:tab w:val="right" w:pos="5030"/>
        </w:tabs>
        <w:rPr>
          <w:noProof/>
        </w:rPr>
      </w:pPr>
      <w:r>
        <w:rPr>
          <w:noProof/>
        </w:rPr>
        <w:t>Forfait d’appels, 72</w:t>
      </w:r>
    </w:p>
    <w:p w:rsidR="00BB500B" w:rsidRDefault="00BB500B">
      <w:pPr>
        <w:pStyle w:val="Index1"/>
        <w:tabs>
          <w:tab w:val="right" w:pos="5030"/>
        </w:tabs>
        <w:rPr>
          <w:noProof/>
        </w:rPr>
      </w:pPr>
      <w:r>
        <w:rPr>
          <w:noProof/>
        </w:rPr>
        <w:t>Gestion des Ressources Mobiles par Ressource (SL), 73</w:t>
      </w:r>
    </w:p>
    <w:p w:rsidR="00BB500B" w:rsidRDefault="00BB500B">
      <w:pPr>
        <w:pStyle w:val="Index1"/>
        <w:tabs>
          <w:tab w:val="right" w:pos="5030"/>
        </w:tabs>
        <w:rPr>
          <w:noProof/>
        </w:rPr>
      </w:pPr>
      <w:r>
        <w:rPr>
          <w:noProof/>
        </w:rPr>
        <w:t>HPC Pack, 51</w:t>
      </w:r>
    </w:p>
    <w:p w:rsidR="00BB500B" w:rsidRDefault="00BB500B">
      <w:pPr>
        <w:pStyle w:val="Index1"/>
        <w:tabs>
          <w:tab w:val="right" w:pos="5030"/>
        </w:tabs>
        <w:rPr>
          <w:noProof/>
        </w:rPr>
      </w:pPr>
      <w:r>
        <w:rPr>
          <w:noProof/>
        </w:rPr>
        <w:t>Kit Entreprise Windows Embedded 8 Standard (pack de 100), 42</w:t>
      </w:r>
    </w:p>
    <w:p w:rsidR="00BB500B" w:rsidRDefault="00BB500B">
      <w:pPr>
        <w:pStyle w:val="Index1"/>
        <w:tabs>
          <w:tab w:val="right" w:pos="5030"/>
        </w:tabs>
        <w:rPr>
          <w:noProof/>
        </w:rPr>
      </w:pPr>
      <w:r>
        <w:rPr>
          <w:noProof/>
        </w:rPr>
        <w:t>Licence Connecteur Externe (External Connector) Microsoft Identity Manager 2016, 22</w:t>
      </w:r>
    </w:p>
    <w:p w:rsidR="00BB500B" w:rsidRDefault="00BB500B">
      <w:pPr>
        <w:pStyle w:val="Index1"/>
        <w:tabs>
          <w:tab w:val="right" w:pos="5030"/>
        </w:tabs>
        <w:rPr>
          <w:noProof/>
        </w:rPr>
      </w:pPr>
      <w:r>
        <w:rPr>
          <w:noProof/>
        </w:rPr>
        <w:t>Licence de Gestion Client Advanced Threat Analytics 2016 par OSE, 14</w:t>
      </w:r>
    </w:p>
    <w:p w:rsidR="00BB500B" w:rsidRDefault="00BB500B">
      <w:pPr>
        <w:pStyle w:val="Index1"/>
        <w:tabs>
          <w:tab w:val="right" w:pos="5030"/>
        </w:tabs>
        <w:rPr>
          <w:noProof/>
        </w:rPr>
      </w:pPr>
      <w:r>
        <w:rPr>
          <w:noProof/>
        </w:rPr>
        <w:t>Licence de Gestion Client Advanced Threat Analytics 2016 par Utilisateur, 14</w:t>
      </w:r>
    </w:p>
    <w:p w:rsidR="00BB500B" w:rsidRDefault="00BB500B">
      <w:pPr>
        <w:pStyle w:val="Index1"/>
        <w:tabs>
          <w:tab w:val="right" w:pos="5030"/>
        </w:tabs>
        <w:rPr>
          <w:noProof/>
        </w:rPr>
      </w:pPr>
      <w:r>
        <w:rPr>
          <w:noProof/>
        </w:rPr>
        <w:t>Licence Work at Home pour Office Professionnel Plus 2016, 23</w:t>
      </w:r>
    </w:p>
    <w:p w:rsidR="00BB500B" w:rsidRDefault="00BB500B">
      <w:pPr>
        <w:pStyle w:val="Index1"/>
        <w:tabs>
          <w:tab w:val="right" w:pos="5030"/>
        </w:tabs>
        <w:rPr>
          <w:noProof/>
        </w:rPr>
      </w:pPr>
      <w:r>
        <w:rPr>
          <w:noProof/>
        </w:rPr>
        <w:t>Licence Work at Home pour Office Standard 2016, 23</w:t>
      </w:r>
    </w:p>
    <w:p w:rsidR="00BB500B" w:rsidRDefault="00BB500B">
      <w:pPr>
        <w:pStyle w:val="Index1"/>
        <w:tabs>
          <w:tab w:val="right" w:pos="5030"/>
        </w:tabs>
        <w:rPr>
          <w:noProof/>
        </w:rPr>
      </w:pPr>
      <w:r>
        <w:rPr>
          <w:noProof/>
        </w:rPr>
        <w:t>Licences de Droits Windows 10 Famille à Professionnel, 42</w:t>
      </w:r>
    </w:p>
    <w:p w:rsidR="00BB500B" w:rsidRDefault="00BB500B">
      <w:pPr>
        <w:pStyle w:val="Index1"/>
        <w:tabs>
          <w:tab w:val="right" w:pos="5030"/>
        </w:tabs>
        <w:rPr>
          <w:noProof/>
        </w:rPr>
      </w:pPr>
      <w:r>
        <w:rPr>
          <w:noProof/>
        </w:rPr>
        <w:t>Licences Work-at-Home pour Mac 2016, 25</w:t>
      </w:r>
    </w:p>
    <w:p w:rsidR="00BB500B" w:rsidRDefault="00BB500B">
      <w:pPr>
        <w:pStyle w:val="Index1"/>
        <w:tabs>
          <w:tab w:val="right" w:pos="5030"/>
        </w:tabs>
        <w:rPr>
          <w:noProof/>
        </w:rPr>
      </w:pPr>
      <w:r>
        <w:rPr>
          <w:noProof/>
        </w:rPr>
        <w:t>License de Gestion Serveur System Center 2012 Standard, 87</w:t>
      </w:r>
    </w:p>
    <w:p w:rsidR="00BB500B" w:rsidRDefault="00BB500B">
      <w:pPr>
        <w:pStyle w:val="Index1"/>
        <w:tabs>
          <w:tab w:val="right" w:pos="5030"/>
        </w:tabs>
        <w:rPr>
          <w:noProof/>
        </w:rPr>
      </w:pPr>
      <w:r>
        <w:rPr>
          <w:noProof/>
        </w:rPr>
        <w:t>Live Meeting Professional, 29</w:t>
      </w:r>
    </w:p>
    <w:p w:rsidR="00BB500B" w:rsidRDefault="00BB500B">
      <w:pPr>
        <w:pStyle w:val="Index1"/>
        <w:tabs>
          <w:tab w:val="right" w:pos="5030"/>
        </w:tabs>
        <w:rPr>
          <w:noProof/>
        </w:rPr>
      </w:pPr>
      <w:r>
        <w:rPr>
          <w:noProof/>
        </w:rPr>
        <w:t>Live Meeting Standard, 29</w:t>
      </w:r>
    </w:p>
    <w:p w:rsidR="00BB500B" w:rsidRDefault="00BB500B">
      <w:pPr>
        <w:pStyle w:val="Index1"/>
        <w:tabs>
          <w:tab w:val="right" w:pos="5030"/>
        </w:tabs>
        <w:rPr>
          <w:noProof/>
        </w:rPr>
      </w:pPr>
      <w:r>
        <w:rPr>
          <w:noProof/>
        </w:rPr>
        <w:t>Lync 2011 pour Mac, 25, 72</w:t>
      </w:r>
    </w:p>
    <w:p w:rsidR="00BB500B" w:rsidRDefault="00BB500B">
      <w:pPr>
        <w:pStyle w:val="Index1"/>
        <w:tabs>
          <w:tab w:val="right" w:pos="5030"/>
        </w:tabs>
        <w:rPr>
          <w:noProof/>
        </w:rPr>
      </w:pPr>
      <w:r>
        <w:rPr>
          <w:noProof/>
        </w:rPr>
        <w:t>Lync 2013, 23</w:t>
      </w:r>
    </w:p>
    <w:p w:rsidR="00BB500B" w:rsidRDefault="00BB500B">
      <w:pPr>
        <w:pStyle w:val="Index1"/>
        <w:tabs>
          <w:tab w:val="right" w:pos="5030"/>
        </w:tabs>
        <w:rPr>
          <w:noProof/>
        </w:rPr>
      </w:pPr>
      <w:r>
        <w:rPr>
          <w:noProof/>
        </w:rPr>
        <w:t>Lync Server 2010, 29</w:t>
      </w:r>
    </w:p>
    <w:p w:rsidR="00BB500B" w:rsidRDefault="00BB500B">
      <w:pPr>
        <w:pStyle w:val="Index1"/>
        <w:tabs>
          <w:tab w:val="right" w:pos="5030"/>
        </w:tabs>
        <w:rPr>
          <w:noProof/>
        </w:rPr>
      </w:pPr>
      <w:r>
        <w:rPr>
          <w:noProof/>
        </w:rPr>
        <w:t>Lync Server 2013, 29</w:t>
      </w:r>
    </w:p>
    <w:p w:rsidR="00BB500B" w:rsidRDefault="00BB500B">
      <w:pPr>
        <w:pStyle w:val="Index1"/>
        <w:tabs>
          <w:tab w:val="right" w:pos="5030"/>
        </w:tabs>
        <w:rPr>
          <w:noProof/>
        </w:rPr>
      </w:pPr>
      <w:r>
        <w:rPr>
          <w:noProof/>
        </w:rPr>
        <w:t>macOS, 43</w:t>
      </w:r>
    </w:p>
    <w:p w:rsidR="00BB500B" w:rsidRDefault="00BB500B">
      <w:pPr>
        <w:pStyle w:val="Index1"/>
        <w:tabs>
          <w:tab w:val="right" w:pos="5030"/>
        </w:tabs>
        <w:rPr>
          <w:noProof/>
        </w:rPr>
      </w:pPr>
      <w:r>
        <w:rPr>
          <w:noProof/>
        </w:rPr>
        <w:t>Matrice de Distance Par Ressource Automatique pour la Gestion des Ressources Mobiles, 73</w:t>
      </w:r>
    </w:p>
    <w:p w:rsidR="00BB500B" w:rsidRDefault="00BB500B">
      <w:pPr>
        <w:pStyle w:val="Index1"/>
        <w:tabs>
          <w:tab w:val="right" w:pos="5030"/>
        </w:tabs>
        <w:rPr>
          <w:noProof/>
        </w:rPr>
      </w:pPr>
      <w:r>
        <w:rPr>
          <w:noProof/>
        </w:rPr>
        <w:t>Matrice de Distance Par Ressource Manuelle pour la Gestion des Ressources Mobiles, 73</w:t>
      </w:r>
    </w:p>
    <w:p w:rsidR="00BB500B" w:rsidRDefault="00BB500B">
      <w:pPr>
        <w:pStyle w:val="Index1"/>
        <w:tabs>
          <w:tab w:val="right" w:pos="5030"/>
        </w:tabs>
        <w:rPr>
          <w:noProof/>
        </w:rPr>
      </w:pPr>
      <w:r>
        <w:rPr>
          <w:noProof/>
        </w:rPr>
        <w:t>Microsoft 365 Business, 58</w:t>
      </w:r>
    </w:p>
    <w:p w:rsidR="00BB500B" w:rsidRDefault="00BB500B">
      <w:pPr>
        <w:pStyle w:val="Index1"/>
        <w:tabs>
          <w:tab w:val="right" w:pos="5030"/>
        </w:tabs>
        <w:rPr>
          <w:noProof/>
        </w:rPr>
      </w:pPr>
      <w:r>
        <w:rPr>
          <w:noProof/>
        </w:rPr>
        <w:t>Microsoft 365 E3, 59</w:t>
      </w:r>
    </w:p>
    <w:p w:rsidR="00BB500B" w:rsidRDefault="00BB500B">
      <w:pPr>
        <w:pStyle w:val="Index1"/>
        <w:tabs>
          <w:tab w:val="right" w:pos="5030"/>
        </w:tabs>
        <w:rPr>
          <w:noProof/>
        </w:rPr>
      </w:pPr>
      <w:r>
        <w:rPr>
          <w:noProof/>
        </w:rPr>
        <w:t>Microsoft 365 E3 au titre de la SA, 59</w:t>
      </w:r>
    </w:p>
    <w:p w:rsidR="00BB500B" w:rsidRDefault="00BB500B">
      <w:pPr>
        <w:pStyle w:val="Index1"/>
        <w:tabs>
          <w:tab w:val="right" w:pos="5030"/>
        </w:tabs>
        <w:rPr>
          <w:noProof/>
        </w:rPr>
      </w:pPr>
      <w:r>
        <w:rPr>
          <w:noProof/>
        </w:rPr>
        <w:t>Microsoft 365 E5, 59</w:t>
      </w:r>
    </w:p>
    <w:p w:rsidR="00BB500B" w:rsidRDefault="00BB500B">
      <w:pPr>
        <w:pStyle w:val="Index1"/>
        <w:tabs>
          <w:tab w:val="right" w:pos="5030"/>
        </w:tabs>
        <w:rPr>
          <w:noProof/>
        </w:rPr>
      </w:pPr>
      <w:r>
        <w:rPr>
          <w:noProof/>
        </w:rPr>
        <w:t>Microsoft 365 E5 au titre de la SA, 59</w:t>
      </w:r>
    </w:p>
    <w:p w:rsidR="00BB500B" w:rsidRDefault="00BB500B">
      <w:pPr>
        <w:pStyle w:val="Index1"/>
        <w:tabs>
          <w:tab w:val="right" w:pos="5030"/>
        </w:tabs>
        <w:rPr>
          <w:noProof/>
        </w:rPr>
      </w:pPr>
      <w:r>
        <w:rPr>
          <w:noProof/>
        </w:rPr>
        <w:t>Microsoft 365 Éducation A1, 58</w:t>
      </w:r>
    </w:p>
    <w:p w:rsidR="00BB500B" w:rsidRDefault="00BB500B">
      <w:pPr>
        <w:pStyle w:val="Index1"/>
        <w:tabs>
          <w:tab w:val="right" w:pos="5030"/>
        </w:tabs>
        <w:rPr>
          <w:noProof/>
        </w:rPr>
      </w:pPr>
      <w:r>
        <w:rPr>
          <w:noProof/>
        </w:rPr>
        <w:t>Microsoft 365 Éducation A3, 59</w:t>
      </w:r>
    </w:p>
    <w:p w:rsidR="00BB500B" w:rsidRDefault="00BB500B">
      <w:pPr>
        <w:pStyle w:val="Index1"/>
        <w:tabs>
          <w:tab w:val="right" w:pos="5030"/>
        </w:tabs>
        <w:rPr>
          <w:noProof/>
        </w:rPr>
      </w:pPr>
      <w:r>
        <w:rPr>
          <w:noProof/>
        </w:rPr>
        <w:t>Microsoft 365 Éducation A3 avec CAL Core, 59</w:t>
      </w:r>
    </w:p>
    <w:p w:rsidR="00BB500B" w:rsidRDefault="00BB500B">
      <w:pPr>
        <w:pStyle w:val="Index1"/>
        <w:tabs>
          <w:tab w:val="right" w:pos="5030"/>
        </w:tabs>
        <w:rPr>
          <w:noProof/>
        </w:rPr>
      </w:pPr>
      <w:r>
        <w:rPr>
          <w:noProof/>
        </w:rPr>
        <w:t>Microsoft 365 Éducation A5, 59</w:t>
      </w:r>
    </w:p>
    <w:p w:rsidR="00BB500B" w:rsidRDefault="00BB500B">
      <w:pPr>
        <w:pStyle w:val="Index1"/>
        <w:tabs>
          <w:tab w:val="right" w:pos="5030"/>
        </w:tabs>
        <w:rPr>
          <w:noProof/>
        </w:rPr>
      </w:pPr>
      <w:r>
        <w:rPr>
          <w:noProof/>
        </w:rPr>
        <w:t>Microsoft 365 F1, 33, 59</w:t>
      </w:r>
    </w:p>
    <w:p w:rsidR="00BB500B" w:rsidRDefault="00BB500B">
      <w:pPr>
        <w:pStyle w:val="Index1"/>
        <w:tabs>
          <w:tab w:val="right" w:pos="5030"/>
        </w:tabs>
        <w:rPr>
          <w:noProof/>
        </w:rPr>
      </w:pPr>
      <w:r>
        <w:rPr>
          <w:noProof/>
        </w:rPr>
        <w:t>Microsoft 365 for Marketing Additional Contacts, 64</w:t>
      </w:r>
    </w:p>
    <w:p w:rsidR="00BB500B" w:rsidRDefault="00BB500B">
      <w:pPr>
        <w:pStyle w:val="Index1"/>
        <w:tabs>
          <w:tab w:val="right" w:pos="5030"/>
        </w:tabs>
        <w:rPr>
          <w:noProof/>
        </w:rPr>
      </w:pPr>
      <w:r>
        <w:rPr>
          <w:noProof/>
        </w:rPr>
        <w:t>Microsoft Cloud App Security, 75</w:t>
      </w:r>
    </w:p>
    <w:p w:rsidR="00BB500B" w:rsidRDefault="00BB500B">
      <w:pPr>
        <w:pStyle w:val="Index1"/>
        <w:tabs>
          <w:tab w:val="right" w:pos="5030"/>
        </w:tabs>
        <w:rPr>
          <w:noProof/>
        </w:rPr>
      </w:pPr>
      <w:r>
        <w:rPr>
          <w:noProof/>
        </w:rPr>
        <w:t>Microsoft Dynamics 365 Business Central Essentials, 63</w:t>
      </w:r>
    </w:p>
    <w:p w:rsidR="00BB500B" w:rsidRDefault="00BB500B">
      <w:pPr>
        <w:pStyle w:val="Index1"/>
        <w:tabs>
          <w:tab w:val="right" w:pos="5030"/>
        </w:tabs>
        <w:rPr>
          <w:noProof/>
        </w:rPr>
      </w:pPr>
      <w:r>
        <w:rPr>
          <w:noProof/>
        </w:rPr>
        <w:t>Microsoft Dynamics 365 Business Central Premium, 63</w:t>
      </w:r>
    </w:p>
    <w:p w:rsidR="00BB500B" w:rsidRDefault="00BB500B">
      <w:pPr>
        <w:pStyle w:val="Index1"/>
        <w:tabs>
          <w:tab w:val="right" w:pos="5030"/>
        </w:tabs>
        <w:rPr>
          <w:noProof/>
        </w:rPr>
      </w:pPr>
      <w:r>
        <w:rPr>
          <w:noProof/>
        </w:rPr>
        <w:t>Microsoft Dynamics 365 Business Central Team Member, 63</w:t>
      </w:r>
    </w:p>
    <w:p w:rsidR="00BB500B" w:rsidRDefault="00BB500B">
      <w:pPr>
        <w:pStyle w:val="Index1"/>
        <w:tabs>
          <w:tab w:val="right" w:pos="5030"/>
        </w:tabs>
        <w:rPr>
          <w:noProof/>
        </w:rPr>
      </w:pPr>
      <w:r>
        <w:rPr>
          <w:noProof/>
        </w:rPr>
        <w:t>Microsoft Dynamics 365 Customer Engagement Plan, édition Entreprise, 63</w:t>
      </w:r>
    </w:p>
    <w:p w:rsidR="00BB500B" w:rsidRDefault="00BB500B">
      <w:pPr>
        <w:pStyle w:val="Index1"/>
        <w:tabs>
          <w:tab w:val="right" w:pos="5030"/>
        </w:tabs>
        <w:rPr>
          <w:noProof/>
        </w:rPr>
      </w:pPr>
      <w:r>
        <w:rPr>
          <w:noProof/>
        </w:rPr>
        <w:t>Microsoft Dynamics 365 Customer Engagement Plan, édition Entreprise au titre de la SA, 63</w:t>
      </w:r>
    </w:p>
    <w:p w:rsidR="00BB500B" w:rsidRDefault="00BB500B">
      <w:pPr>
        <w:pStyle w:val="Index1"/>
        <w:tabs>
          <w:tab w:val="right" w:pos="5030"/>
        </w:tabs>
        <w:rPr>
          <w:noProof/>
        </w:rPr>
      </w:pPr>
      <w:r>
        <w:rPr>
          <w:noProof/>
        </w:rPr>
        <w:t>Microsoft Dynamics 365 édition Entreprise - Instance de production supplémentaire d’engagement client, 64</w:t>
      </w:r>
    </w:p>
    <w:p w:rsidR="00BB500B" w:rsidRDefault="00BB500B">
      <w:pPr>
        <w:pStyle w:val="Index1"/>
        <w:tabs>
          <w:tab w:val="right" w:pos="5030"/>
        </w:tabs>
        <w:rPr>
          <w:noProof/>
        </w:rPr>
      </w:pPr>
      <w:r>
        <w:rPr>
          <w:noProof/>
        </w:rPr>
        <w:t>Microsoft Dynamics 365 édition Entreprise - Instance hors production supplémentaire d’engagement client, 64</w:t>
      </w:r>
    </w:p>
    <w:p w:rsidR="00BB500B" w:rsidRDefault="00BB500B">
      <w:pPr>
        <w:pStyle w:val="Index1"/>
        <w:tabs>
          <w:tab w:val="right" w:pos="5030"/>
        </w:tabs>
        <w:rPr>
          <w:noProof/>
        </w:rPr>
      </w:pPr>
      <w:r>
        <w:rPr>
          <w:noProof/>
        </w:rPr>
        <w:t>Microsoft Dynamics 365 édition Entreprise - Portail d’engagement client supplémentaire, 64</w:t>
      </w:r>
    </w:p>
    <w:p w:rsidR="00BB500B" w:rsidRDefault="00BB500B">
      <w:pPr>
        <w:pStyle w:val="Index1"/>
        <w:tabs>
          <w:tab w:val="right" w:pos="5030"/>
        </w:tabs>
        <w:rPr>
          <w:noProof/>
        </w:rPr>
      </w:pPr>
      <w:r>
        <w:rPr>
          <w:noProof/>
        </w:rPr>
        <w:t>Microsoft Dynamics 365 édition Entreprise - Postes des réseaux sociaux du portail d’engagement client supplémentaires, 64</w:t>
      </w:r>
    </w:p>
    <w:p w:rsidR="00BB500B" w:rsidRDefault="00BB500B">
      <w:pPr>
        <w:pStyle w:val="Index1"/>
        <w:tabs>
          <w:tab w:val="right" w:pos="5030"/>
        </w:tabs>
        <w:rPr>
          <w:noProof/>
        </w:rPr>
      </w:pPr>
      <w:r>
        <w:rPr>
          <w:noProof/>
        </w:rPr>
        <w:t>Microsoft Dynamics 365 édition Entreprise - Stockage de base de données d’engagement client supplémentaire, 64</w:t>
      </w:r>
    </w:p>
    <w:p w:rsidR="00BB500B" w:rsidRDefault="00BB500B">
      <w:pPr>
        <w:pStyle w:val="Index1"/>
        <w:tabs>
          <w:tab w:val="right" w:pos="5030"/>
        </w:tabs>
        <w:rPr>
          <w:noProof/>
        </w:rPr>
      </w:pPr>
      <w:r>
        <w:rPr>
          <w:noProof/>
        </w:rPr>
        <w:t>Microsoft Dynamics 365 édition Entreprise - Vues supplémentaires des pages du portail d’engagement client, 64</w:t>
      </w:r>
    </w:p>
    <w:p w:rsidR="00BB500B" w:rsidRDefault="00BB500B">
      <w:pPr>
        <w:pStyle w:val="Index1"/>
        <w:tabs>
          <w:tab w:val="right" w:pos="5030"/>
        </w:tabs>
        <w:rPr>
          <w:noProof/>
        </w:rPr>
      </w:pPr>
      <w:r>
        <w:rPr>
          <w:noProof/>
        </w:rPr>
        <w:t>Microsoft Dynamics 365 for Customer Service, édition Entreprise, 21, 63</w:t>
      </w:r>
    </w:p>
    <w:p w:rsidR="00BB500B" w:rsidRDefault="00BB500B">
      <w:pPr>
        <w:pStyle w:val="Index1"/>
        <w:tabs>
          <w:tab w:val="right" w:pos="5030"/>
        </w:tabs>
        <w:rPr>
          <w:noProof/>
        </w:rPr>
      </w:pPr>
      <w:r>
        <w:rPr>
          <w:noProof/>
        </w:rPr>
        <w:t>Microsoft Dynamics 365 for Field Service, édition Entreprise, 63</w:t>
      </w:r>
    </w:p>
    <w:p w:rsidR="00BB500B" w:rsidRDefault="00BB500B">
      <w:pPr>
        <w:pStyle w:val="Index1"/>
        <w:tabs>
          <w:tab w:val="right" w:pos="5030"/>
        </w:tabs>
        <w:rPr>
          <w:noProof/>
        </w:rPr>
      </w:pPr>
      <w:r>
        <w:rPr>
          <w:noProof/>
        </w:rPr>
        <w:t>Microsoft Dynamics 365 for Field Service, édition Entreprise - Optimisation de la planification des ressources, 64</w:t>
      </w:r>
    </w:p>
    <w:p w:rsidR="00BB500B" w:rsidRDefault="00BB500B">
      <w:pPr>
        <w:pStyle w:val="Index1"/>
        <w:tabs>
          <w:tab w:val="right" w:pos="5030"/>
        </w:tabs>
        <w:rPr>
          <w:noProof/>
        </w:rPr>
      </w:pPr>
      <w:r>
        <w:rPr>
          <w:noProof/>
        </w:rPr>
        <w:t>Microsoft Dynamics 365 for Marketing, 63</w:t>
      </w:r>
    </w:p>
    <w:p w:rsidR="00BB500B" w:rsidRDefault="00BB500B">
      <w:pPr>
        <w:pStyle w:val="Index1"/>
        <w:tabs>
          <w:tab w:val="right" w:pos="5030"/>
        </w:tabs>
        <w:rPr>
          <w:noProof/>
        </w:rPr>
      </w:pPr>
      <w:r>
        <w:rPr>
          <w:noProof/>
        </w:rPr>
        <w:t>Microsoft Dynamics 365 for Operations Activity, édition Entreprise, 21</w:t>
      </w:r>
    </w:p>
    <w:p w:rsidR="00BB500B" w:rsidRDefault="00BB500B">
      <w:pPr>
        <w:pStyle w:val="Index1"/>
        <w:tabs>
          <w:tab w:val="right" w:pos="5030"/>
        </w:tabs>
        <w:rPr>
          <w:noProof/>
        </w:rPr>
      </w:pPr>
      <w:r>
        <w:rPr>
          <w:noProof/>
        </w:rPr>
        <w:t>Microsoft Dynamics 365 for Operations Device, édition Entreprise, 21, 63</w:t>
      </w:r>
    </w:p>
    <w:p w:rsidR="00BB500B" w:rsidRDefault="00BB500B">
      <w:pPr>
        <w:pStyle w:val="Index1"/>
        <w:tabs>
          <w:tab w:val="right" w:pos="5030"/>
        </w:tabs>
        <w:rPr>
          <w:noProof/>
        </w:rPr>
      </w:pPr>
      <w:r>
        <w:rPr>
          <w:noProof/>
        </w:rPr>
        <w:t>Microsoft Dynamics 365 for Operations Device, édition Entreprise au titre de la SA, 63</w:t>
      </w:r>
    </w:p>
    <w:p w:rsidR="00BB500B" w:rsidRDefault="00BB500B">
      <w:pPr>
        <w:pStyle w:val="Index1"/>
        <w:tabs>
          <w:tab w:val="right" w:pos="5030"/>
        </w:tabs>
        <w:rPr>
          <w:noProof/>
        </w:rPr>
      </w:pPr>
      <w:r>
        <w:rPr>
          <w:noProof/>
        </w:rPr>
        <w:t>Microsoft Dynamics 365 for Operations Server, 20</w:t>
      </w:r>
    </w:p>
    <w:p w:rsidR="00BB500B" w:rsidRDefault="00BB500B">
      <w:pPr>
        <w:pStyle w:val="Index1"/>
        <w:tabs>
          <w:tab w:val="right" w:pos="5030"/>
        </w:tabs>
        <w:rPr>
          <w:noProof/>
        </w:rPr>
      </w:pPr>
      <w:r>
        <w:rPr>
          <w:noProof/>
        </w:rPr>
        <w:t>Microsoft Dynamics 365 for Operations, édition Entreprise - Sandbox Niveau 1</w:t>
      </w:r>
    </w:p>
    <w:p w:rsidR="00BB500B" w:rsidRDefault="00BB500B">
      <w:pPr>
        <w:pStyle w:val="Index2"/>
        <w:tabs>
          <w:tab w:val="right" w:pos="5030"/>
        </w:tabs>
        <w:rPr>
          <w:noProof/>
        </w:rPr>
      </w:pPr>
      <w:r>
        <w:rPr>
          <w:noProof/>
        </w:rPr>
        <w:t>Instance pour les développeurs et les tests, 64</w:t>
      </w:r>
    </w:p>
    <w:p w:rsidR="00BB500B" w:rsidRDefault="00BB500B">
      <w:pPr>
        <w:pStyle w:val="Index1"/>
        <w:tabs>
          <w:tab w:val="right" w:pos="5030"/>
        </w:tabs>
        <w:rPr>
          <w:noProof/>
        </w:rPr>
      </w:pPr>
      <w:r>
        <w:rPr>
          <w:noProof/>
        </w:rPr>
        <w:t>Microsoft Dynamics 365 for Operations, édition Entreprise - Sandbox Niveau 2</w:t>
      </w:r>
    </w:p>
    <w:p w:rsidR="00BB500B" w:rsidRDefault="00BB500B">
      <w:pPr>
        <w:pStyle w:val="Index2"/>
        <w:tabs>
          <w:tab w:val="right" w:pos="5030"/>
        </w:tabs>
        <w:rPr>
          <w:noProof/>
        </w:rPr>
      </w:pPr>
      <w:r>
        <w:rPr>
          <w:noProof/>
        </w:rPr>
        <w:t>Test d’acceptation standard, 64</w:t>
      </w:r>
    </w:p>
    <w:p w:rsidR="00BB500B" w:rsidRDefault="00BB500B">
      <w:pPr>
        <w:pStyle w:val="Index1"/>
        <w:tabs>
          <w:tab w:val="right" w:pos="5030"/>
        </w:tabs>
        <w:rPr>
          <w:noProof/>
        </w:rPr>
      </w:pPr>
      <w:r>
        <w:rPr>
          <w:noProof/>
        </w:rPr>
        <w:t>Microsoft Dynamics 365 for Operations, édition Entreprise - Sandbox Niveau 3</w:t>
      </w:r>
    </w:p>
    <w:p w:rsidR="00BB500B" w:rsidRDefault="00BB500B">
      <w:pPr>
        <w:pStyle w:val="Index2"/>
        <w:tabs>
          <w:tab w:val="right" w:pos="5030"/>
        </w:tabs>
        <w:rPr>
          <w:noProof/>
        </w:rPr>
      </w:pPr>
      <w:r>
        <w:rPr>
          <w:noProof/>
        </w:rPr>
        <w:t>Test d’acceptation avancé, 64</w:t>
      </w:r>
    </w:p>
    <w:p w:rsidR="00BB500B" w:rsidRDefault="00BB500B">
      <w:pPr>
        <w:pStyle w:val="Index1"/>
        <w:tabs>
          <w:tab w:val="right" w:pos="5030"/>
        </w:tabs>
        <w:rPr>
          <w:noProof/>
        </w:rPr>
      </w:pPr>
      <w:r>
        <w:rPr>
          <w:noProof/>
        </w:rPr>
        <w:t>Microsoft Dynamics 365 for Operations, édition Entreprise - Sandbox Niveau 4</w:t>
      </w:r>
    </w:p>
    <w:p w:rsidR="00BB500B" w:rsidRDefault="00BB500B">
      <w:pPr>
        <w:pStyle w:val="Index2"/>
        <w:tabs>
          <w:tab w:val="right" w:pos="5030"/>
        </w:tabs>
        <w:rPr>
          <w:noProof/>
        </w:rPr>
      </w:pPr>
      <w:r>
        <w:rPr>
          <w:noProof/>
        </w:rPr>
        <w:t>Test de performance standard, 64</w:t>
      </w:r>
    </w:p>
    <w:p w:rsidR="00BB500B" w:rsidRDefault="00BB500B">
      <w:pPr>
        <w:pStyle w:val="Index1"/>
        <w:tabs>
          <w:tab w:val="right" w:pos="5030"/>
        </w:tabs>
        <w:rPr>
          <w:noProof/>
        </w:rPr>
      </w:pPr>
      <w:r>
        <w:rPr>
          <w:noProof/>
        </w:rPr>
        <w:t>Microsoft Dynamics 365 for Operations, édition Entreprise - Sandbox Niveau 5</w:t>
      </w:r>
    </w:p>
    <w:p w:rsidR="00BB500B" w:rsidRDefault="00BB500B">
      <w:pPr>
        <w:pStyle w:val="Index2"/>
        <w:tabs>
          <w:tab w:val="right" w:pos="5030"/>
        </w:tabs>
        <w:rPr>
          <w:noProof/>
        </w:rPr>
      </w:pPr>
      <w:r>
        <w:rPr>
          <w:noProof/>
        </w:rPr>
        <w:t>Test de performance avancé, 64</w:t>
      </w:r>
    </w:p>
    <w:p w:rsidR="00BB500B" w:rsidRDefault="00BB500B">
      <w:pPr>
        <w:pStyle w:val="Index1"/>
        <w:tabs>
          <w:tab w:val="right" w:pos="5030"/>
        </w:tabs>
        <w:rPr>
          <w:noProof/>
        </w:rPr>
      </w:pPr>
      <w:r>
        <w:rPr>
          <w:noProof/>
        </w:rPr>
        <w:t>Microsoft Dynamics 365 for Operations, édition Entreprise - Stockage de base de données supplémentaire, 64</w:t>
      </w:r>
    </w:p>
    <w:p w:rsidR="00BB500B" w:rsidRDefault="00BB500B">
      <w:pPr>
        <w:pStyle w:val="Index1"/>
        <w:tabs>
          <w:tab w:val="right" w:pos="5030"/>
        </w:tabs>
        <w:rPr>
          <w:noProof/>
        </w:rPr>
      </w:pPr>
      <w:r>
        <w:rPr>
          <w:noProof/>
        </w:rPr>
        <w:t>Microsoft Dynamics 365 for Operations, édition Entreprise - Stockage de fichier supplémentaire, 64</w:t>
      </w:r>
    </w:p>
    <w:p w:rsidR="00BB500B" w:rsidRDefault="00BB500B">
      <w:pPr>
        <w:pStyle w:val="Index1"/>
        <w:tabs>
          <w:tab w:val="right" w:pos="5030"/>
        </w:tabs>
        <w:rPr>
          <w:noProof/>
        </w:rPr>
      </w:pPr>
      <w:r>
        <w:rPr>
          <w:noProof/>
        </w:rPr>
        <w:t>Microsoft Dynamics 365 for Project Service Automation, édition Entreprise, 63</w:t>
      </w:r>
    </w:p>
    <w:p w:rsidR="00BB500B" w:rsidRDefault="00BB500B">
      <w:pPr>
        <w:pStyle w:val="Index1"/>
        <w:tabs>
          <w:tab w:val="right" w:pos="5030"/>
        </w:tabs>
        <w:rPr>
          <w:noProof/>
        </w:rPr>
      </w:pPr>
      <w:r>
        <w:rPr>
          <w:noProof/>
        </w:rPr>
        <w:t>Microsoft Dynamics 365 for Retail, édition Entreprise, 63</w:t>
      </w:r>
    </w:p>
    <w:p w:rsidR="00BB500B" w:rsidRDefault="00BB500B">
      <w:pPr>
        <w:pStyle w:val="Index1"/>
        <w:tabs>
          <w:tab w:val="right" w:pos="5030"/>
        </w:tabs>
        <w:rPr>
          <w:noProof/>
        </w:rPr>
      </w:pPr>
      <w:r>
        <w:rPr>
          <w:noProof/>
        </w:rPr>
        <w:t>Microsoft Dynamics 365 for Retail, édition Entreprise au titre de la SA, 63</w:t>
      </w:r>
    </w:p>
    <w:p w:rsidR="00BB500B" w:rsidRDefault="00BB500B">
      <w:pPr>
        <w:pStyle w:val="Index1"/>
        <w:tabs>
          <w:tab w:val="right" w:pos="5030"/>
        </w:tabs>
        <w:rPr>
          <w:noProof/>
        </w:rPr>
      </w:pPr>
      <w:r>
        <w:rPr>
          <w:noProof/>
        </w:rPr>
        <w:t>Microsoft Dynamics 365 for Sales Professional (SL Utilisateur, 64</w:t>
      </w:r>
    </w:p>
    <w:p w:rsidR="00BB500B" w:rsidRDefault="00BB500B">
      <w:pPr>
        <w:pStyle w:val="Index1"/>
        <w:tabs>
          <w:tab w:val="right" w:pos="5030"/>
        </w:tabs>
        <w:rPr>
          <w:noProof/>
        </w:rPr>
      </w:pPr>
      <w:r>
        <w:rPr>
          <w:noProof/>
        </w:rPr>
        <w:t>Microsoft Dynamics 365 for Sales, édition Entreprise, 21, 63</w:t>
      </w:r>
    </w:p>
    <w:p w:rsidR="00BB500B" w:rsidRDefault="00BB500B">
      <w:pPr>
        <w:pStyle w:val="Index1"/>
        <w:tabs>
          <w:tab w:val="right" w:pos="5030"/>
        </w:tabs>
        <w:rPr>
          <w:noProof/>
        </w:rPr>
      </w:pPr>
      <w:r>
        <w:rPr>
          <w:noProof/>
        </w:rPr>
        <w:t>Microsoft Dynamics 365 for Sales, édition Entreprise, 63</w:t>
      </w:r>
    </w:p>
    <w:p w:rsidR="00BB500B" w:rsidRDefault="00BB500B">
      <w:pPr>
        <w:pStyle w:val="Index1"/>
        <w:tabs>
          <w:tab w:val="right" w:pos="5030"/>
        </w:tabs>
        <w:rPr>
          <w:noProof/>
        </w:rPr>
      </w:pPr>
      <w:r>
        <w:rPr>
          <w:noProof/>
        </w:rPr>
        <w:t>Microsoft Dynamics 365 for Talent, édition Entreprise, 64</w:t>
      </w:r>
    </w:p>
    <w:p w:rsidR="00BB500B" w:rsidRDefault="00BB500B">
      <w:pPr>
        <w:pStyle w:val="Index1"/>
        <w:tabs>
          <w:tab w:val="right" w:pos="5030"/>
        </w:tabs>
        <w:rPr>
          <w:noProof/>
        </w:rPr>
      </w:pPr>
      <w:r>
        <w:rPr>
          <w:noProof/>
        </w:rPr>
        <w:t>Microsoft Dynamics 365 for Talent, édition Entreprise au titre de la SA, 64</w:t>
      </w:r>
    </w:p>
    <w:p w:rsidR="00BB500B" w:rsidRDefault="00BB500B">
      <w:pPr>
        <w:pStyle w:val="Index1"/>
        <w:tabs>
          <w:tab w:val="right" w:pos="5030"/>
        </w:tabs>
        <w:rPr>
          <w:noProof/>
        </w:rPr>
      </w:pPr>
      <w:r>
        <w:rPr>
          <w:noProof/>
        </w:rPr>
        <w:t>Microsoft Dynamics 365 for Team Members, édition Entreprise, 21, 64</w:t>
      </w:r>
    </w:p>
    <w:p w:rsidR="00BB500B" w:rsidRDefault="00BB500B">
      <w:pPr>
        <w:pStyle w:val="Index1"/>
        <w:tabs>
          <w:tab w:val="right" w:pos="5030"/>
        </w:tabs>
        <w:rPr>
          <w:noProof/>
        </w:rPr>
      </w:pPr>
      <w:r>
        <w:rPr>
          <w:noProof/>
        </w:rPr>
        <w:t>Microsoft Dynamics 365 for Team Members, édition Entreprise de SA, 64</w:t>
      </w:r>
    </w:p>
    <w:p w:rsidR="00BB500B" w:rsidRDefault="00BB500B">
      <w:pPr>
        <w:pStyle w:val="Index1"/>
        <w:tabs>
          <w:tab w:val="right" w:pos="5030"/>
        </w:tabs>
        <w:rPr>
          <w:noProof/>
        </w:rPr>
      </w:pPr>
      <w:r>
        <w:rPr>
          <w:noProof/>
        </w:rPr>
        <w:t>Microsoft Dynamics 365 Plan, édition Entreprise, 63</w:t>
      </w:r>
    </w:p>
    <w:p w:rsidR="00BB500B" w:rsidRDefault="00BB500B">
      <w:pPr>
        <w:pStyle w:val="Index1"/>
        <w:tabs>
          <w:tab w:val="right" w:pos="5030"/>
        </w:tabs>
        <w:rPr>
          <w:noProof/>
        </w:rPr>
      </w:pPr>
      <w:r>
        <w:rPr>
          <w:noProof/>
        </w:rPr>
        <w:t>Microsoft Dynamics 365 Plan, édition Entreprise de SA, 63</w:t>
      </w:r>
    </w:p>
    <w:p w:rsidR="00BB500B" w:rsidRDefault="00BB500B">
      <w:pPr>
        <w:pStyle w:val="Index1"/>
        <w:tabs>
          <w:tab w:val="right" w:pos="5030"/>
        </w:tabs>
        <w:rPr>
          <w:noProof/>
        </w:rPr>
      </w:pPr>
      <w:r>
        <w:rPr>
          <w:noProof/>
        </w:rPr>
        <w:t>Microsoft Dynamics 365 Unified Operations Plan, édition Entreprise, 63</w:t>
      </w:r>
    </w:p>
    <w:p w:rsidR="00BB500B" w:rsidRDefault="00BB500B">
      <w:pPr>
        <w:pStyle w:val="Index1"/>
        <w:tabs>
          <w:tab w:val="right" w:pos="5030"/>
        </w:tabs>
        <w:rPr>
          <w:noProof/>
        </w:rPr>
      </w:pPr>
      <w:r>
        <w:rPr>
          <w:noProof/>
        </w:rPr>
        <w:t>Microsoft Dynamics 365 Unified Operations Plan, édition Entreprise au titre de la SA, 63</w:t>
      </w:r>
    </w:p>
    <w:p w:rsidR="00BB500B" w:rsidRDefault="00BB500B">
      <w:pPr>
        <w:pStyle w:val="Index1"/>
        <w:tabs>
          <w:tab w:val="right" w:pos="5030"/>
        </w:tabs>
        <w:rPr>
          <w:noProof/>
        </w:rPr>
      </w:pPr>
      <w:r>
        <w:rPr>
          <w:noProof/>
        </w:rPr>
        <w:t>Microsoft Dynamics AX 2012 R2, 20</w:t>
      </w:r>
    </w:p>
    <w:p w:rsidR="00BB500B" w:rsidRDefault="00BB500B">
      <w:pPr>
        <w:pStyle w:val="Index1"/>
        <w:tabs>
          <w:tab w:val="right" w:pos="5030"/>
        </w:tabs>
        <w:rPr>
          <w:noProof/>
        </w:rPr>
      </w:pPr>
      <w:r>
        <w:rPr>
          <w:noProof/>
        </w:rPr>
        <w:t>Microsoft Dynamics AX 2012 R3, 20</w:t>
      </w:r>
    </w:p>
    <w:p w:rsidR="00BB500B" w:rsidRDefault="00BB500B">
      <w:pPr>
        <w:pStyle w:val="Index1"/>
        <w:tabs>
          <w:tab w:val="right" w:pos="5030"/>
        </w:tabs>
        <w:rPr>
          <w:noProof/>
        </w:rPr>
      </w:pPr>
      <w:r>
        <w:rPr>
          <w:noProof/>
        </w:rPr>
        <w:t>Microsoft Dynamics AX Standard Commerce Core Server, 87</w:t>
      </w:r>
    </w:p>
    <w:p w:rsidR="00BB500B" w:rsidRDefault="00BB500B">
      <w:pPr>
        <w:pStyle w:val="Index1"/>
        <w:tabs>
          <w:tab w:val="right" w:pos="5030"/>
        </w:tabs>
        <w:rPr>
          <w:noProof/>
        </w:rPr>
      </w:pPr>
      <w:r>
        <w:rPr>
          <w:noProof/>
        </w:rPr>
        <w:t>Microsoft Dynamics AX Store Server, 87</w:t>
      </w:r>
    </w:p>
    <w:p w:rsidR="00BB500B" w:rsidRDefault="00BB500B">
      <w:pPr>
        <w:pStyle w:val="Index1"/>
        <w:tabs>
          <w:tab w:val="right" w:pos="5030"/>
        </w:tabs>
        <w:rPr>
          <w:noProof/>
        </w:rPr>
      </w:pPr>
      <w:r>
        <w:rPr>
          <w:noProof/>
        </w:rPr>
        <w:t>Microsoft Dynamics CRM 2015, 20</w:t>
      </w:r>
    </w:p>
    <w:p w:rsidR="00BB500B" w:rsidRDefault="00BB500B">
      <w:pPr>
        <w:pStyle w:val="Index1"/>
        <w:tabs>
          <w:tab w:val="right" w:pos="5030"/>
        </w:tabs>
        <w:rPr>
          <w:noProof/>
        </w:rPr>
      </w:pPr>
      <w:r>
        <w:rPr>
          <w:noProof/>
        </w:rPr>
        <w:t>Microsoft Dynamics CRM 2016, 20</w:t>
      </w:r>
    </w:p>
    <w:p w:rsidR="00BB500B" w:rsidRDefault="00BB500B">
      <w:pPr>
        <w:pStyle w:val="Index1"/>
        <w:tabs>
          <w:tab w:val="right" w:pos="5030"/>
        </w:tabs>
        <w:rPr>
          <w:noProof/>
        </w:rPr>
      </w:pPr>
      <w:r>
        <w:rPr>
          <w:noProof/>
        </w:rPr>
        <w:t>Microsoft Dynamics CRM Server 2013, 87</w:t>
      </w:r>
    </w:p>
    <w:p w:rsidR="00BB500B" w:rsidRDefault="00BB500B">
      <w:pPr>
        <w:pStyle w:val="Index1"/>
        <w:tabs>
          <w:tab w:val="right" w:pos="5030"/>
        </w:tabs>
        <w:rPr>
          <w:noProof/>
        </w:rPr>
      </w:pPr>
      <w:r>
        <w:rPr>
          <w:noProof/>
        </w:rPr>
        <w:t>Microsoft Dynamics CRM Server 2015, 87</w:t>
      </w:r>
    </w:p>
    <w:p w:rsidR="00BB500B" w:rsidRDefault="00BB500B">
      <w:pPr>
        <w:pStyle w:val="Index1"/>
        <w:tabs>
          <w:tab w:val="right" w:pos="5030"/>
        </w:tabs>
        <w:rPr>
          <w:noProof/>
        </w:rPr>
      </w:pPr>
      <w:r>
        <w:rPr>
          <w:noProof/>
        </w:rPr>
        <w:t>Microsoft Flow Plan 1, 73</w:t>
      </w:r>
    </w:p>
    <w:p w:rsidR="00BB500B" w:rsidRDefault="00BB500B">
      <w:pPr>
        <w:pStyle w:val="Index1"/>
        <w:tabs>
          <w:tab w:val="right" w:pos="5030"/>
        </w:tabs>
        <w:rPr>
          <w:noProof/>
        </w:rPr>
      </w:pPr>
      <w:r>
        <w:rPr>
          <w:noProof/>
        </w:rPr>
        <w:t>Microsoft Flow Plan 2, 73</w:t>
      </w:r>
    </w:p>
    <w:p w:rsidR="00BB500B" w:rsidRDefault="00BB500B">
      <w:pPr>
        <w:pStyle w:val="Index1"/>
        <w:tabs>
          <w:tab w:val="right" w:pos="5030"/>
        </w:tabs>
        <w:rPr>
          <w:noProof/>
        </w:rPr>
      </w:pPr>
      <w:r>
        <w:rPr>
          <w:noProof/>
        </w:rPr>
        <w:t>Microsoft Intune, 17, 33, 75</w:t>
      </w:r>
    </w:p>
    <w:p w:rsidR="00BB500B" w:rsidRDefault="00BB500B">
      <w:pPr>
        <w:pStyle w:val="Index1"/>
        <w:tabs>
          <w:tab w:val="right" w:pos="5030"/>
        </w:tabs>
        <w:rPr>
          <w:noProof/>
        </w:rPr>
      </w:pPr>
      <w:r>
        <w:rPr>
          <w:noProof/>
        </w:rPr>
        <w:t>Microsoft Intune pour l’Éducation, 75</w:t>
      </w:r>
    </w:p>
    <w:p w:rsidR="00BB500B" w:rsidRDefault="00BB500B">
      <w:pPr>
        <w:pStyle w:val="Index1"/>
        <w:tabs>
          <w:tab w:val="right" w:pos="5030"/>
        </w:tabs>
        <w:rPr>
          <w:noProof/>
        </w:rPr>
      </w:pPr>
      <w:r>
        <w:rPr>
          <w:noProof/>
        </w:rPr>
        <w:t>Microsoft Kaizala Pro, 74</w:t>
      </w:r>
    </w:p>
    <w:p w:rsidR="00BB500B" w:rsidRDefault="00BB500B">
      <w:pPr>
        <w:pStyle w:val="Index1"/>
        <w:tabs>
          <w:tab w:val="right" w:pos="5030"/>
        </w:tabs>
        <w:rPr>
          <w:noProof/>
        </w:rPr>
      </w:pPr>
      <w:r>
        <w:rPr>
          <w:noProof/>
        </w:rPr>
        <w:t>Microsoft Learning Imagine Academy, 75</w:t>
      </w:r>
    </w:p>
    <w:p w:rsidR="00BB500B" w:rsidRDefault="00BB500B">
      <w:pPr>
        <w:pStyle w:val="Index1"/>
        <w:tabs>
          <w:tab w:val="right" w:pos="5030"/>
        </w:tabs>
        <w:rPr>
          <w:noProof/>
        </w:rPr>
      </w:pPr>
      <w:r>
        <w:rPr>
          <w:noProof/>
        </w:rPr>
        <w:t>Microsoft MultiFactor Authentication, 58</w:t>
      </w:r>
    </w:p>
    <w:p w:rsidR="00BB500B" w:rsidRDefault="00BB500B">
      <w:pPr>
        <w:pStyle w:val="Index1"/>
        <w:tabs>
          <w:tab w:val="right" w:pos="5030"/>
        </w:tabs>
        <w:rPr>
          <w:noProof/>
        </w:rPr>
      </w:pPr>
      <w:r>
        <w:rPr>
          <w:noProof/>
        </w:rPr>
        <w:t>Microsoft MyAnalytics, 69</w:t>
      </w:r>
    </w:p>
    <w:p w:rsidR="00BB500B" w:rsidRDefault="00BB500B">
      <w:pPr>
        <w:pStyle w:val="Index1"/>
        <w:tabs>
          <w:tab w:val="right" w:pos="5030"/>
        </w:tabs>
        <w:rPr>
          <w:noProof/>
        </w:rPr>
      </w:pPr>
      <w:r>
        <w:rPr>
          <w:noProof/>
        </w:rPr>
        <w:t>Microsoft Office Audit and Control Management Server 2013, 27</w:t>
      </w:r>
    </w:p>
    <w:p w:rsidR="00BB500B" w:rsidRDefault="00BB500B">
      <w:pPr>
        <w:pStyle w:val="Index1"/>
        <w:tabs>
          <w:tab w:val="right" w:pos="5030"/>
        </w:tabs>
        <w:rPr>
          <w:noProof/>
        </w:rPr>
      </w:pPr>
      <w:r>
        <w:rPr>
          <w:noProof/>
        </w:rPr>
        <w:t>Microsoft PowerApps Plan 1, 73</w:t>
      </w:r>
    </w:p>
    <w:p w:rsidR="00BB500B" w:rsidRDefault="00BB500B">
      <w:pPr>
        <w:pStyle w:val="Index1"/>
        <w:tabs>
          <w:tab w:val="right" w:pos="5030"/>
        </w:tabs>
        <w:rPr>
          <w:noProof/>
        </w:rPr>
      </w:pPr>
      <w:r>
        <w:rPr>
          <w:noProof/>
        </w:rPr>
        <w:t>Microsoft PowerApps Plan 2, 73</w:t>
      </w:r>
    </w:p>
    <w:p w:rsidR="00BB500B" w:rsidRDefault="00BB500B">
      <w:pPr>
        <w:pStyle w:val="Index1"/>
        <w:tabs>
          <w:tab w:val="right" w:pos="5030"/>
        </w:tabs>
        <w:rPr>
          <w:noProof/>
        </w:rPr>
      </w:pPr>
      <w:r>
        <w:rPr>
          <w:noProof/>
        </w:rPr>
        <w:t>Microsoft Relationship Sales, 64</w:t>
      </w:r>
    </w:p>
    <w:p w:rsidR="00BB500B" w:rsidRDefault="00BB500B">
      <w:pPr>
        <w:pStyle w:val="Index1"/>
        <w:tabs>
          <w:tab w:val="right" w:pos="5030"/>
        </w:tabs>
        <w:rPr>
          <w:noProof/>
        </w:rPr>
      </w:pPr>
      <w:r>
        <w:rPr>
          <w:noProof/>
        </w:rPr>
        <w:t>Microsoft Stream Plan 1, 73</w:t>
      </w:r>
    </w:p>
    <w:p w:rsidR="00BB500B" w:rsidRDefault="00BB500B">
      <w:pPr>
        <w:pStyle w:val="Index1"/>
        <w:tabs>
          <w:tab w:val="right" w:pos="5030"/>
        </w:tabs>
        <w:rPr>
          <w:noProof/>
        </w:rPr>
      </w:pPr>
      <w:r>
        <w:rPr>
          <w:noProof/>
        </w:rPr>
        <w:t>Microsoft Stream Plan 2, 73</w:t>
      </w:r>
    </w:p>
    <w:p w:rsidR="00BB500B" w:rsidRDefault="00BB500B">
      <w:pPr>
        <w:pStyle w:val="Index1"/>
        <w:tabs>
          <w:tab w:val="right" w:pos="5030"/>
        </w:tabs>
        <w:rPr>
          <w:noProof/>
        </w:rPr>
      </w:pPr>
      <w:r>
        <w:rPr>
          <w:noProof/>
        </w:rPr>
        <w:t>Minecraft</w:t>
      </w:r>
    </w:p>
    <w:p w:rsidR="00BB500B" w:rsidRDefault="00BB500B">
      <w:pPr>
        <w:pStyle w:val="Index2"/>
        <w:tabs>
          <w:tab w:val="right" w:pos="5030"/>
        </w:tabs>
        <w:rPr>
          <w:noProof/>
        </w:rPr>
      </w:pPr>
      <w:r>
        <w:rPr>
          <w:noProof/>
        </w:rPr>
        <w:t>Education Edition, 76</w:t>
      </w:r>
    </w:p>
    <w:p w:rsidR="00BB500B" w:rsidRDefault="00BB500B">
      <w:pPr>
        <w:pStyle w:val="Index1"/>
        <w:tabs>
          <w:tab w:val="right" w:pos="5030"/>
        </w:tabs>
        <w:rPr>
          <w:noProof/>
        </w:rPr>
      </w:pPr>
      <w:r>
        <w:rPr>
          <w:noProof/>
        </w:rPr>
        <w:t>Module Complémentaire Azure Information Protection Premium Plan 1, 58</w:t>
      </w:r>
    </w:p>
    <w:p w:rsidR="00BB500B" w:rsidRDefault="00BB500B">
      <w:pPr>
        <w:pStyle w:val="Index1"/>
        <w:tabs>
          <w:tab w:val="right" w:pos="5030"/>
        </w:tabs>
        <w:rPr>
          <w:noProof/>
        </w:rPr>
      </w:pPr>
      <w:r>
        <w:rPr>
          <w:noProof/>
        </w:rPr>
        <w:t>Module Complémentaire Azure Information Protection Premium Plan 2, 58</w:t>
      </w:r>
    </w:p>
    <w:p w:rsidR="00BB500B" w:rsidRDefault="00BB500B">
      <w:pPr>
        <w:pStyle w:val="Index1"/>
        <w:tabs>
          <w:tab w:val="right" w:pos="5030"/>
        </w:tabs>
        <w:rPr>
          <w:noProof/>
        </w:rPr>
      </w:pPr>
      <w:r>
        <w:rPr>
          <w:noProof/>
        </w:rPr>
        <w:t>Module Complémentaire de Stockage Microsoft Stream (500 Go), 73</w:t>
      </w:r>
    </w:p>
    <w:p w:rsidR="00BB500B" w:rsidRDefault="00BB500B">
      <w:pPr>
        <w:pStyle w:val="Index1"/>
        <w:tabs>
          <w:tab w:val="right" w:pos="5030"/>
        </w:tabs>
        <w:rPr>
          <w:noProof/>
        </w:rPr>
      </w:pPr>
      <w:r>
        <w:rPr>
          <w:noProof/>
        </w:rPr>
        <w:t>Module Complémentaire Enterprise Mobility + Security E3, 61</w:t>
      </w:r>
    </w:p>
    <w:p w:rsidR="00BB500B" w:rsidRDefault="00BB500B">
      <w:pPr>
        <w:pStyle w:val="Index1"/>
        <w:tabs>
          <w:tab w:val="right" w:pos="5030"/>
        </w:tabs>
        <w:rPr>
          <w:noProof/>
        </w:rPr>
      </w:pPr>
      <w:r>
        <w:rPr>
          <w:noProof/>
        </w:rPr>
        <w:t>Module Complémentaire Enterprise Mobility + Security E5, 61</w:t>
      </w:r>
    </w:p>
    <w:p w:rsidR="00BB500B" w:rsidRDefault="00BB500B">
      <w:pPr>
        <w:pStyle w:val="Index1"/>
        <w:tabs>
          <w:tab w:val="right" w:pos="5030"/>
        </w:tabs>
        <w:rPr>
          <w:noProof/>
        </w:rPr>
      </w:pPr>
      <w:r>
        <w:rPr>
          <w:noProof/>
        </w:rPr>
        <w:t>Module Complémentaire Exchange Online Plan 1, 69</w:t>
      </w:r>
    </w:p>
    <w:p w:rsidR="00BB500B" w:rsidRDefault="00BB500B">
      <w:pPr>
        <w:pStyle w:val="Index1"/>
        <w:tabs>
          <w:tab w:val="right" w:pos="5030"/>
        </w:tabs>
        <w:rPr>
          <w:noProof/>
        </w:rPr>
      </w:pPr>
      <w:r>
        <w:rPr>
          <w:noProof/>
        </w:rPr>
        <w:t>Module Complémentaire Licence de Gestion Client Azure - Protection avancée contre les menaces pour les Utilisateurs, 58</w:t>
      </w:r>
    </w:p>
    <w:p w:rsidR="00BB500B" w:rsidRDefault="00BB500B">
      <w:pPr>
        <w:pStyle w:val="Index1"/>
        <w:tabs>
          <w:tab w:val="right" w:pos="5030"/>
        </w:tabs>
        <w:rPr>
          <w:noProof/>
        </w:rPr>
      </w:pPr>
      <w:r>
        <w:rPr>
          <w:noProof/>
        </w:rPr>
        <w:t>Module Complémentaire Microsoft 365 E3, 59</w:t>
      </w:r>
    </w:p>
    <w:p w:rsidR="00BB500B" w:rsidRDefault="00BB500B">
      <w:pPr>
        <w:pStyle w:val="Index1"/>
        <w:tabs>
          <w:tab w:val="right" w:pos="5030"/>
        </w:tabs>
        <w:rPr>
          <w:noProof/>
        </w:rPr>
      </w:pPr>
      <w:r>
        <w:rPr>
          <w:noProof/>
        </w:rPr>
        <w:t>Module Complémentaire Microsoft 365 E5, 59</w:t>
      </w:r>
    </w:p>
    <w:p w:rsidR="00BB500B" w:rsidRDefault="00BB500B">
      <w:pPr>
        <w:pStyle w:val="Index1"/>
        <w:tabs>
          <w:tab w:val="right" w:pos="5030"/>
        </w:tabs>
        <w:rPr>
          <w:noProof/>
        </w:rPr>
      </w:pPr>
      <w:r>
        <w:rPr>
          <w:noProof/>
        </w:rPr>
        <w:t>Module Complémentaire Microsoft Dynamics 365 Customer Engagement Plan, édition Entreprise, 63</w:t>
      </w:r>
    </w:p>
    <w:p w:rsidR="00BB500B" w:rsidRDefault="00BB500B">
      <w:pPr>
        <w:pStyle w:val="Index1"/>
        <w:tabs>
          <w:tab w:val="right" w:pos="5030"/>
        </w:tabs>
        <w:rPr>
          <w:noProof/>
        </w:rPr>
      </w:pPr>
      <w:r>
        <w:rPr>
          <w:noProof/>
        </w:rPr>
        <w:t>Module Complémentaire Microsoft Dynamics 365 for Operations Device, édition Entreprise, 63</w:t>
      </w:r>
    </w:p>
    <w:p w:rsidR="00BB500B" w:rsidRDefault="00BB500B">
      <w:pPr>
        <w:pStyle w:val="Index1"/>
        <w:tabs>
          <w:tab w:val="right" w:pos="5030"/>
        </w:tabs>
        <w:rPr>
          <w:noProof/>
        </w:rPr>
      </w:pPr>
      <w:r>
        <w:rPr>
          <w:noProof/>
        </w:rPr>
        <w:t>Module Complémentaire Microsoft Dynamics 365 for Retail, édition Entreprise, 63</w:t>
      </w:r>
    </w:p>
    <w:p w:rsidR="00BB500B" w:rsidRDefault="00BB500B">
      <w:pPr>
        <w:pStyle w:val="Index1"/>
        <w:tabs>
          <w:tab w:val="right" w:pos="5030"/>
        </w:tabs>
        <w:rPr>
          <w:noProof/>
        </w:rPr>
      </w:pPr>
      <w:r>
        <w:rPr>
          <w:noProof/>
        </w:rPr>
        <w:t>Module complémentaire Microsoft Dynamics 365 for Talent, édition Entreprise, 64</w:t>
      </w:r>
    </w:p>
    <w:p w:rsidR="00BB500B" w:rsidRDefault="00BB500B">
      <w:pPr>
        <w:pStyle w:val="Index1"/>
        <w:tabs>
          <w:tab w:val="right" w:pos="5030"/>
        </w:tabs>
        <w:rPr>
          <w:noProof/>
        </w:rPr>
      </w:pPr>
      <w:r>
        <w:rPr>
          <w:noProof/>
        </w:rPr>
        <w:t>Module complémentaire Microsoft Dynamics 365 for Team Members, édition Entreprise, 64</w:t>
      </w:r>
    </w:p>
    <w:p w:rsidR="00BB500B" w:rsidRDefault="00BB500B">
      <w:pPr>
        <w:pStyle w:val="Index1"/>
        <w:tabs>
          <w:tab w:val="right" w:pos="5030"/>
        </w:tabs>
        <w:rPr>
          <w:noProof/>
        </w:rPr>
      </w:pPr>
      <w:r>
        <w:rPr>
          <w:noProof/>
        </w:rPr>
        <w:t>Module complémentaire Microsoft Dynamics 365 Plan, édition Entreprise, 63</w:t>
      </w:r>
    </w:p>
    <w:p w:rsidR="00BB500B" w:rsidRDefault="00BB500B">
      <w:pPr>
        <w:pStyle w:val="Index1"/>
        <w:tabs>
          <w:tab w:val="right" w:pos="5030"/>
        </w:tabs>
        <w:rPr>
          <w:noProof/>
        </w:rPr>
      </w:pPr>
      <w:r>
        <w:rPr>
          <w:noProof/>
        </w:rPr>
        <w:t>Module Complémentaire Microsoft Dynamics 365 Unified Operations Plan, édition Entreprise, 63</w:t>
      </w:r>
    </w:p>
    <w:p w:rsidR="00BB500B" w:rsidRDefault="00BB500B">
      <w:pPr>
        <w:pStyle w:val="Index1"/>
        <w:tabs>
          <w:tab w:val="right" w:pos="5030"/>
        </w:tabs>
        <w:rPr>
          <w:noProof/>
        </w:rPr>
      </w:pPr>
      <w:r>
        <w:rPr>
          <w:noProof/>
        </w:rPr>
        <w:t>Module Complémentaire Microsoft Intune, 75</w:t>
      </w:r>
    </w:p>
    <w:p w:rsidR="00BB500B" w:rsidRDefault="00BB500B">
      <w:pPr>
        <w:pStyle w:val="Index1"/>
        <w:tabs>
          <w:tab w:val="right" w:pos="5030"/>
        </w:tabs>
        <w:rPr>
          <w:noProof/>
        </w:rPr>
      </w:pPr>
      <w:r>
        <w:rPr>
          <w:noProof/>
        </w:rPr>
        <w:t>Module Complémentaire Microsoft Intune pour l’Éducation, 75</w:t>
      </w:r>
    </w:p>
    <w:p w:rsidR="00BB500B" w:rsidRDefault="00BB500B">
      <w:pPr>
        <w:pStyle w:val="Index1"/>
        <w:tabs>
          <w:tab w:val="right" w:pos="5030"/>
        </w:tabs>
        <w:rPr>
          <w:noProof/>
        </w:rPr>
      </w:pPr>
      <w:r>
        <w:rPr>
          <w:noProof/>
        </w:rPr>
        <w:t>Module Complémentaire Microsoft Stream Plan 2, 73</w:t>
      </w:r>
    </w:p>
    <w:p w:rsidR="00BB500B" w:rsidRDefault="00BB500B">
      <w:pPr>
        <w:pStyle w:val="Index1"/>
        <w:tabs>
          <w:tab w:val="right" w:pos="5030"/>
        </w:tabs>
        <w:rPr>
          <w:noProof/>
        </w:rPr>
      </w:pPr>
      <w:r>
        <w:rPr>
          <w:noProof/>
        </w:rPr>
        <w:t>Module Complémentaire Office 365 A5, 67</w:t>
      </w:r>
    </w:p>
    <w:p w:rsidR="00BB500B" w:rsidRDefault="00BB500B">
      <w:pPr>
        <w:pStyle w:val="Index1"/>
        <w:tabs>
          <w:tab w:val="right" w:pos="5030"/>
        </w:tabs>
        <w:rPr>
          <w:noProof/>
        </w:rPr>
      </w:pPr>
      <w:r>
        <w:rPr>
          <w:noProof/>
        </w:rPr>
        <w:t>Module Complémentaire Office 365 Entreprise E1, E3, 67</w:t>
      </w:r>
    </w:p>
    <w:p w:rsidR="00BB500B" w:rsidRDefault="00BB500B">
      <w:pPr>
        <w:pStyle w:val="Index1"/>
        <w:tabs>
          <w:tab w:val="right" w:pos="5030"/>
        </w:tabs>
        <w:rPr>
          <w:noProof/>
        </w:rPr>
      </w:pPr>
      <w:r>
        <w:rPr>
          <w:noProof/>
        </w:rPr>
        <w:t>Module Complémentaire Office 365 Entreprise E3 sans ProPlus, 68</w:t>
      </w:r>
    </w:p>
    <w:p w:rsidR="00BB500B" w:rsidRDefault="00BB500B">
      <w:pPr>
        <w:pStyle w:val="Index1"/>
        <w:tabs>
          <w:tab w:val="right" w:pos="5030"/>
        </w:tabs>
        <w:rPr>
          <w:noProof/>
        </w:rPr>
      </w:pPr>
      <w:r>
        <w:rPr>
          <w:noProof/>
        </w:rPr>
        <w:t>Module Complémentaire Office 365 Entreprise E4, 67</w:t>
      </w:r>
    </w:p>
    <w:p w:rsidR="00BB500B" w:rsidRDefault="00BB500B">
      <w:pPr>
        <w:pStyle w:val="Index1"/>
        <w:tabs>
          <w:tab w:val="right" w:pos="5030"/>
        </w:tabs>
        <w:rPr>
          <w:noProof/>
        </w:rPr>
      </w:pPr>
      <w:r>
        <w:rPr>
          <w:noProof/>
        </w:rPr>
        <w:t>Module Complémentaire Office 365 Entreprise E4 sans ProPlus, 68</w:t>
      </w:r>
    </w:p>
    <w:p w:rsidR="00BB500B" w:rsidRDefault="00BB500B">
      <w:pPr>
        <w:pStyle w:val="Index1"/>
        <w:tabs>
          <w:tab w:val="right" w:pos="5030"/>
        </w:tabs>
        <w:rPr>
          <w:noProof/>
        </w:rPr>
      </w:pPr>
      <w:r>
        <w:rPr>
          <w:noProof/>
        </w:rPr>
        <w:t>Module Complémentaire Office 365 Entreprise E5, 67</w:t>
      </w:r>
    </w:p>
    <w:p w:rsidR="00BB500B" w:rsidRDefault="00BB500B">
      <w:pPr>
        <w:pStyle w:val="Index1"/>
        <w:tabs>
          <w:tab w:val="right" w:pos="5030"/>
        </w:tabs>
        <w:rPr>
          <w:noProof/>
        </w:rPr>
      </w:pPr>
      <w:r>
        <w:rPr>
          <w:noProof/>
        </w:rPr>
        <w:t>Module Complémentaire Operations Management and Security E1, 56</w:t>
      </w:r>
    </w:p>
    <w:p w:rsidR="00BB500B" w:rsidRDefault="00BB500B">
      <w:pPr>
        <w:pStyle w:val="Index1"/>
        <w:tabs>
          <w:tab w:val="right" w:pos="5030"/>
        </w:tabs>
        <w:rPr>
          <w:noProof/>
        </w:rPr>
      </w:pPr>
      <w:r>
        <w:rPr>
          <w:noProof/>
        </w:rPr>
        <w:t>Module Complémentaire Operations Management and Security E2, 56</w:t>
      </w:r>
    </w:p>
    <w:p w:rsidR="00BB500B" w:rsidRDefault="00BB500B">
      <w:pPr>
        <w:pStyle w:val="Index1"/>
        <w:tabs>
          <w:tab w:val="right" w:pos="5030"/>
        </w:tabs>
        <w:rPr>
          <w:noProof/>
        </w:rPr>
      </w:pPr>
      <w:r>
        <w:rPr>
          <w:noProof/>
        </w:rPr>
        <w:t>Module complémentaire Premium Assurance, 30, 49</w:t>
      </w:r>
    </w:p>
    <w:p w:rsidR="00BB500B" w:rsidRDefault="00BB500B">
      <w:pPr>
        <w:pStyle w:val="Index1"/>
        <w:tabs>
          <w:tab w:val="right" w:pos="5030"/>
        </w:tabs>
        <w:rPr>
          <w:noProof/>
        </w:rPr>
      </w:pPr>
      <w:r>
        <w:rPr>
          <w:noProof/>
        </w:rPr>
        <w:t>Module Complémentaire Project Online Essentials, 70</w:t>
      </w:r>
    </w:p>
    <w:p w:rsidR="00BB500B" w:rsidRDefault="00BB500B">
      <w:pPr>
        <w:pStyle w:val="Index1"/>
        <w:tabs>
          <w:tab w:val="right" w:pos="5030"/>
        </w:tabs>
        <w:rPr>
          <w:noProof/>
        </w:rPr>
      </w:pPr>
      <w:r>
        <w:rPr>
          <w:noProof/>
        </w:rPr>
        <w:t>Module Complémentaire Project Online Premium, 70</w:t>
      </w:r>
    </w:p>
    <w:p w:rsidR="00BB500B" w:rsidRDefault="00BB500B">
      <w:pPr>
        <w:pStyle w:val="Index1"/>
        <w:tabs>
          <w:tab w:val="right" w:pos="5030"/>
        </w:tabs>
        <w:rPr>
          <w:noProof/>
        </w:rPr>
      </w:pPr>
      <w:r>
        <w:rPr>
          <w:noProof/>
        </w:rPr>
        <w:t>Module Complémentaire Project Online Professional, 70</w:t>
      </w:r>
    </w:p>
    <w:p w:rsidR="00BB500B" w:rsidRDefault="00BB500B">
      <w:pPr>
        <w:pStyle w:val="Index1"/>
        <w:tabs>
          <w:tab w:val="right" w:pos="5030"/>
        </w:tabs>
        <w:rPr>
          <w:noProof/>
        </w:rPr>
      </w:pPr>
      <w:r>
        <w:rPr>
          <w:noProof/>
        </w:rPr>
        <w:t>Module Complémentaire SharePoint Online Plan 1, 71</w:t>
      </w:r>
    </w:p>
    <w:p w:rsidR="00BB500B" w:rsidRDefault="00BB500B">
      <w:pPr>
        <w:pStyle w:val="Index1"/>
        <w:tabs>
          <w:tab w:val="right" w:pos="5030"/>
        </w:tabs>
        <w:rPr>
          <w:noProof/>
        </w:rPr>
      </w:pPr>
      <w:r>
        <w:rPr>
          <w:noProof/>
        </w:rPr>
        <w:t>Module Complémentaire Skype Entreprise Online Plan 1, 71</w:t>
      </w:r>
    </w:p>
    <w:p w:rsidR="00BB500B" w:rsidRDefault="00BB500B">
      <w:pPr>
        <w:pStyle w:val="Index1"/>
        <w:tabs>
          <w:tab w:val="right" w:pos="5030"/>
        </w:tabs>
        <w:rPr>
          <w:noProof/>
        </w:rPr>
      </w:pPr>
      <w:r>
        <w:rPr>
          <w:noProof/>
        </w:rPr>
        <w:t>Module Complémentaire Visio Online Plan 2, 66</w:t>
      </w:r>
    </w:p>
    <w:p w:rsidR="00BB500B" w:rsidRDefault="00BB500B">
      <w:pPr>
        <w:pStyle w:val="Index1"/>
        <w:tabs>
          <w:tab w:val="right" w:pos="5030"/>
        </w:tabs>
        <w:rPr>
          <w:noProof/>
        </w:rPr>
      </w:pPr>
      <w:r>
        <w:rPr>
          <w:noProof/>
        </w:rPr>
        <w:t>Module Complémentaire Windows 10 Éducation E5 par Dispositif (pour E3 par dispositif), 41</w:t>
      </w:r>
    </w:p>
    <w:p w:rsidR="00BB500B" w:rsidRDefault="00BB500B">
      <w:pPr>
        <w:pStyle w:val="Index1"/>
        <w:tabs>
          <w:tab w:val="right" w:pos="5030"/>
        </w:tabs>
        <w:rPr>
          <w:noProof/>
        </w:rPr>
      </w:pPr>
      <w:r>
        <w:rPr>
          <w:noProof/>
        </w:rPr>
        <w:t>Module Complémentaire Windows 10 Entreprise E3 par Utilisateur (pour E3 par dispositif), 42</w:t>
      </w:r>
    </w:p>
    <w:p w:rsidR="00BB500B" w:rsidRDefault="00BB500B">
      <w:pPr>
        <w:pStyle w:val="Index1"/>
        <w:tabs>
          <w:tab w:val="right" w:pos="5030"/>
        </w:tabs>
        <w:rPr>
          <w:noProof/>
        </w:rPr>
      </w:pPr>
      <w:r>
        <w:rPr>
          <w:noProof/>
        </w:rPr>
        <w:t>Module Complémentaire Windows 10 Entreprise E5 par Dispositif ou par Utilisateur (pour E3 par dispositif) (SL), 42</w:t>
      </w:r>
    </w:p>
    <w:p w:rsidR="00BB500B" w:rsidRDefault="00BB500B">
      <w:pPr>
        <w:pStyle w:val="Index1"/>
        <w:tabs>
          <w:tab w:val="right" w:pos="5030"/>
        </w:tabs>
        <w:rPr>
          <w:noProof/>
        </w:rPr>
      </w:pPr>
      <w:r>
        <w:rPr>
          <w:noProof/>
        </w:rPr>
        <w:t>Office 2011 pour Mac, 25</w:t>
      </w:r>
    </w:p>
    <w:p w:rsidR="00BB500B" w:rsidRDefault="00BB500B">
      <w:pPr>
        <w:pStyle w:val="Index1"/>
        <w:tabs>
          <w:tab w:val="right" w:pos="5030"/>
        </w:tabs>
        <w:rPr>
          <w:noProof/>
        </w:rPr>
      </w:pPr>
      <w:r>
        <w:rPr>
          <w:noProof/>
        </w:rPr>
        <w:t>Office 2013, 23</w:t>
      </w:r>
    </w:p>
    <w:p w:rsidR="00BB500B" w:rsidRDefault="00BB500B">
      <w:pPr>
        <w:pStyle w:val="Index1"/>
        <w:tabs>
          <w:tab w:val="right" w:pos="5030"/>
        </w:tabs>
        <w:rPr>
          <w:noProof/>
        </w:rPr>
      </w:pPr>
      <w:r>
        <w:rPr>
          <w:noProof/>
        </w:rPr>
        <w:t>Office 2016 Standard pour Mac, 25</w:t>
      </w:r>
    </w:p>
    <w:p w:rsidR="00BB500B" w:rsidRDefault="00BB500B">
      <w:pPr>
        <w:pStyle w:val="Index1"/>
        <w:tabs>
          <w:tab w:val="right" w:pos="5030"/>
        </w:tabs>
        <w:rPr>
          <w:noProof/>
        </w:rPr>
      </w:pPr>
      <w:r>
        <w:rPr>
          <w:noProof/>
        </w:rPr>
        <w:t>Office 365 - Intelligence des menaces, 69</w:t>
      </w:r>
    </w:p>
    <w:p w:rsidR="00BB500B" w:rsidRDefault="00BB500B">
      <w:pPr>
        <w:pStyle w:val="Index1"/>
        <w:tabs>
          <w:tab w:val="right" w:pos="5030"/>
        </w:tabs>
        <w:rPr>
          <w:noProof/>
        </w:rPr>
      </w:pPr>
      <w:r>
        <w:rPr>
          <w:noProof/>
        </w:rPr>
        <w:t>Office 365 A1, 67</w:t>
      </w:r>
    </w:p>
    <w:p w:rsidR="00BB500B" w:rsidRDefault="00BB500B">
      <w:pPr>
        <w:pStyle w:val="Index1"/>
        <w:tabs>
          <w:tab w:val="right" w:pos="5030"/>
        </w:tabs>
        <w:rPr>
          <w:noProof/>
        </w:rPr>
      </w:pPr>
      <w:r>
        <w:rPr>
          <w:noProof/>
        </w:rPr>
        <w:t>Office 365 A3, 67</w:t>
      </w:r>
    </w:p>
    <w:p w:rsidR="00BB500B" w:rsidRDefault="00BB500B">
      <w:pPr>
        <w:pStyle w:val="Index1"/>
        <w:tabs>
          <w:tab w:val="right" w:pos="5030"/>
        </w:tabs>
        <w:rPr>
          <w:noProof/>
        </w:rPr>
      </w:pPr>
      <w:r>
        <w:rPr>
          <w:noProof/>
        </w:rPr>
        <w:t>Office 365 A5, 67</w:t>
      </w:r>
    </w:p>
    <w:p w:rsidR="00BB500B" w:rsidRDefault="00BB500B">
      <w:pPr>
        <w:pStyle w:val="Index1"/>
        <w:tabs>
          <w:tab w:val="right" w:pos="5030"/>
        </w:tabs>
        <w:rPr>
          <w:noProof/>
        </w:rPr>
      </w:pPr>
      <w:r>
        <w:rPr>
          <w:noProof/>
        </w:rPr>
        <w:t>Office 365 Advanced Compliance, 69</w:t>
      </w:r>
    </w:p>
    <w:p w:rsidR="00BB500B" w:rsidRDefault="00BB500B">
      <w:pPr>
        <w:pStyle w:val="Index1"/>
        <w:tabs>
          <w:tab w:val="right" w:pos="5030"/>
        </w:tabs>
        <w:rPr>
          <w:noProof/>
        </w:rPr>
      </w:pPr>
      <w:r>
        <w:rPr>
          <w:noProof/>
        </w:rPr>
        <w:t>Office 365 Advanced Threat Protection, 69</w:t>
      </w:r>
    </w:p>
    <w:p w:rsidR="00BB500B" w:rsidRDefault="00BB500B">
      <w:pPr>
        <w:pStyle w:val="Index1"/>
        <w:tabs>
          <w:tab w:val="right" w:pos="5030"/>
        </w:tabs>
        <w:rPr>
          <w:noProof/>
        </w:rPr>
      </w:pPr>
      <w:r>
        <w:rPr>
          <w:noProof/>
        </w:rPr>
        <w:t>Office 365 Business, 66</w:t>
      </w:r>
    </w:p>
    <w:p w:rsidR="00BB500B" w:rsidRDefault="00BB500B">
      <w:pPr>
        <w:pStyle w:val="Index1"/>
        <w:tabs>
          <w:tab w:val="right" w:pos="5030"/>
        </w:tabs>
        <w:rPr>
          <w:noProof/>
        </w:rPr>
      </w:pPr>
      <w:r>
        <w:rPr>
          <w:noProof/>
        </w:rPr>
        <w:t>Office 365 Business Essentials, 67</w:t>
      </w:r>
    </w:p>
    <w:p w:rsidR="00BB500B" w:rsidRDefault="00BB500B">
      <w:pPr>
        <w:pStyle w:val="Index1"/>
        <w:tabs>
          <w:tab w:val="right" w:pos="5030"/>
        </w:tabs>
        <w:rPr>
          <w:noProof/>
        </w:rPr>
      </w:pPr>
      <w:r>
        <w:rPr>
          <w:noProof/>
        </w:rPr>
        <w:t>Office 365 Business Premium, 67</w:t>
      </w:r>
    </w:p>
    <w:p w:rsidR="00BB500B" w:rsidRDefault="00BB500B">
      <w:pPr>
        <w:pStyle w:val="Index1"/>
        <w:tabs>
          <w:tab w:val="right" w:pos="5030"/>
        </w:tabs>
        <w:rPr>
          <w:noProof/>
        </w:rPr>
      </w:pPr>
      <w:r>
        <w:rPr>
          <w:noProof/>
        </w:rPr>
        <w:t>Office 365 Cloud App Security (SL Utilisateur), 68</w:t>
      </w:r>
    </w:p>
    <w:p w:rsidR="00BB500B" w:rsidRDefault="00BB500B">
      <w:pPr>
        <w:pStyle w:val="Index1"/>
        <w:tabs>
          <w:tab w:val="right" w:pos="5030"/>
        </w:tabs>
        <w:rPr>
          <w:noProof/>
        </w:rPr>
      </w:pPr>
      <w:r>
        <w:rPr>
          <w:noProof/>
        </w:rPr>
        <w:t>Office 365 Entreprise E1, 17, 67</w:t>
      </w:r>
    </w:p>
    <w:p w:rsidR="00BB500B" w:rsidRDefault="00BB500B">
      <w:pPr>
        <w:pStyle w:val="Index1"/>
        <w:tabs>
          <w:tab w:val="right" w:pos="5030"/>
        </w:tabs>
        <w:rPr>
          <w:noProof/>
        </w:rPr>
      </w:pPr>
      <w:r>
        <w:rPr>
          <w:noProof/>
        </w:rPr>
        <w:t>Office 365 Entreprise E1 au titre de la SA, 67</w:t>
      </w:r>
    </w:p>
    <w:p w:rsidR="00BB500B" w:rsidRDefault="00BB500B">
      <w:pPr>
        <w:pStyle w:val="Index1"/>
        <w:tabs>
          <w:tab w:val="right" w:pos="5030"/>
        </w:tabs>
        <w:rPr>
          <w:noProof/>
        </w:rPr>
      </w:pPr>
      <w:r>
        <w:rPr>
          <w:noProof/>
        </w:rPr>
        <w:t>Office 365 Entreprise E1 et Microsoft Intune, 17</w:t>
      </w:r>
    </w:p>
    <w:p w:rsidR="00BB500B" w:rsidRDefault="00BB500B">
      <w:pPr>
        <w:pStyle w:val="Index1"/>
        <w:tabs>
          <w:tab w:val="right" w:pos="5030"/>
        </w:tabs>
        <w:rPr>
          <w:noProof/>
        </w:rPr>
      </w:pPr>
      <w:r>
        <w:rPr>
          <w:noProof/>
        </w:rPr>
        <w:t>Office 365 Entreprise E3, 17, 67</w:t>
      </w:r>
    </w:p>
    <w:p w:rsidR="00BB500B" w:rsidRDefault="00BB500B">
      <w:pPr>
        <w:pStyle w:val="Index1"/>
        <w:tabs>
          <w:tab w:val="right" w:pos="5030"/>
        </w:tabs>
        <w:rPr>
          <w:noProof/>
        </w:rPr>
      </w:pPr>
      <w:r>
        <w:rPr>
          <w:noProof/>
        </w:rPr>
        <w:t>Office 365 Entreprise E3 au titre de la SA, 67</w:t>
      </w:r>
    </w:p>
    <w:p w:rsidR="00BB500B" w:rsidRDefault="00BB500B">
      <w:pPr>
        <w:pStyle w:val="Index1"/>
        <w:tabs>
          <w:tab w:val="right" w:pos="5030"/>
        </w:tabs>
        <w:rPr>
          <w:noProof/>
        </w:rPr>
      </w:pPr>
      <w:r>
        <w:rPr>
          <w:noProof/>
        </w:rPr>
        <w:t>Office 365 Entreprise E3 et Microsoft Intune, 17</w:t>
      </w:r>
    </w:p>
    <w:p w:rsidR="00BB500B" w:rsidRDefault="00BB500B">
      <w:pPr>
        <w:pStyle w:val="Index1"/>
        <w:tabs>
          <w:tab w:val="right" w:pos="5030"/>
        </w:tabs>
        <w:rPr>
          <w:noProof/>
        </w:rPr>
      </w:pPr>
      <w:r>
        <w:rPr>
          <w:noProof/>
        </w:rPr>
        <w:t>Office 365 Entreprise E4, 67</w:t>
      </w:r>
    </w:p>
    <w:p w:rsidR="00BB500B" w:rsidRDefault="00BB500B">
      <w:pPr>
        <w:pStyle w:val="Index1"/>
        <w:tabs>
          <w:tab w:val="right" w:pos="5030"/>
        </w:tabs>
        <w:rPr>
          <w:noProof/>
        </w:rPr>
      </w:pPr>
      <w:r>
        <w:rPr>
          <w:noProof/>
        </w:rPr>
        <w:t>Office 365 Entreprise E4 au titre de la SA, 67</w:t>
      </w:r>
    </w:p>
    <w:p w:rsidR="00BB500B" w:rsidRDefault="00BB500B">
      <w:pPr>
        <w:pStyle w:val="Index1"/>
        <w:tabs>
          <w:tab w:val="right" w:pos="5030"/>
        </w:tabs>
        <w:rPr>
          <w:noProof/>
        </w:rPr>
      </w:pPr>
      <w:r>
        <w:rPr>
          <w:noProof/>
        </w:rPr>
        <w:t>Office 365 Entreprise E5, 17</w:t>
      </w:r>
    </w:p>
    <w:p w:rsidR="00BB500B" w:rsidRDefault="00BB500B">
      <w:pPr>
        <w:pStyle w:val="Index1"/>
        <w:tabs>
          <w:tab w:val="right" w:pos="5030"/>
        </w:tabs>
        <w:rPr>
          <w:noProof/>
        </w:rPr>
      </w:pPr>
      <w:r>
        <w:rPr>
          <w:noProof/>
        </w:rPr>
        <w:t>Office 365 Entreprise E5 (SL Utilisateur), 67</w:t>
      </w:r>
    </w:p>
    <w:p w:rsidR="00BB500B" w:rsidRDefault="00BB500B">
      <w:pPr>
        <w:pStyle w:val="Index1"/>
        <w:tabs>
          <w:tab w:val="right" w:pos="5030"/>
        </w:tabs>
        <w:rPr>
          <w:noProof/>
        </w:rPr>
      </w:pPr>
      <w:r>
        <w:rPr>
          <w:noProof/>
        </w:rPr>
        <w:t>Office 365 Entreprise E5 au titre de la SA, 67</w:t>
      </w:r>
    </w:p>
    <w:p w:rsidR="00BB500B" w:rsidRDefault="00BB500B">
      <w:pPr>
        <w:pStyle w:val="Index1"/>
        <w:tabs>
          <w:tab w:val="right" w:pos="5030"/>
        </w:tabs>
        <w:rPr>
          <w:noProof/>
        </w:rPr>
      </w:pPr>
      <w:r>
        <w:rPr>
          <w:noProof/>
        </w:rPr>
        <w:t>Office 365 Entreprise E5 et Microsoft Intune, 17</w:t>
      </w:r>
    </w:p>
    <w:p w:rsidR="00BB500B" w:rsidRDefault="00BB500B">
      <w:pPr>
        <w:pStyle w:val="Index1"/>
        <w:tabs>
          <w:tab w:val="right" w:pos="5030"/>
        </w:tabs>
        <w:rPr>
          <w:noProof/>
        </w:rPr>
      </w:pPr>
      <w:r>
        <w:rPr>
          <w:noProof/>
        </w:rPr>
        <w:t>Office 365 Entreprise F1, 68</w:t>
      </w:r>
    </w:p>
    <w:p w:rsidR="00BB500B" w:rsidRDefault="00BB500B">
      <w:pPr>
        <w:pStyle w:val="Index1"/>
        <w:tabs>
          <w:tab w:val="right" w:pos="5030"/>
        </w:tabs>
        <w:rPr>
          <w:noProof/>
        </w:rPr>
      </w:pPr>
      <w:r>
        <w:rPr>
          <w:noProof/>
        </w:rPr>
        <w:t>Office 365 Extra File Storage (1 Go), 71</w:t>
      </w:r>
    </w:p>
    <w:p w:rsidR="00BB500B" w:rsidRDefault="00BB500B">
      <w:pPr>
        <w:pStyle w:val="Index1"/>
        <w:tabs>
          <w:tab w:val="right" w:pos="5030"/>
        </w:tabs>
        <w:rPr>
          <w:noProof/>
        </w:rPr>
      </w:pPr>
      <w:r>
        <w:rPr>
          <w:noProof/>
        </w:rPr>
        <w:t>Office 365 Moyenne Entreprise, 68</w:t>
      </w:r>
    </w:p>
    <w:p w:rsidR="00BB500B" w:rsidRDefault="00BB500B">
      <w:pPr>
        <w:pStyle w:val="Index1"/>
        <w:tabs>
          <w:tab w:val="right" w:pos="5030"/>
        </w:tabs>
        <w:rPr>
          <w:noProof/>
        </w:rPr>
      </w:pPr>
      <w:r>
        <w:rPr>
          <w:noProof/>
        </w:rPr>
        <w:t>Office 365 ProPlus, 66</w:t>
      </w:r>
    </w:p>
    <w:p w:rsidR="00BB500B" w:rsidRDefault="00BB500B">
      <w:pPr>
        <w:pStyle w:val="Index1"/>
        <w:tabs>
          <w:tab w:val="right" w:pos="5030"/>
        </w:tabs>
        <w:rPr>
          <w:noProof/>
        </w:rPr>
      </w:pPr>
      <w:r>
        <w:rPr>
          <w:noProof/>
        </w:rPr>
        <w:t>Office 365 ProPlus au titre de la SA, 66</w:t>
      </w:r>
    </w:p>
    <w:p w:rsidR="00BB500B" w:rsidRDefault="00BB500B">
      <w:pPr>
        <w:pStyle w:val="Index1"/>
        <w:tabs>
          <w:tab w:val="right" w:pos="5030"/>
        </w:tabs>
        <w:rPr>
          <w:noProof/>
        </w:rPr>
      </w:pPr>
      <w:r>
        <w:rPr>
          <w:noProof/>
        </w:rPr>
        <w:t>Office Multi Language Pack, 66, 68</w:t>
      </w:r>
    </w:p>
    <w:p w:rsidR="00BB500B" w:rsidRDefault="00BB500B">
      <w:pPr>
        <w:pStyle w:val="Index1"/>
        <w:tabs>
          <w:tab w:val="right" w:pos="5030"/>
        </w:tabs>
        <w:rPr>
          <w:noProof/>
        </w:rPr>
      </w:pPr>
      <w:r>
        <w:rPr>
          <w:noProof/>
        </w:rPr>
        <w:t>Office Online, 66</w:t>
      </w:r>
    </w:p>
    <w:p w:rsidR="00BB500B" w:rsidRDefault="00BB500B">
      <w:pPr>
        <w:pStyle w:val="Index1"/>
        <w:tabs>
          <w:tab w:val="right" w:pos="5030"/>
        </w:tabs>
        <w:rPr>
          <w:noProof/>
        </w:rPr>
      </w:pPr>
      <w:r>
        <w:rPr>
          <w:noProof/>
        </w:rPr>
        <w:t>Office Online pour Office 365, 87</w:t>
      </w:r>
    </w:p>
    <w:p w:rsidR="00BB500B" w:rsidRDefault="00BB500B">
      <w:pPr>
        <w:pStyle w:val="Index1"/>
        <w:tabs>
          <w:tab w:val="right" w:pos="5030"/>
        </w:tabs>
        <w:rPr>
          <w:noProof/>
        </w:rPr>
      </w:pPr>
      <w:r>
        <w:rPr>
          <w:noProof/>
        </w:rPr>
        <w:t>Office Professionnel Plus, 66, 87, 93</w:t>
      </w:r>
    </w:p>
    <w:p w:rsidR="00BB500B" w:rsidRDefault="00BB500B">
      <w:pPr>
        <w:pStyle w:val="Index1"/>
        <w:tabs>
          <w:tab w:val="right" w:pos="5030"/>
        </w:tabs>
        <w:rPr>
          <w:noProof/>
        </w:rPr>
      </w:pPr>
      <w:r>
        <w:rPr>
          <w:noProof/>
        </w:rPr>
        <w:t>Office Professionnel Plus 2013, 66</w:t>
      </w:r>
    </w:p>
    <w:p w:rsidR="00BB500B" w:rsidRDefault="00BB500B">
      <w:pPr>
        <w:pStyle w:val="Index1"/>
        <w:tabs>
          <w:tab w:val="right" w:pos="5030"/>
        </w:tabs>
        <w:rPr>
          <w:noProof/>
        </w:rPr>
      </w:pPr>
      <w:r>
        <w:rPr>
          <w:noProof/>
        </w:rPr>
        <w:t>Office Professionnel Plus 2016, 23, 39</w:t>
      </w:r>
    </w:p>
    <w:p w:rsidR="00BB500B" w:rsidRDefault="00BB500B">
      <w:pPr>
        <w:pStyle w:val="Index1"/>
        <w:tabs>
          <w:tab w:val="right" w:pos="5030"/>
        </w:tabs>
        <w:rPr>
          <w:noProof/>
        </w:rPr>
      </w:pPr>
      <w:r>
        <w:rPr>
          <w:noProof/>
        </w:rPr>
        <w:t>Office Standard, 66, 87, 93</w:t>
      </w:r>
    </w:p>
    <w:p w:rsidR="00BB500B" w:rsidRDefault="00BB500B">
      <w:pPr>
        <w:pStyle w:val="Index1"/>
        <w:tabs>
          <w:tab w:val="right" w:pos="5030"/>
        </w:tabs>
        <w:rPr>
          <w:noProof/>
        </w:rPr>
      </w:pPr>
      <w:r>
        <w:rPr>
          <w:noProof/>
        </w:rPr>
        <w:t>Office Standard 2016, 23</w:t>
      </w:r>
    </w:p>
    <w:p w:rsidR="00BB500B" w:rsidRDefault="00BB500B">
      <w:pPr>
        <w:pStyle w:val="Index1"/>
        <w:tabs>
          <w:tab w:val="right" w:pos="5030"/>
        </w:tabs>
        <w:rPr>
          <w:noProof/>
        </w:rPr>
      </w:pPr>
      <w:r>
        <w:rPr>
          <w:noProof/>
        </w:rPr>
        <w:t>Office Standard pour Mac, 87</w:t>
      </w:r>
    </w:p>
    <w:p w:rsidR="00BB500B" w:rsidRDefault="00BB500B">
      <w:pPr>
        <w:pStyle w:val="Index1"/>
        <w:tabs>
          <w:tab w:val="right" w:pos="5030"/>
        </w:tabs>
        <w:rPr>
          <w:noProof/>
        </w:rPr>
      </w:pPr>
      <w:r>
        <w:rPr>
          <w:noProof/>
        </w:rPr>
        <w:t>OneDrive Entreprise Plan 1, 70</w:t>
      </w:r>
    </w:p>
    <w:p w:rsidR="00BB500B" w:rsidRDefault="00BB500B">
      <w:pPr>
        <w:pStyle w:val="Index1"/>
        <w:tabs>
          <w:tab w:val="right" w:pos="5030"/>
        </w:tabs>
        <w:rPr>
          <w:noProof/>
        </w:rPr>
      </w:pPr>
      <w:r>
        <w:rPr>
          <w:noProof/>
        </w:rPr>
        <w:t>OneDrive for Business Plan 2, 70</w:t>
      </w:r>
    </w:p>
    <w:p w:rsidR="00BB500B" w:rsidRDefault="00BB500B">
      <w:pPr>
        <w:pStyle w:val="Index1"/>
        <w:tabs>
          <w:tab w:val="right" w:pos="5030"/>
        </w:tabs>
        <w:rPr>
          <w:noProof/>
        </w:rPr>
      </w:pPr>
      <w:r>
        <w:rPr>
          <w:noProof/>
        </w:rPr>
        <w:t>Operations Management and Security</w:t>
      </w:r>
    </w:p>
    <w:p w:rsidR="00BB500B" w:rsidRDefault="00BB500B">
      <w:pPr>
        <w:pStyle w:val="Index2"/>
        <w:tabs>
          <w:tab w:val="right" w:pos="5030"/>
        </w:tabs>
        <w:rPr>
          <w:noProof/>
        </w:rPr>
      </w:pPr>
      <w:r>
        <w:rPr>
          <w:noProof/>
        </w:rPr>
        <w:t>analyse de journal, 57</w:t>
      </w:r>
    </w:p>
    <w:p w:rsidR="00BB500B" w:rsidRDefault="00BB500B">
      <w:pPr>
        <w:pStyle w:val="Index2"/>
        <w:tabs>
          <w:tab w:val="right" w:pos="5030"/>
        </w:tabs>
        <w:rPr>
          <w:noProof/>
        </w:rPr>
      </w:pPr>
      <w:r>
        <w:rPr>
          <w:noProof/>
        </w:rPr>
        <w:t>automatisation, 57</w:t>
      </w:r>
    </w:p>
    <w:p w:rsidR="00BB500B" w:rsidRDefault="00BB500B">
      <w:pPr>
        <w:pStyle w:val="Index2"/>
        <w:tabs>
          <w:tab w:val="right" w:pos="5030"/>
        </w:tabs>
        <w:rPr>
          <w:noProof/>
        </w:rPr>
      </w:pPr>
      <w:r>
        <w:rPr>
          <w:noProof/>
        </w:rPr>
        <w:t>Sauvegarde et Récupération en cas de Sinistre, 57</w:t>
      </w:r>
    </w:p>
    <w:p w:rsidR="00BB500B" w:rsidRDefault="00BB500B">
      <w:pPr>
        <w:pStyle w:val="Index2"/>
        <w:tabs>
          <w:tab w:val="right" w:pos="5030"/>
        </w:tabs>
        <w:rPr>
          <w:noProof/>
        </w:rPr>
      </w:pPr>
      <w:r>
        <w:rPr>
          <w:noProof/>
        </w:rPr>
        <w:t>Sécurité et Respect, 57</w:t>
      </w:r>
    </w:p>
    <w:p w:rsidR="00BB500B" w:rsidRDefault="00BB500B">
      <w:pPr>
        <w:pStyle w:val="Index1"/>
        <w:tabs>
          <w:tab w:val="right" w:pos="5030"/>
        </w:tabs>
        <w:rPr>
          <w:noProof/>
        </w:rPr>
      </w:pPr>
      <w:r>
        <w:rPr>
          <w:noProof/>
        </w:rPr>
        <w:t>Operations Management and Security E1, 56</w:t>
      </w:r>
    </w:p>
    <w:p w:rsidR="00BB500B" w:rsidRDefault="00BB500B">
      <w:pPr>
        <w:pStyle w:val="Index1"/>
        <w:tabs>
          <w:tab w:val="right" w:pos="5030"/>
        </w:tabs>
        <w:rPr>
          <w:noProof/>
        </w:rPr>
      </w:pPr>
      <w:r>
        <w:rPr>
          <w:noProof/>
        </w:rPr>
        <w:t>Operations Management and Security E1 au titre de la SA, 57</w:t>
      </w:r>
    </w:p>
    <w:p w:rsidR="00BB500B" w:rsidRDefault="00BB500B">
      <w:pPr>
        <w:pStyle w:val="Index1"/>
        <w:tabs>
          <w:tab w:val="right" w:pos="5030"/>
        </w:tabs>
        <w:rPr>
          <w:noProof/>
        </w:rPr>
      </w:pPr>
      <w:r>
        <w:rPr>
          <w:noProof/>
        </w:rPr>
        <w:t>Operations Management and Security E2, 57</w:t>
      </w:r>
    </w:p>
    <w:p w:rsidR="00BB500B" w:rsidRDefault="00BB500B">
      <w:pPr>
        <w:pStyle w:val="Index1"/>
        <w:tabs>
          <w:tab w:val="right" w:pos="5030"/>
        </w:tabs>
        <w:rPr>
          <w:noProof/>
        </w:rPr>
      </w:pPr>
      <w:r>
        <w:rPr>
          <w:noProof/>
        </w:rPr>
        <w:t>Operations Management and Security E2 au titre de la SA, 57</w:t>
      </w:r>
    </w:p>
    <w:p w:rsidR="00BB500B" w:rsidRDefault="00BB500B">
      <w:pPr>
        <w:pStyle w:val="Index1"/>
        <w:tabs>
          <w:tab w:val="right" w:pos="5030"/>
        </w:tabs>
        <w:rPr>
          <w:noProof/>
        </w:rPr>
      </w:pPr>
      <w:r>
        <w:rPr>
          <w:noProof/>
        </w:rPr>
        <w:t>Outlook 2016, 23</w:t>
      </w:r>
    </w:p>
    <w:p w:rsidR="00BB500B" w:rsidRDefault="00BB500B">
      <w:pPr>
        <w:pStyle w:val="Index1"/>
        <w:tabs>
          <w:tab w:val="right" w:pos="5030"/>
        </w:tabs>
        <w:rPr>
          <w:noProof/>
        </w:rPr>
      </w:pPr>
      <w:r>
        <w:rPr>
          <w:noProof/>
        </w:rPr>
        <w:t>Outlook 2016 pour Mac, 25</w:t>
      </w:r>
    </w:p>
    <w:p w:rsidR="00BB500B" w:rsidRDefault="00BB500B">
      <w:pPr>
        <w:pStyle w:val="Index1"/>
        <w:tabs>
          <w:tab w:val="right" w:pos="5030"/>
        </w:tabs>
        <w:rPr>
          <w:noProof/>
        </w:rPr>
      </w:pPr>
      <w:r>
        <w:rPr>
          <w:noProof/>
        </w:rPr>
        <w:t>Pack multilingue Office 2013, 23</w:t>
      </w:r>
    </w:p>
    <w:p w:rsidR="00BB500B" w:rsidRDefault="00BB500B">
      <w:pPr>
        <w:pStyle w:val="Index1"/>
        <w:tabs>
          <w:tab w:val="right" w:pos="5030"/>
        </w:tabs>
        <w:rPr>
          <w:noProof/>
        </w:rPr>
      </w:pPr>
      <w:r>
        <w:rPr>
          <w:noProof/>
        </w:rPr>
        <w:t>Par Utilisateur connu Bing Maps (SL), 73</w:t>
      </w:r>
    </w:p>
    <w:p w:rsidR="00BB500B" w:rsidRDefault="00BB500B">
      <w:pPr>
        <w:pStyle w:val="Index1"/>
        <w:tabs>
          <w:tab w:val="right" w:pos="5030"/>
        </w:tabs>
        <w:rPr>
          <w:noProof/>
        </w:rPr>
      </w:pPr>
      <w:r>
        <w:rPr>
          <w:noProof/>
        </w:rPr>
        <w:t>Plan avec Dispositif Microsoft Azure StorSimple (dispositif 8100), 56</w:t>
      </w:r>
    </w:p>
    <w:p w:rsidR="00BB500B" w:rsidRDefault="00BB500B">
      <w:pPr>
        <w:pStyle w:val="Index1"/>
        <w:tabs>
          <w:tab w:val="right" w:pos="5030"/>
        </w:tabs>
        <w:rPr>
          <w:noProof/>
        </w:rPr>
      </w:pPr>
      <w:r>
        <w:rPr>
          <w:noProof/>
        </w:rPr>
        <w:t>Plan avec Dispositif Microsoft Azure StorSimple (dispositif 8600), 56</w:t>
      </w:r>
    </w:p>
    <w:p w:rsidR="00BB500B" w:rsidRDefault="00BB500B">
      <w:pPr>
        <w:pStyle w:val="Index1"/>
        <w:tabs>
          <w:tab w:val="right" w:pos="5030"/>
        </w:tabs>
        <w:rPr>
          <w:noProof/>
        </w:rPr>
      </w:pPr>
      <w:r>
        <w:rPr>
          <w:noProof/>
        </w:rPr>
        <w:t>Plan de contrôle à distance 1 de IoT Suite, 56</w:t>
      </w:r>
    </w:p>
    <w:p w:rsidR="00BB500B" w:rsidRDefault="00BB500B">
      <w:pPr>
        <w:pStyle w:val="Index1"/>
        <w:tabs>
          <w:tab w:val="right" w:pos="5030"/>
        </w:tabs>
        <w:rPr>
          <w:noProof/>
        </w:rPr>
      </w:pPr>
      <w:r>
        <w:rPr>
          <w:noProof/>
        </w:rPr>
        <w:t>Plan de contrôle à distance 2 de IoT Suite, 56</w:t>
      </w:r>
    </w:p>
    <w:p w:rsidR="00BB500B" w:rsidRDefault="00BB500B">
      <w:pPr>
        <w:pStyle w:val="Index1"/>
        <w:tabs>
          <w:tab w:val="right" w:pos="5030"/>
        </w:tabs>
        <w:rPr>
          <w:noProof/>
        </w:rPr>
      </w:pPr>
      <w:r>
        <w:rPr>
          <w:noProof/>
        </w:rPr>
        <w:t>Plan de maintenance prédictive 1 de IoT Suite, 56</w:t>
      </w:r>
    </w:p>
    <w:p w:rsidR="00BB500B" w:rsidRDefault="00BB500B">
      <w:pPr>
        <w:pStyle w:val="Index1"/>
        <w:tabs>
          <w:tab w:val="right" w:pos="5030"/>
        </w:tabs>
        <w:rPr>
          <w:noProof/>
        </w:rPr>
      </w:pPr>
      <w:r>
        <w:rPr>
          <w:noProof/>
        </w:rPr>
        <w:t>Plan de maintenance prédictive 2 de IoT Suite, 56</w:t>
      </w:r>
    </w:p>
    <w:p w:rsidR="00BB500B" w:rsidRDefault="00BB500B">
      <w:pPr>
        <w:pStyle w:val="Index1"/>
        <w:tabs>
          <w:tab w:val="right" w:pos="5030"/>
        </w:tabs>
        <w:rPr>
          <w:noProof/>
        </w:rPr>
      </w:pPr>
      <w:r>
        <w:rPr>
          <w:noProof/>
        </w:rPr>
        <w:t>Plan de service d’application Azure, 56</w:t>
      </w:r>
    </w:p>
    <w:p w:rsidR="00BB500B" w:rsidRDefault="00BB500B">
      <w:pPr>
        <w:pStyle w:val="Index1"/>
        <w:tabs>
          <w:tab w:val="right" w:pos="5030"/>
        </w:tabs>
        <w:rPr>
          <w:noProof/>
        </w:rPr>
      </w:pPr>
      <w:r>
        <w:rPr>
          <w:noProof/>
        </w:rPr>
        <w:t>Plateforme de gestion des ressources mobiles, 72</w:t>
      </w:r>
    </w:p>
    <w:p w:rsidR="00BB500B" w:rsidRDefault="00BB500B">
      <w:pPr>
        <w:pStyle w:val="Index1"/>
        <w:tabs>
          <w:tab w:val="right" w:pos="5030"/>
        </w:tabs>
        <w:rPr>
          <w:noProof/>
        </w:rPr>
      </w:pPr>
      <w:r>
        <w:rPr>
          <w:noProof/>
        </w:rPr>
        <w:t>Plateformes MSDN, 38</w:t>
      </w:r>
    </w:p>
    <w:p w:rsidR="00BB500B" w:rsidRDefault="00BB500B">
      <w:pPr>
        <w:pStyle w:val="Index1"/>
        <w:tabs>
          <w:tab w:val="right" w:pos="5030"/>
        </w:tabs>
        <w:rPr>
          <w:noProof/>
        </w:rPr>
      </w:pPr>
      <w:r>
        <w:rPr>
          <w:noProof/>
        </w:rPr>
        <w:t>Power BI Premium EM1, 74</w:t>
      </w:r>
    </w:p>
    <w:p w:rsidR="00BB500B" w:rsidRDefault="00BB500B">
      <w:pPr>
        <w:pStyle w:val="Index1"/>
        <w:tabs>
          <w:tab w:val="right" w:pos="5030"/>
        </w:tabs>
        <w:rPr>
          <w:noProof/>
        </w:rPr>
      </w:pPr>
      <w:r>
        <w:rPr>
          <w:noProof/>
        </w:rPr>
        <w:t>Power BI Premium EM1 A, 74</w:t>
      </w:r>
    </w:p>
    <w:p w:rsidR="00BB500B" w:rsidRDefault="00BB500B">
      <w:pPr>
        <w:pStyle w:val="Index1"/>
        <w:tabs>
          <w:tab w:val="right" w:pos="5030"/>
        </w:tabs>
        <w:rPr>
          <w:noProof/>
        </w:rPr>
      </w:pPr>
      <w:r>
        <w:rPr>
          <w:noProof/>
        </w:rPr>
        <w:t>Power BI Premium EM2, 74</w:t>
      </w:r>
    </w:p>
    <w:p w:rsidR="00BB500B" w:rsidRDefault="00BB500B">
      <w:pPr>
        <w:pStyle w:val="Index1"/>
        <w:tabs>
          <w:tab w:val="right" w:pos="5030"/>
        </w:tabs>
        <w:rPr>
          <w:noProof/>
        </w:rPr>
      </w:pPr>
      <w:r>
        <w:rPr>
          <w:noProof/>
        </w:rPr>
        <w:t>Power BI Premium EM2 A, 74</w:t>
      </w:r>
    </w:p>
    <w:p w:rsidR="00BB500B" w:rsidRDefault="00BB500B">
      <w:pPr>
        <w:pStyle w:val="Index1"/>
        <w:tabs>
          <w:tab w:val="right" w:pos="5030"/>
        </w:tabs>
        <w:rPr>
          <w:noProof/>
        </w:rPr>
      </w:pPr>
      <w:r>
        <w:rPr>
          <w:noProof/>
        </w:rPr>
        <w:t>Power BI Premium EM3, 74</w:t>
      </w:r>
    </w:p>
    <w:p w:rsidR="00BB500B" w:rsidRDefault="00BB500B">
      <w:pPr>
        <w:pStyle w:val="Index1"/>
        <w:tabs>
          <w:tab w:val="right" w:pos="5030"/>
        </w:tabs>
        <w:rPr>
          <w:noProof/>
        </w:rPr>
      </w:pPr>
      <w:r>
        <w:rPr>
          <w:noProof/>
        </w:rPr>
        <w:t>Power BI Premium EM3 A, 74</w:t>
      </w:r>
    </w:p>
    <w:p w:rsidR="00BB500B" w:rsidRDefault="00BB500B">
      <w:pPr>
        <w:pStyle w:val="Index1"/>
        <w:tabs>
          <w:tab w:val="right" w:pos="5030"/>
        </w:tabs>
        <w:rPr>
          <w:noProof/>
        </w:rPr>
      </w:pPr>
      <w:r>
        <w:rPr>
          <w:noProof/>
        </w:rPr>
        <w:t>Power BI Pro, 74</w:t>
      </w:r>
    </w:p>
    <w:p w:rsidR="00BB500B" w:rsidRDefault="00BB500B">
      <w:pPr>
        <w:pStyle w:val="Index1"/>
        <w:tabs>
          <w:tab w:val="right" w:pos="5030"/>
        </w:tabs>
        <w:rPr>
          <w:noProof/>
        </w:rPr>
      </w:pPr>
      <w:r>
        <w:rPr>
          <w:noProof/>
        </w:rPr>
        <w:t>Power BI Pro A, 74</w:t>
      </w:r>
    </w:p>
    <w:p w:rsidR="00BB500B" w:rsidRDefault="00BB500B">
      <w:pPr>
        <w:pStyle w:val="Index1"/>
        <w:tabs>
          <w:tab w:val="right" w:pos="5030"/>
        </w:tabs>
        <w:rPr>
          <w:noProof/>
        </w:rPr>
      </w:pPr>
      <w:r>
        <w:rPr>
          <w:noProof/>
        </w:rPr>
        <w:t>Power BI Report Server, 31</w:t>
      </w:r>
    </w:p>
    <w:p w:rsidR="00BB500B" w:rsidRDefault="00BB500B">
      <w:pPr>
        <w:pStyle w:val="Index1"/>
        <w:tabs>
          <w:tab w:val="right" w:pos="5030"/>
        </w:tabs>
        <w:rPr>
          <w:noProof/>
        </w:rPr>
      </w:pPr>
      <w:r>
        <w:rPr>
          <w:noProof/>
        </w:rPr>
        <w:t>PowerPoint 2016, 23</w:t>
      </w:r>
    </w:p>
    <w:p w:rsidR="00BB500B" w:rsidRDefault="00BB500B">
      <w:pPr>
        <w:pStyle w:val="Index1"/>
        <w:tabs>
          <w:tab w:val="right" w:pos="5030"/>
        </w:tabs>
        <w:rPr>
          <w:noProof/>
        </w:rPr>
      </w:pPr>
      <w:r>
        <w:rPr>
          <w:noProof/>
        </w:rPr>
        <w:t>PowerPoint 2016 pour Mac, 25</w:t>
      </w:r>
    </w:p>
    <w:p w:rsidR="00BB500B" w:rsidRDefault="00BB500B">
      <w:pPr>
        <w:pStyle w:val="Index1"/>
        <w:tabs>
          <w:tab w:val="right" w:pos="5030"/>
        </w:tabs>
        <w:rPr>
          <w:noProof/>
        </w:rPr>
      </w:pPr>
      <w:r>
        <w:rPr>
          <w:noProof/>
        </w:rPr>
        <w:t>Project 2013, 27</w:t>
      </w:r>
    </w:p>
    <w:p w:rsidR="00BB500B" w:rsidRDefault="00BB500B">
      <w:pPr>
        <w:pStyle w:val="Index1"/>
        <w:tabs>
          <w:tab w:val="right" w:pos="5030"/>
        </w:tabs>
        <w:rPr>
          <w:noProof/>
        </w:rPr>
      </w:pPr>
      <w:r>
        <w:rPr>
          <w:noProof/>
        </w:rPr>
        <w:t>Project Online Essentials, 70</w:t>
      </w:r>
    </w:p>
    <w:p w:rsidR="00BB500B" w:rsidRDefault="00BB500B">
      <w:pPr>
        <w:pStyle w:val="Index1"/>
        <w:tabs>
          <w:tab w:val="right" w:pos="5030"/>
        </w:tabs>
        <w:rPr>
          <w:noProof/>
        </w:rPr>
      </w:pPr>
      <w:r>
        <w:rPr>
          <w:noProof/>
        </w:rPr>
        <w:t>Project Online Premium, 70</w:t>
      </w:r>
    </w:p>
    <w:p w:rsidR="00BB500B" w:rsidRDefault="00BB500B">
      <w:pPr>
        <w:pStyle w:val="Index1"/>
        <w:tabs>
          <w:tab w:val="right" w:pos="5030"/>
        </w:tabs>
        <w:rPr>
          <w:noProof/>
        </w:rPr>
      </w:pPr>
      <w:r>
        <w:rPr>
          <w:noProof/>
        </w:rPr>
        <w:t>Project Online Premium au titre de la SA, 70</w:t>
      </w:r>
    </w:p>
    <w:p w:rsidR="00BB500B" w:rsidRDefault="00BB500B">
      <w:pPr>
        <w:pStyle w:val="Index1"/>
        <w:tabs>
          <w:tab w:val="right" w:pos="5030"/>
        </w:tabs>
        <w:rPr>
          <w:noProof/>
        </w:rPr>
      </w:pPr>
      <w:r>
        <w:rPr>
          <w:noProof/>
        </w:rPr>
        <w:t>Project Online Professional, 70</w:t>
      </w:r>
    </w:p>
    <w:p w:rsidR="00BB500B" w:rsidRDefault="00BB500B">
      <w:pPr>
        <w:pStyle w:val="Index1"/>
        <w:tabs>
          <w:tab w:val="right" w:pos="5030"/>
        </w:tabs>
        <w:rPr>
          <w:noProof/>
        </w:rPr>
      </w:pPr>
      <w:r>
        <w:rPr>
          <w:noProof/>
        </w:rPr>
        <w:t>Project Online Professional au titre de la SA, 70</w:t>
      </w:r>
    </w:p>
    <w:p w:rsidR="00BB500B" w:rsidRDefault="00BB500B">
      <w:pPr>
        <w:pStyle w:val="Index1"/>
        <w:tabs>
          <w:tab w:val="right" w:pos="5030"/>
        </w:tabs>
        <w:rPr>
          <w:noProof/>
        </w:rPr>
      </w:pPr>
      <w:r>
        <w:rPr>
          <w:noProof/>
        </w:rPr>
        <w:t>Project Professional 2016, 23</w:t>
      </w:r>
    </w:p>
    <w:p w:rsidR="00BB500B" w:rsidRDefault="00BB500B">
      <w:pPr>
        <w:pStyle w:val="Index1"/>
        <w:tabs>
          <w:tab w:val="right" w:pos="5030"/>
        </w:tabs>
        <w:rPr>
          <w:noProof/>
        </w:rPr>
      </w:pPr>
      <w:r>
        <w:rPr>
          <w:noProof/>
        </w:rPr>
        <w:t>Project Professionnel, 93</w:t>
      </w:r>
    </w:p>
    <w:p w:rsidR="00BB500B" w:rsidRDefault="00BB500B">
      <w:pPr>
        <w:pStyle w:val="Index1"/>
        <w:tabs>
          <w:tab w:val="right" w:pos="5030"/>
        </w:tabs>
        <w:rPr>
          <w:noProof/>
        </w:rPr>
      </w:pPr>
      <w:r>
        <w:rPr>
          <w:noProof/>
        </w:rPr>
        <w:t>Project Server 2016, 23, 27</w:t>
      </w:r>
    </w:p>
    <w:p w:rsidR="00BB500B" w:rsidRDefault="00BB500B">
      <w:pPr>
        <w:pStyle w:val="Index1"/>
        <w:tabs>
          <w:tab w:val="right" w:pos="5030"/>
        </w:tabs>
        <w:rPr>
          <w:noProof/>
        </w:rPr>
      </w:pPr>
      <w:r>
        <w:rPr>
          <w:noProof/>
        </w:rPr>
        <w:t>Project Standard, 87, 93</w:t>
      </w:r>
    </w:p>
    <w:p w:rsidR="00BB500B" w:rsidRDefault="00BB500B">
      <w:pPr>
        <w:pStyle w:val="Index1"/>
        <w:tabs>
          <w:tab w:val="right" w:pos="5030"/>
        </w:tabs>
        <w:rPr>
          <w:noProof/>
        </w:rPr>
      </w:pPr>
      <w:r>
        <w:rPr>
          <w:noProof/>
        </w:rPr>
        <w:t>Project Standard 2016, 23</w:t>
      </w:r>
    </w:p>
    <w:p w:rsidR="00BB500B" w:rsidRDefault="00BB500B">
      <w:pPr>
        <w:pStyle w:val="Index1"/>
        <w:tabs>
          <w:tab w:val="right" w:pos="5030"/>
        </w:tabs>
        <w:rPr>
          <w:noProof/>
        </w:rPr>
      </w:pPr>
      <w:r>
        <w:rPr>
          <w:noProof/>
        </w:rPr>
        <w:t>Promotion Power BI Premium, 74</w:t>
      </w:r>
    </w:p>
    <w:p w:rsidR="00BB500B" w:rsidRDefault="00BB500B">
      <w:pPr>
        <w:pStyle w:val="Index1"/>
        <w:tabs>
          <w:tab w:val="right" w:pos="5030"/>
        </w:tabs>
        <w:rPr>
          <w:noProof/>
        </w:rPr>
      </w:pPr>
      <w:r>
        <w:rPr>
          <w:noProof/>
        </w:rPr>
        <w:t>Publisher 2016, 23</w:t>
      </w:r>
    </w:p>
    <w:p w:rsidR="00BB500B" w:rsidRDefault="00BB500B">
      <w:pPr>
        <w:pStyle w:val="Index1"/>
        <w:tabs>
          <w:tab w:val="right" w:pos="5030"/>
        </w:tabs>
        <w:rPr>
          <w:noProof/>
        </w:rPr>
      </w:pPr>
      <w:r>
        <w:rPr>
          <w:noProof/>
        </w:rPr>
        <w:t>Renouvellement du Plan 8100 Microsoft Azure StorSimple, 56</w:t>
      </w:r>
    </w:p>
    <w:p w:rsidR="00BB500B" w:rsidRDefault="00BB500B">
      <w:pPr>
        <w:pStyle w:val="Index1"/>
        <w:tabs>
          <w:tab w:val="right" w:pos="5030"/>
        </w:tabs>
        <w:rPr>
          <w:noProof/>
        </w:rPr>
      </w:pPr>
      <w:r>
        <w:rPr>
          <w:noProof/>
        </w:rPr>
        <w:t>Renouvellement du Plan 8600 Microsoft Azure StorSimple (aucun dispositif), 56</w:t>
      </w:r>
    </w:p>
    <w:p w:rsidR="00BB500B" w:rsidRDefault="00BB500B">
      <w:pPr>
        <w:pStyle w:val="Index1"/>
        <w:tabs>
          <w:tab w:val="right" w:pos="5030"/>
        </w:tabs>
        <w:rPr>
          <w:noProof/>
        </w:rPr>
      </w:pPr>
      <w:r>
        <w:rPr>
          <w:noProof/>
        </w:rPr>
        <w:t>Routage de Camions Par Ressource pour la Gestion des Ressources Mobiles, 73</w:t>
      </w:r>
    </w:p>
    <w:p w:rsidR="00BB500B" w:rsidRDefault="00BB500B">
      <w:pPr>
        <w:pStyle w:val="Index1"/>
        <w:tabs>
          <w:tab w:val="right" w:pos="5030"/>
        </w:tabs>
        <w:rPr>
          <w:noProof/>
        </w:rPr>
      </w:pPr>
      <w:r>
        <w:rPr>
          <w:noProof/>
        </w:rPr>
        <w:t>Service d’importation pour Office 365, 69</w:t>
      </w:r>
    </w:p>
    <w:p w:rsidR="00BB500B" w:rsidRDefault="00BB500B">
      <w:pPr>
        <w:pStyle w:val="Index1"/>
        <w:tabs>
          <w:tab w:val="right" w:pos="5030"/>
        </w:tabs>
        <w:rPr>
          <w:noProof/>
        </w:rPr>
      </w:pPr>
      <w:r>
        <w:rPr>
          <w:noProof/>
        </w:rPr>
        <w:t>Services de la Plateforme Microsoft Azure, 95</w:t>
      </w:r>
    </w:p>
    <w:p w:rsidR="00BB500B" w:rsidRDefault="00BB500B">
      <w:pPr>
        <w:pStyle w:val="Index1"/>
        <w:tabs>
          <w:tab w:val="right" w:pos="5030"/>
        </w:tabs>
        <w:rPr>
          <w:noProof/>
        </w:rPr>
      </w:pPr>
      <w:r>
        <w:rPr>
          <w:noProof/>
        </w:rPr>
        <w:t>Services de Support Standard Microsoft Azure StorSimple / Services de Support Premium, 58</w:t>
      </w:r>
    </w:p>
    <w:p w:rsidR="00BB500B" w:rsidRDefault="00BB500B">
      <w:pPr>
        <w:pStyle w:val="Index1"/>
        <w:tabs>
          <w:tab w:val="right" w:pos="5030"/>
        </w:tabs>
        <w:rPr>
          <w:noProof/>
        </w:rPr>
      </w:pPr>
      <w:r>
        <w:rPr>
          <w:noProof/>
        </w:rPr>
        <w:t>Services Microsoft Azure, 56, 94</w:t>
      </w:r>
    </w:p>
    <w:p w:rsidR="00BB500B" w:rsidRDefault="00BB500B">
      <w:pPr>
        <w:pStyle w:val="Index1"/>
        <w:tabs>
          <w:tab w:val="right" w:pos="5030"/>
        </w:tabs>
        <w:rPr>
          <w:noProof/>
        </w:rPr>
      </w:pPr>
      <w:r>
        <w:rPr>
          <w:noProof/>
        </w:rPr>
        <w:t>SharePoint Online, 87</w:t>
      </w:r>
    </w:p>
    <w:p w:rsidR="00BB500B" w:rsidRDefault="00BB500B">
      <w:pPr>
        <w:pStyle w:val="Index1"/>
        <w:tabs>
          <w:tab w:val="right" w:pos="5030"/>
        </w:tabs>
        <w:rPr>
          <w:noProof/>
        </w:rPr>
      </w:pPr>
      <w:r>
        <w:rPr>
          <w:noProof/>
        </w:rPr>
        <w:t>SharePoint Online Plan 1, 71</w:t>
      </w:r>
    </w:p>
    <w:p w:rsidR="00BB500B" w:rsidRDefault="00BB500B">
      <w:pPr>
        <w:pStyle w:val="Index1"/>
        <w:tabs>
          <w:tab w:val="right" w:pos="5030"/>
        </w:tabs>
        <w:rPr>
          <w:noProof/>
        </w:rPr>
      </w:pPr>
      <w:r>
        <w:rPr>
          <w:noProof/>
        </w:rPr>
        <w:t>SharePoint Online Plan 2, 28, 71</w:t>
      </w:r>
    </w:p>
    <w:p w:rsidR="00BB500B" w:rsidRDefault="00BB500B">
      <w:pPr>
        <w:pStyle w:val="Index1"/>
        <w:tabs>
          <w:tab w:val="right" w:pos="5030"/>
        </w:tabs>
        <w:rPr>
          <w:noProof/>
        </w:rPr>
      </w:pPr>
      <w:r>
        <w:rPr>
          <w:noProof/>
        </w:rPr>
        <w:t>SharePoint Server, 59, 92</w:t>
      </w:r>
    </w:p>
    <w:p w:rsidR="00BB500B" w:rsidRDefault="00BB500B">
      <w:pPr>
        <w:pStyle w:val="Index1"/>
        <w:tabs>
          <w:tab w:val="right" w:pos="5030"/>
        </w:tabs>
        <w:rPr>
          <w:noProof/>
        </w:rPr>
      </w:pPr>
      <w:r>
        <w:rPr>
          <w:noProof/>
        </w:rPr>
        <w:t>SharePoint Server 2013, 28</w:t>
      </w:r>
    </w:p>
    <w:p w:rsidR="00BB500B" w:rsidRDefault="00BB500B">
      <w:pPr>
        <w:pStyle w:val="Index1"/>
        <w:tabs>
          <w:tab w:val="right" w:pos="5030"/>
        </w:tabs>
        <w:rPr>
          <w:noProof/>
        </w:rPr>
      </w:pPr>
      <w:r>
        <w:rPr>
          <w:noProof/>
        </w:rPr>
        <w:t>SharePoint Server 2016, 27</w:t>
      </w:r>
    </w:p>
    <w:p w:rsidR="00BB500B" w:rsidRDefault="00BB500B">
      <w:pPr>
        <w:pStyle w:val="Index1"/>
        <w:tabs>
          <w:tab w:val="right" w:pos="5030"/>
        </w:tabs>
        <w:rPr>
          <w:noProof/>
        </w:rPr>
      </w:pPr>
      <w:r>
        <w:rPr>
          <w:noProof/>
        </w:rPr>
        <w:t>Skype Entreprise 2016, 23</w:t>
      </w:r>
    </w:p>
    <w:p w:rsidR="00BB500B" w:rsidRDefault="00BB500B">
      <w:pPr>
        <w:pStyle w:val="Index1"/>
        <w:tabs>
          <w:tab w:val="right" w:pos="5030"/>
        </w:tabs>
        <w:rPr>
          <w:noProof/>
        </w:rPr>
      </w:pPr>
      <w:r>
        <w:rPr>
          <w:noProof/>
        </w:rPr>
        <w:t>Skype Entreprise Online Plan 1, 29, 71</w:t>
      </w:r>
    </w:p>
    <w:p w:rsidR="00BB500B" w:rsidRDefault="00BB500B">
      <w:pPr>
        <w:pStyle w:val="Index1"/>
        <w:tabs>
          <w:tab w:val="right" w:pos="5030"/>
        </w:tabs>
        <w:rPr>
          <w:noProof/>
        </w:rPr>
      </w:pPr>
      <w:r>
        <w:rPr>
          <w:noProof/>
        </w:rPr>
        <w:t>Skype Entreprise Online Plan 2, 29, 71</w:t>
      </w:r>
    </w:p>
    <w:p w:rsidR="00BB500B" w:rsidRDefault="00BB500B">
      <w:pPr>
        <w:pStyle w:val="Index1"/>
        <w:tabs>
          <w:tab w:val="right" w:pos="5030"/>
        </w:tabs>
        <w:rPr>
          <w:noProof/>
        </w:rPr>
      </w:pPr>
      <w:r>
        <w:rPr>
          <w:noProof/>
        </w:rPr>
        <w:t>Skype Entreprise Server, 59</w:t>
      </w:r>
    </w:p>
    <w:p w:rsidR="00BB500B" w:rsidRDefault="00BB500B">
      <w:pPr>
        <w:pStyle w:val="Index1"/>
        <w:tabs>
          <w:tab w:val="right" w:pos="5030"/>
        </w:tabs>
        <w:rPr>
          <w:noProof/>
        </w:rPr>
      </w:pPr>
      <w:r>
        <w:rPr>
          <w:noProof/>
        </w:rPr>
        <w:t>Skype Entreprise Server 2015, 28</w:t>
      </w:r>
    </w:p>
    <w:p w:rsidR="00BB500B" w:rsidRDefault="00BB500B">
      <w:pPr>
        <w:pStyle w:val="Index1"/>
        <w:tabs>
          <w:tab w:val="right" w:pos="5030"/>
        </w:tabs>
        <w:rPr>
          <w:noProof/>
        </w:rPr>
      </w:pPr>
      <w:r>
        <w:rPr>
          <w:noProof/>
        </w:rPr>
        <w:t>SL Utilisateur, 28</w:t>
      </w:r>
    </w:p>
    <w:p w:rsidR="00BB500B" w:rsidRDefault="00BB500B">
      <w:pPr>
        <w:pStyle w:val="Index1"/>
        <w:tabs>
          <w:tab w:val="right" w:pos="5030"/>
        </w:tabs>
        <w:rPr>
          <w:noProof/>
        </w:rPr>
      </w:pPr>
      <w:r>
        <w:rPr>
          <w:noProof/>
        </w:rPr>
        <w:t>SL Utilisateur Module Complémentaire Microsoft Intune Extra Storage 1 Go, 75</w:t>
      </w:r>
    </w:p>
    <w:p w:rsidR="00BB500B" w:rsidRDefault="00BB500B">
      <w:pPr>
        <w:pStyle w:val="Index1"/>
        <w:tabs>
          <w:tab w:val="right" w:pos="5030"/>
        </w:tabs>
        <w:rPr>
          <w:noProof/>
        </w:rPr>
      </w:pPr>
      <w:r>
        <w:rPr>
          <w:noProof/>
        </w:rPr>
        <w:t>SL Windows 10 Entreprise E3 par Dispositif avec SA, 41</w:t>
      </w:r>
    </w:p>
    <w:p w:rsidR="00BB500B" w:rsidRDefault="00BB500B">
      <w:pPr>
        <w:pStyle w:val="Index1"/>
        <w:tabs>
          <w:tab w:val="right" w:pos="5030"/>
        </w:tabs>
        <w:rPr>
          <w:noProof/>
        </w:rPr>
      </w:pPr>
      <w:r>
        <w:rPr>
          <w:noProof/>
        </w:rPr>
        <w:t>SL Windows 10 Entreprise E3 par Utilisateur - au titre de la SA, 41</w:t>
      </w:r>
    </w:p>
    <w:p w:rsidR="00BB500B" w:rsidRDefault="00BB500B">
      <w:pPr>
        <w:pStyle w:val="Index1"/>
        <w:tabs>
          <w:tab w:val="right" w:pos="5030"/>
        </w:tabs>
        <w:rPr>
          <w:noProof/>
        </w:rPr>
      </w:pPr>
      <w:r>
        <w:rPr>
          <w:noProof/>
        </w:rPr>
        <w:t>SL Windows 10 Entreprise E3 par Utilisateur avec SA, 41</w:t>
      </w:r>
    </w:p>
    <w:p w:rsidR="00BB500B" w:rsidRDefault="00BB500B">
      <w:pPr>
        <w:pStyle w:val="Index1"/>
        <w:tabs>
          <w:tab w:val="right" w:pos="5030"/>
        </w:tabs>
        <w:rPr>
          <w:noProof/>
        </w:rPr>
      </w:pPr>
      <w:r>
        <w:rPr>
          <w:noProof/>
        </w:rPr>
        <w:t>SL Windows 10 Entreprise E5 par Dispositif ou Utilisateur avec SA, 41</w:t>
      </w:r>
    </w:p>
    <w:p w:rsidR="00BB500B" w:rsidRDefault="00BB500B">
      <w:pPr>
        <w:pStyle w:val="Index1"/>
        <w:tabs>
          <w:tab w:val="right" w:pos="5030"/>
        </w:tabs>
        <w:rPr>
          <w:noProof/>
        </w:rPr>
      </w:pPr>
      <w:r>
        <w:rPr>
          <w:noProof/>
        </w:rPr>
        <w:t>SQL Parallel Data Warehouse, 87, 93</w:t>
      </w:r>
    </w:p>
    <w:p w:rsidR="00BB500B" w:rsidRDefault="00BB500B">
      <w:pPr>
        <w:pStyle w:val="Index1"/>
        <w:tabs>
          <w:tab w:val="right" w:pos="5030"/>
        </w:tabs>
        <w:rPr>
          <w:noProof/>
        </w:rPr>
      </w:pPr>
      <w:r>
        <w:rPr>
          <w:noProof/>
        </w:rPr>
        <w:t>SQL Server, 92</w:t>
      </w:r>
    </w:p>
    <w:p w:rsidR="00BB500B" w:rsidRDefault="00BB500B">
      <w:pPr>
        <w:pStyle w:val="Index1"/>
        <w:tabs>
          <w:tab w:val="right" w:pos="5030"/>
        </w:tabs>
        <w:rPr>
          <w:noProof/>
        </w:rPr>
      </w:pPr>
      <w:r>
        <w:rPr>
          <w:noProof/>
        </w:rPr>
        <w:t>SQL Server 2016, 30</w:t>
      </w:r>
    </w:p>
    <w:p w:rsidR="00BB500B" w:rsidRDefault="00BB500B">
      <w:pPr>
        <w:pStyle w:val="Index1"/>
        <w:tabs>
          <w:tab w:val="right" w:pos="5030"/>
        </w:tabs>
        <w:rPr>
          <w:noProof/>
        </w:rPr>
      </w:pPr>
      <w:r>
        <w:rPr>
          <w:noProof/>
        </w:rPr>
        <w:t>SQL Server 2017 Enterprise, 30</w:t>
      </w:r>
    </w:p>
    <w:p w:rsidR="00BB500B" w:rsidRDefault="00BB500B">
      <w:pPr>
        <w:pStyle w:val="Index1"/>
        <w:tabs>
          <w:tab w:val="right" w:pos="5030"/>
        </w:tabs>
        <w:rPr>
          <w:noProof/>
        </w:rPr>
      </w:pPr>
      <w:r>
        <w:rPr>
          <w:noProof/>
        </w:rPr>
        <w:t>SQL Server 2017 Enterprise Core, 30</w:t>
      </w:r>
    </w:p>
    <w:p w:rsidR="00BB500B" w:rsidRDefault="00BB500B">
      <w:pPr>
        <w:pStyle w:val="Index1"/>
        <w:tabs>
          <w:tab w:val="right" w:pos="5030"/>
        </w:tabs>
        <w:rPr>
          <w:noProof/>
        </w:rPr>
      </w:pPr>
      <w:r>
        <w:rPr>
          <w:noProof/>
        </w:rPr>
        <w:t>SQL Server 2017 Entreprise, 30</w:t>
      </w:r>
    </w:p>
    <w:p w:rsidR="00BB500B" w:rsidRDefault="00BB500B">
      <w:pPr>
        <w:pStyle w:val="Index1"/>
        <w:tabs>
          <w:tab w:val="right" w:pos="5030"/>
        </w:tabs>
        <w:rPr>
          <w:noProof/>
        </w:rPr>
      </w:pPr>
      <w:r>
        <w:rPr>
          <w:noProof/>
        </w:rPr>
        <w:t>SQL Server 2017 Standard, 30</w:t>
      </w:r>
    </w:p>
    <w:p w:rsidR="00BB500B" w:rsidRDefault="00BB500B">
      <w:pPr>
        <w:pStyle w:val="Index1"/>
        <w:tabs>
          <w:tab w:val="right" w:pos="5030"/>
        </w:tabs>
        <w:rPr>
          <w:noProof/>
        </w:rPr>
      </w:pPr>
      <w:r>
        <w:rPr>
          <w:noProof/>
        </w:rPr>
        <w:t>SQL Server 2017 Standard Core, 30</w:t>
      </w:r>
    </w:p>
    <w:p w:rsidR="00BB500B" w:rsidRDefault="00BB500B">
      <w:pPr>
        <w:pStyle w:val="Index1"/>
        <w:tabs>
          <w:tab w:val="right" w:pos="5030"/>
        </w:tabs>
        <w:rPr>
          <w:noProof/>
        </w:rPr>
      </w:pPr>
      <w:r>
        <w:rPr>
          <w:noProof/>
        </w:rPr>
        <w:t>SQL Server Business Intelligence, 87, 93</w:t>
      </w:r>
    </w:p>
    <w:p w:rsidR="00BB500B" w:rsidRDefault="00BB500B">
      <w:pPr>
        <w:pStyle w:val="Index1"/>
        <w:tabs>
          <w:tab w:val="right" w:pos="5030"/>
        </w:tabs>
        <w:rPr>
          <w:noProof/>
        </w:rPr>
      </w:pPr>
      <w:r>
        <w:rPr>
          <w:noProof/>
        </w:rPr>
        <w:t>SQL Server Data Center, 87</w:t>
      </w:r>
    </w:p>
    <w:p w:rsidR="00BB500B" w:rsidRDefault="00BB500B">
      <w:pPr>
        <w:pStyle w:val="Index1"/>
        <w:tabs>
          <w:tab w:val="right" w:pos="5030"/>
        </w:tabs>
        <w:rPr>
          <w:noProof/>
        </w:rPr>
      </w:pPr>
      <w:r>
        <w:rPr>
          <w:noProof/>
        </w:rPr>
        <w:t>SQL Server édition Enterprise, 87</w:t>
      </w:r>
    </w:p>
    <w:p w:rsidR="00BB500B" w:rsidRDefault="00BB500B">
      <w:pPr>
        <w:pStyle w:val="Index1"/>
        <w:tabs>
          <w:tab w:val="right" w:pos="5030"/>
        </w:tabs>
        <w:rPr>
          <w:noProof/>
        </w:rPr>
      </w:pPr>
      <w:r>
        <w:rPr>
          <w:noProof/>
        </w:rPr>
        <w:t>SQL Server Standard, 87, 93</w:t>
      </w:r>
    </w:p>
    <w:p w:rsidR="00BB500B" w:rsidRDefault="00BB500B">
      <w:pPr>
        <w:pStyle w:val="Index1"/>
        <w:tabs>
          <w:tab w:val="right" w:pos="5030"/>
        </w:tabs>
        <w:rPr>
          <w:noProof/>
        </w:rPr>
      </w:pPr>
      <w:r>
        <w:rPr>
          <w:noProof/>
        </w:rPr>
        <w:t>Support avancé pour Microsoft Dynamics 365, 64</w:t>
      </w:r>
    </w:p>
    <w:p w:rsidR="00BB500B" w:rsidRDefault="00BB500B">
      <w:pPr>
        <w:pStyle w:val="Index1"/>
        <w:tabs>
          <w:tab w:val="right" w:pos="5030"/>
        </w:tabs>
        <w:rPr>
          <w:noProof/>
        </w:rPr>
      </w:pPr>
      <w:r>
        <w:rPr>
          <w:noProof/>
        </w:rPr>
        <w:t>Support Premium pour Microsoft Azure StorSimple, 58</w:t>
      </w:r>
    </w:p>
    <w:p w:rsidR="00BB500B" w:rsidRDefault="00BB500B">
      <w:pPr>
        <w:pStyle w:val="Index1"/>
        <w:tabs>
          <w:tab w:val="right" w:pos="5030"/>
        </w:tabs>
        <w:rPr>
          <w:noProof/>
        </w:rPr>
      </w:pPr>
      <w:r>
        <w:rPr>
          <w:noProof/>
        </w:rPr>
        <w:t>Support Pro Direct pour Microsoft Dynamics 365, 64</w:t>
      </w:r>
    </w:p>
    <w:p w:rsidR="00BB500B" w:rsidRDefault="00BB500B">
      <w:pPr>
        <w:pStyle w:val="Index1"/>
        <w:tabs>
          <w:tab w:val="right" w:pos="5030"/>
        </w:tabs>
        <w:rPr>
          <w:noProof/>
        </w:rPr>
      </w:pPr>
      <w:r>
        <w:rPr>
          <w:noProof/>
        </w:rPr>
        <w:t>Support Professional Direct Azure actif, 57</w:t>
      </w:r>
    </w:p>
    <w:p w:rsidR="00BB500B" w:rsidRDefault="00BB500B">
      <w:pPr>
        <w:pStyle w:val="Index1"/>
        <w:tabs>
          <w:tab w:val="right" w:pos="5030"/>
        </w:tabs>
        <w:rPr>
          <w:noProof/>
        </w:rPr>
      </w:pPr>
      <w:r>
        <w:rPr>
          <w:noProof/>
        </w:rPr>
        <w:t>Support Standard Azure actif, 57</w:t>
      </w:r>
    </w:p>
    <w:p w:rsidR="00BB500B" w:rsidRDefault="00BB500B">
      <w:pPr>
        <w:pStyle w:val="Index1"/>
        <w:tabs>
          <w:tab w:val="right" w:pos="5030"/>
        </w:tabs>
        <w:rPr>
          <w:noProof/>
        </w:rPr>
      </w:pPr>
      <w:r>
        <w:rPr>
          <w:noProof/>
        </w:rPr>
        <w:t>Support Standard pour Microsoft Azure StorSimple, 57</w:t>
      </w:r>
    </w:p>
    <w:p w:rsidR="00BB500B" w:rsidRDefault="00BB500B">
      <w:pPr>
        <w:pStyle w:val="Index1"/>
        <w:tabs>
          <w:tab w:val="right" w:pos="5030"/>
        </w:tabs>
        <w:rPr>
          <w:noProof/>
        </w:rPr>
      </w:pPr>
      <w:r>
        <w:rPr>
          <w:noProof/>
        </w:rPr>
        <w:t>System Center 2012 Client Management Suite, 34, 36, 37</w:t>
      </w:r>
    </w:p>
    <w:p w:rsidR="00BB500B" w:rsidRDefault="00BB500B">
      <w:pPr>
        <w:pStyle w:val="Index1"/>
        <w:tabs>
          <w:tab w:val="right" w:pos="5030"/>
        </w:tabs>
        <w:rPr>
          <w:noProof/>
        </w:rPr>
      </w:pPr>
      <w:r>
        <w:rPr>
          <w:noProof/>
        </w:rPr>
        <w:t>System Center 2012 Datacenter - Licence de Gestion Serveur, 87</w:t>
      </w:r>
    </w:p>
    <w:p w:rsidR="00BB500B" w:rsidRDefault="00BB500B">
      <w:pPr>
        <w:pStyle w:val="Index1"/>
        <w:tabs>
          <w:tab w:val="right" w:pos="5030"/>
        </w:tabs>
        <w:rPr>
          <w:noProof/>
        </w:rPr>
      </w:pPr>
      <w:r>
        <w:rPr>
          <w:noProof/>
        </w:rPr>
        <w:t>System Center 2012 R2, 32</w:t>
      </w:r>
    </w:p>
    <w:p w:rsidR="00BB500B" w:rsidRDefault="00BB500B">
      <w:pPr>
        <w:pStyle w:val="Index1"/>
        <w:tabs>
          <w:tab w:val="right" w:pos="5030"/>
        </w:tabs>
        <w:rPr>
          <w:noProof/>
        </w:rPr>
      </w:pPr>
      <w:r>
        <w:rPr>
          <w:noProof/>
        </w:rPr>
        <w:t>System Center 2012 R2 Configuration Manager, 33</w:t>
      </w:r>
    </w:p>
    <w:p w:rsidR="00BB500B" w:rsidRDefault="00BB500B">
      <w:pPr>
        <w:pStyle w:val="Index1"/>
        <w:tabs>
          <w:tab w:val="right" w:pos="5030"/>
        </w:tabs>
        <w:rPr>
          <w:noProof/>
        </w:rPr>
      </w:pPr>
      <w:r>
        <w:rPr>
          <w:noProof/>
        </w:rPr>
        <w:t>System Center 2012 R2 Endpoint Protection, 35</w:t>
      </w:r>
    </w:p>
    <w:p w:rsidR="00BB500B" w:rsidRDefault="00BB500B">
      <w:pPr>
        <w:pStyle w:val="Index1"/>
        <w:tabs>
          <w:tab w:val="right" w:pos="5030"/>
        </w:tabs>
        <w:rPr>
          <w:noProof/>
        </w:rPr>
      </w:pPr>
      <w:r>
        <w:rPr>
          <w:noProof/>
        </w:rPr>
        <w:t>System Center 2016 Data Protection Manager, 34</w:t>
      </w:r>
    </w:p>
    <w:p w:rsidR="00BB500B" w:rsidRDefault="00BB500B">
      <w:pPr>
        <w:pStyle w:val="Index1"/>
        <w:tabs>
          <w:tab w:val="right" w:pos="5030"/>
        </w:tabs>
        <w:rPr>
          <w:noProof/>
        </w:rPr>
      </w:pPr>
      <w:r>
        <w:rPr>
          <w:noProof/>
        </w:rPr>
        <w:t>System Center 2016 Datacenter Server Management License (packs de 16 Licences par Cœur), 32</w:t>
      </w:r>
    </w:p>
    <w:p w:rsidR="00BB500B" w:rsidRDefault="00BB500B">
      <w:pPr>
        <w:pStyle w:val="Index1"/>
        <w:tabs>
          <w:tab w:val="right" w:pos="5030"/>
        </w:tabs>
        <w:rPr>
          <w:noProof/>
        </w:rPr>
      </w:pPr>
      <w:r>
        <w:rPr>
          <w:noProof/>
        </w:rPr>
        <w:t>System Center 2016 Datacenter Server Management License (packs de 2 Licences par Cœur), 32</w:t>
      </w:r>
    </w:p>
    <w:p w:rsidR="00BB500B" w:rsidRDefault="00BB500B">
      <w:pPr>
        <w:pStyle w:val="Index1"/>
        <w:tabs>
          <w:tab w:val="right" w:pos="5030"/>
        </w:tabs>
        <w:rPr>
          <w:noProof/>
        </w:rPr>
      </w:pPr>
      <w:r>
        <w:rPr>
          <w:noProof/>
        </w:rPr>
        <w:t>System Center 2016 Operations Manager, 36</w:t>
      </w:r>
    </w:p>
    <w:p w:rsidR="00BB500B" w:rsidRDefault="00BB500B">
      <w:pPr>
        <w:pStyle w:val="Index1"/>
        <w:tabs>
          <w:tab w:val="right" w:pos="5030"/>
        </w:tabs>
        <w:rPr>
          <w:noProof/>
        </w:rPr>
      </w:pPr>
      <w:r>
        <w:rPr>
          <w:noProof/>
        </w:rPr>
        <w:t>System Center 2016 Orchestrator, 36</w:t>
      </w:r>
    </w:p>
    <w:p w:rsidR="00BB500B" w:rsidRDefault="00BB500B">
      <w:pPr>
        <w:pStyle w:val="Index1"/>
        <w:tabs>
          <w:tab w:val="right" w:pos="5030"/>
        </w:tabs>
        <w:rPr>
          <w:noProof/>
        </w:rPr>
      </w:pPr>
      <w:r>
        <w:rPr>
          <w:noProof/>
        </w:rPr>
        <w:t>System Center 2016 Service Manager, 37</w:t>
      </w:r>
    </w:p>
    <w:p w:rsidR="00BB500B" w:rsidRDefault="00BB500B">
      <w:pPr>
        <w:pStyle w:val="Index1"/>
        <w:tabs>
          <w:tab w:val="right" w:pos="5030"/>
        </w:tabs>
        <w:rPr>
          <w:noProof/>
        </w:rPr>
      </w:pPr>
      <w:r>
        <w:rPr>
          <w:noProof/>
        </w:rPr>
        <w:t>System Center 2016 Standard Server Management License (packs de 16 Licences par Cœur), 32</w:t>
      </w:r>
    </w:p>
    <w:p w:rsidR="00BB500B" w:rsidRDefault="00BB500B">
      <w:pPr>
        <w:pStyle w:val="Index1"/>
        <w:tabs>
          <w:tab w:val="right" w:pos="5030"/>
        </w:tabs>
        <w:rPr>
          <w:noProof/>
        </w:rPr>
      </w:pPr>
      <w:r>
        <w:rPr>
          <w:noProof/>
        </w:rPr>
        <w:t>System Center 2016 Standard Server Management License (packs de 2 Licences par Cœur), 32</w:t>
      </w:r>
    </w:p>
    <w:p w:rsidR="00BB500B" w:rsidRDefault="00BB500B">
      <w:pPr>
        <w:pStyle w:val="Index1"/>
        <w:tabs>
          <w:tab w:val="right" w:pos="5030"/>
        </w:tabs>
        <w:rPr>
          <w:noProof/>
        </w:rPr>
      </w:pPr>
      <w:r>
        <w:rPr>
          <w:noProof/>
        </w:rPr>
        <w:t>System Center Configuration Manager 1606 Client Management License, 33</w:t>
      </w:r>
    </w:p>
    <w:p w:rsidR="00BB500B" w:rsidRDefault="00BB500B">
      <w:pPr>
        <w:pStyle w:val="Index1"/>
        <w:tabs>
          <w:tab w:val="right" w:pos="5030"/>
        </w:tabs>
        <w:rPr>
          <w:noProof/>
        </w:rPr>
      </w:pPr>
      <w:r>
        <w:rPr>
          <w:noProof/>
        </w:rPr>
        <w:t>System Center Datacenter, 92, 93</w:t>
      </w:r>
    </w:p>
    <w:p w:rsidR="00BB500B" w:rsidRDefault="00BB500B">
      <w:pPr>
        <w:pStyle w:val="Index1"/>
        <w:tabs>
          <w:tab w:val="right" w:pos="5030"/>
        </w:tabs>
        <w:rPr>
          <w:noProof/>
        </w:rPr>
      </w:pPr>
      <w:r>
        <w:rPr>
          <w:noProof/>
        </w:rPr>
        <w:t>System Center Datacenter (packs de 2 Licences par Cœur), 19</w:t>
      </w:r>
    </w:p>
    <w:p w:rsidR="00BB500B" w:rsidRDefault="00BB500B">
      <w:pPr>
        <w:pStyle w:val="Index1"/>
        <w:tabs>
          <w:tab w:val="right" w:pos="5030"/>
        </w:tabs>
        <w:rPr>
          <w:noProof/>
        </w:rPr>
      </w:pPr>
      <w:r>
        <w:rPr>
          <w:noProof/>
        </w:rPr>
        <w:t>System Center Endpoint Protection 1606, 35</w:t>
      </w:r>
    </w:p>
    <w:p w:rsidR="00BB500B" w:rsidRDefault="00BB500B">
      <w:pPr>
        <w:pStyle w:val="Index1"/>
        <w:tabs>
          <w:tab w:val="right" w:pos="5030"/>
        </w:tabs>
        <w:rPr>
          <w:noProof/>
        </w:rPr>
      </w:pPr>
      <w:r>
        <w:rPr>
          <w:noProof/>
        </w:rPr>
        <w:t>System Center Global Service Monitor, 33</w:t>
      </w:r>
    </w:p>
    <w:p w:rsidR="00BB500B" w:rsidRDefault="00BB500B">
      <w:pPr>
        <w:pStyle w:val="Index1"/>
        <w:tabs>
          <w:tab w:val="right" w:pos="5030"/>
        </w:tabs>
        <w:rPr>
          <w:noProof/>
        </w:rPr>
      </w:pPr>
      <w:r>
        <w:rPr>
          <w:noProof/>
        </w:rPr>
        <w:t>System Center Standard, 92, 93</w:t>
      </w:r>
    </w:p>
    <w:p w:rsidR="00BB500B" w:rsidRDefault="00BB500B">
      <w:pPr>
        <w:pStyle w:val="Index1"/>
        <w:tabs>
          <w:tab w:val="right" w:pos="5030"/>
        </w:tabs>
        <w:rPr>
          <w:noProof/>
        </w:rPr>
      </w:pPr>
      <w:r>
        <w:rPr>
          <w:noProof/>
        </w:rPr>
        <w:t>System Center Standard (packs de 2 Licences par Cœur), 19</w:t>
      </w:r>
    </w:p>
    <w:p w:rsidR="00BB500B" w:rsidRDefault="00BB500B">
      <w:pPr>
        <w:pStyle w:val="Index1"/>
        <w:tabs>
          <w:tab w:val="right" w:pos="5030"/>
        </w:tabs>
        <w:rPr>
          <w:noProof/>
        </w:rPr>
      </w:pPr>
      <w:r>
        <w:rPr>
          <w:noProof/>
        </w:rPr>
        <w:t>Système Téléphonique, 71</w:t>
      </w:r>
    </w:p>
    <w:p w:rsidR="00BB500B" w:rsidRDefault="00BB500B">
      <w:pPr>
        <w:pStyle w:val="Index1"/>
        <w:tabs>
          <w:tab w:val="right" w:pos="5030"/>
        </w:tabs>
        <w:rPr>
          <w:noProof/>
        </w:rPr>
      </w:pPr>
      <w:r>
        <w:rPr>
          <w:noProof/>
        </w:rPr>
        <w:t>Téléphone de partie commune, 72</w:t>
      </w:r>
    </w:p>
    <w:p w:rsidR="00BB500B" w:rsidRDefault="00BB500B">
      <w:pPr>
        <w:pStyle w:val="Index1"/>
        <w:tabs>
          <w:tab w:val="right" w:pos="5030"/>
        </w:tabs>
        <w:rPr>
          <w:noProof/>
        </w:rPr>
      </w:pPr>
      <w:r>
        <w:rPr>
          <w:noProof/>
        </w:rPr>
        <w:t>Utilisation commerciale d’Office Famille et Étudiant 2013 RT, 23</w:t>
      </w:r>
    </w:p>
    <w:p w:rsidR="00BB500B" w:rsidRDefault="00BB500B">
      <w:pPr>
        <w:pStyle w:val="Index1"/>
        <w:tabs>
          <w:tab w:val="right" w:pos="5030"/>
        </w:tabs>
        <w:rPr>
          <w:noProof/>
        </w:rPr>
      </w:pPr>
      <w:r>
        <w:rPr>
          <w:noProof/>
        </w:rPr>
        <w:t>Utilisation de 100 000 transactions sur le site Web interne Bing Maps (SL), 72</w:t>
      </w:r>
    </w:p>
    <w:p w:rsidR="00BB500B" w:rsidRDefault="00BB500B">
      <w:pPr>
        <w:pStyle w:val="Index1"/>
        <w:tabs>
          <w:tab w:val="right" w:pos="5030"/>
        </w:tabs>
        <w:rPr>
          <w:noProof/>
        </w:rPr>
      </w:pPr>
      <w:r>
        <w:rPr>
          <w:noProof/>
        </w:rPr>
        <w:t>Utilisation de 100 000 Transactions sur le Site Web Public Bing Maps (SL), 73</w:t>
      </w:r>
    </w:p>
    <w:p w:rsidR="00BB500B" w:rsidRDefault="00BB500B">
      <w:pPr>
        <w:pStyle w:val="Index1"/>
        <w:tabs>
          <w:tab w:val="right" w:pos="5030"/>
        </w:tabs>
        <w:rPr>
          <w:noProof/>
        </w:rPr>
      </w:pPr>
      <w:r>
        <w:rPr>
          <w:noProof/>
        </w:rPr>
        <w:t>Utilisation de 500 000 transactions (et plus) sur le site Web interne Bing Maps (SL), 73</w:t>
      </w:r>
    </w:p>
    <w:p w:rsidR="00BB500B" w:rsidRDefault="00BB500B">
      <w:pPr>
        <w:pStyle w:val="Index1"/>
        <w:tabs>
          <w:tab w:val="right" w:pos="5030"/>
        </w:tabs>
        <w:rPr>
          <w:noProof/>
        </w:rPr>
      </w:pPr>
      <w:r>
        <w:rPr>
          <w:noProof/>
        </w:rPr>
        <w:t>Utilisation de 500 000 transactions (et plus) sur le site Web public Bing Maps (SL), 73</w:t>
      </w:r>
    </w:p>
    <w:p w:rsidR="00BB500B" w:rsidRDefault="00BB500B">
      <w:pPr>
        <w:pStyle w:val="Index1"/>
        <w:tabs>
          <w:tab w:val="right" w:pos="5030"/>
        </w:tabs>
        <w:rPr>
          <w:noProof/>
        </w:rPr>
      </w:pPr>
      <w:r>
        <w:rPr>
          <w:noProof/>
        </w:rPr>
        <w:t>VDI, 38</w:t>
      </w:r>
    </w:p>
    <w:p w:rsidR="00BB500B" w:rsidRDefault="00BB500B">
      <w:pPr>
        <w:pStyle w:val="Index1"/>
        <w:tabs>
          <w:tab w:val="right" w:pos="5030"/>
        </w:tabs>
        <w:rPr>
          <w:noProof/>
        </w:rPr>
      </w:pPr>
      <w:r>
        <w:rPr>
          <w:noProof/>
        </w:rPr>
        <w:t>Visio 2016 Édition Standard, 23</w:t>
      </w:r>
    </w:p>
    <w:p w:rsidR="00BB500B" w:rsidRDefault="00BB500B">
      <w:pPr>
        <w:pStyle w:val="Index1"/>
        <w:tabs>
          <w:tab w:val="right" w:pos="5030"/>
        </w:tabs>
        <w:rPr>
          <w:noProof/>
        </w:rPr>
      </w:pPr>
      <w:r>
        <w:rPr>
          <w:noProof/>
        </w:rPr>
        <w:t>Visio Online Plan 1, 66</w:t>
      </w:r>
    </w:p>
    <w:p w:rsidR="00BB500B" w:rsidRDefault="00BB500B">
      <w:pPr>
        <w:pStyle w:val="Index1"/>
        <w:tabs>
          <w:tab w:val="right" w:pos="5030"/>
        </w:tabs>
        <w:rPr>
          <w:noProof/>
        </w:rPr>
      </w:pPr>
      <w:r>
        <w:rPr>
          <w:noProof/>
        </w:rPr>
        <w:t>Visio Online Plan 1 et 2 au titre de la SA, 66</w:t>
      </w:r>
    </w:p>
    <w:p w:rsidR="00BB500B" w:rsidRDefault="00BB500B">
      <w:pPr>
        <w:pStyle w:val="Index1"/>
        <w:tabs>
          <w:tab w:val="right" w:pos="5030"/>
        </w:tabs>
        <w:rPr>
          <w:noProof/>
        </w:rPr>
      </w:pPr>
      <w:r>
        <w:rPr>
          <w:noProof/>
        </w:rPr>
        <w:t>Visio Online Plan 2, 66</w:t>
      </w:r>
    </w:p>
    <w:p w:rsidR="00BB500B" w:rsidRDefault="00BB500B">
      <w:pPr>
        <w:pStyle w:val="Index1"/>
        <w:tabs>
          <w:tab w:val="right" w:pos="5030"/>
        </w:tabs>
        <w:rPr>
          <w:noProof/>
        </w:rPr>
      </w:pPr>
      <w:r>
        <w:rPr>
          <w:noProof/>
        </w:rPr>
        <w:t>Visio Professionnel, 93</w:t>
      </w:r>
    </w:p>
    <w:p w:rsidR="00BB500B" w:rsidRDefault="00BB500B">
      <w:pPr>
        <w:pStyle w:val="Index1"/>
        <w:tabs>
          <w:tab w:val="right" w:pos="5030"/>
        </w:tabs>
        <w:rPr>
          <w:noProof/>
        </w:rPr>
      </w:pPr>
      <w:r>
        <w:rPr>
          <w:noProof/>
        </w:rPr>
        <w:t>Visio Professionnel 2016, 23</w:t>
      </w:r>
    </w:p>
    <w:p w:rsidR="00BB500B" w:rsidRDefault="00BB500B">
      <w:pPr>
        <w:pStyle w:val="Index1"/>
        <w:tabs>
          <w:tab w:val="right" w:pos="5030"/>
        </w:tabs>
        <w:rPr>
          <w:noProof/>
        </w:rPr>
      </w:pPr>
      <w:r>
        <w:rPr>
          <w:noProof/>
        </w:rPr>
        <w:t>Visio Standard, 87, 93</w:t>
      </w:r>
    </w:p>
    <w:p w:rsidR="00BB500B" w:rsidRDefault="00BB500B">
      <w:pPr>
        <w:pStyle w:val="Index1"/>
        <w:tabs>
          <w:tab w:val="right" w:pos="5030"/>
        </w:tabs>
        <w:rPr>
          <w:noProof/>
        </w:rPr>
      </w:pPr>
      <w:r>
        <w:rPr>
          <w:noProof/>
        </w:rPr>
        <w:t>Visual Studio 2015, 38</w:t>
      </w:r>
    </w:p>
    <w:p w:rsidR="00BB500B" w:rsidRDefault="00BB500B">
      <w:pPr>
        <w:pStyle w:val="Index1"/>
        <w:tabs>
          <w:tab w:val="right" w:pos="5030"/>
        </w:tabs>
        <w:rPr>
          <w:noProof/>
        </w:rPr>
      </w:pPr>
      <w:r>
        <w:rPr>
          <w:noProof/>
        </w:rPr>
        <w:t>Visual Studio Professional 2017, 38</w:t>
      </w:r>
    </w:p>
    <w:p w:rsidR="00BB500B" w:rsidRDefault="00BB500B">
      <w:pPr>
        <w:pStyle w:val="Index1"/>
        <w:tabs>
          <w:tab w:val="right" w:pos="5030"/>
        </w:tabs>
        <w:rPr>
          <w:noProof/>
        </w:rPr>
      </w:pPr>
      <w:r>
        <w:rPr>
          <w:noProof/>
        </w:rPr>
        <w:t>Visual Studio Team Foundation Server 2018 avec la technologie SQL Server 2017, 40</w:t>
      </w:r>
    </w:p>
    <w:p w:rsidR="00BB500B" w:rsidRDefault="00BB500B">
      <w:pPr>
        <w:pStyle w:val="Index1"/>
        <w:tabs>
          <w:tab w:val="right" w:pos="5030"/>
        </w:tabs>
        <w:rPr>
          <w:noProof/>
        </w:rPr>
      </w:pPr>
      <w:r>
        <w:rPr>
          <w:noProof/>
        </w:rPr>
        <w:t>Windows 10, 43</w:t>
      </w:r>
    </w:p>
    <w:p w:rsidR="00BB500B" w:rsidRDefault="00BB500B">
      <w:pPr>
        <w:pStyle w:val="Index1"/>
        <w:tabs>
          <w:tab w:val="right" w:pos="5030"/>
        </w:tabs>
        <w:rPr>
          <w:noProof/>
        </w:rPr>
      </w:pPr>
      <w:r>
        <w:rPr>
          <w:noProof/>
        </w:rPr>
        <w:t>Windows 10 Éducation, 41</w:t>
      </w:r>
    </w:p>
    <w:p w:rsidR="00BB500B" w:rsidRDefault="00BB500B">
      <w:pPr>
        <w:pStyle w:val="Index1"/>
        <w:tabs>
          <w:tab w:val="right" w:pos="5030"/>
        </w:tabs>
        <w:rPr>
          <w:noProof/>
        </w:rPr>
      </w:pPr>
      <w:r>
        <w:rPr>
          <w:noProof/>
        </w:rPr>
        <w:t>Windows 10 Éducation A3, 41</w:t>
      </w:r>
    </w:p>
    <w:p w:rsidR="00BB500B" w:rsidRDefault="00BB500B">
      <w:pPr>
        <w:pStyle w:val="Index1"/>
        <w:tabs>
          <w:tab w:val="right" w:pos="5030"/>
        </w:tabs>
        <w:rPr>
          <w:noProof/>
        </w:rPr>
      </w:pPr>
      <w:r>
        <w:rPr>
          <w:noProof/>
        </w:rPr>
        <w:t>Windows 10 Éducation A5, 42</w:t>
      </w:r>
    </w:p>
    <w:p w:rsidR="00BB500B" w:rsidRDefault="00BB500B">
      <w:pPr>
        <w:pStyle w:val="Index1"/>
        <w:tabs>
          <w:tab w:val="right" w:pos="5030"/>
        </w:tabs>
        <w:rPr>
          <w:noProof/>
        </w:rPr>
      </w:pPr>
      <w:r>
        <w:rPr>
          <w:noProof/>
        </w:rPr>
        <w:t>Windows 10 Éducation E3, 41</w:t>
      </w:r>
    </w:p>
    <w:p w:rsidR="00BB500B" w:rsidRDefault="00BB500B">
      <w:pPr>
        <w:pStyle w:val="Index1"/>
        <w:tabs>
          <w:tab w:val="right" w:pos="5030"/>
        </w:tabs>
        <w:rPr>
          <w:noProof/>
        </w:rPr>
      </w:pPr>
      <w:r>
        <w:rPr>
          <w:noProof/>
        </w:rPr>
        <w:t>Windows 10 Éducation E5, 42</w:t>
      </w:r>
    </w:p>
    <w:p w:rsidR="00BB500B" w:rsidRDefault="00BB500B">
      <w:pPr>
        <w:pStyle w:val="Index1"/>
        <w:tabs>
          <w:tab w:val="right" w:pos="5030"/>
        </w:tabs>
        <w:rPr>
          <w:noProof/>
        </w:rPr>
      </w:pPr>
      <w:r>
        <w:rPr>
          <w:noProof/>
        </w:rPr>
        <w:t>Windows 10 Éducation E5 (par Dispositif), 41</w:t>
      </w:r>
    </w:p>
    <w:p w:rsidR="00BB500B" w:rsidRDefault="00BB500B">
      <w:pPr>
        <w:pStyle w:val="Index1"/>
        <w:tabs>
          <w:tab w:val="right" w:pos="5030"/>
        </w:tabs>
        <w:rPr>
          <w:noProof/>
        </w:rPr>
      </w:pPr>
      <w:r>
        <w:rPr>
          <w:noProof/>
        </w:rPr>
        <w:t>Windows 10 Entreprise E3 Par Utilisateur (Local Uniquement), 41</w:t>
      </w:r>
    </w:p>
    <w:p w:rsidR="00BB500B" w:rsidRDefault="00BB500B">
      <w:pPr>
        <w:pStyle w:val="Index1"/>
        <w:tabs>
          <w:tab w:val="right" w:pos="5030"/>
        </w:tabs>
        <w:rPr>
          <w:noProof/>
        </w:rPr>
      </w:pPr>
      <w:r>
        <w:rPr>
          <w:noProof/>
        </w:rPr>
        <w:t>Windows 10 Entreprise E3/E5 par Utilisateur, 41</w:t>
      </w:r>
    </w:p>
    <w:p w:rsidR="00BB500B" w:rsidRDefault="00BB500B">
      <w:pPr>
        <w:pStyle w:val="Index1"/>
        <w:tabs>
          <w:tab w:val="right" w:pos="5030"/>
        </w:tabs>
        <w:rPr>
          <w:noProof/>
        </w:rPr>
      </w:pPr>
      <w:r>
        <w:rPr>
          <w:noProof/>
        </w:rPr>
        <w:t>Windows 10 Entreprise E5 par Utilisateur - au titre de la SA, 41</w:t>
      </w:r>
    </w:p>
    <w:p w:rsidR="00BB500B" w:rsidRDefault="00BB500B">
      <w:pPr>
        <w:pStyle w:val="Index1"/>
        <w:tabs>
          <w:tab w:val="right" w:pos="5030"/>
        </w:tabs>
        <w:rPr>
          <w:noProof/>
        </w:rPr>
      </w:pPr>
      <w:r>
        <w:rPr>
          <w:noProof/>
        </w:rPr>
        <w:t>Windows 10 Entreprise LTSB (par Dispositif), 41</w:t>
      </w:r>
    </w:p>
    <w:p w:rsidR="00BB500B" w:rsidRDefault="00BB500B">
      <w:pPr>
        <w:pStyle w:val="Index1"/>
        <w:tabs>
          <w:tab w:val="right" w:pos="5030"/>
        </w:tabs>
        <w:rPr>
          <w:noProof/>
        </w:rPr>
      </w:pPr>
      <w:r>
        <w:rPr>
          <w:noProof/>
        </w:rPr>
        <w:t>Windows 10 Entreprise LTSB 2015, 42</w:t>
      </w:r>
    </w:p>
    <w:p w:rsidR="00BB500B" w:rsidRDefault="00BB500B">
      <w:pPr>
        <w:pStyle w:val="Index1"/>
        <w:tabs>
          <w:tab w:val="right" w:pos="5030"/>
        </w:tabs>
        <w:rPr>
          <w:noProof/>
        </w:rPr>
      </w:pPr>
      <w:r>
        <w:rPr>
          <w:noProof/>
        </w:rPr>
        <w:t>Windows 10 Entreprise Virtual Desktop Access E3 par Dispositif, 42</w:t>
      </w:r>
    </w:p>
    <w:p w:rsidR="00BB500B" w:rsidRDefault="00BB500B">
      <w:pPr>
        <w:pStyle w:val="Index1"/>
        <w:tabs>
          <w:tab w:val="right" w:pos="5030"/>
        </w:tabs>
        <w:rPr>
          <w:noProof/>
        </w:rPr>
      </w:pPr>
      <w:r>
        <w:rPr>
          <w:noProof/>
        </w:rPr>
        <w:t>Windows 10 Entreprise Virtual Desktop Access E3 par Utilisateur, 42</w:t>
      </w:r>
    </w:p>
    <w:p w:rsidR="00BB500B" w:rsidRDefault="00BB500B">
      <w:pPr>
        <w:pStyle w:val="Index1"/>
        <w:tabs>
          <w:tab w:val="right" w:pos="5030"/>
        </w:tabs>
        <w:rPr>
          <w:noProof/>
        </w:rPr>
      </w:pPr>
      <w:r>
        <w:rPr>
          <w:noProof/>
        </w:rPr>
        <w:t>Windows 10 Entreprise Virtual Desktop Access E5 par Dispositif, 42</w:t>
      </w:r>
    </w:p>
    <w:p w:rsidR="00BB500B" w:rsidRDefault="00BB500B">
      <w:pPr>
        <w:pStyle w:val="Index1"/>
        <w:tabs>
          <w:tab w:val="right" w:pos="5030"/>
        </w:tabs>
        <w:rPr>
          <w:noProof/>
        </w:rPr>
      </w:pPr>
      <w:r>
        <w:rPr>
          <w:noProof/>
        </w:rPr>
        <w:t>Windows 10 Entreprise Virtual Desktop Access E5 par Utilisateur, 42</w:t>
      </w:r>
    </w:p>
    <w:p w:rsidR="00BB500B" w:rsidRDefault="00BB500B">
      <w:pPr>
        <w:pStyle w:val="Index1"/>
        <w:tabs>
          <w:tab w:val="right" w:pos="5030"/>
        </w:tabs>
        <w:rPr>
          <w:noProof/>
        </w:rPr>
      </w:pPr>
      <w:r>
        <w:rPr>
          <w:noProof/>
        </w:rPr>
        <w:t>Windows 10 IoT Enterprise Retail ou Thin Clients, 43</w:t>
      </w:r>
    </w:p>
    <w:p w:rsidR="00BB500B" w:rsidRDefault="00BB500B">
      <w:pPr>
        <w:pStyle w:val="Index1"/>
        <w:tabs>
          <w:tab w:val="right" w:pos="5030"/>
        </w:tabs>
        <w:rPr>
          <w:noProof/>
        </w:rPr>
      </w:pPr>
      <w:r>
        <w:rPr>
          <w:noProof/>
        </w:rPr>
        <w:t>Windows 10 IoT Entreprise, 43</w:t>
      </w:r>
    </w:p>
    <w:p w:rsidR="00BB500B" w:rsidRDefault="00BB500B">
      <w:pPr>
        <w:pStyle w:val="Index1"/>
        <w:tabs>
          <w:tab w:val="right" w:pos="5030"/>
        </w:tabs>
        <w:rPr>
          <w:noProof/>
        </w:rPr>
      </w:pPr>
      <w:r>
        <w:rPr>
          <w:noProof/>
        </w:rPr>
        <w:t>Windows 10 Pro, 41</w:t>
      </w:r>
    </w:p>
    <w:p w:rsidR="00BB500B" w:rsidRDefault="00BB500B">
      <w:pPr>
        <w:pStyle w:val="Index1"/>
        <w:tabs>
          <w:tab w:val="right" w:pos="5030"/>
        </w:tabs>
        <w:rPr>
          <w:noProof/>
        </w:rPr>
      </w:pPr>
      <w:r>
        <w:rPr>
          <w:noProof/>
        </w:rPr>
        <w:t>Windows 2000 Professionnel pour systèmes intégrés, 43</w:t>
      </w:r>
    </w:p>
    <w:p w:rsidR="00BB500B" w:rsidRDefault="00BB500B">
      <w:pPr>
        <w:pStyle w:val="Index1"/>
        <w:tabs>
          <w:tab w:val="right" w:pos="5030"/>
        </w:tabs>
        <w:rPr>
          <w:noProof/>
        </w:rPr>
      </w:pPr>
      <w:r>
        <w:rPr>
          <w:noProof/>
        </w:rPr>
        <w:t>Windows 7, 43</w:t>
      </w:r>
    </w:p>
    <w:p w:rsidR="00BB500B" w:rsidRDefault="00BB500B">
      <w:pPr>
        <w:pStyle w:val="Index1"/>
        <w:tabs>
          <w:tab w:val="right" w:pos="5030"/>
        </w:tabs>
        <w:rPr>
          <w:noProof/>
        </w:rPr>
      </w:pPr>
      <w:r>
        <w:rPr>
          <w:noProof/>
        </w:rPr>
        <w:t>Windows 7 Professionnel/Ultimate pour systèmes intégrés, 43</w:t>
      </w:r>
    </w:p>
    <w:p w:rsidR="00BB500B" w:rsidRDefault="00BB500B">
      <w:pPr>
        <w:pStyle w:val="Index1"/>
        <w:tabs>
          <w:tab w:val="right" w:pos="5030"/>
        </w:tabs>
        <w:rPr>
          <w:noProof/>
        </w:rPr>
      </w:pPr>
      <w:r>
        <w:rPr>
          <w:noProof/>
        </w:rPr>
        <w:t>Windows 8/8.1, 43</w:t>
      </w:r>
    </w:p>
    <w:p w:rsidR="00BB500B" w:rsidRDefault="00BB500B">
      <w:pPr>
        <w:pStyle w:val="Index1"/>
        <w:tabs>
          <w:tab w:val="right" w:pos="5030"/>
        </w:tabs>
        <w:rPr>
          <w:noProof/>
        </w:rPr>
      </w:pPr>
      <w:r>
        <w:rPr>
          <w:noProof/>
        </w:rPr>
        <w:t>Windows Embarqué POSReady 2009, 43</w:t>
      </w:r>
    </w:p>
    <w:p w:rsidR="00BB500B" w:rsidRDefault="00BB500B">
      <w:pPr>
        <w:pStyle w:val="Index1"/>
        <w:tabs>
          <w:tab w:val="right" w:pos="5030"/>
        </w:tabs>
        <w:rPr>
          <w:noProof/>
        </w:rPr>
      </w:pPr>
      <w:r>
        <w:rPr>
          <w:noProof/>
        </w:rPr>
        <w:t>Windows Embarqué POSReady 7, 43</w:t>
      </w:r>
    </w:p>
    <w:p w:rsidR="00BB500B" w:rsidRDefault="00BB500B">
      <w:pPr>
        <w:pStyle w:val="Index1"/>
        <w:tabs>
          <w:tab w:val="right" w:pos="5030"/>
        </w:tabs>
        <w:rPr>
          <w:noProof/>
        </w:rPr>
      </w:pPr>
      <w:r>
        <w:rPr>
          <w:noProof/>
        </w:rPr>
        <w:t>Windows Embarqué pour Point of Service, 43</w:t>
      </w:r>
    </w:p>
    <w:p w:rsidR="00BB500B" w:rsidRDefault="00BB500B">
      <w:pPr>
        <w:pStyle w:val="Index1"/>
        <w:tabs>
          <w:tab w:val="right" w:pos="5030"/>
        </w:tabs>
        <w:rPr>
          <w:noProof/>
        </w:rPr>
      </w:pPr>
      <w:r>
        <w:rPr>
          <w:noProof/>
        </w:rPr>
        <w:t>Windows Embedded 2009, 43</w:t>
      </w:r>
    </w:p>
    <w:p w:rsidR="00BB500B" w:rsidRDefault="00BB500B">
      <w:pPr>
        <w:pStyle w:val="Index1"/>
        <w:tabs>
          <w:tab w:val="right" w:pos="5030"/>
        </w:tabs>
        <w:rPr>
          <w:noProof/>
        </w:rPr>
      </w:pPr>
      <w:r>
        <w:rPr>
          <w:noProof/>
        </w:rPr>
        <w:t>Windows Embedded 8 et 8.1 Industry Retail, 43</w:t>
      </w:r>
    </w:p>
    <w:p w:rsidR="00BB500B" w:rsidRDefault="00BB500B">
      <w:pPr>
        <w:pStyle w:val="Index1"/>
        <w:tabs>
          <w:tab w:val="right" w:pos="5030"/>
        </w:tabs>
        <w:rPr>
          <w:noProof/>
        </w:rPr>
      </w:pPr>
      <w:r>
        <w:rPr>
          <w:noProof/>
        </w:rPr>
        <w:t>Windows Embedded 8.1 Industry, 42</w:t>
      </w:r>
    </w:p>
    <w:p w:rsidR="00BB500B" w:rsidRDefault="00BB500B">
      <w:pPr>
        <w:pStyle w:val="Index1"/>
        <w:tabs>
          <w:tab w:val="right" w:pos="5030"/>
        </w:tabs>
        <w:rPr>
          <w:noProof/>
        </w:rPr>
      </w:pPr>
      <w:r>
        <w:rPr>
          <w:noProof/>
        </w:rPr>
        <w:t>Windows Embedded 8/8.1 Pro, Industry Pro, 43</w:t>
      </w:r>
    </w:p>
    <w:p w:rsidR="00BB500B" w:rsidRDefault="00BB500B">
      <w:pPr>
        <w:pStyle w:val="Index1"/>
        <w:tabs>
          <w:tab w:val="right" w:pos="5030"/>
        </w:tabs>
        <w:rPr>
          <w:noProof/>
        </w:rPr>
      </w:pPr>
      <w:r>
        <w:rPr>
          <w:noProof/>
        </w:rPr>
        <w:t>Windows Embedded POSReady 7 Pro, 43</w:t>
      </w:r>
    </w:p>
    <w:p w:rsidR="00BB500B" w:rsidRDefault="00BB500B">
      <w:pPr>
        <w:pStyle w:val="Index1"/>
        <w:tabs>
          <w:tab w:val="right" w:pos="5030"/>
        </w:tabs>
        <w:rPr>
          <w:noProof/>
        </w:rPr>
      </w:pPr>
      <w:r>
        <w:rPr>
          <w:noProof/>
        </w:rPr>
        <w:t>Windows Embedded Standard 7, 43</w:t>
      </w:r>
    </w:p>
    <w:p w:rsidR="00BB500B" w:rsidRDefault="00BB500B">
      <w:pPr>
        <w:pStyle w:val="Index1"/>
        <w:tabs>
          <w:tab w:val="right" w:pos="5030"/>
        </w:tabs>
        <w:rPr>
          <w:noProof/>
        </w:rPr>
      </w:pPr>
      <w:r>
        <w:rPr>
          <w:noProof/>
        </w:rPr>
        <w:t>Windows Embedded Standard 8, 43</w:t>
      </w:r>
    </w:p>
    <w:p w:rsidR="00BB500B" w:rsidRDefault="00BB500B">
      <w:pPr>
        <w:pStyle w:val="Index1"/>
        <w:tabs>
          <w:tab w:val="right" w:pos="5030"/>
        </w:tabs>
        <w:rPr>
          <w:noProof/>
        </w:rPr>
      </w:pPr>
      <w:r>
        <w:rPr>
          <w:noProof/>
        </w:rPr>
        <w:t>Windows HPC Server, 51</w:t>
      </w:r>
    </w:p>
    <w:p w:rsidR="00BB500B" w:rsidRDefault="00BB500B">
      <w:pPr>
        <w:pStyle w:val="Index1"/>
        <w:tabs>
          <w:tab w:val="right" w:pos="5030"/>
        </w:tabs>
        <w:rPr>
          <w:noProof/>
        </w:rPr>
      </w:pPr>
      <w:r>
        <w:rPr>
          <w:noProof/>
        </w:rPr>
        <w:t>Windows MultiPoint Server 2012, 48</w:t>
      </w:r>
    </w:p>
    <w:p w:rsidR="00BB500B" w:rsidRDefault="00BB500B">
      <w:pPr>
        <w:pStyle w:val="Index1"/>
        <w:tabs>
          <w:tab w:val="right" w:pos="5030"/>
        </w:tabs>
        <w:rPr>
          <w:noProof/>
        </w:rPr>
      </w:pPr>
      <w:r>
        <w:rPr>
          <w:noProof/>
        </w:rPr>
        <w:t>Windows MultiPoint Server 2016 Premium, 48</w:t>
      </w:r>
    </w:p>
    <w:p w:rsidR="00BB500B" w:rsidRDefault="00BB500B">
      <w:pPr>
        <w:pStyle w:val="Index1"/>
        <w:tabs>
          <w:tab w:val="right" w:pos="5030"/>
        </w:tabs>
        <w:rPr>
          <w:noProof/>
        </w:rPr>
      </w:pPr>
      <w:r>
        <w:rPr>
          <w:noProof/>
        </w:rPr>
        <w:t>Windows Server, 94</w:t>
      </w:r>
    </w:p>
    <w:p w:rsidR="00BB500B" w:rsidRDefault="00BB500B">
      <w:pPr>
        <w:pStyle w:val="Index1"/>
        <w:tabs>
          <w:tab w:val="right" w:pos="5030"/>
        </w:tabs>
        <w:rPr>
          <w:noProof/>
        </w:rPr>
      </w:pPr>
      <w:r>
        <w:rPr>
          <w:noProof/>
        </w:rPr>
        <w:t>Windows Server 2012, 49</w:t>
      </w:r>
    </w:p>
    <w:p w:rsidR="00BB500B" w:rsidRDefault="00BB500B">
      <w:pPr>
        <w:pStyle w:val="Index1"/>
        <w:tabs>
          <w:tab w:val="right" w:pos="5030"/>
        </w:tabs>
        <w:rPr>
          <w:noProof/>
        </w:rPr>
      </w:pPr>
      <w:r>
        <w:rPr>
          <w:noProof/>
        </w:rPr>
        <w:t>Windows Server 2012 R2, 49</w:t>
      </w:r>
    </w:p>
    <w:p w:rsidR="00BB500B" w:rsidRDefault="00BB500B">
      <w:pPr>
        <w:pStyle w:val="Index1"/>
        <w:tabs>
          <w:tab w:val="right" w:pos="5030"/>
        </w:tabs>
        <w:rPr>
          <w:noProof/>
        </w:rPr>
      </w:pPr>
      <w:r>
        <w:rPr>
          <w:noProof/>
        </w:rPr>
        <w:t>Windows Server 2016 Datacenter (packs de 16 Licences par Cœur), 49</w:t>
      </w:r>
    </w:p>
    <w:p w:rsidR="00BB500B" w:rsidRDefault="00BB500B">
      <w:pPr>
        <w:pStyle w:val="Index1"/>
        <w:tabs>
          <w:tab w:val="right" w:pos="5030"/>
        </w:tabs>
        <w:rPr>
          <w:noProof/>
        </w:rPr>
      </w:pPr>
      <w:r>
        <w:rPr>
          <w:noProof/>
        </w:rPr>
        <w:t>Windows Server 2016 Datacenter (packs de 2 Licences par Cœur), 49</w:t>
      </w:r>
    </w:p>
    <w:p w:rsidR="00BB500B" w:rsidRDefault="00BB500B">
      <w:pPr>
        <w:pStyle w:val="Index1"/>
        <w:tabs>
          <w:tab w:val="right" w:pos="5030"/>
        </w:tabs>
        <w:rPr>
          <w:noProof/>
        </w:rPr>
      </w:pPr>
      <w:r>
        <w:rPr>
          <w:noProof/>
        </w:rPr>
        <w:t>Windows Server 2016 Essentials, 49</w:t>
      </w:r>
    </w:p>
    <w:p w:rsidR="00BB500B" w:rsidRDefault="00BB500B">
      <w:pPr>
        <w:pStyle w:val="Index1"/>
        <w:tabs>
          <w:tab w:val="right" w:pos="5030"/>
        </w:tabs>
        <w:rPr>
          <w:noProof/>
        </w:rPr>
      </w:pPr>
      <w:r>
        <w:rPr>
          <w:noProof/>
        </w:rPr>
        <w:t>Windows Server 2016 Standard (packs de 16 Licences par Cœur), 49</w:t>
      </w:r>
    </w:p>
    <w:p w:rsidR="00BB500B" w:rsidRDefault="00BB500B">
      <w:pPr>
        <w:pStyle w:val="Index1"/>
        <w:tabs>
          <w:tab w:val="right" w:pos="5030"/>
        </w:tabs>
        <w:rPr>
          <w:noProof/>
        </w:rPr>
      </w:pPr>
      <w:r>
        <w:rPr>
          <w:noProof/>
        </w:rPr>
        <w:t>Windows Server 2016 Standard (packs de 2 Licences par Cœur), 49</w:t>
      </w:r>
    </w:p>
    <w:p w:rsidR="00BB500B" w:rsidRDefault="00BB500B">
      <w:pPr>
        <w:pStyle w:val="Index1"/>
        <w:tabs>
          <w:tab w:val="right" w:pos="5030"/>
        </w:tabs>
        <w:rPr>
          <w:noProof/>
        </w:rPr>
      </w:pPr>
      <w:r>
        <w:rPr>
          <w:noProof/>
        </w:rPr>
        <w:t>Windows Server Datacenter, 87, 92, 93</w:t>
      </w:r>
    </w:p>
    <w:p w:rsidR="00BB500B" w:rsidRDefault="00BB500B">
      <w:pPr>
        <w:pStyle w:val="Index1"/>
        <w:tabs>
          <w:tab w:val="right" w:pos="5030"/>
        </w:tabs>
        <w:rPr>
          <w:noProof/>
        </w:rPr>
      </w:pPr>
      <w:r>
        <w:rPr>
          <w:noProof/>
        </w:rPr>
        <w:t>Windows Server Datacenter (packs de 2 Licences par Cœur), 19</w:t>
      </w:r>
    </w:p>
    <w:p w:rsidR="00BB500B" w:rsidRDefault="00BB500B">
      <w:pPr>
        <w:pStyle w:val="Index1"/>
        <w:tabs>
          <w:tab w:val="right" w:pos="5030"/>
        </w:tabs>
        <w:rPr>
          <w:noProof/>
        </w:rPr>
      </w:pPr>
      <w:r>
        <w:rPr>
          <w:noProof/>
        </w:rPr>
        <w:t>Windows Server édition Entreprise, 87</w:t>
      </w:r>
    </w:p>
    <w:p w:rsidR="00BB500B" w:rsidRDefault="00BB500B">
      <w:pPr>
        <w:pStyle w:val="Index1"/>
        <w:tabs>
          <w:tab w:val="right" w:pos="5030"/>
        </w:tabs>
        <w:rPr>
          <w:noProof/>
        </w:rPr>
      </w:pPr>
      <w:r>
        <w:rPr>
          <w:noProof/>
        </w:rPr>
        <w:t>Windows Server Enterprise, 51</w:t>
      </w:r>
    </w:p>
    <w:p w:rsidR="00BB500B" w:rsidRDefault="00BB500B">
      <w:pPr>
        <w:pStyle w:val="Index1"/>
        <w:tabs>
          <w:tab w:val="right" w:pos="5030"/>
        </w:tabs>
        <w:rPr>
          <w:noProof/>
        </w:rPr>
      </w:pPr>
      <w:r>
        <w:rPr>
          <w:noProof/>
        </w:rPr>
        <w:t>Windows Server for Itanium Based Systems, 51</w:t>
      </w:r>
    </w:p>
    <w:p w:rsidR="00BB500B" w:rsidRDefault="00BB500B">
      <w:pPr>
        <w:pStyle w:val="Index1"/>
        <w:tabs>
          <w:tab w:val="right" w:pos="5030"/>
        </w:tabs>
        <w:rPr>
          <w:noProof/>
        </w:rPr>
      </w:pPr>
      <w:r>
        <w:rPr>
          <w:noProof/>
        </w:rPr>
        <w:t>Windows Server HPC Edition, 51</w:t>
      </w:r>
    </w:p>
    <w:p w:rsidR="00BB500B" w:rsidRDefault="00BB500B">
      <w:pPr>
        <w:pStyle w:val="Index1"/>
        <w:tabs>
          <w:tab w:val="right" w:pos="5030"/>
        </w:tabs>
        <w:rPr>
          <w:noProof/>
        </w:rPr>
      </w:pPr>
      <w:r>
        <w:rPr>
          <w:noProof/>
        </w:rPr>
        <w:t>Windows Server Standard, 87, 92, 93</w:t>
      </w:r>
    </w:p>
    <w:p w:rsidR="00BB500B" w:rsidRDefault="00BB500B">
      <w:pPr>
        <w:pStyle w:val="Index1"/>
        <w:tabs>
          <w:tab w:val="right" w:pos="5030"/>
        </w:tabs>
        <w:rPr>
          <w:noProof/>
        </w:rPr>
      </w:pPr>
      <w:r>
        <w:rPr>
          <w:noProof/>
        </w:rPr>
        <w:t>Windows Server Standard (packs de 2 Licences par Cœur), 19</w:t>
      </w:r>
    </w:p>
    <w:p w:rsidR="00BB500B" w:rsidRDefault="00BB500B">
      <w:pPr>
        <w:pStyle w:val="Index1"/>
        <w:tabs>
          <w:tab w:val="right" w:pos="5030"/>
        </w:tabs>
        <w:rPr>
          <w:noProof/>
        </w:rPr>
      </w:pPr>
      <w:r>
        <w:rPr>
          <w:noProof/>
        </w:rPr>
        <w:t>Windows Small Business Server, 51</w:t>
      </w:r>
    </w:p>
    <w:p w:rsidR="00BB500B" w:rsidRDefault="00BB500B">
      <w:pPr>
        <w:pStyle w:val="Index1"/>
        <w:tabs>
          <w:tab w:val="right" w:pos="5030"/>
        </w:tabs>
        <w:rPr>
          <w:noProof/>
        </w:rPr>
      </w:pPr>
      <w:r>
        <w:rPr>
          <w:noProof/>
        </w:rPr>
        <w:t>Windows Vista, 43</w:t>
      </w:r>
    </w:p>
    <w:p w:rsidR="00BB500B" w:rsidRDefault="00BB500B">
      <w:pPr>
        <w:pStyle w:val="Index1"/>
        <w:tabs>
          <w:tab w:val="right" w:pos="5030"/>
        </w:tabs>
        <w:rPr>
          <w:noProof/>
        </w:rPr>
      </w:pPr>
      <w:r>
        <w:rPr>
          <w:noProof/>
        </w:rPr>
        <w:t>Windows Vista Professionnel/Ultimate pour systèmes intégrés, 43</w:t>
      </w:r>
    </w:p>
    <w:p w:rsidR="00BB500B" w:rsidRDefault="00BB500B">
      <w:pPr>
        <w:pStyle w:val="Index1"/>
        <w:tabs>
          <w:tab w:val="right" w:pos="5030"/>
        </w:tabs>
        <w:rPr>
          <w:noProof/>
        </w:rPr>
      </w:pPr>
      <w:r>
        <w:rPr>
          <w:noProof/>
        </w:rPr>
        <w:t>Windows XP, 43</w:t>
      </w:r>
    </w:p>
    <w:p w:rsidR="00BB500B" w:rsidRDefault="00BB500B">
      <w:pPr>
        <w:pStyle w:val="Index1"/>
        <w:tabs>
          <w:tab w:val="right" w:pos="5030"/>
        </w:tabs>
        <w:rPr>
          <w:noProof/>
        </w:rPr>
      </w:pPr>
      <w:r>
        <w:rPr>
          <w:noProof/>
        </w:rPr>
        <w:t>Windows XP Embedded, 43</w:t>
      </w:r>
    </w:p>
    <w:p w:rsidR="00BB500B" w:rsidRDefault="00BB500B">
      <w:pPr>
        <w:pStyle w:val="Index1"/>
        <w:tabs>
          <w:tab w:val="right" w:pos="5030"/>
        </w:tabs>
        <w:rPr>
          <w:noProof/>
        </w:rPr>
      </w:pPr>
      <w:r>
        <w:rPr>
          <w:noProof/>
        </w:rPr>
        <w:t>Windows XP Professionnel pour systèmes intégrés, 43</w:t>
      </w:r>
    </w:p>
    <w:p w:rsidR="00BB500B" w:rsidRDefault="00BB500B">
      <w:pPr>
        <w:pStyle w:val="Index1"/>
        <w:tabs>
          <w:tab w:val="right" w:pos="5030"/>
        </w:tabs>
        <w:rPr>
          <w:noProof/>
        </w:rPr>
      </w:pPr>
      <w:r>
        <w:rPr>
          <w:noProof/>
        </w:rPr>
        <w:t>Word 2016, 23</w:t>
      </w:r>
    </w:p>
    <w:p w:rsidR="00BB500B" w:rsidRDefault="00BB500B">
      <w:pPr>
        <w:pStyle w:val="Index1"/>
        <w:tabs>
          <w:tab w:val="right" w:pos="5030"/>
        </w:tabs>
        <w:rPr>
          <w:noProof/>
        </w:rPr>
      </w:pPr>
      <w:r>
        <w:rPr>
          <w:noProof/>
        </w:rPr>
        <w:t>Word 2016 pour Mac, 25</w:t>
      </w:r>
    </w:p>
    <w:p w:rsidR="00BB500B" w:rsidRDefault="00BB500B">
      <w:pPr>
        <w:pStyle w:val="Index1"/>
        <w:tabs>
          <w:tab w:val="right" w:pos="5030"/>
        </w:tabs>
        <w:rPr>
          <w:noProof/>
        </w:rPr>
      </w:pPr>
      <w:r>
        <w:rPr>
          <w:noProof/>
        </w:rPr>
        <w:t>Workplace Analytics, 72</w:t>
      </w:r>
    </w:p>
    <w:p w:rsidR="00BB500B" w:rsidRDefault="00BB500B">
      <w:pPr>
        <w:pStyle w:val="ProductList-Body"/>
        <w:rPr>
          <w:noProof/>
        </w:rPr>
        <w:sectPr w:rsidR="00BB500B" w:rsidSect="00BB500B">
          <w:type w:val="continuous"/>
          <w:pgSz w:w="12240" w:h="15840" w:code="1"/>
          <w:pgMar w:top="1170" w:right="720" w:bottom="720" w:left="720" w:header="432" w:footer="288" w:gutter="0"/>
          <w:cols w:num="2" w:space="720"/>
        </w:sectPr>
      </w:pPr>
    </w:p>
    <w:p w:rsidR="006C3B0B" w:rsidRDefault="00E423B0">
      <w:pPr>
        <w:pStyle w:val="ProductList-Body"/>
        <w:sectPr w:rsidR="006C3B0B" w:rsidSect="00BB500B">
          <w:type w:val="continuous"/>
          <w:pgSz w:w="12240" w:h="15840" w:code="1"/>
          <w:pgMar w:top="1170" w:right="720" w:bottom="720" w:left="720" w:header="432" w:footer="288" w:gutter="0"/>
          <w:cols w:num="2" w:space="360"/>
        </w:sectPr>
      </w:pPr>
      <w:r>
        <w:fldChar w:fldCharType="end"/>
      </w:r>
    </w:p>
    <w:p w:rsidR="006C3B0B" w:rsidRDefault="006C3B0B">
      <w:pPr>
        <w:pStyle w:val="ProductList-Body"/>
      </w:pPr>
    </w:p>
    <w:sectPr w:rsidR="006C3B0B" w:rsidSect="008E4F0E">
      <w:headerReference w:type="default" r:id="rId157"/>
      <w:footerReference w:type="default" r:id="rId15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423B0" w:rsidRDefault="00E423B0" w:rsidP="007C7D4D">
      <w:pPr>
        <w:spacing w:after="0"/>
      </w:pPr>
      <w:r>
        <w:separator/>
      </w:r>
    </w:p>
    <w:p w:rsidR="00E423B0" w:rsidRDefault="00E423B0"/>
  </w:endnote>
  <w:endnote w:type="continuationSeparator" w:id="0">
    <w:p w:rsidR="00E423B0" w:rsidRDefault="00E423B0" w:rsidP="007C7D4D">
      <w:pPr>
        <w:spacing w:after="0"/>
      </w:pPr>
      <w:r>
        <w:continuationSeparator/>
      </w:r>
    </w:p>
    <w:p w:rsidR="00E423B0" w:rsidRDefault="00E423B0"/>
  </w:endnote>
  <w:endnote w:type="continuationNotice" w:id="1">
    <w:p w:rsidR="00E423B0" w:rsidRDefault="00E423B0">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D0707" w:rsidRDefault="00E423B0">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4"/>
      <w:gridCol w:w="222"/>
      <w:gridCol w:w="1204"/>
      <w:gridCol w:w="222"/>
      <w:gridCol w:w="1180"/>
      <w:gridCol w:w="222"/>
      <w:gridCol w:w="1135"/>
      <w:gridCol w:w="222"/>
      <w:gridCol w:w="1144"/>
      <w:gridCol w:w="222"/>
      <w:gridCol w:w="1159"/>
      <w:gridCol w:w="222"/>
      <w:gridCol w:w="1150"/>
      <w:gridCol w:w="222"/>
      <w:gridCol w:w="1110"/>
    </w:tblGrid>
    <w:tr w:rsidR="006C3B0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C3B0B" w:rsidRDefault="00CA078B">
          <w:pPr>
            <w:pStyle w:val="PURFooterText"/>
            <w:jc w:val="center"/>
          </w:pPr>
          <w:hyperlink w:anchor="_Sec842">
            <w:r w:rsidR="00E423B0">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3B0B" w:rsidRDefault="006C3B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3B0B" w:rsidRDefault="00CA078B">
          <w:pPr>
            <w:pStyle w:val="PURFooterText"/>
            <w:jc w:val="center"/>
          </w:pPr>
          <w:hyperlink w:anchor="_Sec531">
            <w:r w:rsidR="00E423B0">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3B0B" w:rsidRDefault="006C3B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3B0B" w:rsidRDefault="00CA078B">
          <w:pPr>
            <w:pStyle w:val="PURFooterText"/>
            <w:jc w:val="center"/>
          </w:pPr>
          <w:hyperlink w:anchor="_Sec536">
            <w:r w:rsidR="00E423B0">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3B0B" w:rsidRDefault="006C3B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3B0B" w:rsidRDefault="00CA078B">
          <w:pPr>
            <w:pStyle w:val="PURFooterText"/>
            <w:jc w:val="center"/>
          </w:pPr>
          <w:hyperlink w:anchor="_Sec547">
            <w:r w:rsidR="00E423B0">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3B0B" w:rsidRDefault="006C3B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3B0B" w:rsidRDefault="00CA078B">
          <w:pPr>
            <w:pStyle w:val="PURFooterText"/>
            <w:jc w:val="center"/>
          </w:pPr>
          <w:hyperlink w:anchor="_Sec548">
            <w:r w:rsidR="00E423B0">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3B0B" w:rsidRDefault="006C3B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3B0B" w:rsidRDefault="00CA078B">
          <w:pPr>
            <w:pStyle w:val="PURFooterText"/>
            <w:jc w:val="center"/>
          </w:pPr>
          <w:hyperlink w:anchor="_Sec549">
            <w:r w:rsidR="00E423B0">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3B0B" w:rsidRDefault="006C3B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3B0B" w:rsidRDefault="00CA078B">
          <w:pPr>
            <w:pStyle w:val="PURFooterText"/>
            <w:jc w:val="center"/>
          </w:pPr>
          <w:hyperlink w:anchor="_Sec591">
            <w:r w:rsidR="00E423B0">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3B0B" w:rsidRDefault="006C3B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3B0B" w:rsidRDefault="00CA078B">
          <w:pPr>
            <w:pStyle w:val="PURFooterText"/>
            <w:jc w:val="center"/>
          </w:pPr>
          <w:hyperlink w:anchor="_Sec844">
            <w:r w:rsidR="00E423B0">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4"/>
      <w:gridCol w:w="222"/>
      <w:gridCol w:w="1204"/>
      <w:gridCol w:w="222"/>
      <w:gridCol w:w="1180"/>
      <w:gridCol w:w="222"/>
      <w:gridCol w:w="1135"/>
      <w:gridCol w:w="222"/>
      <w:gridCol w:w="1144"/>
      <w:gridCol w:w="222"/>
      <w:gridCol w:w="1159"/>
      <w:gridCol w:w="222"/>
      <w:gridCol w:w="1150"/>
      <w:gridCol w:w="222"/>
      <w:gridCol w:w="1110"/>
    </w:tblGrid>
    <w:tr w:rsidR="006C3B0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C3B0B" w:rsidRDefault="00CA078B">
          <w:pPr>
            <w:pStyle w:val="PURFooterText"/>
            <w:jc w:val="center"/>
          </w:pPr>
          <w:hyperlink w:anchor="_Sec842">
            <w:r w:rsidR="00E423B0">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3B0B" w:rsidRDefault="006C3B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3B0B" w:rsidRDefault="00CA078B">
          <w:pPr>
            <w:pStyle w:val="PURFooterText"/>
            <w:jc w:val="center"/>
          </w:pPr>
          <w:hyperlink w:anchor="_Sec531">
            <w:r w:rsidR="00E423B0">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3B0B" w:rsidRDefault="006C3B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3B0B" w:rsidRDefault="00CA078B">
          <w:pPr>
            <w:pStyle w:val="PURFooterText"/>
            <w:jc w:val="center"/>
          </w:pPr>
          <w:hyperlink w:anchor="_Sec536">
            <w:r w:rsidR="00E423B0">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3B0B" w:rsidRDefault="006C3B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3B0B" w:rsidRDefault="00CA078B">
          <w:pPr>
            <w:pStyle w:val="PURFooterText"/>
            <w:jc w:val="center"/>
          </w:pPr>
          <w:hyperlink w:anchor="_Sec547">
            <w:r w:rsidR="00E423B0">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3B0B" w:rsidRDefault="006C3B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3B0B" w:rsidRDefault="00CA078B">
          <w:pPr>
            <w:pStyle w:val="PURFooterText"/>
            <w:jc w:val="center"/>
          </w:pPr>
          <w:hyperlink w:anchor="_Sec548">
            <w:r w:rsidR="00E423B0">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3B0B" w:rsidRDefault="006C3B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3B0B" w:rsidRDefault="00CA078B">
          <w:pPr>
            <w:pStyle w:val="PURFooterText"/>
            <w:jc w:val="center"/>
          </w:pPr>
          <w:hyperlink w:anchor="_Sec549">
            <w:r w:rsidR="00E423B0">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3B0B" w:rsidRDefault="006C3B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3B0B" w:rsidRDefault="00CA078B">
          <w:pPr>
            <w:pStyle w:val="PURFooterText"/>
            <w:jc w:val="center"/>
          </w:pPr>
          <w:hyperlink w:anchor="_Sec591">
            <w:r w:rsidR="00E423B0">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3B0B" w:rsidRDefault="006C3B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3B0B" w:rsidRDefault="00CA078B">
          <w:pPr>
            <w:pStyle w:val="PURFooterText"/>
            <w:jc w:val="center"/>
          </w:pPr>
          <w:hyperlink w:anchor="_Sec844">
            <w:r w:rsidR="00E423B0">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6C3B0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C3B0B" w:rsidRDefault="00CA078B">
          <w:pPr>
            <w:pStyle w:val="PURFooterText"/>
            <w:jc w:val="center"/>
          </w:pPr>
          <w:hyperlink w:anchor="_Sec842">
            <w:r w:rsidR="00E423B0">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3B0B" w:rsidRDefault="006C3B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3B0B" w:rsidRDefault="00CA078B">
          <w:pPr>
            <w:pStyle w:val="PURFooterText"/>
            <w:jc w:val="center"/>
          </w:pPr>
          <w:hyperlink w:anchor="_Sec531">
            <w:r w:rsidR="00E423B0">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3B0B" w:rsidRDefault="006C3B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3B0B" w:rsidRDefault="00CA078B">
          <w:pPr>
            <w:pStyle w:val="PURFooterText"/>
            <w:jc w:val="center"/>
          </w:pPr>
          <w:hyperlink w:anchor="_Sec536">
            <w:r w:rsidR="00E423B0">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3B0B" w:rsidRDefault="006C3B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3B0B" w:rsidRDefault="00CA078B">
          <w:pPr>
            <w:pStyle w:val="PURFooterText"/>
            <w:jc w:val="center"/>
          </w:pPr>
          <w:hyperlink w:anchor="_Sec547">
            <w:r w:rsidR="00E423B0">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3B0B" w:rsidRDefault="006C3B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3B0B" w:rsidRDefault="00CA078B">
          <w:pPr>
            <w:pStyle w:val="PURFooterText"/>
            <w:jc w:val="center"/>
          </w:pPr>
          <w:hyperlink w:anchor="_Sec548">
            <w:r w:rsidR="00E423B0">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3B0B" w:rsidRDefault="006C3B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3B0B" w:rsidRDefault="00CA078B">
          <w:pPr>
            <w:pStyle w:val="PURFooterText"/>
            <w:jc w:val="center"/>
          </w:pPr>
          <w:hyperlink w:anchor="_Sec549">
            <w:r w:rsidR="00E423B0">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3B0B" w:rsidRDefault="006C3B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3B0B" w:rsidRDefault="00CA078B">
          <w:pPr>
            <w:pStyle w:val="PURFooterText"/>
            <w:jc w:val="center"/>
          </w:pPr>
          <w:hyperlink w:anchor="_Sec591">
            <w:r w:rsidR="00E423B0">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3B0B" w:rsidRDefault="006C3B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3B0B" w:rsidRDefault="00CA078B">
          <w:pPr>
            <w:pStyle w:val="PURFooterText"/>
            <w:jc w:val="center"/>
          </w:pPr>
          <w:hyperlink w:anchor="_Sec844">
            <w:r w:rsidR="00E423B0">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4"/>
      <w:gridCol w:w="222"/>
      <w:gridCol w:w="1204"/>
      <w:gridCol w:w="222"/>
      <w:gridCol w:w="1180"/>
      <w:gridCol w:w="222"/>
      <w:gridCol w:w="1135"/>
      <w:gridCol w:w="222"/>
      <w:gridCol w:w="1144"/>
      <w:gridCol w:w="222"/>
      <w:gridCol w:w="1159"/>
      <w:gridCol w:w="222"/>
      <w:gridCol w:w="1150"/>
      <w:gridCol w:w="222"/>
      <w:gridCol w:w="1110"/>
    </w:tblGrid>
    <w:tr w:rsidR="006C3B0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3B0B" w:rsidRDefault="00CA078B">
          <w:pPr>
            <w:pStyle w:val="PURFooterText"/>
            <w:jc w:val="center"/>
          </w:pPr>
          <w:hyperlink w:anchor="_Sec842">
            <w:r w:rsidR="00E423B0">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3B0B" w:rsidRDefault="006C3B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C3B0B" w:rsidRDefault="00CA078B">
          <w:pPr>
            <w:pStyle w:val="PURFooterText"/>
            <w:jc w:val="center"/>
          </w:pPr>
          <w:hyperlink w:anchor="_Sec531">
            <w:r w:rsidR="00E423B0">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3B0B" w:rsidRDefault="006C3B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3B0B" w:rsidRDefault="00CA078B">
          <w:pPr>
            <w:pStyle w:val="PURFooterText"/>
            <w:jc w:val="center"/>
          </w:pPr>
          <w:hyperlink w:anchor="_Sec536">
            <w:r w:rsidR="00E423B0">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3B0B" w:rsidRDefault="006C3B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3B0B" w:rsidRDefault="00CA078B">
          <w:pPr>
            <w:pStyle w:val="PURFooterText"/>
            <w:jc w:val="center"/>
          </w:pPr>
          <w:hyperlink w:anchor="_Sec547">
            <w:r w:rsidR="00E423B0">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3B0B" w:rsidRDefault="006C3B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3B0B" w:rsidRDefault="00CA078B">
          <w:pPr>
            <w:pStyle w:val="PURFooterText"/>
            <w:jc w:val="center"/>
          </w:pPr>
          <w:hyperlink w:anchor="_Sec548">
            <w:r w:rsidR="00E423B0">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3B0B" w:rsidRDefault="006C3B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3B0B" w:rsidRDefault="00CA078B">
          <w:pPr>
            <w:pStyle w:val="PURFooterText"/>
            <w:jc w:val="center"/>
          </w:pPr>
          <w:hyperlink w:anchor="_Sec549">
            <w:r w:rsidR="00E423B0">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3B0B" w:rsidRDefault="006C3B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3B0B" w:rsidRDefault="00CA078B">
          <w:pPr>
            <w:pStyle w:val="PURFooterText"/>
            <w:jc w:val="center"/>
          </w:pPr>
          <w:hyperlink w:anchor="_Sec591">
            <w:r w:rsidR="00E423B0">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3B0B" w:rsidRDefault="006C3B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3B0B" w:rsidRDefault="00CA078B">
          <w:pPr>
            <w:pStyle w:val="PURFooterText"/>
            <w:jc w:val="center"/>
          </w:pPr>
          <w:hyperlink w:anchor="_Sec844">
            <w:r w:rsidR="00E423B0">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4"/>
      <w:gridCol w:w="222"/>
      <w:gridCol w:w="1204"/>
      <w:gridCol w:w="222"/>
      <w:gridCol w:w="1180"/>
      <w:gridCol w:w="222"/>
      <w:gridCol w:w="1135"/>
      <w:gridCol w:w="222"/>
      <w:gridCol w:w="1144"/>
      <w:gridCol w:w="222"/>
      <w:gridCol w:w="1159"/>
      <w:gridCol w:w="222"/>
      <w:gridCol w:w="1150"/>
      <w:gridCol w:w="222"/>
      <w:gridCol w:w="1110"/>
    </w:tblGrid>
    <w:tr w:rsidR="006C3B0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3B0B" w:rsidRDefault="00CA078B">
          <w:pPr>
            <w:pStyle w:val="PURFooterText"/>
            <w:jc w:val="center"/>
          </w:pPr>
          <w:hyperlink w:anchor="_Sec842">
            <w:r w:rsidR="00E423B0">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3B0B" w:rsidRDefault="006C3B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3B0B" w:rsidRDefault="00CA078B">
          <w:pPr>
            <w:pStyle w:val="PURFooterText"/>
            <w:jc w:val="center"/>
          </w:pPr>
          <w:hyperlink w:anchor="_Sec531">
            <w:r w:rsidR="00E423B0">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3B0B" w:rsidRDefault="006C3B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C3B0B" w:rsidRDefault="00CA078B">
          <w:pPr>
            <w:pStyle w:val="PURFooterText"/>
            <w:jc w:val="center"/>
          </w:pPr>
          <w:hyperlink w:anchor="_Sec536">
            <w:r w:rsidR="00E423B0">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3B0B" w:rsidRDefault="006C3B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3B0B" w:rsidRDefault="00CA078B">
          <w:pPr>
            <w:pStyle w:val="PURFooterText"/>
            <w:jc w:val="center"/>
          </w:pPr>
          <w:hyperlink w:anchor="_Sec547">
            <w:r w:rsidR="00E423B0">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3B0B" w:rsidRDefault="006C3B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3B0B" w:rsidRDefault="00CA078B">
          <w:pPr>
            <w:pStyle w:val="PURFooterText"/>
            <w:jc w:val="center"/>
          </w:pPr>
          <w:hyperlink w:anchor="_Sec548">
            <w:r w:rsidR="00E423B0">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3B0B" w:rsidRDefault="006C3B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3B0B" w:rsidRDefault="00CA078B">
          <w:pPr>
            <w:pStyle w:val="PURFooterText"/>
            <w:jc w:val="center"/>
          </w:pPr>
          <w:hyperlink w:anchor="_Sec549">
            <w:r w:rsidR="00E423B0">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3B0B" w:rsidRDefault="006C3B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3B0B" w:rsidRDefault="00CA078B">
          <w:pPr>
            <w:pStyle w:val="PURFooterText"/>
            <w:jc w:val="center"/>
          </w:pPr>
          <w:hyperlink w:anchor="_Sec591">
            <w:r w:rsidR="00E423B0">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3B0B" w:rsidRDefault="006C3B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3B0B" w:rsidRDefault="00CA078B">
          <w:pPr>
            <w:pStyle w:val="PURFooterText"/>
            <w:jc w:val="center"/>
          </w:pPr>
          <w:hyperlink w:anchor="_Sec844">
            <w:r w:rsidR="00E423B0">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4"/>
      <w:gridCol w:w="222"/>
      <w:gridCol w:w="1204"/>
      <w:gridCol w:w="222"/>
      <w:gridCol w:w="1180"/>
      <w:gridCol w:w="222"/>
      <w:gridCol w:w="1135"/>
      <w:gridCol w:w="222"/>
      <w:gridCol w:w="1144"/>
      <w:gridCol w:w="222"/>
      <w:gridCol w:w="1159"/>
      <w:gridCol w:w="222"/>
      <w:gridCol w:w="1150"/>
      <w:gridCol w:w="222"/>
      <w:gridCol w:w="1110"/>
    </w:tblGrid>
    <w:tr w:rsidR="006C3B0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3B0B" w:rsidRDefault="00CA078B">
          <w:pPr>
            <w:pStyle w:val="PURFooterText"/>
            <w:jc w:val="center"/>
          </w:pPr>
          <w:hyperlink w:anchor="_Sec842">
            <w:r w:rsidR="00E423B0">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3B0B" w:rsidRDefault="006C3B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3B0B" w:rsidRDefault="00CA078B">
          <w:pPr>
            <w:pStyle w:val="PURFooterText"/>
            <w:jc w:val="center"/>
          </w:pPr>
          <w:hyperlink w:anchor="_Sec531">
            <w:r w:rsidR="00E423B0">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3B0B" w:rsidRDefault="006C3B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3B0B" w:rsidRDefault="00CA078B">
          <w:pPr>
            <w:pStyle w:val="PURFooterText"/>
            <w:jc w:val="center"/>
          </w:pPr>
          <w:hyperlink w:anchor="_Sec536">
            <w:r w:rsidR="00E423B0">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3B0B" w:rsidRDefault="006C3B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C3B0B" w:rsidRDefault="00CA078B">
          <w:pPr>
            <w:pStyle w:val="PURFooterText"/>
            <w:jc w:val="center"/>
          </w:pPr>
          <w:hyperlink w:anchor="_Sec547">
            <w:r w:rsidR="00E423B0">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3B0B" w:rsidRDefault="006C3B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3B0B" w:rsidRDefault="00CA078B">
          <w:pPr>
            <w:pStyle w:val="PURFooterText"/>
            <w:jc w:val="center"/>
          </w:pPr>
          <w:hyperlink w:anchor="_Sec548">
            <w:r w:rsidR="00E423B0">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3B0B" w:rsidRDefault="006C3B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3B0B" w:rsidRDefault="00CA078B">
          <w:pPr>
            <w:pStyle w:val="PURFooterText"/>
            <w:jc w:val="center"/>
          </w:pPr>
          <w:hyperlink w:anchor="_Sec549">
            <w:r w:rsidR="00E423B0">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3B0B" w:rsidRDefault="006C3B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3B0B" w:rsidRDefault="00CA078B">
          <w:pPr>
            <w:pStyle w:val="PURFooterText"/>
            <w:jc w:val="center"/>
          </w:pPr>
          <w:hyperlink w:anchor="_Sec591">
            <w:r w:rsidR="00E423B0">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3B0B" w:rsidRDefault="006C3B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3B0B" w:rsidRDefault="00CA078B">
          <w:pPr>
            <w:pStyle w:val="PURFooterText"/>
            <w:jc w:val="center"/>
          </w:pPr>
          <w:hyperlink w:anchor="_Sec844">
            <w:r w:rsidR="00E423B0">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4"/>
      <w:gridCol w:w="222"/>
      <w:gridCol w:w="1204"/>
      <w:gridCol w:w="222"/>
      <w:gridCol w:w="1180"/>
      <w:gridCol w:w="222"/>
      <w:gridCol w:w="1135"/>
      <w:gridCol w:w="222"/>
      <w:gridCol w:w="1144"/>
      <w:gridCol w:w="222"/>
      <w:gridCol w:w="1159"/>
      <w:gridCol w:w="222"/>
      <w:gridCol w:w="1150"/>
      <w:gridCol w:w="222"/>
      <w:gridCol w:w="1110"/>
    </w:tblGrid>
    <w:tr w:rsidR="006C3B0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3B0B" w:rsidRDefault="00CA078B">
          <w:pPr>
            <w:pStyle w:val="PURFooterText"/>
            <w:jc w:val="center"/>
          </w:pPr>
          <w:hyperlink w:anchor="_Sec842">
            <w:r w:rsidR="00E423B0">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3B0B" w:rsidRDefault="006C3B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3B0B" w:rsidRDefault="00CA078B">
          <w:pPr>
            <w:pStyle w:val="PURFooterText"/>
            <w:jc w:val="center"/>
          </w:pPr>
          <w:hyperlink w:anchor="_Sec531">
            <w:r w:rsidR="00E423B0">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3B0B" w:rsidRDefault="006C3B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3B0B" w:rsidRDefault="00CA078B">
          <w:pPr>
            <w:pStyle w:val="PURFooterText"/>
            <w:jc w:val="center"/>
          </w:pPr>
          <w:hyperlink w:anchor="_Sec536">
            <w:r w:rsidR="00E423B0">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3B0B" w:rsidRDefault="006C3B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3B0B" w:rsidRDefault="00CA078B">
          <w:pPr>
            <w:pStyle w:val="PURFooterText"/>
            <w:jc w:val="center"/>
          </w:pPr>
          <w:hyperlink w:anchor="_Sec547">
            <w:r w:rsidR="00E423B0">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3B0B" w:rsidRDefault="006C3B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C3B0B" w:rsidRDefault="00CA078B">
          <w:pPr>
            <w:pStyle w:val="PURFooterText"/>
            <w:jc w:val="center"/>
          </w:pPr>
          <w:hyperlink w:anchor="_Sec548">
            <w:r w:rsidR="00E423B0">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3B0B" w:rsidRDefault="006C3B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3B0B" w:rsidRDefault="00CA078B">
          <w:pPr>
            <w:pStyle w:val="PURFooterText"/>
            <w:jc w:val="center"/>
          </w:pPr>
          <w:hyperlink w:anchor="_Sec549">
            <w:r w:rsidR="00E423B0">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3B0B" w:rsidRDefault="006C3B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3B0B" w:rsidRDefault="00CA078B">
          <w:pPr>
            <w:pStyle w:val="PURFooterText"/>
            <w:jc w:val="center"/>
          </w:pPr>
          <w:hyperlink w:anchor="_Sec591">
            <w:r w:rsidR="00E423B0">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3B0B" w:rsidRDefault="006C3B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3B0B" w:rsidRDefault="00CA078B">
          <w:pPr>
            <w:pStyle w:val="PURFooterText"/>
            <w:jc w:val="center"/>
          </w:pPr>
          <w:hyperlink w:anchor="_Sec844">
            <w:r w:rsidR="00E423B0">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4"/>
      <w:gridCol w:w="222"/>
      <w:gridCol w:w="1204"/>
      <w:gridCol w:w="222"/>
      <w:gridCol w:w="1180"/>
      <w:gridCol w:w="222"/>
      <w:gridCol w:w="1135"/>
      <w:gridCol w:w="222"/>
      <w:gridCol w:w="1144"/>
      <w:gridCol w:w="222"/>
      <w:gridCol w:w="1159"/>
      <w:gridCol w:w="222"/>
      <w:gridCol w:w="1150"/>
      <w:gridCol w:w="222"/>
      <w:gridCol w:w="1110"/>
    </w:tblGrid>
    <w:tr w:rsidR="006C3B0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3B0B" w:rsidRDefault="00CA078B">
          <w:pPr>
            <w:pStyle w:val="PURFooterText"/>
            <w:jc w:val="center"/>
          </w:pPr>
          <w:hyperlink w:anchor="_Sec842">
            <w:r w:rsidR="00E423B0">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3B0B" w:rsidRDefault="006C3B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3B0B" w:rsidRDefault="00CA078B">
          <w:pPr>
            <w:pStyle w:val="PURFooterText"/>
            <w:jc w:val="center"/>
          </w:pPr>
          <w:hyperlink w:anchor="_Sec531">
            <w:r w:rsidR="00E423B0">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3B0B" w:rsidRDefault="006C3B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3B0B" w:rsidRDefault="00CA078B">
          <w:pPr>
            <w:pStyle w:val="PURFooterText"/>
            <w:jc w:val="center"/>
          </w:pPr>
          <w:hyperlink w:anchor="_Sec536">
            <w:r w:rsidR="00E423B0">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3B0B" w:rsidRDefault="006C3B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3B0B" w:rsidRDefault="00CA078B">
          <w:pPr>
            <w:pStyle w:val="PURFooterText"/>
            <w:jc w:val="center"/>
          </w:pPr>
          <w:hyperlink w:anchor="_Sec547">
            <w:r w:rsidR="00E423B0">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3B0B" w:rsidRDefault="006C3B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3B0B" w:rsidRDefault="00CA078B">
          <w:pPr>
            <w:pStyle w:val="PURFooterText"/>
            <w:jc w:val="center"/>
          </w:pPr>
          <w:hyperlink w:anchor="_Sec548">
            <w:r w:rsidR="00E423B0">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3B0B" w:rsidRDefault="006C3B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C3B0B" w:rsidRDefault="00CA078B">
          <w:pPr>
            <w:pStyle w:val="PURFooterText"/>
            <w:jc w:val="center"/>
          </w:pPr>
          <w:hyperlink w:anchor="_Sec549">
            <w:r w:rsidR="00E423B0">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3B0B" w:rsidRDefault="006C3B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3B0B" w:rsidRDefault="00CA078B">
          <w:pPr>
            <w:pStyle w:val="PURFooterText"/>
            <w:jc w:val="center"/>
          </w:pPr>
          <w:hyperlink w:anchor="_Sec591">
            <w:r w:rsidR="00E423B0">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3B0B" w:rsidRDefault="006C3B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3B0B" w:rsidRDefault="00CA078B">
          <w:pPr>
            <w:pStyle w:val="PURFooterText"/>
            <w:jc w:val="center"/>
          </w:pPr>
          <w:hyperlink w:anchor="_Sec844">
            <w:r w:rsidR="00E423B0">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4"/>
      <w:gridCol w:w="222"/>
      <w:gridCol w:w="1204"/>
      <w:gridCol w:w="222"/>
      <w:gridCol w:w="1180"/>
      <w:gridCol w:w="222"/>
      <w:gridCol w:w="1135"/>
      <w:gridCol w:w="222"/>
      <w:gridCol w:w="1144"/>
      <w:gridCol w:w="222"/>
      <w:gridCol w:w="1159"/>
      <w:gridCol w:w="222"/>
      <w:gridCol w:w="1150"/>
      <w:gridCol w:w="222"/>
      <w:gridCol w:w="1110"/>
    </w:tblGrid>
    <w:tr w:rsidR="006C3B0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3B0B" w:rsidRDefault="00CA078B">
          <w:pPr>
            <w:pStyle w:val="PURFooterText"/>
            <w:jc w:val="center"/>
          </w:pPr>
          <w:hyperlink w:anchor="_Sec842">
            <w:r w:rsidR="00E423B0">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3B0B" w:rsidRDefault="006C3B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3B0B" w:rsidRDefault="00CA078B">
          <w:pPr>
            <w:pStyle w:val="PURFooterText"/>
            <w:jc w:val="center"/>
          </w:pPr>
          <w:hyperlink w:anchor="_Sec531">
            <w:r w:rsidR="00E423B0">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3B0B" w:rsidRDefault="006C3B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3B0B" w:rsidRDefault="00CA078B">
          <w:pPr>
            <w:pStyle w:val="PURFooterText"/>
            <w:jc w:val="center"/>
          </w:pPr>
          <w:hyperlink w:anchor="_Sec536">
            <w:r w:rsidR="00E423B0">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3B0B" w:rsidRDefault="006C3B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3B0B" w:rsidRDefault="00CA078B">
          <w:pPr>
            <w:pStyle w:val="PURFooterText"/>
            <w:jc w:val="center"/>
          </w:pPr>
          <w:hyperlink w:anchor="_Sec547">
            <w:r w:rsidR="00E423B0">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3B0B" w:rsidRDefault="006C3B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3B0B" w:rsidRDefault="00CA078B">
          <w:pPr>
            <w:pStyle w:val="PURFooterText"/>
            <w:jc w:val="center"/>
          </w:pPr>
          <w:hyperlink w:anchor="_Sec548">
            <w:r w:rsidR="00E423B0">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3B0B" w:rsidRDefault="006C3B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3B0B" w:rsidRDefault="00CA078B">
          <w:pPr>
            <w:pStyle w:val="PURFooterText"/>
            <w:jc w:val="center"/>
          </w:pPr>
          <w:hyperlink w:anchor="_Sec549">
            <w:r w:rsidR="00E423B0">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3B0B" w:rsidRDefault="006C3B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C3B0B" w:rsidRDefault="00CA078B">
          <w:pPr>
            <w:pStyle w:val="PURFooterText"/>
            <w:jc w:val="center"/>
          </w:pPr>
          <w:hyperlink w:anchor="_Sec591">
            <w:r w:rsidR="00E423B0">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3B0B" w:rsidRDefault="006C3B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3B0B" w:rsidRDefault="00CA078B">
          <w:pPr>
            <w:pStyle w:val="PURFooterText"/>
            <w:jc w:val="center"/>
          </w:pPr>
          <w:hyperlink w:anchor="_Sec844">
            <w:r w:rsidR="00E423B0">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4"/>
      <w:gridCol w:w="222"/>
      <w:gridCol w:w="1204"/>
      <w:gridCol w:w="222"/>
      <w:gridCol w:w="1180"/>
      <w:gridCol w:w="222"/>
      <w:gridCol w:w="1135"/>
      <w:gridCol w:w="222"/>
      <w:gridCol w:w="1144"/>
      <w:gridCol w:w="222"/>
      <w:gridCol w:w="1159"/>
      <w:gridCol w:w="222"/>
      <w:gridCol w:w="1150"/>
      <w:gridCol w:w="222"/>
      <w:gridCol w:w="1110"/>
    </w:tblGrid>
    <w:tr w:rsidR="006C3B0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3B0B" w:rsidRDefault="00CA078B">
          <w:pPr>
            <w:pStyle w:val="PURFooterText"/>
            <w:jc w:val="center"/>
          </w:pPr>
          <w:hyperlink w:anchor="_Sec842">
            <w:r w:rsidR="00E423B0">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3B0B" w:rsidRDefault="006C3B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3B0B" w:rsidRDefault="00CA078B">
          <w:pPr>
            <w:pStyle w:val="PURFooterText"/>
            <w:jc w:val="center"/>
          </w:pPr>
          <w:hyperlink w:anchor="_Sec531">
            <w:r w:rsidR="00E423B0">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3B0B" w:rsidRDefault="006C3B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3B0B" w:rsidRDefault="00CA078B">
          <w:pPr>
            <w:pStyle w:val="PURFooterText"/>
            <w:jc w:val="center"/>
          </w:pPr>
          <w:hyperlink w:anchor="_Sec536">
            <w:r w:rsidR="00E423B0">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3B0B" w:rsidRDefault="006C3B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3B0B" w:rsidRDefault="00CA078B">
          <w:pPr>
            <w:pStyle w:val="PURFooterText"/>
            <w:jc w:val="center"/>
          </w:pPr>
          <w:hyperlink w:anchor="_Sec547">
            <w:r w:rsidR="00E423B0">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3B0B" w:rsidRDefault="006C3B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3B0B" w:rsidRDefault="00CA078B">
          <w:pPr>
            <w:pStyle w:val="PURFooterText"/>
            <w:jc w:val="center"/>
          </w:pPr>
          <w:hyperlink w:anchor="_Sec548">
            <w:r w:rsidR="00E423B0">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3B0B" w:rsidRDefault="006C3B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3B0B" w:rsidRDefault="00CA078B">
          <w:pPr>
            <w:pStyle w:val="PURFooterText"/>
            <w:jc w:val="center"/>
          </w:pPr>
          <w:hyperlink w:anchor="_Sec549">
            <w:r w:rsidR="00E423B0">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3B0B" w:rsidRDefault="006C3B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3B0B" w:rsidRDefault="00CA078B">
          <w:pPr>
            <w:pStyle w:val="PURFooterText"/>
            <w:jc w:val="center"/>
          </w:pPr>
          <w:hyperlink w:anchor="_Sec591">
            <w:r w:rsidR="00E423B0">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3B0B" w:rsidRDefault="006C3B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C3B0B" w:rsidRDefault="00CA078B">
          <w:pPr>
            <w:pStyle w:val="PURFooterText"/>
            <w:jc w:val="center"/>
          </w:pPr>
          <w:hyperlink w:anchor="_Sec844">
            <w:r w:rsidR="00E423B0">
              <w:rPr>
                <w:color w:val="00467F"/>
                <w:u w:val="single"/>
              </w:rPr>
              <w:t>Index</w:t>
            </w:r>
          </w:hyperlink>
        </w:p>
      </w:tc>
    </w:tr>
  </w:tbl>
  <w:p w:rsidR="006C3B0B" w:rsidRDefault="006C3B0B"/>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6C3B0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3B0B" w:rsidRDefault="00CA078B">
          <w:pPr>
            <w:pStyle w:val="PURFooterText"/>
            <w:jc w:val="center"/>
          </w:pPr>
          <w:hyperlink w:anchor="_Sec842">
            <w:r w:rsidR="00E423B0">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3B0B" w:rsidRDefault="006C3B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3B0B" w:rsidRDefault="00CA078B">
          <w:pPr>
            <w:pStyle w:val="PURFooterText"/>
            <w:jc w:val="center"/>
          </w:pPr>
          <w:hyperlink w:anchor="_Sec531">
            <w:r w:rsidR="00E423B0">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3B0B" w:rsidRDefault="006C3B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3B0B" w:rsidRDefault="00CA078B">
          <w:pPr>
            <w:pStyle w:val="PURFooterText"/>
            <w:jc w:val="center"/>
          </w:pPr>
          <w:hyperlink w:anchor="_Sec536">
            <w:r w:rsidR="00E423B0">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3B0B" w:rsidRDefault="006C3B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3B0B" w:rsidRDefault="00CA078B">
          <w:pPr>
            <w:pStyle w:val="PURFooterText"/>
            <w:jc w:val="center"/>
          </w:pPr>
          <w:hyperlink w:anchor="_Sec547">
            <w:r w:rsidR="00E423B0">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3B0B" w:rsidRDefault="006C3B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3B0B" w:rsidRDefault="00CA078B">
          <w:pPr>
            <w:pStyle w:val="PURFooterText"/>
            <w:jc w:val="center"/>
          </w:pPr>
          <w:hyperlink w:anchor="_Sec548">
            <w:r w:rsidR="00E423B0">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3B0B" w:rsidRDefault="006C3B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3B0B" w:rsidRDefault="00CA078B">
          <w:pPr>
            <w:pStyle w:val="PURFooterText"/>
            <w:jc w:val="center"/>
          </w:pPr>
          <w:hyperlink w:anchor="_Sec549">
            <w:r w:rsidR="00E423B0">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3B0B" w:rsidRDefault="006C3B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3B0B" w:rsidRDefault="00CA078B">
          <w:pPr>
            <w:pStyle w:val="PURFooterText"/>
            <w:jc w:val="center"/>
          </w:pPr>
          <w:hyperlink w:anchor="_Sec591">
            <w:r w:rsidR="00E423B0">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3B0B" w:rsidRDefault="006C3B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C3B0B" w:rsidRDefault="00CA078B">
          <w:pPr>
            <w:pStyle w:val="PURFooterText"/>
            <w:jc w:val="center"/>
          </w:pPr>
          <w:hyperlink w:anchor="_Sec844">
            <w:r w:rsidR="00E423B0">
              <w:rPr>
                <w:color w:val="00467F"/>
                <w:u w:val="single"/>
              </w:rPr>
              <w:t>Index</w:t>
            </w:r>
          </w:hyperlink>
        </w:p>
      </w:tc>
    </w:tr>
  </w:tbl>
  <w:p w:rsidR="006C3B0B" w:rsidRDefault="006C3B0B"/>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423B0" w:rsidRDefault="00E423B0" w:rsidP="007C7D4D">
      <w:pPr>
        <w:spacing w:after="0"/>
      </w:pPr>
      <w:r>
        <w:separator/>
      </w:r>
    </w:p>
    <w:p w:rsidR="00E423B0" w:rsidRDefault="00E423B0"/>
  </w:footnote>
  <w:footnote w:type="continuationSeparator" w:id="0">
    <w:p w:rsidR="00E423B0" w:rsidRDefault="00E423B0" w:rsidP="007C7D4D">
      <w:pPr>
        <w:spacing w:after="0"/>
      </w:pPr>
      <w:r>
        <w:continuationSeparator/>
      </w:r>
    </w:p>
    <w:p w:rsidR="00E423B0" w:rsidRDefault="00E423B0"/>
  </w:footnote>
  <w:footnote w:type="continuationNotice" w:id="1">
    <w:p w:rsidR="00E423B0" w:rsidRDefault="00E423B0">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0"/>
      <w:gridCol w:w="3240"/>
    </w:tblGrid>
    <w:tr w:rsidR="006C3B0B">
      <w:tc>
        <w:tcPr>
          <w:tcW w:w="8560" w:type="dxa"/>
        </w:tcPr>
        <w:p w:rsidR="006C3B0B" w:rsidRDefault="00E423B0">
          <w:pPr>
            <w:pStyle w:val="PURHeaderText"/>
          </w:pPr>
          <w:r>
            <w:t>Conditions des Produits de Licence en Volume Microsoft (français – neutre, mai 2018)</w:t>
          </w:r>
        </w:p>
      </w:tc>
      <w:tc>
        <w:tcPr>
          <w:tcW w:w="3680" w:type="dxa"/>
        </w:tcPr>
        <w:p w:rsidR="006C3B0B" w:rsidRDefault="00E423B0">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0"/>
      <w:gridCol w:w="3240"/>
    </w:tblGrid>
    <w:tr w:rsidR="006C3B0B">
      <w:tc>
        <w:tcPr>
          <w:tcW w:w="8560" w:type="dxa"/>
        </w:tcPr>
        <w:p w:rsidR="006C3B0B" w:rsidRDefault="00E423B0">
          <w:pPr>
            <w:pStyle w:val="PURHeaderText"/>
          </w:pPr>
          <w:r>
            <w:t>Conditions des Produits de Licence en Volume Microsoft (français – neutre, mai 2018)</w:t>
          </w:r>
        </w:p>
      </w:tc>
      <w:tc>
        <w:tcPr>
          <w:tcW w:w="3680" w:type="dxa"/>
        </w:tcPr>
        <w:p w:rsidR="006C3B0B" w:rsidRDefault="00E423B0">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6C3B0B">
      <w:tc>
        <w:tcPr>
          <w:tcW w:w="8560" w:type="dxa"/>
        </w:tcPr>
        <w:p w:rsidR="006C3B0B" w:rsidRDefault="00E423B0">
          <w:pPr>
            <w:pStyle w:val="PURHeaderText"/>
          </w:pPr>
          <w:r>
            <w:t>Conditions des Produits de Licence en Volume Microsoft (français – neutre, mai 2018)</w:t>
          </w:r>
        </w:p>
      </w:tc>
      <w:tc>
        <w:tcPr>
          <w:tcW w:w="3680" w:type="dxa"/>
        </w:tcPr>
        <w:p w:rsidR="006C3B0B" w:rsidRDefault="00E423B0">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0"/>
      <w:gridCol w:w="3240"/>
    </w:tblGrid>
    <w:tr w:rsidR="006C3B0B">
      <w:tc>
        <w:tcPr>
          <w:tcW w:w="8560" w:type="dxa"/>
        </w:tcPr>
        <w:p w:rsidR="006C3B0B" w:rsidRDefault="00E423B0">
          <w:pPr>
            <w:pStyle w:val="PURHeaderText"/>
          </w:pPr>
          <w:r>
            <w:t>Conditions des Produits de Licence en Volume Microsoft (français – neutre, mai 2018)</w:t>
          </w:r>
        </w:p>
      </w:tc>
      <w:tc>
        <w:tcPr>
          <w:tcW w:w="3680" w:type="dxa"/>
        </w:tcPr>
        <w:p w:rsidR="006C3B0B" w:rsidRDefault="00E423B0">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0"/>
      <w:gridCol w:w="3240"/>
    </w:tblGrid>
    <w:tr w:rsidR="006C3B0B">
      <w:tc>
        <w:tcPr>
          <w:tcW w:w="8560" w:type="dxa"/>
        </w:tcPr>
        <w:p w:rsidR="006C3B0B" w:rsidRDefault="00E423B0">
          <w:pPr>
            <w:pStyle w:val="PURHeaderText"/>
          </w:pPr>
          <w:r>
            <w:t>Conditions des Produits de Licence en Volume Microsoft (français – neutre, mai 2018)</w:t>
          </w:r>
        </w:p>
      </w:tc>
      <w:tc>
        <w:tcPr>
          <w:tcW w:w="3680" w:type="dxa"/>
        </w:tcPr>
        <w:p w:rsidR="006C3B0B" w:rsidRDefault="00E423B0">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0"/>
      <w:gridCol w:w="3240"/>
    </w:tblGrid>
    <w:tr w:rsidR="006C3B0B">
      <w:tc>
        <w:tcPr>
          <w:tcW w:w="8560" w:type="dxa"/>
        </w:tcPr>
        <w:p w:rsidR="006C3B0B" w:rsidRDefault="00E423B0">
          <w:pPr>
            <w:pStyle w:val="PURHeaderText"/>
          </w:pPr>
          <w:r>
            <w:t>Conditions des Produits de Licence en Volume Microsoft (français – neutre, mai 2018)</w:t>
          </w:r>
        </w:p>
      </w:tc>
      <w:tc>
        <w:tcPr>
          <w:tcW w:w="3680" w:type="dxa"/>
        </w:tcPr>
        <w:p w:rsidR="006C3B0B" w:rsidRDefault="00E423B0">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0"/>
      <w:gridCol w:w="3240"/>
    </w:tblGrid>
    <w:tr w:rsidR="006C3B0B">
      <w:tc>
        <w:tcPr>
          <w:tcW w:w="8560" w:type="dxa"/>
        </w:tcPr>
        <w:p w:rsidR="006C3B0B" w:rsidRDefault="00E423B0">
          <w:pPr>
            <w:pStyle w:val="PURHeaderText"/>
          </w:pPr>
          <w:r>
            <w:t>Conditions des Produits de Licence en Volume Microsoft (français – neutre, mai 2018)</w:t>
          </w:r>
        </w:p>
      </w:tc>
      <w:tc>
        <w:tcPr>
          <w:tcW w:w="3680" w:type="dxa"/>
        </w:tcPr>
        <w:p w:rsidR="006C3B0B" w:rsidRDefault="00E423B0">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0"/>
      <w:gridCol w:w="3240"/>
    </w:tblGrid>
    <w:tr w:rsidR="006C3B0B">
      <w:tc>
        <w:tcPr>
          <w:tcW w:w="8560" w:type="dxa"/>
        </w:tcPr>
        <w:p w:rsidR="006C3B0B" w:rsidRDefault="00E423B0">
          <w:pPr>
            <w:pStyle w:val="PURHeaderText"/>
          </w:pPr>
          <w:r>
            <w:t>Conditions des Produits de Licence en Volume Microsoft (français – neutre, mai 2018)</w:t>
          </w:r>
        </w:p>
      </w:tc>
      <w:tc>
        <w:tcPr>
          <w:tcW w:w="3680" w:type="dxa"/>
        </w:tcPr>
        <w:p w:rsidR="006C3B0B" w:rsidRDefault="00E423B0">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0"/>
      <w:gridCol w:w="3240"/>
    </w:tblGrid>
    <w:tr w:rsidR="006C3B0B">
      <w:tc>
        <w:tcPr>
          <w:tcW w:w="8560" w:type="dxa"/>
        </w:tcPr>
        <w:p w:rsidR="006C3B0B" w:rsidRDefault="00E423B0">
          <w:pPr>
            <w:pStyle w:val="PURHeaderText"/>
          </w:pPr>
          <w:r>
            <w:t>Conditions des Produits de Licence en Volume Microsoft (français – neutre, mai 2018)</w:t>
          </w:r>
        </w:p>
      </w:tc>
      <w:tc>
        <w:tcPr>
          <w:tcW w:w="3680" w:type="dxa"/>
        </w:tcPr>
        <w:p w:rsidR="006C3B0B" w:rsidRDefault="00E423B0">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0"/>
      <w:gridCol w:w="3240"/>
    </w:tblGrid>
    <w:tr w:rsidR="006C3B0B">
      <w:tc>
        <w:tcPr>
          <w:tcW w:w="8560" w:type="dxa"/>
        </w:tcPr>
        <w:p w:rsidR="006C3B0B" w:rsidRDefault="00E423B0">
          <w:pPr>
            <w:pStyle w:val="PURHeaderText"/>
          </w:pPr>
          <w:r>
            <w:t>Conditions des Produits de Licence en Volume Microsoft (français – neutre, mai 2018)</w:t>
          </w:r>
        </w:p>
      </w:tc>
      <w:tc>
        <w:tcPr>
          <w:tcW w:w="3680" w:type="dxa"/>
        </w:tcPr>
        <w:p w:rsidR="006C3B0B" w:rsidRDefault="00E423B0">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6C3B0B">
      <w:tc>
        <w:tcPr>
          <w:tcW w:w="8560" w:type="dxa"/>
        </w:tcPr>
        <w:p w:rsidR="006C3B0B" w:rsidRDefault="00E423B0">
          <w:pPr>
            <w:pStyle w:val="PURHeaderText"/>
          </w:pPr>
          <w:r>
            <w:t>Conditions des Produits de Licence en Volume Microsoft (français – neutre, mai 2018)</w:t>
          </w:r>
        </w:p>
      </w:tc>
      <w:tc>
        <w:tcPr>
          <w:tcW w:w="3680" w:type="dxa"/>
        </w:tcPr>
        <w:p w:rsidR="006C3B0B" w:rsidRDefault="00E423B0">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6A1FDA"/>
    <w:multiLevelType w:val="multilevel"/>
    <w:tmpl w:val="3912E8F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8B48E8"/>
    <w:multiLevelType w:val="multilevel"/>
    <w:tmpl w:val="61D0EA6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9245D20"/>
    <w:multiLevelType w:val="multilevel"/>
    <w:tmpl w:val="B2FC257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BBB3797"/>
    <w:multiLevelType w:val="multilevel"/>
    <w:tmpl w:val="DAE40D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ED071F5"/>
    <w:multiLevelType w:val="multilevel"/>
    <w:tmpl w:val="430EF57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F5A1AA5"/>
    <w:multiLevelType w:val="multilevel"/>
    <w:tmpl w:val="D0CA6F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FE612C9"/>
    <w:multiLevelType w:val="multilevel"/>
    <w:tmpl w:val="DF1CC3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0CD2C0C"/>
    <w:multiLevelType w:val="multilevel"/>
    <w:tmpl w:val="1A7685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1B17366"/>
    <w:multiLevelType w:val="multilevel"/>
    <w:tmpl w:val="A74C7A5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2B314A3"/>
    <w:multiLevelType w:val="multilevel"/>
    <w:tmpl w:val="BD40D8E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61C658A"/>
    <w:multiLevelType w:val="multilevel"/>
    <w:tmpl w:val="4E4E70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89700F3"/>
    <w:multiLevelType w:val="multilevel"/>
    <w:tmpl w:val="4C9C65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9870A54"/>
    <w:multiLevelType w:val="multilevel"/>
    <w:tmpl w:val="D1B0CD9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CC45378"/>
    <w:multiLevelType w:val="multilevel"/>
    <w:tmpl w:val="C0EA42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D60115F"/>
    <w:multiLevelType w:val="multilevel"/>
    <w:tmpl w:val="4A8C2C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ED218A2"/>
    <w:multiLevelType w:val="multilevel"/>
    <w:tmpl w:val="6F50E24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F1059C3"/>
    <w:multiLevelType w:val="multilevel"/>
    <w:tmpl w:val="A420E8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0592D5C"/>
    <w:multiLevelType w:val="multilevel"/>
    <w:tmpl w:val="C28C2B5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48942F1"/>
    <w:multiLevelType w:val="multilevel"/>
    <w:tmpl w:val="9CE2145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6845A24"/>
    <w:multiLevelType w:val="multilevel"/>
    <w:tmpl w:val="D3B684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6F82080"/>
    <w:multiLevelType w:val="multilevel"/>
    <w:tmpl w:val="19FEA5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811546B"/>
    <w:multiLevelType w:val="multilevel"/>
    <w:tmpl w:val="AE00DDB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AE71775"/>
    <w:multiLevelType w:val="multilevel"/>
    <w:tmpl w:val="4B7673D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F21513F"/>
    <w:multiLevelType w:val="multilevel"/>
    <w:tmpl w:val="3DF43F6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08E6605"/>
    <w:multiLevelType w:val="multilevel"/>
    <w:tmpl w:val="4754E0C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68E29F6"/>
    <w:multiLevelType w:val="multilevel"/>
    <w:tmpl w:val="F78A0DE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7F26CC7"/>
    <w:multiLevelType w:val="multilevel"/>
    <w:tmpl w:val="A38253D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8112B6A"/>
    <w:multiLevelType w:val="multilevel"/>
    <w:tmpl w:val="5798F5C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AFF0198"/>
    <w:multiLevelType w:val="multilevel"/>
    <w:tmpl w:val="A7305D9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1BD3C82"/>
    <w:multiLevelType w:val="multilevel"/>
    <w:tmpl w:val="0D3619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60D2F5F"/>
    <w:multiLevelType w:val="multilevel"/>
    <w:tmpl w:val="F304A7C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6FE407C"/>
    <w:multiLevelType w:val="multilevel"/>
    <w:tmpl w:val="250CA9F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7E43025"/>
    <w:multiLevelType w:val="multilevel"/>
    <w:tmpl w:val="8612091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9325724"/>
    <w:multiLevelType w:val="multilevel"/>
    <w:tmpl w:val="8FEA9D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9993927"/>
    <w:multiLevelType w:val="multilevel"/>
    <w:tmpl w:val="9B14ED7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A625CC1"/>
    <w:multiLevelType w:val="multilevel"/>
    <w:tmpl w:val="239C708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7" w15:restartNumberingAfterBreak="0">
    <w:nsid w:val="4B9A123A"/>
    <w:multiLevelType w:val="multilevel"/>
    <w:tmpl w:val="D2F6A16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C86744B"/>
    <w:multiLevelType w:val="multilevel"/>
    <w:tmpl w:val="70B413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CC67E0C"/>
    <w:multiLevelType w:val="multilevel"/>
    <w:tmpl w:val="AABC68F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CE10F5F"/>
    <w:multiLevelType w:val="multilevel"/>
    <w:tmpl w:val="CE8454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D6C6DC1"/>
    <w:multiLevelType w:val="multilevel"/>
    <w:tmpl w:val="83DE3DA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3" w15:restartNumberingAfterBreak="0">
    <w:nsid w:val="562D4252"/>
    <w:multiLevelType w:val="multilevel"/>
    <w:tmpl w:val="0AFA597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69E2B8B"/>
    <w:multiLevelType w:val="multilevel"/>
    <w:tmpl w:val="6478EBC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6A368D6"/>
    <w:multiLevelType w:val="multilevel"/>
    <w:tmpl w:val="33D02C8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77E3657"/>
    <w:multiLevelType w:val="multilevel"/>
    <w:tmpl w:val="AE92C6A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99C6DCF"/>
    <w:multiLevelType w:val="multilevel"/>
    <w:tmpl w:val="B6927DAA"/>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C612D25"/>
    <w:multiLevelType w:val="multilevel"/>
    <w:tmpl w:val="5D40D4D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CAA2892"/>
    <w:multiLevelType w:val="multilevel"/>
    <w:tmpl w:val="3948ED0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F3D7D31"/>
    <w:multiLevelType w:val="multilevel"/>
    <w:tmpl w:val="3DC4FB3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1C80D9E"/>
    <w:multiLevelType w:val="multilevel"/>
    <w:tmpl w:val="3A6A7A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43F0CC6"/>
    <w:multiLevelType w:val="multilevel"/>
    <w:tmpl w:val="8CC847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4770899"/>
    <w:multiLevelType w:val="multilevel"/>
    <w:tmpl w:val="20F4968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5815801"/>
    <w:multiLevelType w:val="multilevel"/>
    <w:tmpl w:val="E690A8C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D9B25CB"/>
    <w:multiLevelType w:val="multilevel"/>
    <w:tmpl w:val="3460C71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EC96842"/>
    <w:multiLevelType w:val="multilevel"/>
    <w:tmpl w:val="D440400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EFA4A14"/>
    <w:multiLevelType w:val="multilevel"/>
    <w:tmpl w:val="52B67B5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2295484"/>
    <w:multiLevelType w:val="multilevel"/>
    <w:tmpl w:val="024EE6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30273D2"/>
    <w:multiLevelType w:val="multilevel"/>
    <w:tmpl w:val="0316B6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AB95693"/>
    <w:multiLevelType w:val="multilevel"/>
    <w:tmpl w:val="FF2AB45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D883005"/>
    <w:multiLevelType w:val="multilevel"/>
    <w:tmpl w:val="E49A64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EEA30CA"/>
    <w:multiLevelType w:val="multilevel"/>
    <w:tmpl w:val="F976E8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F193CBD"/>
    <w:multiLevelType w:val="multilevel"/>
    <w:tmpl w:val="D55A75D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2"/>
  </w:num>
  <w:num w:numId="2">
    <w:abstractNumId w:val="36"/>
  </w:num>
  <w:num w:numId="3">
    <w:abstractNumId w:val="55"/>
  </w:num>
  <w:num w:numId="4">
    <w:abstractNumId w:val="53"/>
  </w:num>
  <w:num w:numId="5">
    <w:abstractNumId w:val="40"/>
  </w:num>
  <w:num w:numId="6">
    <w:abstractNumId w:val="58"/>
  </w:num>
  <w:num w:numId="7">
    <w:abstractNumId w:val="28"/>
  </w:num>
  <w:num w:numId="8">
    <w:abstractNumId w:val="46"/>
  </w:num>
  <w:num w:numId="9">
    <w:abstractNumId w:val="22"/>
  </w:num>
  <w:num w:numId="10">
    <w:abstractNumId w:val="12"/>
  </w:num>
  <w:num w:numId="11">
    <w:abstractNumId w:val="1"/>
  </w:num>
  <w:num w:numId="12">
    <w:abstractNumId w:val="9"/>
  </w:num>
  <w:num w:numId="13">
    <w:abstractNumId w:val="43"/>
  </w:num>
  <w:num w:numId="14">
    <w:abstractNumId w:val="45"/>
  </w:num>
  <w:num w:numId="15">
    <w:abstractNumId w:val="18"/>
  </w:num>
  <w:num w:numId="16">
    <w:abstractNumId w:val="57"/>
  </w:num>
  <w:num w:numId="17">
    <w:abstractNumId w:val="15"/>
  </w:num>
  <w:num w:numId="18">
    <w:abstractNumId w:val="63"/>
  </w:num>
  <w:num w:numId="19">
    <w:abstractNumId w:val="13"/>
  </w:num>
  <w:num w:numId="20">
    <w:abstractNumId w:val="19"/>
  </w:num>
  <w:num w:numId="21">
    <w:abstractNumId w:val="51"/>
  </w:num>
  <w:num w:numId="22">
    <w:abstractNumId w:val="30"/>
  </w:num>
  <w:num w:numId="23">
    <w:abstractNumId w:val="35"/>
  </w:num>
  <w:num w:numId="24">
    <w:abstractNumId w:val="3"/>
  </w:num>
  <w:num w:numId="25">
    <w:abstractNumId w:val="20"/>
  </w:num>
  <w:num w:numId="26">
    <w:abstractNumId w:val="11"/>
  </w:num>
  <w:num w:numId="27">
    <w:abstractNumId w:val="21"/>
  </w:num>
  <w:num w:numId="28">
    <w:abstractNumId w:val="38"/>
  </w:num>
  <w:num w:numId="29">
    <w:abstractNumId w:val="27"/>
  </w:num>
  <w:num w:numId="30">
    <w:abstractNumId w:val="5"/>
  </w:num>
  <w:num w:numId="31">
    <w:abstractNumId w:val="39"/>
  </w:num>
  <w:num w:numId="32">
    <w:abstractNumId w:val="31"/>
  </w:num>
  <w:num w:numId="33">
    <w:abstractNumId w:val="8"/>
  </w:num>
  <w:num w:numId="34">
    <w:abstractNumId w:val="2"/>
  </w:num>
  <w:num w:numId="35">
    <w:abstractNumId w:val="48"/>
  </w:num>
  <w:num w:numId="36">
    <w:abstractNumId w:val="32"/>
  </w:num>
  <w:num w:numId="37">
    <w:abstractNumId w:val="16"/>
  </w:num>
  <w:num w:numId="38">
    <w:abstractNumId w:val="60"/>
  </w:num>
  <w:num w:numId="39">
    <w:abstractNumId w:val="56"/>
  </w:num>
  <w:num w:numId="40">
    <w:abstractNumId w:val="44"/>
  </w:num>
  <w:num w:numId="41">
    <w:abstractNumId w:val="37"/>
  </w:num>
  <w:num w:numId="42">
    <w:abstractNumId w:val="29"/>
  </w:num>
  <w:num w:numId="43">
    <w:abstractNumId w:val="52"/>
  </w:num>
  <w:num w:numId="44">
    <w:abstractNumId w:val="4"/>
  </w:num>
  <w:num w:numId="45">
    <w:abstractNumId w:val="14"/>
  </w:num>
  <w:num w:numId="46">
    <w:abstractNumId w:val="62"/>
  </w:num>
  <w:num w:numId="47">
    <w:abstractNumId w:val="59"/>
  </w:num>
  <w:num w:numId="48">
    <w:abstractNumId w:val="10"/>
  </w:num>
  <w:num w:numId="49">
    <w:abstractNumId w:val="33"/>
  </w:num>
  <w:num w:numId="50">
    <w:abstractNumId w:val="49"/>
  </w:num>
  <w:num w:numId="51">
    <w:abstractNumId w:val="25"/>
  </w:num>
  <w:num w:numId="52">
    <w:abstractNumId w:val="24"/>
  </w:num>
  <w:num w:numId="53">
    <w:abstractNumId w:val="54"/>
  </w:num>
  <w:num w:numId="54">
    <w:abstractNumId w:val="47"/>
  </w:num>
  <w:num w:numId="55">
    <w:abstractNumId w:val="26"/>
  </w:num>
  <w:num w:numId="56">
    <w:abstractNumId w:val="17"/>
  </w:num>
  <w:num w:numId="57">
    <w:abstractNumId w:val="34"/>
  </w:num>
  <w:num w:numId="58">
    <w:abstractNumId w:val="7"/>
  </w:num>
  <w:num w:numId="59">
    <w:abstractNumId w:val="41"/>
  </w:num>
  <w:num w:numId="60">
    <w:abstractNumId w:val="0"/>
  </w:num>
  <w:num w:numId="61">
    <w:abstractNumId w:val="23"/>
  </w:num>
  <w:num w:numId="62">
    <w:abstractNumId w:val="50"/>
  </w:num>
  <w:num w:numId="63">
    <w:abstractNumId w:val="6"/>
  </w:num>
  <w:num w:numId="64">
    <w:abstractNumId w:val="61"/>
  </w:num>
  <w:numIdMacAtCleanup w:val="6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r+xnAHSx+RO199gy3T8XCNhVXRow2h1MIuSwEsW3qyms0q9rsJjAm2YtOrgWPzcg8nE080J6TyrwqMjwoLh9Dg==" w:salt="tqCxjirLzawLN7llbu2Mlw=="/>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B0B"/>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0707"/>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00B"/>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078B"/>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23B0"/>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BB500B"/>
    <w:rPr>
      <w:color w:val="808080"/>
      <w:shd w:val="clear" w:color="auto" w:fill="E6E6E6"/>
    </w:rPr>
  </w:style>
  <w:style w:type="paragraph" w:styleId="Index2">
    <w:name w:val="index 2"/>
    <w:basedOn w:val="Normal"/>
    <w:next w:val="Normal"/>
    <w:autoRedefine/>
    <w:uiPriority w:val="99"/>
    <w:semiHidden/>
    <w:unhideWhenUsed/>
    <w:rsid w:val="00BB500B"/>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710837"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0.0.2.6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footer" Target="footer10.xml"/><Relationship Id="rId159" Type="http://schemas.openxmlformats.org/officeDocument/2006/relationships/fontTable" Target="fontTable.xml"/><Relationship Id="rId16" Type="http://schemas.openxmlformats.org/officeDocument/2006/relationships/footer" Target="footer4.xml"/><Relationship Id="rId107" Type="http://schemas.openxmlformats.org/officeDocument/2006/relationships/footer" Target="footer7.xml"/><Relationship Id="rId11" Type="http://schemas.openxmlformats.org/officeDocument/2006/relationships/header" Target="header1.xml"/><Relationship Id="rId32" Type="http://schemas.openxmlformats.org/officeDocument/2006/relationships/header" Target="header5.xml"/><Relationship Id="rId37" Type="http://schemas.openxmlformats.org/officeDocument/2006/relationships/hyperlink" Target="http://go.microsoft.com/?linkid=9839207" TargetMode="Externa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25/" TargetMode="External"/><Relationship Id="rId102" Type="http://schemas.openxmlformats.org/officeDocument/2006/relationships/hyperlink" Target="http://go.microsoft.com/?linkid=983920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9.xml"/><Relationship Id="rId149" Type="http://schemas.openxmlformats.org/officeDocument/2006/relationships/hyperlink" Target="http://go.microsoft.com/?linkid=9839207"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www.microsoft.com/Qualified_Multitenant_Hoster_Program" TargetMode="External"/><Relationship Id="rId160" Type="http://schemas.openxmlformats.org/officeDocument/2006/relationships/theme" Target="theme/theme1.xml"/><Relationship Id="rId22" Type="http://schemas.openxmlformats.org/officeDocument/2006/relationships/image" Target="media/image4.jpg"/><Relationship Id="rId27" Type="http://schemas.openxmlformats.org/officeDocument/2006/relationships/hyperlink" Target="http://go.microsoft.com/fwlink/?LinkID=248686"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52/"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32/" TargetMode="External"/><Relationship Id="rId85" Type="http://schemas.openxmlformats.org/officeDocument/2006/relationships/hyperlink" Target="http://go.microsoft.com/?linkid=9839206" TargetMode="External"/><Relationship Id="rId150" Type="http://schemas.openxmlformats.org/officeDocument/2006/relationships/hyperlink" Target="http://www.microsoft.com/licensing" TargetMode="External"/><Relationship Id="rId155" Type="http://schemas.openxmlformats.org/officeDocument/2006/relationships/header" Target="header10.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footer" Target="footer6.xml"/><Relationship Id="rId38" Type="http://schemas.openxmlformats.org/officeDocument/2006/relationships/hyperlink" Target="http://go.microsoft.com/?linkid=9839207" TargetMode="External"/><Relationship Id="rId59" Type="http://schemas.openxmlformats.org/officeDocument/2006/relationships/hyperlink" Target="http://0.0.2.79/"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79/"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s://docs.microsoft.com/en-us/windows/deployment/vda-subscription-activation"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eader" Target="header7.xml"/><Relationship Id="rId145" Type="http://schemas.openxmlformats.org/officeDocument/2006/relationships/hyperlink" Target="http://www.microsoft.com/licensing/software-assurance/planning-services-overview.aspx" TargetMode="External"/><Relationship Id="rId153" Type="http://schemas.openxmlformats.org/officeDocument/2006/relationships/header" Target="header9.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www.mpegla.com"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eader" Target="header6.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39207" TargetMode="External"/><Relationship Id="rId10" Type="http://schemas.openxmlformats.org/officeDocument/2006/relationships/footer" Target="footer1.xml"/><Relationship Id="rId31" Type="http://schemas.openxmlformats.org/officeDocument/2006/relationships/hyperlink" Target="http://go.microsoft.com/fwlink/?linkid=248532"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32/" TargetMode="External"/><Relationship Id="rId78" Type="http://schemas.openxmlformats.org/officeDocument/2006/relationships/hyperlink" Target="http://0.0.2.52/"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xbox.com/legal/livetou" TargetMode="External"/><Relationship Id="rId99" Type="http://schemas.openxmlformats.org/officeDocument/2006/relationships/hyperlink" Target="http://go.microsoft.com/?linkid=9839207" TargetMode="External"/><Relationship Id="rId101" Type="http://schemas.openxmlformats.org/officeDocument/2006/relationships/hyperlink" Target="http://www.microsoftvolumelicensing.com/DocumentSearch.aspx?Mode=3&amp;DocumentTypeId=5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eader" Target="header8.xml"/><Relationship Id="rId148" Type="http://schemas.openxmlformats.org/officeDocument/2006/relationships/hyperlink" Target="http://support.microsoft.com/gp/saphone" TargetMode="External"/><Relationship Id="rId151" Type="http://schemas.openxmlformats.org/officeDocument/2006/relationships/hyperlink" Target="http://go.microsoft.com/fwlink/?LinkId=627000" TargetMode="External"/><Relationship Id="rId156" Type="http://schemas.openxmlformats.org/officeDocument/2006/relationships/footer" Target="footer1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online/faq.aspx" TargetMode="External"/><Relationship Id="rId34" Type="http://schemas.openxmlformats.org/officeDocument/2006/relationships/hyperlink" Target="http://0.0.2.5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footer" Target="footer8.xml"/><Relationship Id="rId146" Type="http://schemas.openxmlformats.org/officeDocument/2006/relationships/hyperlink" Target="http://directory.partners.extranet.microsoft.com/psbproviders" TargetMode="External"/><Relationship Id="rId7" Type="http://schemas.openxmlformats.org/officeDocument/2006/relationships/footnotes" Target="footnotes.xml"/><Relationship Id="rId71" Type="http://schemas.openxmlformats.org/officeDocument/2006/relationships/hyperlink" Target="http://0.0.2.52/"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icrosoftvolumelicensing.com/DocumentSearch.aspx?Mode=3&amp;DocumentTypeId=31" TargetMode="External"/><Relationship Id="rId24" Type="http://schemas.openxmlformats.org/officeDocument/2006/relationships/header" Target="header4.xml"/><Relationship Id="rId40" Type="http://schemas.openxmlformats.org/officeDocument/2006/relationships/hyperlink" Target="http://0.0.2.25/" TargetMode="External"/><Relationship Id="rId45" Type="http://schemas.openxmlformats.org/officeDocument/2006/relationships/hyperlink" Target="http://go.microsoft.com/?linkid=9839207" TargetMode="External"/><Relationship Id="rId66" Type="http://schemas.openxmlformats.org/officeDocument/2006/relationships/hyperlink" Target="http://0.0.2.32/" TargetMode="External"/><Relationship Id="rId87" Type="http://schemas.openxmlformats.org/officeDocument/2006/relationships/hyperlink" Target="http://go.microsoft.com/fwlink/?LinkId=286955" TargetMode="External"/><Relationship Id="rId110" Type="http://schemas.openxmlformats.org/officeDocument/2006/relationships/hyperlink" Target="http://microsoft.com/licensing/contracts"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eader" Target="header11.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s://www.microsoft.com/en-us/privacystatement"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fwlink/?LinkId=245856"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46338"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software-assurance/license-mobility.aspx" TargetMode="Externa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footer" Target="footer1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7010AAC8-3D7D-45F6-81D4-4602761CEF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129996</Words>
  <Characters>740980</Characters>
  <Application>Microsoft Office Word</Application>
  <DocSecurity>8</DocSecurity>
  <Lines>6174</Lines>
  <Paragraphs>1738</Paragraphs>
  <ScaleCrop>false</ScaleCrop>
  <Company/>
  <LinksUpToDate>false</LinksUpToDate>
  <CharactersWithSpaces>869238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2018-04-30T17:23:00Z</dcterms:created>
  <dcterms:modified xsi:type="dcterms:W3CDTF">2018-04-30T17:23:00Z</dcterms:modified>
</cp:coreProperties>
</file>